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FF4306" w14:textId="77777777" w:rsidR="000B10C8" w:rsidRPr="005259C4" w:rsidRDefault="000B10C8" w:rsidP="000B10C8">
      <w:pPr>
        <w:spacing w:line="412" w:lineRule="auto"/>
        <w:jc w:val="center"/>
        <w:rPr>
          <w:rFonts w:ascii="Trebuchet MS" w:eastAsia="Trebuchet MS" w:hAnsi="Trebuchet MS" w:cs="Trebuchet MS"/>
          <w:sz w:val="28"/>
        </w:rPr>
      </w:pPr>
      <w:r w:rsidRPr="005259C4">
        <w:rPr>
          <w:rFonts w:eastAsia="Trebuchet MS" w:hAnsi="Trebuchet MS" w:cs="Trebuchet MS"/>
          <w:noProof/>
          <w:sz w:val="20"/>
        </w:rPr>
        <w:drawing>
          <wp:inline distT="0" distB="0" distL="0" distR="0" wp14:anchorId="444E0A04" wp14:editId="00E315E5">
            <wp:extent cx="2739980" cy="561975"/>
            <wp:effectExtent l="0" t="0" r="0" b="0"/>
            <wp:docPr id="1013676170"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2739980" cy="561975"/>
                    </a:xfrm>
                    <a:prstGeom prst="rect">
                      <a:avLst/>
                    </a:prstGeom>
                  </pic:spPr>
                </pic:pic>
              </a:graphicData>
            </a:graphic>
          </wp:inline>
        </w:drawing>
      </w:r>
    </w:p>
    <w:p w14:paraId="14BAECD6" w14:textId="77777777" w:rsidR="000B10C8" w:rsidRPr="005259C4" w:rsidRDefault="000B10C8" w:rsidP="000B10C8">
      <w:pPr>
        <w:spacing w:line="412" w:lineRule="auto"/>
        <w:jc w:val="center"/>
        <w:rPr>
          <w:rFonts w:ascii="Arial" w:eastAsia="Trebuchet MS" w:hAnsi="Arial" w:cs="Arial"/>
          <w:b/>
          <w:bCs/>
          <w:sz w:val="28"/>
        </w:rPr>
      </w:pPr>
      <w:r w:rsidRPr="005259C4">
        <w:rPr>
          <w:rFonts w:ascii="Arial" w:eastAsia="Trebuchet MS" w:hAnsi="Arial" w:cs="Arial"/>
          <w:b/>
          <w:bCs/>
          <w:sz w:val="38"/>
        </w:rPr>
        <w:t>Master</w:t>
      </w:r>
      <w:r w:rsidRPr="005259C4">
        <w:rPr>
          <w:rFonts w:ascii="Arial" w:eastAsia="Trebuchet MS" w:hAnsi="Arial" w:cs="Arial"/>
          <w:b/>
          <w:bCs/>
          <w:spacing w:val="-26"/>
          <w:sz w:val="38"/>
        </w:rPr>
        <w:t xml:space="preserve"> </w:t>
      </w:r>
      <w:r w:rsidRPr="005259C4">
        <w:rPr>
          <w:rFonts w:ascii="Arial" w:eastAsia="Trebuchet MS" w:hAnsi="Arial" w:cs="Arial"/>
          <w:b/>
          <w:bCs/>
          <w:sz w:val="38"/>
        </w:rPr>
        <w:t>of</w:t>
      </w:r>
      <w:r w:rsidRPr="005259C4">
        <w:rPr>
          <w:rFonts w:ascii="Arial" w:eastAsia="Trebuchet MS" w:hAnsi="Arial" w:cs="Arial"/>
          <w:b/>
          <w:bCs/>
          <w:spacing w:val="-22"/>
          <w:sz w:val="38"/>
        </w:rPr>
        <w:t xml:space="preserve"> </w:t>
      </w:r>
      <w:r w:rsidRPr="005259C4">
        <w:rPr>
          <w:rFonts w:ascii="Arial" w:eastAsia="Trebuchet MS" w:hAnsi="Arial" w:cs="Arial"/>
          <w:b/>
          <w:bCs/>
          <w:sz w:val="38"/>
        </w:rPr>
        <w:t>Business</w:t>
      </w:r>
      <w:r w:rsidRPr="005259C4">
        <w:rPr>
          <w:rFonts w:ascii="Arial" w:eastAsia="Trebuchet MS" w:hAnsi="Arial" w:cs="Arial"/>
          <w:b/>
          <w:bCs/>
          <w:spacing w:val="-24"/>
          <w:sz w:val="38"/>
        </w:rPr>
        <w:t xml:space="preserve"> </w:t>
      </w:r>
      <w:r w:rsidRPr="005259C4">
        <w:rPr>
          <w:rFonts w:ascii="Arial" w:eastAsia="Trebuchet MS" w:hAnsi="Arial" w:cs="Arial"/>
          <w:b/>
          <w:bCs/>
          <w:spacing w:val="-2"/>
          <w:sz w:val="38"/>
        </w:rPr>
        <w:t>Administration</w:t>
      </w:r>
    </w:p>
    <w:p w14:paraId="621C954C" w14:textId="0EC835B2" w:rsidR="000B10C8" w:rsidRPr="005259C4" w:rsidRDefault="00940307" w:rsidP="000B10C8">
      <w:pPr>
        <w:spacing w:line="412" w:lineRule="auto"/>
        <w:jc w:val="center"/>
        <w:rPr>
          <w:rFonts w:ascii="Arial" w:eastAsia="Trebuchet MS" w:hAnsi="Arial" w:cs="Arial"/>
          <w:sz w:val="28"/>
        </w:rPr>
      </w:pPr>
      <w:r w:rsidRPr="005259C4">
        <w:rPr>
          <w:rFonts w:ascii="Arial" w:eastAsia="Trebuchet MS" w:hAnsi="Arial" w:cs="Arial"/>
          <w:noProof/>
          <w:sz w:val="20"/>
        </w:rPr>
        <w:drawing>
          <wp:anchor distT="0" distB="0" distL="0" distR="0" simplePos="0" relativeHeight="251659264" behindDoc="1" locked="0" layoutInCell="1" allowOverlap="1" wp14:anchorId="22CBAEE3" wp14:editId="0D9D9522">
            <wp:simplePos x="0" y="0"/>
            <wp:positionH relativeFrom="page">
              <wp:posOffset>2522220</wp:posOffset>
            </wp:positionH>
            <wp:positionV relativeFrom="page">
              <wp:posOffset>2697480</wp:posOffset>
            </wp:positionV>
            <wp:extent cx="2252345" cy="2252345"/>
            <wp:effectExtent l="0" t="0" r="0" b="0"/>
            <wp:wrapTopAndBottom/>
            <wp:docPr id="1243817619"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9" cstate="print"/>
                    <a:stretch>
                      <a:fillRect/>
                    </a:stretch>
                  </pic:blipFill>
                  <pic:spPr>
                    <a:xfrm>
                      <a:off x="0" y="0"/>
                      <a:ext cx="2252345" cy="2252345"/>
                    </a:xfrm>
                    <a:prstGeom prst="rect">
                      <a:avLst/>
                    </a:prstGeom>
                  </pic:spPr>
                </pic:pic>
              </a:graphicData>
            </a:graphic>
            <wp14:sizeRelV relativeFrom="margin">
              <wp14:pctHeight>0</wp14:pctHeight>
            </wp14:sizeRelV>
          </wp:anchor>
        </w:drawing>
      </w:r>
      <w:r w:rsidR="000B10C8" w:rsidRPr="005259C4">
        <w:rPr>
          <w:rFonts w:ascii="Arial" w:eastAsia="Trebuchet MS" w:hAnsi="Arial" w:cs="Arial"/>
          <w:spacing w:val="-4"/>
          <w:sz w:val="32"/>
        </w:rPr>
        <w:t>International</w:t>
      </w:r>
      <w:r w:rsidR="000B10C8" w:rsidRPr="005259C4">
        <w:rPr>
          <w:rFonts w:ascii="Arial" w:eastAsia="Trebuchet MS" w:hAnsi="Arial" w:cs="Arial"/>
          <w:spacing w:val="-17"/>
          <w:sz w:val="32"/>
        </w:rPr>
        <w:t xml:space="preserve"> </w:t>
      </w:r>
      <w:r w:rsidR="000B10C8" w:rsidRPr="005259C4">
        <w:rPr>
          <w:rFonts w:ascii="Arial" w:eastAsia="Trebuchet MS" w:hAnsi="Arial" w:cs="Arial"/>
          <w:spacing w:val="-4"/>
          <w:sz w:val="32"/>
        </w:rPr>
        <w:t>Business</w:t>
      </w:r>
      <w:r w:rsidR="000B10C8" w:rsidRPr="005259C4">
        <w:rPr>
          <w:rFonts w:ascii="Arial" w:eastAsia="Trebuchet MS" w:hAnsi="Arial" w:cs="Arial"/>
          <w:spacing w:val="-19"/>
          <w:sz w:val="32"/>
        </w:rPr>
        <w:t xml:space="preserve"> </w:t>
      </w:r>
      <w:r w:rsidR="000B10C8" w:rsidRPr="005259C4">
        <w:rPr>
          <w:rFonts w:ascii="Arial" w:eastAsia="Trebuchet MS" w:hAnsi="Arial" w:cs="Arial"/>
          <w:spacing w:val="-4"/>
          <w:sz w:val="32"/>
        </w:rPr>
        <w:t>pathway</w:t>
      </w:r>
    </w:p>
    <w:p w14:paraId="7D98705A" w14:textId="1CFF7214" w:rsidR="000B10C8" w:rsidRPr="005259C4" w:rsidRDefault="00940307" w:rsidP="000B10C8">
      <w:pPr>
        <w:spacing w:before="237"/>
        <w:ind w:left="1" w:right="2"/>
        <w:jc w:val="center"/>
        <w:outlineLvl w:val="0"/>
        <w:rPr>
          <w:rFonts w:ascii="Trebuchet MS" w:eastAsia="Trebuchet MS" w:hAnsi="Trebuchet MS" w:cs="Trebuchet MS"/>
          <w:b/>
          <w:bCs/>
          <w:sz w:val="48"/>
          <w:szCs w:val="48"/>
        </w:rPr>
      </w:pPr>
      <w:r>
        <w:rPr>
          <w:rFonts w:ascii="Trebuchet MS" w:eastAsia="Trebuchet MS" w:hAnsi="Trebuchet MS" w:cs="Trebuchet MS"/>
          <w:b/>
          <w:bCs/>
          <w:color w:val="ED0000"/>
          <w:spacing w:val="-8"/>
          <w:sz w:val="48"/>
          <w:szCs w:val="48"/>
        </w:rPr>
        <w:t xml:space="preserve">The report of internationalization of Patagonia in india </w:t>
      </w:r>
    </w:p>
    <w:p w14:paraId="5C1B348A" w14:textId="67B88653" w:rsidR="000B10C8" w:rsidRPr="005259C4" w:rsidRDefault="000B10C8" w:rsidP="000B10C8">
      <w:pPr>
        <w:spacing w:before="286"/>
        <w:ind w:left="1819"/>
        <w:rPr>
          <w:rFonts w:ascii="Arial" w:eastAsia="Trebuchet MS" w:hAnsi="Arial" w:cs="Arial"/>
          <w:color w:val="ED0000"/>
          <w:spacing w:val="-6"/>
          <w:sz w:val="28"/>
        </w:rPr>
      </w:pPr>
      <w:r w:rsidRPr="005259C4">
        <w:rPr>
          <w:rFonts w:ascii="Arial" w:eastAsia="Trebuchet MS" w:hAnsi="Arial" w:cs="Arial"/>
          <w:spacing w:val="-6"/>
          <w:sz w:val="28"/>
        </w:rPr>
        <w:t>Assessment</w:t>
      </w:r>
      <w:r w:rsidRPr="005259C4">
        <w:rPr>
          <w:rFonts w:ascii="Arial" w:eastAsia="Trebuchet MS" w:hAnsi="Arial" w:cs="Arial"/>
          <w:spacing w:val="-23"/>
          <w:sz w:val="28"/>
        </w:rPr>
        <w:t xml:space="preserve"> </w:t>
      </w:r>
      <w:r w:rsidRPr="005259C4">
        <w:rPr>
          <w:rFonts w:ascii="Arial" w:eastAsia="Trebuchet MS" w:hAnsi="Arial" w:cs="Arial"/>
          <w:color w:val="ED0000"/>
          <w:spacing w:val="-6"/>
          <w:sz w:val="28"/>
        </w:rPr>
        <w:t>1:</w:t>
      </w:r>
      <w:r w:rsidRPr="005259C4">
        <w:rPr>
          <w:rFonts w:ascii="Arial" w:eastAsia="Trebuchet MS" w:hAnsi="Arial" w:cs="Arial"/>
          <w:color w:val="ED0000"/>
          <w:spacing w:val="-22"/>
          <w:sz w:val="28"/>
        </w:rPr>
        <w:t xml:space="preserve"> </w:t>
      </w:r>
      <w:r w:rsidRPr="005259C4">
        <w:rPr>
          <w:rFonts w:ascii="Arial" w:eastAsia="Trebuchet MS" w:hAnsi="Arial" w:cs="Arial"/>
          <w:color w:val="ED0000"/>
          <w:spacing w:val="-6"/>
          <w:sz w:val="28"/>
        </w:rPr>
        <w:t>Individual</w:t>
      </w:r>
      <w:r w:rsidRPr="005259C4">
        <w:rPr>
          <w:rFonts w:ascii="Arial" w:eastAsia="Trebuchet MS" w:hAnsi="Arial" w:cs="Arial"/>
          <w:color w:val="ED0000"/>
          <w:spacing w:val="-21"/>
          <w:sz w:val="28"/>
        </w:rPr>
        <w:t xml:space="preserve"> </w:t>
      </w:r>
      <w:r w:rsidRPr="005259C4">
        <w:rPr>
          <w:rFonts w:ascii="Arial" w:eastAsia="Trebuchet MS" w:hAnsi="Arial" w:cs="Arial"/>
          <w:color w:val="ED0000"/>
          <w:spacing w:val="-6"/>
          <w:sz w:val="28"/>
        </w:rPr>
        <w:t>report</w:t>
      </w:r>
      <w:r w:rsidRPr="005259C4">
        <w:rPr>
          <w:rFonts w:ascii="Arial" w:eastAsia="Trebuchet MS" w:hAnsi="Arial" w:cs="Arial"/>
          <w:spacing w:val="-6"/>
          <w:sz w:val="28"/>
        </w:rPr>
        <w:t>.</w:t>
      </w:r>
      <w:r w:rsidRPr="005259C4">
        <w:rPr>
          <w:rFonts w:ascii="Arial" w:eastAsia="Trebuchet MS" w:hAnsi="Arial" w:cs="Arial"/>
          <w:spacing w:val="-23"/>
          <w:sz w:val="28"/>
        </w:rPr>
        <w:t xml:space="preserve"> </w:t>
      </w:r>
      <w:r w:rsidRPr="005259C4">
        <w:rPr>
          <w:rFonts w:ascii="Arial" w:eastAsia="Trebuchet MS" w:hAnsi="Arial" w:cs="Arial"/>
          <w:spacing w:val="-6"/>
          <w:sz w:val="28"/>
        </w:rPr>
        <w:t>Weight:</w:t>
      </w:r>
      <w:r w:rsidRPr="005259C4">
        <w:rPr>
          <w:rFonts w:ascii="Arial" w:eastAsia="Trebuchet MS" w:hAnsi="Arial" w:cs="Arial"/>
          <w:spacing w:val="-22"/>
          <w:sz w:val="28"/>
        </w:rPr>
        <w:t xml:space="preserve"> </w:t>
      </w:r>
      <w:r w:rsidR="00940307">
        <w:rPr>
          <w:rFonts w:ascii="Arial" w:eastAsia="Trebuchet MS" w:hAnsi="Arial" w:cs="Arial"/>
          <w:color w:val="ED0000"/>
          <w:spacing w:val="-6"/>
          <w:sz w:val="28"/>
        </w:rPr>
        <w:t>100</w:t>
      </w:r>
      <w:r w:rsidRPr="005259C4">
        <w:rPr>
          <w:rFonts w:ascii="Arial" w:eastAsia="Trebuchet MS" w:hAnsi="Arial" w:cs="Arial"/>
          <w:color w:val="ED0000"/>
          <w:spacing w:val="-6"/>
          <w:sz w:val="28"/>
        </w:rPr>
        <w:t>%</w:t>
      </w:r>
    </w:p>
    <w:p w14:paraId="1ABB781D" w14:textId="16F7FF98" w:rsidR="000B10C8" w:rsidRPr="00376489" w:rsidRDefault="000B10C8" w:rsidP="000B10C8">
      <w:pPr>
        <w:spacing w:before="286"/>
        <w:rPr>
          <w:rFonts w:ascii="Arial" w:eastAsia="Trebuchet MS" w:hAnsi="Arial" w:cs="Arial"/>
          <w:b/>
          <w:bCs/>
          <w:spacing w:val="-6"/>
          <w:sz w:val="28"/>
        </w:rPr>
      </w:pPr>
      <w:r w:rsidRPr="00376489">
        <w:rPr>
          <w:rFonts w:ascii="Arial" w:eastAsia="Trebuchet MS" w:hAnsi="Arial" w:cs="Arial"/>
          <w:b/>
          <w:bCs/>
          <w:spacing w:val="-6"/>
          <w:sz w:val="28"/>
        </w:rPr>
        <w:t>Module Name</w:t>
      </w:r>
      <w:r>
        <w:rPr>
          <w:rFonts w:ascii="Arial" w:eastAsia="Trebuchet MS" w:hAnsi="Arial" w:cs="Arial"/>
          <w:b/>
          <w:bCs/>
          <w:spacing w:val="-6"/>
          <w:sz w:val="28"/>
        </w:rPr>
        <w:t xml:space="preserve">: </w:t>
      </w:r>
      <w:r w:rsidRPr="00F01735">
        <w:rPr>
          <w:rFonts w:ascii="Arial" w:hAnsi="Arial" w:cs="Arial"/>
          <w:sz w:val="28"/>
          <w:szCs w:val="28"/>
        </w:rPr>
        <w:t>International Business Concepts</w:t>
      </w:r>
    </w:p>
    <w:p w14:paraId="24FBAC2E" w14:textId="7DE91BC4" w:rsidR="000B10C8" w:rsidRPr="005259C4" w:rsidRDefault="000B10C8" w:rsidP="000B10C8">
      <w:pPr>
        <w:spacing w:before="286"/>
        <w:rPr>
          <w:rFonts w:ascii="Arial" w:eastAsia="Trebuchet MS" w:hAnsi="Arial" w:cs="Arial"/>
          <w:b/>
          <w:bCs/>
          <w:spacing w:val="-6"/>
          <w:sz w:val="28"/>
        </w:rPr>
      </w:pPr>
      <w:r w:rsidRPr="005259C4">
        <w:rPr>
          <w:rFonts w:ascii="Arial" w:eastAsia="Trebuchet MS" w:hAnsi="Arial" w:cs="Arial"/>
          <w:b/>
          <w:bCs/>
          <w:spacing w:val="-6"/>
          <w:sz w:val="28"/>
        </w:rPr>
        <w:t>Module code:</w:t>
      </w:r>
      <w:r>
        <w:rPr>
          <w:rFonts w:ascii="Arial" w:eastAsia="Trebuchet MS" w:hAnsi="Arial" w:cs="Arial"/>
          <w:b/>
          <w:bCs/>
          <w:spacing w:val="-6"/>
          <w:sz w:val="28"/>
        </w:rPr>
        <w:t xml:space="preserve"> </w:t>
      </w:r>
      <w:r w:rsidRPr="00F01735">
        <w:rPr>
          <w:rFonts w:ascii="Arial" w:hAnsi="Arial" w:cs="Arial"/>
          <w:sz w:val="28"/>
          <w:szCs w:val="28"/>
        </w:rPr>
        <w:t>LCMB7034</w:t>
      </w:r>
    </w:p>
    <w:p w14:paraId="66092AAA" w14:textId="6469219C" w:rsidR="000B10C8" w:rsidRPr="005259C4" w:rsidRDefault="000B10C8" w:rsidP="000B10C8">
      <w:pPr>
        <w:spacing w:before="286"/>
        <w:rPr>
          <w:rFonts w:ascii="Arial" w:eastAsia="Trebuchet MS" w:hAnsi="Arial" w:cs="Arial"/>
          <w:b/>
          <w:bCs/>
          <w:spacing w:val="-6"/>
          <w:sz w:val="28"/>
        </w:rPr>
      </w:pPr>
      <w:r w:rsidRPr="005259C4">
        <w:rPr>
          <w:rFonts w:ascii="Arial" w:eastAsia="Trebuchet MS" w:hAnsi="Arial" w:cs="Arial"/>
          <w:b/>
          <w:bCs/>
          <w:spacing w:val="-6"/>
          <w:sz w:val="28"/>
        </w:rPr>
        <w:t>Lecturer Name:</w:t>
      </w:r>
      <w:r>
        <w:rPr>
          <w:rFonts w:ascii="Arial" w:eastAsia="Trebuchet MS" w:hAnsi="Arial" w:cs="Arial"/>
          <w:b/>
          <w:bCs/>
          <w:spacing w:val="-6"/>
          <w:sz w:val="28"/>
        </w:rPr>
        <w:t xml:space="preserve"> </w:t>
      </w:r>
      <w:r w:rsidR="001E4F07">
        <w:rPr>
          <w:rFonts w:ascii="Arial" w:hAnsi="Arial" w:cs="Arial"/>
          <w:sz w:val="28"/>
          <w:szCs w:val="28"/>
          <w:lang w:val="en-IN"/>
        </w:rPr>
        <w:t xml:space="preserve">Jean </w:t>
      </w:r>
      <w:r w:rsidR="009A4470">
        <w:rPr>
          <w:rFonts w:ascii="Arial" w:hAnsi="Arial" w:cs="Arial"/>
          <w:sz w:val="28"/>
          <w:szCs w:val="28"/>
          <w:lang w:val="en-IN"/>
        </w:rPr>
        <w:t>Wang</w:t>
      </w:r>
    </w:p>
    <w:p w14:paraId="08B6A051" w14:textId="77777777" w:rsidR="000B10C8" w:rsidRPr="000B10C8" w:rsidRDefault="000B10C8" w:rsidP="000B10C8">
      <w:pPr>
        <w:spacing w:before="286"/>
        <w:rPr>
          <w:rFonts w:ascii="Arial" w:eastAsia="Trebuchet MS" w:hAnsi="Arial" w:cs="Arial"/>
          <w:b/>
          <w:bCs/>
          <w:spacing w:val="-6"/>
          <w:sz w:val="6"/>
          <w:szCs w:val="6"/>
        </w:rPr>
      </w:pPr>
    </w:p>
    <w:p w14:paraId="6130EDC2" w14:textId="77777777" w:rsidR="000B10C8" w:rsidRPr="005259C4" w:rsidRDefault="000B10C8" w:rsidP="000B10C8">
      <w:pPr>
        <w:spacing w:before="286"/>
        <w:rPr>
          <w:rFonts w:ascii="Arial" w:eastAsia="Trebuchet MS" w:hAnsi="Arial" w:cs="Arial"/>
          <w:b/>
          <w:bCs/>
          <w:spacing w:val="-6"/>
          <w:sz w:val="28"/>
        </w:rPr>
      </w:pPr>
      <w:r w:rsidRPr="005259C4">
        <w:rPr>
          <w:rFonts w:ascii="Arial" w:eastAsia="Trebuchet MS" w:hAnsi="Arial" w:cs="Arial"/>
          <w:b/>
          <w:bCs/>
          <w:spacing w:val="-6"/>
          <w:sz w:val="28"/>
        </w:rPr>
        <w:t>Student Name:</w:t>
      </w:r>
      <w:r>
        <w:rPr>
          <w:rFonts w:ascii="Arial" w:eastAsia="Trebuchet MS" w:hAnsi="Arial" w:cs="Arial"/>
          <w:b/>
          <w:bCs/>
          <w:spacing w:val="-6"/>
          <w:sz w:val="28"/>
        </w:rPr>
        <w:t xml:space="preserve"> </w:t>
      </w:r>
      <w:r w:rsidRPr="00376489">
        <w:rPr>
          <w:rFonts w:ascii="Arial" w:hAnsi="Arial" w:cs="Arial"/>
          <w:sz w:val="28"/>
          <w:szCs w:val="28"/>
        </w:rPr>
        <w:t>Shubham Sanjaybhai Dudhat</w:t>
      </w:r>
    </w:p>
    <w:p w14:paraId="2D1E1D5E" w14:textId="77777777" w:rsidR="000B10C8" w:rsidRPr="005259C4" w:rsidRDefault="000B10C8" w:rsidP="000B10C8">
      <w:pPr>
        <w:spacing w:before="286"/>
        <w:rPr>
          <w:rFonts w:ascii="Arial" w:eastAsia="Trebuchet MS" w:hAnsi="Arial" w:cs="Arial"/>
          <w:b/>
          <w:bCs/>
          <w:spacing w:val="-6"/>
          <w:sz w:val="28"/>
        </w:rPr>
      </w:pPr>
      <w:r w:rsidRPr="005259C4">
        <w:rPr>
          <w:rFonts w:ascii="Arial" w:eastAsia="Trebuchet MS" w:hAnsi="Arial" w:cs="Arial"/>
          <w:b/>
          <w:bCs/>
          <w:spacing w:val="-6"/>
          <w:sz w:val="28"/>
        </w:rPr>
        <w:t>Student ID:</w:t>
      </w:r>
      <w:r>
        <w:rPr>
          <w:rFonts w:ascii="Arial" w:eastAsia="Trebuchet MS" w:hAnsi="Arial" w:cs="Arial"/>
          <w:b/>
          <w:bCs/>
          <w:spacing w:val="-6"/>
          <w:sz w:val="28"/>
        </w:rPr>
        <w:t xml:space="preserve"> </w:t>
      </w:r>
      <w:r w:rsidRPr="00376489">
        <w:rPr>
          <w:rFonts w:ascii="Arial" w:hAnsi="Arial" w:cs="Arial"/>
          <w:sz w:val="28"/>
          <w:szCs w:val="28"/>
        </w:rPr>
        <w:t>2526722</w:t>
      </w:r>
    </w:p>
    <w:p w14:paraId="77597C95" w14:textId="77777777" w:rsidR="000B10C8" w:rsidRPr="000B10C8" w:rsidRDefault="000B10C8" w:rsidP="000B10C8">
      <w:pPr>
        <w:spacing w:before="286"/>
        <w:rPr>
          <w:rFonts w:ascii="Arial" w:eastAsia="Trebuchet MS" w:hAnsi="Arial" w:cs="Arial"/>
          <w:b/>
          <w:bCs/>
          <w:spacing w:val="-6"/>
          <w:sz w:val="6"/>
          <w:szCs w:val="6"/>
        </w:rPr>
      </w:pPr>
    </w:p>
    <w:p w14:paraId="3F0D4D60" w14:textId="7B7B1EA3" w:rsidR="000B10C8" w:rsidRPr="005259C4" w:rsidRDefault="000B10C8" w:rsidP="000B10C8">
      <w:pPr>
        <w:spacing w:before="286"/>
        <w:rPr>
          <w:rFonts w:ascii="Arial" w:eastAsia="Trebuchet MS" w:hAnsi="Arial" w:cs="Arial"/>
          <w:b/>
          <w:bCs/>
          <w:spacing w:val="-6"/>
          <w:sz w:val="28"/>
        </w:rPr>
      </w:pPr>
      <w:r w:rsidRPr="005259C4">
        <w:rPr>
          <w:rFonts w:ascii="Arial" w:eastAsia="Trebuchet MS" w:hAnsi="Arial" w:cs="Arial"/>
          <w:b/>
          <w:bCs/>
          <w:spacing w:val="-6"/>
          <w:sz w:val="28"/>
        </w:rPr>
        <w:t>Word count:</w:t>
      </w:r>
      <w:r>
        <w:rPr>
          <w:rFonts w:ascii="Arial" w:eastAsia="Trebuchet MS" w:hAnsi="Arial" w:cs="Arial"/>
          <w:b/>
          <w:bCs/>
          <w:spacing w:val="-6"/>
          <w:sz w:val="28"/>
        </w:rPr>
        <w:t xml:space="preserve"> </w:t>
      </w:r>
      <w:r w:rsidRPr="00F01735">
        <w:rPr>
          <w:rFonts w:ascii="Arial" w:hAnsi="Arial" w:cs="Arial"/>
          <w:sz w:val="28"/>
          <w:szCs w:val="28"/>
        </w:rPr>
        <w:t>4933</w:t>
      </w:r>
    </w:p>
    <w:p w14:paraId="7C5E2F6B" w14:textId="1C00F828" w:rsidR="000B10C8" w:rsidRPr="00376489" w:rsidRDefault="000B10C8" w:rsidP="000B10C8">
      <w:pPr>
        <w:spacing w:before="286"/>
        <w:rPr>
          <w:rFonts w:ascii="Arial" w:eastAsia="Trebuchet MS" w:hAnsi="Arial" w:cs="Arial"/>
          <w:spacing w:val="-6"/>
          <w:sz w:val="28"/>
        </w:rPr>
      </w:pPr>
      <w:r w:rsidRPr="005259C4">
        <w:rPr>
          <w:rFonts w:ascii="Arial" w:eastAsia="Trebuchet MS" w:hAnsi="Arial" w:cs="Arial"/>
          <w:b/>
          <w:bCs/>
          <w:spacing w:val="-6"/>
          <w:sz w:val="28"/>
        </w:rPr>
        <w:lastRenderedPageBreak/>
        <w:t>Submission</w:t>
      </w:r>
      <w:r>
        <w:rPr>
          <w:rFonts w:ascii="Arial" w:eastAsia="Trebuchet MS" w:hAnsi="Arial" w:cs="Arial"/>
          <w:b/>
          <w:bCs/>
          <w:spacing w:val="-6"/>
          <w:sz w:val="28"/>
        </w:rPr>
        <w:t xml:space="preserve"> Date: </w:t>
      </w:r>
      <w:r>
        <w:rPr>
          <w:rFonts w:ascii="Arial" w:eastAsia="Trebuchet MS" w:hAnsi="Arial" w:cs="Arial"/>
          <w:spacing w:val="-6"/>
          <w:sz w:val="28"/>
        </w:rPr>
        <w:t>Friday 14</w:t>
      </w:r>
      <w:r w:rsidRPr="00376489">
        <w:rPr>
          <w:rFonts w:ascii="Arial" w:eastAsia="Trebuchet MS" w:hAnsi="Arial" w:cs="Arial"/>
          <w:spacing w:val="-6"/>
          <w:sz w:val="28"/>
          <w:vertAlign w:val="superscript"/>
        </w:rPr>
        <w:t>th</w:t>
      </w:r>
      <w:r>
        <w:rPr>
          <w:rFonts w:ascii="Arial" w:eastAsia="Trebuchet MS" w:hAnsi="Arial" w:cs="Arial"/>
          <w:spacing w:val="-6"/>
          <w:sz w:val="28"/>
        </w:rPr>
        <w:t xml:space="preserve"> August 2026</w:t>
      </w:r>
    </w:p>
    <w:p w14:paraId="62E12854" w14:textId="77777777" w:rsidR="004749E5" w:rsidRPr="004749E5" w:rsidRDefault="004749E5" w:rsidP="004749E5">
      <w:pPr>
        <w:pStyle w:val="Heading1"/>
        <w:spacing w:line="360" w:lineRule="auto"/>
        <w:rPr>
          <w:rFonts w:cs="Arial"/>
          <w:szCs w:val="24"/>
        </w:rPr>
      </w:pPr>
      <w:r w:rsidRPr="004749E5">
        <w:rPr>
          <w:rFonts w:cs="Arial"/>
          <w:szCs w:val="24"/>
        </w:rPr>
        <w:t>AI use acknowledgement</w:t>
      </w:r>
    </w:p>
    <w:p w14:paraId="72D50C35" w14:textId="77777777" w:rsidR="004749E5" w:rsidRPr="004749E5" w:rsidRDefault="004749E5" w:rsidP="004749E5">
      <w:pPr>
        <w:spacing w:line="360" w:lineRule="auto"/>
        <w:rPr>
          <w:rFonts w:ascii="Arial" w:hAnsi="Arial" w:cs="Arial"/>
          <w:b/>
          <w:bCs/>
          <w:sz w:val="24"/>
          <w:szCs w:val="24"/>
          <w:u w:val="single"/>
        </w:rPr>
      </w:pPr>
      <w:r w:rsidRPr="004749E5">
        <w:rPr>
          <w:rFonts w:ascii="Arial" w:hAnsi="Arial" w:cs="Arial"/>
          <w:b/>
          <w:bCs/>
          <w:sz w:val="24"/>
          <w:szCs w:val="24"/>
          <w:u w:val="single"/>
        </w:rPr>
        <w:t>Note: One acknowledgement is needed for each used AI tool.</w:t>
      </w:r>
    </w:p>
    <w:p w14:paraId="04D74986" w14:textId="263BA87D" w:rsidR="00C05A94" w:rsidRPr="004749E5" w:rsidRDefault="004749E5" w:rsidP="004749E5">
      <w:pPr>
        <w:spacing w:line="360" w:lineRule="auto"/>
        <w:rPr>
          <w:rFonts w:ascii="Arial" w:hAnsi="Arial" w:cs="Arial"/>
          <w:sz w:val="24"/>
          <w:szCs w:val="24"/>
        </w:rPr>
      </w:pPr>
      <w:r w:rsidRPr="004749E5">
        <w:rPr>
          <w:rFonts w:ascii="Arial" w:hAnsi="Arial" w:cs="Arial"/>
          <w:sz w:val="24"/>
          <w:szCs w:val="24"/>
        </w:rPr>
        <w:t>There was no use of any Ai tools to complete the work or conduct research, analyze reports, write content or any part of the project. The complete work has been solely done by me while using academic sources, reports and other information available on google. I take complete responsibility for the content as my own and no use of any Ai tools.</w:t>
      </w:r>
    </w:p>
    <w:p w14:paraId="472B63FD" w14:textId="77777777" w:rsidR="009E64B8" w:rsidRPr="00F66DD9" w:rsidRDefault="009E64B8" w:rsidP="009E64B8">
      <w:pPr>
        <w:widowControl/>
        <w:autoSpaceDE/>
        <w:autoSpaceDN/>
        <w:spacing w:before="120" w:after="120" w:line="360" w:lineRule="auto"/>
        <w:jc w:val="both"/>
        <w:rPr>
          <w:rFonts w:ascii="Arial" w:hAnsi="Arial" w:cs="Arial"/>
          <w:b/>
          <w:bCs/>
          <w:sz w:val="44"/>
          <w:szCs w:val="44"/>
        </w:rPr>
      </w:pPr>
    </w:p>
    <w:p w14:paraId="36303944" w14:textId="77777777" w:rsidR="009E64B8" w:rsidRPr="00F66DD9" w:rsidRDefault="009E64B8" w:rsidP="009E64B8">
      <w:pPr>
        <w:widowControl/>
        <w:autoSpaceDE/>
        <w:autoSpaceDN/>
        <w:spacing w:before="120" w:after="120" w:line="360" w:lineRule="auto"/>
        <w:jc w:val="both"/>
        <w:rPr>
          <w:rFonts w:ascii="Arial" w:hAnsi="Arial" w:cs="Arial"/>
          <w:b/>
          <w:bCs/>
          <w:sz w:val="28"/>
          <w:szCs w:val="28"/>
          <w:lang w:val="en-IN"/>
        </w:rPr>
      </w:pPr>
    </w:p>
    <w:p w14:paraId="1C9B3786" w14:textId="3170711A" w:rsidR="00A72DD7" w:rsidRPr="00F66DD9" w:rsidRDefault="00A72DD7" w:rsidP="009E64B8">
      <w:pPr>
        <w:widowControl/>
        <w:autoSpaceDE/>
        <w:autoSpaceDN/>
        <w:spacing w:before="120" w:after="120" w:line="360" w:lineRule="auto"/>
        <w:jc w:val="both"/>
        <w:rPr>
          <w:rFonts w:ascii="Arial" w:hAnsi="Arial" w:cs="Arial"/>
          <w:sz w:val="24"/>
          <w:szCs w:val="24"/>
        </w:rPr>
      </w:pPr>
      <w:r w:rsidRPr="00F66DD9">
        <w:rPr>
          <w:rFonts w:ascii="Arial" w:hAnsi="Arial" w:cs="Arial"/>
          <w:sz w:val="24"/>
          <w:szCs w:val="24"/>
        </w:rPr>
        <w:br w:type="page"/>
      </w:r>
    </w:p>
    <w:sdt>
      <w:sdtPr>
        <w:rPr>
          <w:rFonts w:ascii="Arial" w:eastAsia="Calibri" w:hAnsi="Arial" w:cs="Arial"/>
          <w:color w:val="auto"/>
          <w:sz w:val="24"/>
          <w:szCs w:val="24"/>
        </w:rPr>
        <w:id w:val="-1863129182"/>
        <w:docPartObj>
          <w:docPartGallery w:val="Table of Contents"/>
          <w:docPartUnique/>
        </w:docPartObj>
      </w:sdtPr>
      <w:sdtEndPr>
        <w:rPr>
          <w:b/>
          <w:bCs/>
          <w:noProof/>
        </w:rPr>
      </w:sdtEndPr>
      <w:sdtContent>
        <w:p w14:paraId="6F28A1EA" w14:textId="5F407FF2" w:rsidR="00A72DD7" w:rsidRPr="00F66DD9" w:rsidRDefault="00A72DD7" w:rsidP="009E64B8">
          <w:pPr>
            <w:pStyle w:val="TOCHeading"/>
            <w:spacing w:before="120" w:after="120" w:line="360" w:lineRule="auto"/>
            <w:jc w:val="both"/>
            <w:rPr>
              <w:rFonts w:ascii="Arial" w:hAnsi="Arial" w:cs="Arial"/>
              <w:b/>
              <w:bCs/>
              <w:i/>
              <w:iCs/>
              <w:color w:val="auto"/>
              <w:sz w:val="24"/>
              <w:szCs w:val="24"/>
            </w:rPr>
          </w:pPr>
          <w:r w:rsidRPr="00F66DD9">
            <w:rPr>
              <w:rFonts w:ascii="Arial" w:hAnsi="Arial" w:cs="Arial"/>
              <w:b/>
              <w:bCs/>
              <w:i/>
              <w:iCs/>
              <w:color w:val="auto"/>
              <w:sz w:val="24"/>
              <w:szCs w:val="24"/>
            </w:rPr>
            <w:t>Table of Contents</w:t>
          </w:r>
        </w:p>
        <w:p w14:paraId="4CC26B89" w14:textId="1AC99BA2" w:rsidR="009E64B8" w:rsidRPr="00F66DD9" w:rsidRDefault="00A72DD7" w:rsidP="009E64B8">
          <w:pPr>
            <w:pStyle w:val="TOC1"/>
            <w:tabs>
              <w:tab w:val="right" w:leader="dot" w:pos="9350"/>
            </w:tabs>
            <w:spacing w:before="120" w:after="120" w:line="360" w:lineRule="auto"/>
            <w:rPr>
              <w:rFonts w:ascii="Arial" w:eastAsiaTheme="minorEastAsia" w:hAnsi="Arial" w:cs="Arial"/>
              <w:noProof/>
              <w:kern w:val="2"/>
              <w:sz w:val="24"/>
              <w:szCs w:val="24"/>
              <w:lang w:val="en-IN" w:eastAsia="en-IN"/>
              <w14:ligatures w14:val="standardContextual"/>
            </w:rPr>
          </w:pPr>
          <w:r w:rsidRPr="00F66DD9">
            <w:rPr>
              <w:rFonts w:ascii="Arial" w:hAnsi="Arial" w:cs="Arial"/>
              <w:sz w:val="24"/>
              <w:szCs w:val="24"/>
            </w:rPr>
            <w:fldChar w:fldCharType="begin"/>
          </w:r>
          <w:r w:rsidRPr="00F66DD9">
            <w:rPr>
              <w:rFonts w:ascii="Arial" w:hAnsi="Arial" w:cs="Arial"/>
              <w:sz w:val="24"/>
              <w:szCs w:val="24"/>
            </w:rPr>
            <w:instrText xml:space="preserve"> TOC \o "1-3" \h \z \u </w:instrText>
          </w:r>
          <w:r w:rsidRPr="00F66DD9">
            <w:rPr>
              <w:rFonts w:ascii="Arial" w:hAnsi="Arial" w:cs="Arial"/>
              <w:sz w:val="24"/>
              <w:szCs w:val="24"/>
            </w:rPr>
            <w:fldChar w:fldCharType="separate"/>
          </w:r>
          <w:hyperlink w:anchor="_Toc236408053" w:history="1">
            <w:r w:rsidR="009E64B8" w:rsidRPr="00F66DD9">
              <w:rPr>
                <w:rStyle w:val="Hyperlink"/>
                <w:rFonts w:ascii="Arial" w:hAnsi="Arial" w:cs="Arial"/>
                <w:noProof/>
              </w:rPr>
              <w:t>Part 1: Introduction</w:t>
            </w:r>
            <w:r w:rsidR="009E64B8" w:rsidRPr="00F66DD9">
              <w:rPr>
                <w:rFonts w:ascii="Arial" w:hAnsi="Arial" w:cs="Arial"/>
                <w:noProof/>
                <w:webHidden/>
              </w:rPr>
              <w:tab/>
            </w:r>
            <w:r w:rsidR="009E64B8" w:rsidRPr="00F66DD9">
              <w:rPr>
                <w:rFonts w:ascii="Arial" w:hAnsi="Arial" w:cs="Arial"/>
                <w:noProof/>
                <w:webHidden/>
              </w:rPr>
              <w:fldChar w:fldCharType="begin"/>
            </w:r>
            <w:r w:rsidR="009E64B8" w:rsidRPr="00F66DD9">
              <w:rPr>
                <w:rFonts w:ascii="Arial" w:hAnsi="Arial" w:cs="Arial"/>
                <w:noProof/>
                <w:webHidden/>
              </w:rPr>
              <w:instrText xml:space="preserve"> PAGEREF _Toc236408053 \h </w:instrText>
            </w:r>
            <w:r w:rsidR="009E64B8" w:rsidRPr="00F66DD9">
              <w:rPr>
                <w:rFonts w:ascii="Arial" w:hAnsi="Arial" w:cs="Arial"/>
                <w:noProof/>
                <w:webHidden/>
              </w:rPr>
            </w:r>
            <w:r w:rsidR="009E64B8" w:rsidRPr="00F66DD9">
              <w:rPr>
                <w:rFonts w:ascii="Arial" w:hAnsi="Arial" w:cs="Arial"/>
                <w:noProof/>
                <w:webHidden/>
              </w:rPr>
              <w:fldChar w:fldCharType="separate"/>
            </w:r>
            <w:r w:rsidR="009E64B8" w:rsidRPr="00F66DD9">
              <w:rPr>
                <w:rFonts w:ascii="Arial" w:hAnsi="Arial" w:cs="Arial"/>
                <w:noProof/>
                <w:webHidden/>
              </w:rPr>
              <w:t>4</w:t>
            </w:r>
            <w:r w:rsidR="009E64B8" w:rsidRPr="00F66DD9">
              <w:rPr>
                <w:rFonts w:ascii="Arial" w:hAnsi="Arial" w:cs="Arial"/>
                <w:noProof/>
                <w:webHidden/>
              </w:rPr>
              <w:fldChar w:fldCharType="end"/>
            </w:r>
          </w:hyperlink>
        </w:p>
        <w:p w14:paraId="59A45331" w14:textId="78F391F8" w:rsidR="009E64B8" w:rsidRPr="00F66DD9" w:rsidRDefault="009E64B8" w:rsidP="009E64B8">
          <w:pPr>
            <w:pStyle w:val="TOC1"/>
            <w:tabs>
              <w:tab w:val="right" w:leader="dot" w:pos="9350"/>
            </w:tabs>
            <w:spacing w:before="120" w:after="120" w:line="360" w:lineRule="auto"/>
            <w:rPr>
              <w:rFonts w:ascii="Arial" w:eastAsiaTheme="minorEastAsia" w:hAnsi="Arial" w:cs="Arial"/>
              <w:noProof/>
              <w:kern w:val="2"/>
              <w:sz w:val="24"/>
              <w:szCs w:val="24"/>
              <w:lang w:val="en-IN" w:eastAsia="en-IN"/>
              <w14:ligatures w14:val="standardContextual"/>
            </w:rPr>
          </w:pPr>
          <w:hyperlink w:anchor="_Toc236408054" w:history="1">
            <w:r w:rsidRPr="00F66DD9">
              <w:rPr>
                <w:rStyle w:val="Hyperlink"/>
                <w:rFonts w:ascii="Arial" w:hAnsi="Arial" w:cs="Arial"/>
                <w:noProof/>
              </w:rPr>
              <w:t>Part 2: Organisational Classification and Global Strategy</w:t>
            </w:r>
            <w:r w:rsidRPr="00F66DD9">
              <w:rPr>
                <w:rFonts w:ascii="Arial" w:hAnsi="Arial" w:cs="Arial"/>
                <w:noProof/>
                <w:webHidden/>
              </w:rPr>
              <w:tab/>
            </w:r>
            <w:r w:rsidRPr="00F66DD9">
              <w:rPr>
                <w:rFonts w:ascii="Arial" w:hAnsi="Arial" w:cs="Arial"/>
                <w:noProof/>
                <w:webHidden/>
              </w:rPr>
              <w:fldChar w:fldCharType="begin"/>
            </w:r>
            <w:r w:rsidRPr="00F66DD9">
              <w:rPr>
                <w:rFonts w:ascii="Arial" w:hAnsi="Arial" w:cs="Arial"/>
                <w:noProof/>
                <w:webHidden/>
              </w:rPr>
              <w:instrText xml:space="preserve"> PAGEREF _Toc236408054 \h </w:instrText>
            </w:r>
            <w:r w:rsidRPr="00F66DD9">
              <w:rPr>
                <w:rFonts w:ascii="Arial" w:hAnsi="Arial" w:cs="Arial"/>
                <w:noProof/>
                <w:webHidden/>
              </w:rPr>
            </w:r>
            <w:r w:rsidRPr="00F66DD9">
              <w:rPr>
                <w:rFonts w:ascii="Arial" w:hAnsi="Arial" w:cs="Arial"/>
                <w:noProof/>
                <w:webHidden/>
              </w:rPr>
              <w:fldChar w:fldCharType="separate"/>
            </w:r>
            <w:r w:rsidRPr="00F66DD9">
              <w:rPr>
                <w:rFonts w:ascii="Arial" w:hAnsi="Arial" w:cs="Arial"/>
                <w:noProof/>
                <w:webHidden/>
              </w:rPr>
              <w:t>5</w:t>
            </w:r>
            <w:r w:rsidRPr="00F66DD9">
              <w:rPr>
                <w:rFonts w:ascii="Arial" w:hAnsi="Arial" w:cs="Arial"/>
                <w:noProof/>
                <w:webHidden/>
              </w:rPr>
              <w:fldChar w:fldCharType="end"/>
            </w:r>
          </w:hyperlink>
        </w:p>
        <w:p w14:paraId="10185246" w14:textId="66A0B2BD" w:rsidR="009E64B8" w:rsidRPr="00F66DD9" w:rsidRDefault="009E64B8" w:rsidP="009E64B8">
          <w:pPr>
            <w:pStyle w:val="TOC2"/>
            <w:tabs>
              <w:tab w:val="right" w:leader="dot" w:pos="9350"/>
            </w:tabs>
            <w:spacing w:before="120" w:after="120" w:line="360" w:lineRule="auto"/>
            <w:rPr>
              <w:rFonts w:ascii="Arial" w:eastAsiaTheme="minorEastAsia" w:hAnsi="Arial" w:cs="Arial"/>
              <w:noProof/>
              <w:kern w:val="2"/>
              <w:sz w:val="24"/>
              <w:szCs w:val="24"/>
              <w:lang w:val="en-IN" w:eastAsia="en-IN"/>
              <w14:ligatures w14:val="standardContextual"/>
            </w:rPr>
          </w:pPr>
          <w:hyperlink w:anchor="_Toc236408055" w:history="1">
            <w:r w:rsidRPr="00F66DD9">
              <w:rPr>
                <w:rStyle w:val="Hyperlink"/>
                <w:rFonts w:ascii="Arial" w:hAnsi="Arial" w:cs="Arial"/>
                <w:noProof/>
              </w:rPr>
              <w:t>2.1 Organisational Classification</w:t>
            </w:r>
            <w:r w:rsidRPr="00F66DD9">
              <w:rPr>
                <w:rFonts w:ascii="Arial" w:hAnsi="Arial" w:cs="Arial"/>
                <w:noProof/>
                <w:webHidden/>
              </w:rPr>
              <w:tab/>
            </w:r>
            <w:r w:rsidRPr="00F66DD9">
              <w:rPr>
                <w:rFonts w:ascii="Arial" w:hAnsi="Arial" w:cs="Arial"/>
                <w:noProof/>
                <w:webHidden/>
              </w:rPr>
              <w:fldChar w:fldCharType="begin"/>
            </w:r>
            <w:r w:rsidRPr="00F66DD9">
              <w:rPr>
                <w:rFonts w:ascii="Arial" w:hAnsi="Arial" w:cs="Arial"/>
                <w:noProof/>
                <w:webHidden/>
              </w:rPr>
              <w:instrText xml:space="preserve"> PAGEREF _Toc236408055 \h </w:instrText>
            </w:r>
            <w:r w:rsidRPr="00F66DD9">
              <w:rPr>
                <w:rFonts w:ascii="Arial" w:hAnsi="Arial" w:cs="Arial"/>
                <w:noProof/>
                <w:webHidden/>
              </w:rPr>
            </w:r>
            <w:r w:rsidRPr="00F66DD9">
              <w:rPr>
                <w:rFonts w:ascii="Arial" w:hAnsi="Arial" w:cs="Arial"/>
                <w:noProof/>
                <w:webHidden/>
              </w:rPr>
              <w:fldChar w:fldCharType="separate"/>
            </w:r>
            <w:r w:rsidRPr="00F66DD9">
              <w:rPr>
                <w:rFonts w:ascii="Arial" w:hAnsi="Arial" w:cs="Arial"/>
                <w:noProof/>
                <w:webHidden/>
              </w:rPr>
              <w:t>5</w:t>
            </w:r>
            <w:r w:rsidRPr="00F66DD9">
              <w:rPr>
                <w:rFonts w:ascii="Arial" w:hAnsi="Arial" w:cs="Arial"/>
                <w:noProof/>
                <w:webHidden/>
              </w:rPr>
              <w:fldChar w:fldCharType="end"/>
            </w:r>
          </w:hyperlink>
        </w:p>
        <w:p w14:paraId="1019083F" w14:textId="1B5DDC3C" w:rsidR="009E64B8" w:rsidRPr="00F66DD9" w:rsidRDefault="009E64B8" w:rsidP="009E64B8">
          <w:pPr>
            <w:pStyle w:val="TOC2"/>
            <w:tabs>
              <w:tab w:val="right" w:leader="dot" w:pos="9350"/>
            </w:tabs>
            <w:spacing w:before="120" w:after="120" w:line="360" w:lineRule="auto"/>
            <w:rPr>
              <w:rFonts w:ascii="Arial" w:eastAsiaTheme="minorEastAsia" w:hAnsi="Arial" w:cs="Arial"/>
              <w:noProof/>
              <w:kern w:val="2"/>
              <w:sz w:val="24"/>
              <w:szCs w:val="24"/>
              <w:lang w:val="en-IN" w:eastAsia="en-IN"/>
              <w14:ligatures w14:val="standardContextual"/>
            </w:rPr>
          </w:pPr>
          <w:hyperlink w:anchor="_Toc236408056" w:history="1">
            <w:r w:rsidRPr="00F66DD9">
              <w:rPr>
                <w:rStyle w:val="Hyperlink"/>
                <w:rFonts w:ascii="Arial" w:hAnsi="Arial" w:cs="Arial"/>
                <w:noProof/>
              </w:rPr>
              <w:t>2.2 Classification Using Bartlett and Ghoshal's Framework</w:t>
            </w:r>
            <w:r w:rsidRPr="00F66DD9">
              <w:rPr>
                <w:rFonts w:ascii="Arial" w:hAnsi="Arial" w:cs="Arial"/>
                <w:noProof/>
                <w:webHidden/>
              </w:rPr>
              <w:tab/>
            </w:r>
            <w:r w:rsidRPr="00F66DD9">
              <w:rPr>
                <w:rFonts w:ascii="Arial" w:hAnsi="Arial" w:cs="Arial"/>
                <w:noProof/>
                <w:webHidden/>
              </w:rPr>
              <w:fldChar w:fldCharType="begin"/>
            </w:r>
            <w:r w:rsidRPr="00F66DD9">
              <w:rPr>
                <w:rFonts w:ascii="Arial" w:hAnsi="Arial" w:cs="Arial"/>
                <w:noProof/>
                <w:webHidden/>
              </w:rPr>
              <w:instrText xml:space="preserve"> PAGEREF _Toc236408056 \h </w:instrText>
            </w:r>
            <w:r w:rsidRPr="00F66DD9">
              <w:rPr>
                <w:rFonts w:ascii="Arial" w:hAnsi="Arial" w:cs="Arial"/>
                <w:noProof/>
                <w:webHidden/>
              </w:rPr>
            </w:r>
            <w:r w:rsidRPr="00F66DD9">
              <w:rPr>
                <w:rFonts w:ascii="Arial" w:hAnsi="Arial" w:cs="Arial"/>
                <w:noProof/>
                <w:webHidden/>
              </w:rPr>
              <w:fldChar w:fldCharType="separate"/>
            </w:r>
            <w:r w:rsidRPr="00F66DD9">
              <w:rPr>
                <w:rFonts w:ascii="Arial" w:hAnsi="Arial" w:cs="Arial"/>
                <w:noProof/>
                <w:webHidden/>
              </w:rPr>
              <w:t>6</w:t>
            </w:r>
            <w:r w:rsidRPr="00F66DD9">
              <w:rPr>
                <w:rFonts w:ascii="Arial" w:hAnsi="Arial" w:cs="Arial"/>
                <w:noProof/>
                <w:webHidden/>
              </w:rPr>
              <w:fldChar w:fldCharType="end"/>
            </w:r>
          </w:hyperlink>
        </w:p>
        <w:p w14:paraId="2B5E10EF" w14:textId="18871F25" w:rsidR="009E64B8" w:rsidRPr="00F66DD9" w:rsidRDefault="009E64B8" w:rsidP="009E64B8">
          <w:pPr>
            <w:pStyle w:val="TOC2"/>
            <w:tabs>
              <w:tab w:val="right" w:leader="dot" w:pos="9350"/>
            </w:tabs>
            <w:spacing w:before="120" w:after="120" w:line="360" w:lineRule="auto"/>
            <w:rPr>
              <w:rFonts w:ascii="Arial" w:eastAsiaTheme="minorEastAsia" w:hAnsi="Arial" w:cs="Arial"/>
              <w:noProof/>
              <w:kern w:val="2"/>
              <w:sz w:val="24"/>
              <w:szCs w:val="24"/>
              <w:lang w:val="en-IN" w:eastAsia="en-IN"/>
              <w14:ligatures w14:val="standardContextual"/>
            </w:rPr>
          </w:pPr>
          <w:hyperlink w:anchor="_Toc236408057" w:history="1">
            <w:r w:rsidRPr="00F66DD9">
              <w:rPr>
                <w:rStyle w:val="Hyperlink"/>
                <w:rFonts w:ascii="Arial" w:hAnsi="Arial" w:cs="Arial"/>
                <w:noProof/>
              </w:rPr>
              <w:t>2.3 Global Footprint and Competitive Advantage</w:t>
            </w:r>
            <w:r w:rsidRPr="00F66DD9">
              <w:rPr>
                <w:rFonts w:ascii="Arial" w:hAnsi="Arial" w:cs="Arial"/>
                <w:noProof/>
                <w:webHidden/>
              </w:rPr>
              <w:tab/>
            </w:r>
            <w:r w:rsidRPr="00F66DD9">
              <w:rPr>
                <w:rFonts w:ascii="Arial" w:hAnsi="Arial" w:cs="Arial"/>
                <w:noProof/>
                <w:webHidden/>
              </w:rPr>
              <w:fldChar w:fldCharType="begin"/>
            </w:r>
            <w:r w:rsidRPr="00F66DD9">
              <w:rPr>
                <w:rFonts w:ascii="Arial" w:hAnsi="Arial" w:cs="Arial"/>
                <w:noProof/>
                <w:webHidden/>
              </w:rPr>
              <w:instrText xml:space="preserve"> PAGEREF _Toc236408057 \h </w:instrText>
            </w:r>
            <w:r w:rsidRPr="00F66DD9">
              <w:rPr>
                <w:rFonts w:ascii="Arial" w:hAnsi="Arial" w:cs="Arial"/>
                <w:noProof/>
                <w:webHidden/>
              </w:rPr>
            </w:r>
            <w:r w:rsidRPr="00F66DD9">
              <w:rPr>
                <w:rFonts w:ascii="Arial" w:hAnsi="Arial" w:cs="Arial"/>
                <w:noProof/>
                <w:webHidden/>
              </w:rPr>
              <w:fldChar w:fldCharType="separate"/>
            </w:r>
            <w:r w:rsidRPr="00F66DD9">
              <w:rPr>
                <w:rFonts w:ascii="Arial" w:hAnsi="Arial" w:cs="Arial"/>
                <w:noProof/>
                <w:webHidden/>
              </w:rPr>
              <w:t>6</w:t>
            </w:r>
            <w:r w:rsidRPr="00F66DD9">
              <w:rPr>
                <w:rFonts w:ascii="Arial" w:hAnsi="Arial" w:cs="Arial"/>
                <w:noProof/>
                <w:webHidden/>
              </w:rPr>
              <w:fldChar w:fldCharType="end"/>
            </w:r>
          </w:hyperlink>
        </w:p>
        <w:p w14:paraId="52BC7591" w14:textId="4C7A54F9" w:rsidR="009E64B8" w:rsidRPr="00F66DD9" w:rsidRDefault="009E64B8" w:rsidP="009E64B8">
          <w:pPr>
            <w:pStyle w:val="TOC2"/>
            <w:tabs>
              <w:tab w:val="right" w:leader="dot" w:pos="9350"/>
            </w:tabs>
            <w:spacing w:before="120" w:after="120" w:line="360" w:lineRule="auto"/>
            <w:rPr>
              <w:rFonts w:ascii="Arial" w:eastAsiaTheme="minorEastAsia" w:hAnsi="Arial" w:cs="Arial"/>
              <w:noProof/>
              <w:kern w:val="2"/>
              <w:sz w:val="24"/>
              <w:szCs w:val="24"/>
              <w:lang w:val="en-IN" w:eastAsia="en-IN"/>
              <w14:ligatures w14:val="standardContextual"/>
            </w:rPr>
          </w:pPr>
          <w:hyperlink w:anchor="_Toc236408058" w:history="1">
            <w:r w:rsidRPr="00F66DD9">
              <w:rPr>
                <w:rStyle w:val="Hyperlink"/>
                <w:rFonts w:ascii="Arial" w:hAnsi="Arial" w:cs="Arial"/>
                <w:noProof/>
              </w:rPr>
              <w:t>Part 3:  Macro-Environmental Appraisal &amp; Market Attractiveness</w:t>
            </w:r>
            <w:r w:rsidRPr="00F66DD9">
              <w:rPr>
                <w:rFonts w:ascii="Arial" w:hAnsi="Arial" w:cs="Arial"/>
                <w:noProof/>
                <w:webHidden/>
              </w:rPr>
              <w:tab/>
            </w:r>
            <w:r w:rsidRPr="00F66DD9">
              <w:rPr>
                <w:rFonts w:ascii="Arial" w:hAnsi="Arial" w:cs="Arial"/>
                <w:noProof/>
                <w:webHidden/>
              </w:rPr>
              <w:fldChar w:fldCharType="begin"/>
            </w:r>
            <w:r w:rsidRPr="00F66DD9">
              <w:rPr>
                <w:rFonts w:ascii="Arial" w:hAnsi="Arial" w:cs="Arial"/>
                <w:noProof/>
                <w:webHidden/>
              </w:rPr>
              <w:instrText xml:space="preserve"> PAGEREF _Toc236408058 \h </w:instrText>
            </w:r>
            <w:r w:rsidRPr="00F66DD9">
              <w:rPr>
                <w:rFonts w:ascii="Arial" w:hAnsi="Arial" w:cs="Arial"/>
                <w:noProof/>
                <w:webHidden/>
              </w:rPr>
            </w:r>
            <w:r w:rsidRPr="00F66DD9">
              <w:rPr>
                <w:rFonts w:ascii="Arial" w:hAnsi="Arial" w:cs="Arial"/>
                <w:noProof/>
                <w:webHidden/>
              </w:rPr>
              <w:fldChar w:fldCharType="separate"/>
            </w:r>
            <w:r w:rsidRPr="00F66DD9">
              <w:rPr>
                <w:rFonts w:ascii="Arial" w:hAnsi="Arial" w:cs="Arial"/>
                <w:noProof/>
                <w:webHidden/>
              </w:rPr>
              <w:t>8</w:t>
            </w:r>
            <w:r w:rsidRPr="00F66DD9">
              <w:rPr>
                <w:rFonts w:ascii="Arial" w:hAnsi="Arial" w:cs="Arial"/>
                <w:noProof/>
                <w:webHidden/>
              </w:rPr>
              <w:fldChar w:fldCharType="end"/>
            </w:r>
          </w:hyperlink>
        </w:p>
        <w:p w14:paraId="22F7263A" w14:textId="7583B7F4" w:rsidR="009E64B8" w:rsidRPr="00F66DD9" w:rsidRDefault="009E64B8" w:rsidP="009E64B8">
          <w:pPr>
            <w:pStyle w:val="TOC2"/>
            <w:tabs>
              <w:tab w:val="right" w:leader="dot" w:pos="9350"/>
            </w:tabs>
            <w:spacing w:before="120" w:after="120" w:line="360" w:lineRule="auto"/>
            <w:rPr>
              <w:rFonts w:ascii="Arial" w:eastAsiaTheme="minorEastAsia" w:hAnsi="Arial" w:cs="Arial"/>
              <w:noProof/>
              <w:kern w:val="2"/>
              <w:sz w:val="24"/>
              <w:szCs w:val="24"/>
              <w:lang w:val="en-IN" w:eastAsia="en-IN"/>
              <w14:ligatures w14:val="standardContextual"/>
            </w:rPr>
          </w:pPr>
          <w:hyperlink w:anchor="_Toc236408059" w:history="1">
            <w:r w:rsidRPr="00F66DD9">
              <w:rPr>
                <w:rStyle w:val="Hyperlink"/>
                <w:rFonts w:ascii="Arial" w:hAnsi="Arial" w:cs="Arial"/>
                <w:noProof/>
              </w:rPr>
              <w:t>3.1 Political Environment</w:t>
            </w:r>
            <w:r w:rsidRPr="00F66DD9">
              <w:rPr>
                <w:rFonts w:ascii="Arial" w:hAnsi="Arial" w:cs="Arial"/>
                <w:noProof/>
                <w:webHidden/>
              </w:rPr>
              <w:tab/>
            </w:r>
            <w:r w:rsidRPr="00F66DD9">
              <w:rPr>
                <w:rFonts w:ascii="Arial" w:hAnsi="Arial" w:cs="Arial"/>
                <w:noProof/>
                <w:webHidden/>
              </w:rPr>
              <w:fldChar w:fldCharType="begin"/>
            </w:r>
            <w:r w:rsidRPr="00F66DD9">
              <w:rPr>
                <w:rFonts w:ascii="Arial" w:hAnsi="Arial" w:cs="Arial"/>
                <w:noProof/>
                <w:webHidden/>
              </w:rPr>
              <w:instrText xml:space="preserve"> PAGEREF _Toc236408059 \h </w:instrText>
            </w:r>
            <w:r w:rsidRPr="00F66DD9">
              <w:rPr>
                <w:rFonts w:ascii="Arial" w:hAnsi="Arial" w:cs="Arial"/>
                <w:noProof/>
                <w:webHidden/>
              </w:rPr>
            </w:r>
            <w:r w:rsidRPr="00F66DD9">
              <w:rPr>
                <w:rFonts w:ascii="Arial" w:hAnsi="Arial" w:cs="Arial"/>
                <w:noProof/>
                <w:webHidden/>
              </w:rPr>
              <w:fldChar w:fldCharType="separate"/>
            </w:r>
            <w:r w:rsidRPr="00F66DD9">
              <w:rPr>
                <w:rFonts w:ascii="Arial" w:hAnsi="Arial" w:cs="Arial"/>
                <w:noProof/>
                <w:webHidden/>
              </w:rPr>
              <w:t>8</w:t>
            </w:r>
            <w:r w:rsidRPr="00F66DD9">
              <w:rPr>
                <w:rFonts w:ascii="Arial" w:hAnsi="Arial" w:cs="Arial"/>
                <w:noProof/>
                <w:webHidden/>
              </w:rPr>
              <w:fldChar w:fldCharType="end"/>
            </w:r>
          </w:hyperlink>
        </w:p>
        <w:p w14:paraId="7E823DC8" w14:textId="604B4F49" w:rsidR="009E64B8" w:rsidRPr="00F66DD9" w:rsidRDefault="009E64B8" w:rsidP="009E64B8">
          <w:pPr>
            <w:pStyle w:val="TOC3"/>
            <w:tabs>
              <w:tab w:val="right" w:leader="dot" w:pos="9350"/>
            </w:tabs>
            <w:spacing w:before="120" w:after="120" w:line="360" w:lineRule="auto"/>
            <w:rPr>
              <w:rFonts w:ascii="Arial" w:hAnsi="Arial" w:cs="Arial"/>
              <w:noProof/>
            </w:rPr>
          </w:pPr>
          <w:hyperlink w:anchor="_Toc236408060" w:history="1">
            <w:r w:rsidRPr="00F66DD9">
              <w:rPr>
                <w:rStyle w:val="Hyperlink"/>
                <w:rFonts w:ascii="Arial" w:hAnsi="Arial" w:cs="Arial"/>
                <w:noProof/>
              </w:rPr>
              <w:t>Political Stability and Country Attractiveness</w:t>
            </w:r>
            <w:r w:rsidRPr="00F66DD9">
              <w:rPr>
                <w:rFonts w:ascii="Arial" w:hAnsi="Arial" w:cs="Arial"/>
                <w:noProof/>
                <w:webHidden/>
              </w:rPr>
              <w:tab/>
            </w:r>
            <w:r w:rsidRPr="00F66DD9">
              <w:rPr>
                <w:rFonts w:ascii="Arial" w:hAnsi="Arial" w:cs="Arial"/>
                <w:noProof/>
                <w:webHidden/>
              </w:rPr>
              <w:fldChar w:fldCharType="begin"/>
            </w:r>
            <w:r w:rsidRPr="00F66DD9">
              <w:rPr>
                <w:rFonts w:ascii="Arial" w:hAnsi="Arial" w:cs="Arial"/>
                <w:noProof/>
                <w:webHidden/>
              </w:rPr>
              <w:instrText xml:space="preserve"> PAGEREF _Toc236408060 \h </w:instrText>
            </w:r>
            <w:r w:rsidRPr="00F66DD9">
              <w:rPr>
                <w:rFonts w:ascii="Arial" w:hAnsi="Arial" w:cs="Arial"/>
                <w:noProof/>
                <w:webHidden/>
              </w:rPr>
            </w:r>
            <w:r w:rsidRPr="00F66DD9">
              <w:rPr>
                <w:rFonts w:ascii="Arial" w:hAnsi="Arial" w:cs="Arial"/>
                <w:noProof/>
                <w:webHidden/>
              </w:rPr>
              <w:fldChar w:fldCharType="separate"/>
            </w:r>
            <w:r w:rsidRPr="00F66DD9">
              <w:rPr>
                <w:rFonts w:ascii="Arial" w:hAnsi="Arial" w:cs="Arial"/>
                <w:noProof/>
                <w:webHidden/>
              </w:rPr>
              <w:t>8</w:t>
            </w:r>
            <w:r w:rsidRPr="00F66DD9">
              <w:rPr>
                <w:rFonts w:ascii="Arial" w:hAnsi="Arial" w:cs="Arial"/>
                <w:noProof/>
                <w:webHidden/>
              </w:rPr>
              <w:fldChar w:fldCharType="end"/>
            </w:r>
          </w:hyperlink>
        </w:p>
        <w:p w14:paraId="65892321" w14:textId="24D7EE6D" w:rsidR="009E64B8" w:rsidRPr="00F66DD9" w:rsidRDefault="009E64B8" w:rsidP="009E64B8">
          <w:pPr>
            <w:pStyle w:val="TOC3"/>
            <w:tabs>
              <w:tab w:val="right" w:leader="dot" w:pos="9350"/>
            </w:tabs>
            <w:spacing w:before="120" w:after="120" w:line="360" w:lineRule="auto"/>
            <w:rPr>
              <w:rFonts w:ascii="Arial" w:hAnsi="Arial" w:cs="Arial"/>
              <w:noProof/>
            </w:rPr>
          </w:pPr>
          <w:hyperlink w:anchor="_Toc236408061" w:history="1">
            <w:r w:rsidRPr="00F66DD9">
              <w:rPr>
                <w:rStyle w:val="Hyperlink"/>
                <w:rFonts w:ascii="Arial" w:hAnsi="Arial" w:cs="Arial"/>
                <w:noProof/>
              </w:rPr>
              <w:t>FDI Policy and Political Risk</w:t>
            </w:r>
            <w:r w:rsidRPr="00F66DD9">
              <w:rPr>
                <w:rFonts w:ascii="Arial" w:hAnsi="Arial" w:cs="Arial"/>
                <w:noProof/>
                <w:webHidden/>
              </w:rPr>
              <w:tab/>
            </w:r>
            <w:r w:rsidRPr="00F66DD9">
              <w:rPr>
                <w:rFonts w:ascii="Arial" w:hAnsi="Arial" w:cs="Arial"/>
                <w:noProof/>
                <w:webHidden/>
              </w:rPr>
              <w:fldChar w:fldCharType="begin"/>
            </w:r>
            <w:r w:rsidRPr="00F66DD9">
              <w:rPr>
                <w:rFonts w:ascii="Arial" w:hAnsi="Arial" w:cs="Arial"/>
                <w:noProof/>
                <w:webHidden/>
              </w:rPr>
              <w:instrText xml:space="preserve"> PAGEREF _Toc236408061 \h </w:instrText>
            </w:r>
            <w:r w:rsidRPr="00F66DD9">
              <w:rPr>
                <w:rFonts w:ascii="Arial" w:hAnsi="Arial" w:cs="Arial"/>
                <w:noProof/>
                <w:webHidden/>
              </w:rPr>
            </w:r>
            <w:r w:rsidRPr="00F66DD9">
              <w:rPr>
                <w:rFonts w:ascii="Arial" w:hAnsi="Arial" w:cs="Arial"/>
                <w:noProof/>
                <w:webHidden/>
              </w:rPr>
              <w:fldChar w:fldCharType="separate"/>
            </w:r>
            <w:r w:rsidRPr="00F66DD9">
              <w:rPr>
                <w:rFonts w:ascii="Arial" w:hAnsi="Arial" w:cs="Arial"/>
                <w:noProof/>
                <w:webHidden/>
              </w:rPr>
              <w:t>8</w:t>
            </w:r>
            <w:r w:rsidRPr="00F66DD9">
              <w:rPr>
                <w:rFonts w:ascii="Arial" w:hAnsi="Arial" w:cs="Arial"/>
                <w:noProof/>
                <w:webHidden/>
              </w:rPr>
              <w:fldChar w:fldCharType="end"/>
            </w:r>
          </w:hyperlink>
        </w:p>
        <w:p w14:paraId="5915A465" w14:textId="308A928C" w:rsidR="009E64B8" w:rsidRPr="00F66DD9" w:rsidRDefault="009E64B8" w:rsidP="009E64B8">
          <w:pPr>
            <w:pStyle w:val="TOC3"/>
            <w:tabs>
              <w:tab w:val="right" w:leader="dot" w:pos="9350"/>
            </w:tabs>
            <w:spacing w:before="120" w:after="120" w:line="360" w:lineRule="auto"/>
            <w:rPr>
              <w:rFonts w:ascii="Arial" w:hAnsi="Arial" w:cs="Arial"/>
              <w:noProof/>
            </w:rPr>
          </w:pPr>
          <w:hyperlink w:anchor="_Toc236408062" w:history="1">
            <w:r w:rsidRPr="00F66DD9">
              <w:rPr>
                <w:rStyle w:val="Hyperlink"/>
                <w:rFonts w:ascii="Arial" w:hAnsi="Arial" w:cs="Arial"/>
                <w:noProof/>
              </w:rPr>
              <w:t>Trade Policy and Strategic Implications</w:t>
            </w:r>
            <w:r w:rsidRPr="00F66DD9">
              <w:rPr>
                <w:rFonts w:ascii="Arial" w:hAnsi="Arial" w:cs="Arial"/>
                <w:noProof/>
                <w:webHidden/>
              </w:rPr>
              <w:tab/>
            </w:r>
            <w:r w:rsidRPr="00F66DD9">
              <w:rPr>
                <w:rFonts w:ascii="Arial" w:hAnsi="Arial" w:cs="Arial"/>
                <w:noProof/>
                <w:webHidden/>
              </w:rPr>
              <w:fldChar w:fldCharType="begin"/>
            </w:r>
            <w:r w:rsidRPr="00F66DD9">
              <w:rPr>
                <w:rFonts w:ascii="Arial" w:hAnsi="Arial" w:cs="Arial"/>
                <w:noProof/>
                <w:webHidden/>
              </w:rPr>
              <w:instrText xml:space="preserve"> PAGEREF _Toc236408062 \h </w:instrText>
            </w:r>
            <w:r w:rsidRPr="00F66DD9">
              <w:rPr>
                <w:rFonts w:ascii="Arial" w:hAnsi="Arial" w:cs="Arial"/>
                <w:noProof/>
                <w:webHidden/>
              </w:rPr>
            </w:r>
            <w:r w:rsidRPr="00F66DD9">
              <w:rPr>
                <w:rFonts w:ascii="Arial" w:hAnsi="Arial" w:cs="Arial"/>
                <w:noProof/>
                <w:webHidden/>
              </w:rPr>
              <w:fldChar w:fldCharType="separate"/>
            </w:r>
            <w:r w:rsidRPr="00F66DD9">
              <w:rPr>
                <w:rFonts w:ascii="Arial" w:hAnsi="Arial" w:cs="Arial"/>
                <w:noProof/>
                <w:webHidden/>
              </w:rPr>
              <w:t>8</w:t>
            </w:r>
            <w:r w:rsidRPr="00F66DD9">
              <w:rPr>
                <w:rFonts w:ascii="Arial" w:hAnsi="Arial" w:cs="Arial"/>
                <w:noProof/>
                <w:webHidden/>
              </w:rPr>
              <w:fldChar w:fldCharType="end"/>
            </w:r>
          </w:hyperlink>
        </w:p>
        <w:p w14:paraId="2E5096C0" w14:textId="51D70959" w:rsidR="009E64B8" w:rsidRPr="00F66DD9" w:rsidRDefault="009E64B8" w:rsidP="009E64B8">
          <w:pPr>
            <w:pStyle w:val="TOC2"/>
            <w:tabs>
              <w:tab w:val="right" w:leader="dot" w:pos="9350"/>
            </w:tabs>
            <w:spacing w:before="120" w:after="120" w:line="360" w:lineRule="auto"/>
            <w:rPr>
              <w:rFonts w:ascii="Arial" w:eastAsiaTheme="minorEastAsia" w:hAnsi="Arial" w:cs="Arial"/>
              <w:noProof/>
              <w:kern w:val="2"/>
              <w:sz w:val="24"/>
              <w:szCs w:val="24"/>
              <w:lang w:val="en-IN" w:eastAsia="en-IN"/>
              <w14:ligatures w14:val="standardContextual"/>
            </w:rPr>
          </w:pPr>
          <w:hyperlink w:anchor="_Toc236408063" w:history="1">
            <w:r w:rsidRPr="00F66DD9">
              <w:rPr>
                <w:rStyle w:val="Hyperlink"/>
                <w:rFonts w:ascii="Arial" w:hAnsi="Arial" w:cs="Arial"/>
                <w:noProof/>
              </w:rPr>
              <w:t>3.2 Economic Environment</w:t>
            </w:r>
            <w:r w:rsidRPr="00F66DD9">
              <w:rPr>
                <w:rFonts w:ascii="Arial" w:hAnsi="Arial" w:cs="Arial"/>
                <w:noProof/>
                <w:webHidden/>
              </w:rPr>
              <w:tab/>
            </w:r>
            <w:r w:rsidRPr="00F66DD9">
              <w:rPr>
                <w:rFonts w:ascii="Arial" w:hAnsi="Arial" w:cs="Arial"/>
                <w:noProof/>
                <w:webHidden/>
              </w:rPr>
              <w:fldChar w:fldCharType="begin"/>
            </w:r>
            <w:r w:rsidRPr="00F66DD9">
              <w:rPr>
                <w:rFonts w:ascii="Arial" w:hAnsi="Arial" w:cs="Arial"/>
                <w:noProof/>
                <w:webHidden/>
              </w:rPr>
              <w:instrText xml:space="preserve"> PAGEREF _Toc236408063 \h </w:instrText>
            </w:r>
            <w:r w:rsidRPr="00F66DD9">
              <w:rPr>
                <w:rFonts w:ascii="Arial" w:hAnsi="Arial" w:cs="Arial"/>
                <w:noProof/>
                <w:webHidden/>
              </w:rPr>
            </w:r>
            <w:r w:rsidRPr="00F66DD9">
              <w:rPr>
                <w:rFonts w:ascii="Arial" w:hAnsi="Arial" w:cs="Arial"/>
                <w:noProof/>
                <w:webHidden/>
              </w:rPr>
              <w:fldChar w:fldCharType="separate"/>
            </w:r>
            <w:r w:rsidRPr="00F66DD9">
              <w:rPr>
                <w:rFonts w:ascii="Arial" w:hAnsi="Arial" w:cs="Arial"/>
                <w:noProof/>
                <w:webHidden/>
              </w:rPr>
              <w:t>9</w:t>
            </w:r>
            <w:r w:rsidRPr="00F66DD9">
              <w:rPr>
                <w:rFonts w:ascii="Arial" w:hAnsi="Arial" w:cs="Arial"/>
                <w:noProof/>
                <w:webHidden/>
              </w:rPr>
              <w:fldChar w:fldCharType="end"/>
            </w:r>
          </w:hyperlink>
        </w:p>
        <w:p w14:paraId="64B41858" w14:textId="13C42D0B" w:rsidR="009E64B8" w:rsidRPr="00F66DD9" w:rsidRDefault="009E64B8" w:rsidP="009E64B8">
          <w:pPr>
            <w:pStyle w:val="TOC2"/>
            <w:tabs>
              <w:tab w:val="right" w:leader="dot" w:pos="9350"/>
            </w:tabs>
            <w:spacing w:before="120" w:after="120" w:line="360" w:lineRule="auto"/>
            <w:rPr>
              <w:rFonts w:ascii="Arial" w:eastAsiaTheme="minorEastAsia" w:hAnsi="Arial" w:cs="Arial"/>
              <w:noProof/>
              <w:kern w:val="2"/>
              <w:sz w:val="24"/>
              <w:szCs w:val="24"/>
              <w:lang w:val="en-IN" w:eastAsia="en-IN"/>
              <w14:ligatures w14:val="standardContextual"/>
            </w:rPr>
          </w:pPr>
          <w:hyperlink w:anchor="_Toc236408064" w:history="1">
            <w:r w:rsidRPr="00F66DD9">
              <w:rPr>
                <w:rStyle w:val="Hyperlink"/>
                <w:rFonts w:ascii="Arial" w:hAnsi="Arial" w:cs="Arial"/>
                <w:noProof/>
              </w:rPr>
              <w:t>3.3 Legal Environment</w:t>
            </w:r>
            <w:r w:rsidRPr="00F66DD9">
              <w:rPr>
                <w:rFonts w:ascii="Arial" w:hAnsi="Arial" w:cs="Arial"/>
                <w:noProof/>
                <w:webHidden/>
              </w:rPr>
              <w:tab/>
            </w:r>
            <w:r w:rsidRPr="00F66DD9">
              <w:rPr>
                <w:rFonts w:ascii="Arial" w:hAnsi="Arial" w:cs="Arial"/>
                <w:noProof/>
                <w:webHidden/>
              </w:rPr>
              <w:fldChar w:fldCharType="begin"/>
            </w:r>
            <w:r w:rsidRPr="00F66DD9">
              <w:rPr>
                <w:rFonts w:ascii="Arial" w:hAnsi="Arial" w:cs="Arial"/>
                <w:noProof/>
                <w:webHidden/>
              </w:rPr>
              <w:instrText xml:space="preserve"> PAGEREF _Toc236408064 \h </w:instrText>
            </w:r>
            <w:r w:rsidRPr="00F66DD9">
              <w:rPr>
                <w:rFonts w:ascii="Arial" w:hAnsi="Arial" w:cs="Arial"/>
                <w:noProof/>
                <w:webHidden/>
              </w:rPr>
            </w:r>
            <w:r w:rsidRPr="00F66DD9">
              <w:rPr>
                <w:rFonts w:ascii="Arial" w:hAnsi="Arial" w:cs="Arial"/>
                <w:noProof/>
                <w:webHidden/>
              </w:rPr>
              <w:fldChar w:fldCharType="separate"/>
            </w:r>
            <w:r w:rsidRPr="00F66DD9">
              <w:rPr>
                <w:rFonts w:ascii="Arial" w:hAnsi="Arial" w:cs="Arial"/>
                <w:noProof/>
                <w:webHidden/>
              </w:rPr>
              <w:t>11</w:t>
            </w:r>
            <w:r w:rsidRPr="00F66DD9">
              <w:rPr>
                <w:rFonts w:ascii="Arial" w:hAnsi="Arial" w:cs="Arial"/>
                <w:noProof/>
                <w:webHidden/>
              </w:rPr>
              <w:fldChar w:fldCharType="end"/>
            </w:r>
          </w:hyperlink>
        </w:p>
        <w:p w14:paraId="6C16C494" w14:textId="0007A3E6" w:rsidR="009E64B8" w:rsidRPr="00F66DD9" w:rsidRDefault="009E64B8" w:rsidP="009E64B8">
          <w:pPr>
            <w:pStyle w:val="TOC2"/>
            <w:tabs>
              <w:tab w:val="right" w:leader="dot" w:pos="9350"/>
            </w:tabs>
            <w:spacing w:before="120" w:after="120" w:line="360" w:lineRule="auto"/>
            <w:rPr>
              <w:rFonts w:ascii="Arial" w:eastAsiaTheme="minorEastAsia" w:hAnsi="Arial" w:cs="Arial"/>
              <w:noProof/>
              <w:kern w:val="2"/>
              <w:sz w:val="24"/>
              <w:szCs w:val="24"/>
              <w:lang w:val="en-IN" w:eastAsia="en-IN"/>
              <w14:ligatures w14:val="standardContextual"/>
            </w:rPr>
          </w:pPr>
          <w:hyperlink w:anchor="_Toc236408065" w:history="1">
            <w:r w:rsidRPr="00F66DD9">
              <w:rPr>
                <w:rStyle w:val="Hyperlink"/>
                <w:rFonts w:ascii="Arial" w:hAnsi="Arial" w:cs="Arial"/>
                <w:noProof/>
              </w:rPr>
              <w:t>3.4 Cultural Environment: Hofstede Model</w:t>
            </w:r>
            <w:r w:rsidRPr="00F66DD9">
              <w:rPr>
                <w:rFonts w:ascii="Arial" w:hAnsi="Arial" w:cs="Arial"/>
                <w:noProof/>
                <w:webHidden/>
              </w:rPr>
              <w:tab/>
            </w:r>
            <w:r w:rsidRPr="00F66DD9">
              <w:rPr>
                <w:rFonts w:ascii="Arial" w:hAnsi="Arial" w:cs="Arial"/>
                <w:noProof/>
                <w:webHidden/>
              </w:rPr>
              <w:fldChar w:fldCharType="begin"/>
            </w:r>
            <w:r w:rsidRPr="00F66DD9">
              <w:rPr>
                <w:rFonts w:ascii="Arial" w:hAnsi="Arial" w:cs="Arial"/>
                <w:noProof/>
                <w:webHidden/>
              </w:rPr>
              <w:instrText xml:space="preserve"> PAGEREF _Toc236408065 \h </w:instrText>
            </w:r>
            <w:r w:rsidRPr="00F66DD9">
              <w:rPr>
                <w:rFonts w:ascii="Arial" w:hAnsi="Arial" w:cs="Arial"/>
                <w:noProof/>
                <w:webHidden/>
              </w:rPr>
            </w:r>
            <w:r w:rsidRPr="00F66DD9">
              <w:rPr>
                <w:rFonts w:ascii="Arial" w:hAnsi="Arial" w:cs="Arial"/>
                <w:noProof/>
                <w:webHidden/>
              </w:rPr>
              <w:fldChar w:fldCharType="separate"/>
            </w:r>
            <w:r w:rsidRPr="00F66DD9">
              <w:rPr>
                <w:rFonts w:ascii="Arial" w:hAnsi="Arial" w:cs="Arial"/>
                <w:noProof/>
                <w:webHidden/>
              </w:rPr>
              <w:t>12</w:t>
            </w:r>
            <w:r w:rsidRPr="00F66DD9">
              <w:rPr>
                <w:rFonts w:ascii="Arial" w:hAnsi="Arial" w:cs="Arial"/>
                <w:noProof/>
                <w:webHidden/>
              </w:rPr>
              <w:fldChar w:fldCharType="end"/>
            </w:r>
          </w:hyperlink>
        </w:p>
        <w:p w14:paraId="40804F16" w14:textId="3FAC9851" w:rsidR="009E64B8" w:rsidRPr="00F66DD9" w:rsidRDefault="009E64B8" w:rsidP="009E64B8">
          <w:pPr>
            <w:pStyle w:val="TOC3"/>
            <w:tabs>
              <w:tab w:val="right" w:leader="dot" w:pos="9350"/>
            </w:tabs>
            <w:spacing w:before="120" w:after="120" w:line="360" w:lineRule="auto"/>
            <w:rPr>
              <w:rFonts w:ascii="Arial" w:hAnsi="Arial" w:cs="Arial"/>
              <w:noProof/>
            </w:rPr>
          </w:pPr>
          <w:hyperlink w:anchor="_Toc236408066" w:history="1">
            <w:r w:rsidRPr="00F66DD9">
              <w:rPr>
                <w:rStyle w:val="Hyperlink"/>
                <w:rFonts w:ascii="Arial" w:hAnsi="Arial" w:cs="Arial"/>
                <w:noProof/>
              </w:rPr>
              <w:t>Power Distance</w:t>
            </w:r>
            <w:r w:rsidRPr="00F66DD9">
              <w:rPr>
                <w:rFonts w:ascii="Arial" w:hAnsi="Arial" w:cs="Arial"/>
                <w:noProof/>
                <w:webHidden/>
              </w:rPr>
              <w:tab/>
            </w:r>
            <w:r w:rsidRPr="00F66DD9">
              <w:rPr>
                <w:rFonts w:ascii="Arial" w:hAnsi="Arial" w:cs="Arial"/>
                <w:noProof/>
                <w:webHidden/>
              </w:rPr>
              <w:fldChar w:fldCharType="begin"/>
            </w:r>
            <w:r w:rsidRPr="00F66DD9">
              <w:rPr>
                <w:rFonts w:ascii="Arial" w:hAnsi="Arial" w:cs="Arial"/>
                <w:noProof/>
                <w:webHidden/>
              </w:rPr>
              <w:instrText xml:space="preserve"> PAGEREF _Toc236408066 \h </w:instrText>
            </w:r>
            <w:r w:rsidRPr="00F66DD9">
              <w:rPr>
                <w:rFonts w:ascii="Arial" w:hAnsi="Arial" w:cs="Arial"/>
                <w:noProof/>
                <w:webHidden/>
              </w:rPr>
            </w:r>
            <w:r w:rsidRPr="00F66DD9">
              <w:rPr>
                <w:rFonts w:ascii="Arial" w:hAnsi="Arial" w:cs="Arial"/>
                <w:noProof/>
                <w:webHidden/>
              </w:rPr>
              <w:fldChar w:fldCharType="separate"/>
            </w:r>
            <w:r w:rsidRPr="00F66DD9">
              <w:rPr>
                <w:rFonts w:ascii="Arial" w:hAnsi="Arial" w:cs="Arial"/>
                <w:noProof/>
                <w:webHidden/>
              </w:rPr>
              <w:t>12</w:t>
            </w:r>
            <w:r w:rsidRPr="00F66DD9">
              <w:rPr>
                <w:rFonts w:ascii="Arial" w:hAnsi="Arial" w:cs="Arial"/>
                <w:noProof/>
                <w:webHidden/>
              </w:rPr>
              <w:fldChar w:fldCharType="end"/>
            </w:r>
          </w:hyperlink>
        </w:p>
        <w:p w14:paraId="1566D96F" w14:textId="79D935DE" w:rsidR="009E64B8" w:rsidRPr="00F66DD9" w:rsidRDefault="009E64B8" w:rsidP="009E64B8">
          <w:pPr>
            <w:pStyle w:val="TOC3"/>
            <w:tabs>
              <w:tab w:val="right" w:leader="dot" w:pos="9350"/>
            </w:tabs>
            <w:spacing w:before="120" w:after="120" w:line="360" w:lineRule="auto"/>
            <w:rPr>
              <w:rFonts w:ascii="Arial" w:hAnsi="Arial" w:cs="Arial"/>
              <w:noProof/>
            </w:rPr>
          </w:pPr>
          <w:hyperlink w:anchor="_Toc236408067" w:history="1">
            <w:r w:rsidRPr="00F66DD9">
              <w:rPr>
                <w:rStyle w:val="Hyperlink"/>
                <w:rFonts w:ascii="Arial" w:hAnsi="Arial" w:cs="Arial"/>
                <w:noProof/>
              </w:rPr>
              <w:t>Individualism</w:t>
            </w:r>
            <w:r w:rsidRPr="00F66DD9">
              <w:rPr>
                <w:rFonts w:ascii="Arial" w:hAnsi="Arial" w:cs="Arial"/>
                <w:noProof/>
                <w:webHidden/>
              </w:rPr>
              <w:tab/>
            </w:r>
            <w:r w:rsidRPr="00F66DD9">
              <w:rPr>
                <w:rFonts w:ascii="Arial" w:hAnsi="Arial" w:cs="Arial"/>
                <w:noProof/>
                <w:webHidden/>
              </w:rPr>
              <w:fldChar w:fldCharType="begin"/>
            </w:r>
            <w:r w:rsidRPr="00F66DD9">
              <w:rPr>
                <w:rFonts w:ascii="Arial" w:hAnsi="Arial" w:cs="Arial"/>
                <w:noProof/>
                <w:webHidden/>
              </w:rPr>
              <w:instrText xml:space="preserve"> PAGEREF _Toc236408067 \h </w:instrText>
            </w:r>
            <w:r w:rsidRPr="00F66DD9">
              <w:rPr>
                <w:rFonts w:ascii="Arial" w:hAnsi="Arial" w:cs="Arial"/>
                <w:noProof/>
                <w:webHidden/>
              </w:rPr>
            </w:r>
            <w:r w:rsidRPr="00F66DD9">
              <w:rPr>
                <w:rFonts w:ascii="Arial" w:hAnsi="Arial" w:cs="Arial"/>
                <w:noProof/>
                <w:webHidden/>
              </w:rPr>
              <w:fldChar w:fldCharType="separate"/>
            </w:r>
            <w:r w:rsidRPr="00F66DD9">
              <w:rPr>
                <w:rFonts w:ascii="Arial" w:hAnsi="Arial" w:cs="Arial"/>
                <w:noProof/>
                <w:webHidden/>
              </w:rPr>
              <w:t>13</w:t>
            </w:r>
            <w:r w:rsidRPr="00F66DD9">
              <w:rPr>
                <w:rFonts w:ascii="Arial" w:hAnsi="Arial" w:cs="Arial"/>
                <w:noProof/>
                <w:webHidden/>
              </w:rPr>
              <w:fldChar w:fldCharType="end"/>
            </w:r>
          </w:hyperlink>
        </w:p>
        <w:p w14:paraId="25B03405" w14:textId="68029915" w:rsidR="009E64B8" w:rsidRPr="00F66DD9" w:rsidRDefault="009E64B8" w:rsidP="009E64B8">
          <w:pPr>
            <w:pStyle w:val="TOC3"/>
            <w:tabs>
              <w:tab w:val="right" w:leader="dot" w:pos="9350"/>
            </w:tabs>
            <w:spacing w:before="120" w:after="120" w:line="360" w:lineRule="auto"/>
            <w:rPr>
              <w:rFonts w:ascii="Arial" w:hAnsi="Arial" w:cs="Arial"/>
              <w:noProof/>
            </w:rPr>
          </w:pPr>
          <w:hyperlink w:anchor="_Toc236408068" w:history="1">
            <w:r w:rsidRPr="00F66DD9">
              <w:rPr>
                <w:rStyle w:val="Hyperlink"/>
                <w:rFonts w:ascii="Arial" w:hAnsi="Arial" w:cs="Arial"/>
                <w:noProof/>
              </w:rPr>
              <w:t>Achievement and Long-Term Orientation</w:t>
            </w:r>
            <w:r w:rsidRPr="00F66DD9">
              <w:rPr>
                <w:rFonts w:ascii="Arial" w:hAnsi="Arial" w:cs="Arial"/>
                <w:noProof/>
                <w:webHidden/>
              </w:rPr>
              <w:tab/>
            </w:r>
            <w:r w:rsidRPr="00F66DD9">
              <w:rPr>
                <w:rFonts w:ascii="Arial" w:hAnsi="Arial" w:cs="Arial"/>
                <w:noProof/>
                <w:webHidden/>
              </w:rPr>
              <w:fldChar w:fldCharType="begin"/>
            </w:r>
            <w:r w:rsidRPr="00F66DD9">
              <w:rPr>
                <w:rFonts w:ascii="Arial" w:hAnsi="Arial" w:cs="Arial"/>
                <w:noProof/>
                <w:webHidden/>
              </w:rPr>
              <w:instrText xml:space="preserve"> PAGEREF _Toc236408068 \h </w:instrText>
            </w:r>
            <w:r w:rsidRPr="00F66DD9">
              <w:rPr>
                <w:rFonts w:ascii="Arial" w:hAnsi="Arial" w:cs="Arial"/>
                <w:noProof/>
                <w:webHidden/>
              </w:rPr>
            </w:r>
            <w:r w:rsidRPr="00F66DD9">
              <w:rPr>
                <w:rFonts w:ascii="Arial" w:hAnsi="Arial" w:cs="Arial"/>
                <w:noProof/>
                <w:webHidden/>
              </w:rPr>
              <w:fldChar w:fldCharType="separate"/>
            </w:r>
            <w:r w:rsidRPr="00F66DD9">
              <w:rPr>
                <w:rFonts w:ascii="Arial" w:hAnsi="Arial" w:cs="Arial"/>
                <w:noProof/>
                <w:webHidden/>
              </w:rPr>
              <w:t>13</w:t>
            </w:r>
            <w:r w:rsidRPr="00F66DD9">
              <w:rPr>
                <w:rFonts w:ascii="Arial" w:hAnsi="Arial" w:cs="Arial"/>
                <w:noProof/>
                <w:webHidden/>
              </w:rPr>
              <w:fldChar w:fldCharType="end"/>
            </w:r>
          </w:hyperlink>
        </w:p>
        <w:p w14:paraId="73C85C3C" w14:textId="0C7CA91F" w:rsidR="009E64B8" w:rsidRPr="00F66DD9" w:rsidRDefault="009E64B8" w:rsidP="009E64B8">
          <w:pPr>
            <w:pStyle w:val="TOC3"/>
            <w:tabs>
              <w:tab w:val="right" w:leader="dot" w:pos="9350"/>
            </w:tabs>
            <w:spacing w:before="120" w:after="120" w:line="360" w:lineRule="auto"/>
            <w:rPr>
              <w:rFonts w:ascii="Arial" w:hAnsi="Arial" w:cs="Arial"/>
              <w:noProof/>
            </w:rPr>
          </w:pPr>
          <w:hyperlink w:anchor="_Toc236408069" w:history="1">
            <w:r w:rsidRPr="00F66DD9">
              <w:rPr>
                <w:rStyle w:val="Hyperlink"/>
                <w:rFonts w:ascii="Arial" w:hAnsi="Arial" w:cs="Arial"/>
                <w:noProof/>
              </w:rPr>
              <w:t>Uncertainty Avoidance and Indulgence</w:t>
            </w:r>
            <w:r w:rsidRPr="00F66DD9">
              <w:rPr>
                <w:rFonts w:ascii="Arial" w:hAnsi="Arial" w:cs="Arial"/>
                <w:noProof/>
                <w:webHidden/>
              </w:rPr>
              <w:tab/>
            </w:r>
            <w:r w:rsidRPr="00F66DD9">
              <w:rPr>
                <w:rFonts w:ascii="Arial" w:hAnsi="Arial" w:cs="Arial"/>
                <w:noProof/>
                <w:webHidden/>
              </w:rPr>
              <w:fldChar w:fldCharType="begin"/>
            </w:r>
            <w:r w:rsidRPr="00F66DD9">
              <w:rPr>
                <w:rFonts w:ascii="Arial" w:hAnsi="Arial" w:cs="Arial"/>
                <w:noProof/>
                <w:webHidden/>
              </w:rPr>
              <w:instrText xml:space="preserve"> PAGEREF _Toc236408069 \h </w:instrText>
            </w:r>
            <w:r w:rsidRPr="00F66DD9">
              <w:rPr>
                <w:rFonts w:ascii="Arial" w:hAnsi="Arial" w:cs="Arial"/>
                <w:noProof/>
                <w:webHidden/>
              </w:rPr>
            </w:r>
            <w:r w:rsidRPr="00F66DD9">
              <w:rPr>
                <w:rFonts w:ascii="Arial" w:hAnsi="Arial" w:cs="Arial"/>
                <w:noProof/>
                <w:webHidden/>
              </w:rPr>
              <w:fldChar w:fldCharType="separate"/>
            </w:r>
            <w:r w:rsidRPr="00F66DD9">
              <w:rPr>
                <w:rFonts w:ascii="Arial" w:hAnsi="Arial" w:cs="Arial"/>
                <w:noProof/>
                <w:webHidden/>
              </w:rPr>
              <w:t>13</w:t>
            </w:r>
            <w:r w:rsidRPr="00F66DD9">
              <w:rPr>
                <w:rFonts w:ascii="Arial" w:hAnsi="Arial" w:cs="Arial"/>
                <w:noProof/>
                <w:webHidden/>
              </w:rPr>
              <w:fldChar w:fldCharType="end"/>
            </w:r>
          </w:hyperlink>
        </w:p>
        <w:p w14:paraId="68876161" w14:textId="72709EB7" w:rsidR="009E64B8" w:rsidRPr="00F66DD9" w:rsidRDefault="009E64B8" w:rsidP="009E64B8">
          <w:pPr>
            <w:pStyle w:val="TOC2"/>
            <w:tabs>
              <w:tab w:val="right" w:leader="dot" w:pos="9350"/>
            </w:tabs>
            <w:spacing w:before="120" w:after="120" w:line="360" w:lineRule="auto"/>
            <w:rPr>
              <w:rFonts w:ascii="Arial" w:eastAsiaTheme="minorEastAsia" w:hAnsi="Arial" w:cs="Arial"/>
              <w:noProof/>
              <w:kern w:val="2"/>
              <w:sz w:val="24"/>
              <w:szCs w:val="24"/>
              <w:lang w:val="en-IN" w:eastAsia="en-IN"/>
              <w14:ligatures w14:val="standardContextual"/>
            </w:rPr>
          </w:pPr>
          <w:hyperlink w:anchor="_Toc236408070" w:history="1">
            <w:r w:rsidRPr="00F66DD9">
              <w:rPr>
                <w:rStyle w:val="Hyperlink"/>
                <w:rFonts w:ascii="Arial" w:hAnsi="Arial" w:cs="Arial"/>
                <w:noProof/>
              </w:rPr>
              <w:t>3.5 Ownership Advantages</w:t>
            </w:r>
            <w:r w:rsidRPr="00F66DD9">
              <w:rPr>
                <w:rFonts w:ascii="Arial" w:hAnsi="Arial" w:cs="Arial"/>
                <w:noProof/>
                <w:webHidden/>
              </w:rPr>
              <w:tab/>
            </w:r>
            <w:r w:rsidRPr="00F66DD9">
              <w:rPr>
                <w:rFonts w:ascii="Arial" w:hAnsi="Arial" w:cs="Arial"/>
                <w:noProof/>
                <w:webHidden/>
              </w:rPr>
              <w:fldChar w:fldCharType="begin"/>
            </w:r>
            <w:r w:rsidRPr="00F66DD9">
              <w:rPr>
                <w:rFonts w:ascii="Arial" w:hAnsi="Arial" w:cs="Arial"/>
                <w:noProof/>
                <w:webHidden/>
              </w:rPr>
              <w:instrText xml:space="preserve"> PAGEREF _Toc236408070 \h </w:instrText>
            </w:r>
            <w:r w:rsidRPr="00F66DD9">
              <w:rPr>
                <w:rFonts w:ascii="Arial" w:hAnsi="Arial" w:cs="Arial"/>
                <w:noProof/>
                <w:webHidden/>
              </w:rPr>
            </w:r>
            <w:r w:rsidRPr="00F66DD9">
              <w:rPr>
                <w:rFonts w:ascii="Arial" w:hAnsi="Arial" w:cs="Arial"/>
                <w:noProof/>
                <w:webHidden/>
              </w:rPr>
              <w:fldChar w:fldCharType="separate"/>
            </w:r>
            <w:r w:rsidRPr="00F66DD9">
              <w:rPr>
                <w:rFonts w:ascii="Arial" w:hAnsi="Arial" w:cs="Arial"/>
                <w:noProof/>
                <w:webHidden/>
              </w:rPr>
              <w:t>14</w:t>
            </w:r>
            <w:r w:rsidRPr="00F66DD9">
              <w:rPr>
                <w:rFonts w:ascii="Arial" w:hAnsi="Arial" w:cs="Arial"/>
                <w:noProof/>
                <w:webHidden/>
              </w:rPr>
              <w:fldChar w:fldCharType="end"/>
            </w:r>
          </w:hyperlink>
        </w:p>
        <w:p w14:paraId="2CAFC28C" w14:textId="5912FF5A" w:rsidR="009E64B8" w:rsidRPr="00F66DD9" w:rsidRDefault="009E64B8" w:rsidP="009E64B8">
          <w:pPr>
            <w:pStyle w:val="TOC2"/>
            <w:tabs>
              <w:tab w:val="right" w:leader="dot" w:pos="9350"/>
            </w:tabs>
            <w:spacing w:before="120" w:after="120" w:line="360" w:lineRule="auto"/>
            <w:rPr>
              <w:rFonts w:ascii="Arial" w:eastAsiaTheme="minorEastAsia" w:hAnsi="Arial" w:cs="Arial"/>
              <w:noProof/>
              <w:kern w:val="2"/>
              <w:sz w:val="24"/>
              <w:szCs w:val="24"/>
              <w:lang w:val="en-IN" w:eastAsia="en-IN"/>
              <w14:ligatures w14:val="standardContextual"/>
            </w:rPr>
          </w:pPr>
          <w:hyperlink w:anchor="_Toc236408071" w:history="1">
            <w:r w:rsidRPr="00F66DD9">
              <w:rPr>
                <w:rStyle w:val="Hyperlink"/>
                <w:rFonts w:ascii="Arial" w:hAnsi="Arial" w:cs="Arial"/>
                <w:noProof/>
              </w:rPr>
              <w:t>3.6 Location Advantages</w:t>
            </w:r>
            <w:r w:rsidRPr="00F66DD9">
              <w:rPr>
                <w:rFonts w:ascii="Arial" w:hAnsi="Arial" w:cs="Arial"/>
                <w:noProof/>
                <w:webHidden/>
              </w:rPr>
              <w:tab/>
            </w:r>
            <w:r w:rsidRPr="00F66DD9">
              <w:rPr>
                <w:rFonts w:ascii="Arial" w:hAnsi="Arial" w:cs="Arial"/>
                <w:noProof/>
                <w:webHidden/>
              </w:rPr>
              <w:fldChar w:fldCharType="begin"/>
            </w:r>
            <w:r w:rsidRPr="00F66DD9">
              <w:rPr>
                <w:rFonts w:ascii="Arial" w:hAnsi="Arial" w:cs="Arial"/>
                <w:noProof/>
                <w:webHidden/>
              </w:rPr>
              <w:instrText xml:space="preserve"> PAGEREF _Toc236408071 \h </w:instrText>
            </w:r>
            <w:r w:rsidRPr="00F66DD9">
              <w:rPr>
                <w:rFonts w:ascii="Arial" w:hAnsi="Arial" w:cs="Arial"/>
                <w:noProof/>
                <w:webHidden/>
              </w:rPr>
            </w:r>
            <w:r w:rsidRPr="00F66DD9">
              <w:rPr>
                <w:rFonts w:ascii="Arial" w:hAnsi="Arial" w:cs="Arial"/>
                <w:noProof/>
                <w:webHidden/>
              </w:rPr>
              <w:fldChar w:fldCharType="separate"/>
            </w:r>
            <w:r w:rsidRPr="00F66DD9">
              <w:rPr>
                <w:rFonts w:ascii="Arial" w:hAnsi="Arial" w:cs="Arial"/>
                <w:noProof/>
                <w:webHidden/>
              </w:rPr>
              <w:t>15</w:t>
            </w:r>
            <w:r w:rsidRPr="00F66DD9">
              <w:rPr>
                <w:rFonts w:ascii="Arial" w:hAnsi="Arial" w:cs="Arial"/>
                <w:noProof/>
                <w:webHidden/>
              </w:rPr>
              <w:fldChar w:fldCharType="end"/>
            </w:r>
          </w:hyperlink>
        </w:p>
        <w:p w14:paraId="6DC73572" w14:textId="1738C530" w:rsidR="009E64B8" w:rsidRPr="00F66DD9" w:rsidRDefault="009E64B8" w:rsidP="009E64B8">
          <w:pPr>
            <w:pStyle w:val="TOC2"/>
            <w:tabs>
              <w:tab w:val="right" w:leader="dot" w:pos="9350"/>
            </w:tabs>
            <w:spacing w:before="120" w:after="120" w:line="360" w:lineRule="auto"/>
            <w:rPr>
              <w:rFonts w:ascii="Arial" w:eastAsiaTheme="minorEastAsia" w:hAnsi="Arial" w:cs="Arial"/>
              <w:noProof/>
              <w:kern w:val="2"/>
              <w:sz w:val="24"/>
              <w:szCs w:val="24"/>
              <w:lang w:val="en-IN" w:eastAsia="en-IN"/>
              <w14:ligatures w14:val="standardContextual"/>
            </w:rPr>
          </w:pPr>
          <w:hyperlink w:anchor="_Toc236408072" w:history="1">
            <w:r w:rsidRPr="00F66DD9">
              <w:rPr>
                <w:rStyle w:val="Hyperlink"/>
                <w:rFonts w:ascii="Arial" w:hAnsi="Arial" w:cs="Arial"/>
                <w:noProof/>
              </w:rPr>
              <w:t>3.7 Internalisation Advantages</w:t>
            </w:r>
            <w:r w:rsidRPr="00F66DD9">
              <w:rPr>
                <w:rFonts w:ascii="Arial" w:hAnsi="Arial" w:cs="Arial"/>
                <w:noProof/>
                <w:webHidden/>
              </w:rPr>
              <w:tab/>
            </w:r>
            <w:r w:rsidRPr="00F66DD9">
              <w:rPr>
                <w:rFonts w:ascii="Arial" w:hAnsi="Arial" w:cs="Arial"/>
                <w:noProof/>
                <w:webHidden/>
              </w:rPr>
              <w:fldChar w:fldCharType="begin"/>
            </w:r>
            <w:r w:rsidRPr="00F66DD9">
              <w:rPr>
                <w:rFonts w:ascii="Arial" w:hAnsi="Arial" w:cs="Arial"/>
                <w:noProof/>
                <w:webHidden/>
              </w:rPr>
              <w:instrText xml:space="preserve"> PAGEREF _Toc236408072 \h </w:instrText>
            </w:r>
            <w:r w:rsidRPr="00F66DD9">
              <w:rPr>
                <w:rFonts w:ascii="Arial" w:hAnsi="Arial" w:cs="Arial"/>
                <w:noProof/>
                <w:webHidden/>
              </w:rPr>
            </w:r>
            <w:r w:rsidRPr="00F66DD9">
              <w:rPr>
                <w:rFonts w:ascii="Arial" w:hAnsi="Arial" w:cs="Arial"/>
                <w:noProof/>
                <w:webHidden/>
              </w:rPr>
              <w:fldChar w:fldCharType="separate"/>
            </w:r>
            <w:r w:rsidRPr="00F66DD9">
              <w:rPr>
                <w:rFonts w:ascii="Arial" w:hAnsi="Arial" w:cs="Arial"/>
                <w:noProof/>
                <w:webHidden/>
              </w:rPr>
              <w:t>16</w:t>
            </w:r>
            <w:r w:rsidRPr="00F66DD9">
              <w:rPr>
                <w:rFonts w:ascii="Arial" w:hAnsi="Arial" w:cs="Arial"/>
                <w:noProof/>
                <w:webHidden/>
              </w:rPr>
              <w:fldChar w:fldCharType="end"/>
            </w:r>
          </w:hyperlink>
        </w:p>
        <w:p w14:paraId="0E5A4649" w14:textId="096A13F6" w:rsidR="009E64B8" w:rsidRPr="00F66DD9" w:rsidRDefault="009E64B8" w:rsidP="009E64B8">
          <w:pPr>
            <w:pStyle w:val="TOC3"/>
            <w:tabs>
              <w:tab w:val="right" w:leader="dot" w:pos="9350"/>
            </w:tabs>
            <w:spacing w:before="120" w:after="120" w:line="360" w:lineRule="auto"/>
            <w:rPr>
              <w:rFonts w:ascii="Arial" w:hAnsi="Arial" w:cs="Arial"/>
              <w:noProof/>
            </w:rPr>
          </w:pPr>
          <w:hyperlink w:anchor="_Toc236408073" w:history="1">
            <w:r w:rsidRPr="00F66DD9">
              <w:rPr>
                <w:rStyle w:val="Hyperlink"/>
                <w:rFonts w:ascii="Arial" w:hAnsi="Arial" w:cs="Arial"/>
                <w:noProof/>
              </w:rPr>
              <w:t>Internalisation Theory</w:t>
            </w:r>
            <w:r w:rsidRPr="00F66DD9">
              <w:rPr>
                <w:rFonts w:ascii="Arial" w:hAnsi="Arial" w:cs="Arial"/>
                <w:noProof/>
                <w:webHidden/>
              </w:rPr>
              <w:tab/>
            </w:r>
            <w:r w:rsidRPr="00F66DD9">
              <w:rPr>
                <w:rFonts w:ascii="Arial" w:hAnsi="Arial" w:cs="Arial"/>
                <w:noProof/>
                <w:webHidden/>
              </w:rPr>
              <w:fldChar w:fldCharType="begin"/>
            </w:r>
            <w:r w:rsidRPr="00F66DD9">
              <w:rPr>
                <w:rFonts w:ascii="Arial" w:hAnsi="Arial" w:cs="Arial"/>
                <w:noProof/>
                <w:webHidden/>
              </w:rPr>
              <w:instrText xml:space="preserve"> PAGEREF _Toc236408073 \h </w:instrText>
            </w:r>
            <w:r w:rsidRPr="00F66DD9">
              <w:rPr>
                <w:rFonts w:ascii="Arial" w:hAnsi="Arial" w:cs="Arial"/>
                <w:noProof/>
                <w:webHidden/>
              </w:rPr>
            </w:r>
            <w:r w:rsidRPr="00F66DD9">
              <w:rPr>
                <w:rFonts w:ascii="Arial" w:hAnsi="Arial" w:cs="Arial"/>
                <w:noProof/>
                <w:webHidden/>
              </w:rPr>
              <w:fldChar w:fldCharType="separate"/>
            </w:r>
            <w:r w:rsidRPr="00F66DD9">
              <w:rPr>
                <w:rFonts w:ascii="Arial" w:hAnsi="Arial" w:cs="Arial"/>
                <w:noProof/>
                <w:webHidden/>
              </w:rPr>
              <w:t>16</w:t>
            </w:r>
            <w:r w:rsidRPr="00F66DD9">
              <w:rPr>
                <w:rFonts w:ascii="Arial" w:hAnsi="Arial" w:cs="Arial"/>
                <w:noProof/>
                <w:webHidden/>
              </w:rPr>
              <w:fldChar w:fldCharType="end"/>
            </w:r>
          </w:hyperlink>
        </w:p>
        <w:p w14:paraId="38471957" w14:textId="3AE3D3DD" w:rsidR="009E64B8" w:rsidRPr="00F66DD9" w:rsidRDefault="009E64B8" w:rsidP="009E64B8">
          <w:pPr>
            <w:pStyle w:val="TOC1"/>
            <w:tabs>
              <w:tab w:val="right" w:leader="dot" w:pos="9350"/>
            </w:tabs>
            <w:spacing w:before="120" w:after="120" w:line="360" w:lineRule="auto"/>
            <w:rPr>
              <w:rFonts w:ascii="Arial" w:eastAsiaTheme="minorEastAsia" w:hAnsi="Arial" w:cs="Arial"/>
              <w:noProof/>
              <w:kern w:val="2"/>
              <w:sz w:val="24"/>
              <w:szCs w:val="24"/>
              <w:lang w:val="en-IN" w:eastAsia="en-IN"/>
              <w14:ligatures w14:val="standardContextual"/>
            </w:rPr>
          </w:pPr>
          <w:hyperlink w:anchor="_Toc236408074" w:history="1">
            <w:r w:rsidRPr="00F66DD9">
              <w:rPr>
                <w:rStyle w:val="Hyperlink"/>
                <w:rFonts w:ascii="Arial" w:hAnsi="Arial" w:cs="Arial"/>
                <w:noProof/>
              </w:rPr>
              <w:t>Part 4: Entry Mode Strategy and Strategic Synthesis</w:t>
            </w:r>
            <w:r w:rsidRPr="00F66DD9">
              <w:rPr>
                <w:rFonts w:ascii="Arial" w:hAnsi="Arial" w:cs="Arial"/>
                <w:noProof/>
                <w:webHidden/>
              </w:rPr>
              <w:tab/>
            </w:r>
            <w:r w:rsidRPr="00F66DD9">
              <w:rPr>
                <w:rFonts w:ascii="Arial" w:hAnsi="Arial" w:cs="Arial"/>
                <w:noProof/>
                <w:webHidden/>
              </w:rPr>
              <w:fldChar w:fldCharType="begin"/>
            </w:r>
            <w:r w:rsidRPr="00F66DD9">
              <w:rPr>
                <w:rFonts w:ascii="Arial" w:hAnsi="Arial" w:cs="Arial"/>
                <w:noProof/>
                <w:webHidden/>
              </w:rPr>
              <w:instrText xml:space="preserve"> PAGEREF _Toc236408074 \h </w:instrText>
            </w:r>
            <w:r w:rsidRPr="00F66DD9">
              <w:rPr>
                <w:rFonts w:ascii="Arial" w:hAnsi="Arial" w:cs="Arial"/>
                <w:noProof/>
                <w:webHidden/>
              </w:rPr>
            </w:r>
            <w:r w:rsidRPr="00F66DD9">
              <w:rPr>
                <w:rFonts w:ascii="Arial" w:hAnsi="Arial" w:cs="Arial"/>
                <w:noProof/>
                <w:webHidden/>
              </w:rPr>
              <w:fldChar w:fldCharType="separate"/>
            </w:r>
            <w:r w:rsidRPr="00F66DD9">
              <w:rPr>
                <w:rFonts w:ascii="Arial" w:hAnsi="Arial" w:cs="Arial"/>
                <w:noProof/>
                <w:webHidden/>
              </w:rPr>
              <w:t>18</w:t>
            </w:r>
            <w:r w:rsidRPr="00F66DD9">
              <w:rPr>
                <w:rFonts w:ascii="Arial" w:hAnsi="Arial" w:cs="Arial"/>
                <w:noProof/>
                <w:webHidden/>
              </w:rPr>
              <w:fldChar w:fldCharType="end"/>
            </w:r>
          </w:hyperlink>
        </w:p>
        <w:p w14:paraId="1AA3E8A3" w14:textId="283CB752" w:rsidR="009E64B8" w:rsidRPr="00F66DD9" w:rsidRDefault="009E64B8" w:rsidP="009E64B8">
          <w:pPr>
            <w:pStyle w:val="TOC2"/>
            <w:tabs>
              <w:tab w:val="right" w:leader="dot" w:pos="9350"/>
            </w:tabs>
            <w:spacing w:before="120" w:after="120" w:line="360" w:lineRule="auto"/>
            <w:rPr>
              <w:rFonts w:ascii="Arial" w:eastAsiaTheme="minorEastAsia" w:hAnsi="Arial" w:cs="Arial"/>
              <w:noProof/>
              <w:kern w:val="2"/>
              <w:sz w:val="24"/>
              <w:szCs w:val="24"/>
              <w:lang w:val="en-IN" w:eastAsia="en-IN"/>
              <w14:ligatures w14:val="standardContextual"/>
            </w:rPr>
          </w:pPr>
          <w:hyperlink w:anchor="_Toc236408075" w:history="1">
            <w:r w:rsidRPr="00F66DD9">
              <w:rPr>
                <w:rStyle w:val="Hyperlink"/>
                <w:rFonts w:ascii="Arial" w:hAnsi="Arial" w:cs="Arial"/>
                <w:noProof/>
              </w:rPr>
              <w:t>4.1 Historical Entry Modes</w:t>
            </w:r>
            <w:r w:rsidRPr="00F66DD9">
              <w:rPr>
                <w:rFonts w:ascii="Arial" w:hAnsi="Arial" w:cs="Arial"/>
                <w:noProof/>
                <w:webHidden/>
              </w:rPr>
              <w:tab/>
            </w:r>
            <w:r w:rsidRPr="00F66DD9">
              <w:rPr>
                <w:rFonts w:ascii="Arial" w:hAnsi="Arial" w:cs="Arial"/>
                <w:noProof/>
                <w:webHidden/>
              </w:rPr>
              <w:fldChar w:fldCharType="begin"/>
            </w:r>
            <w:r w:rsidRPr="00F66DD9">
              <w:rPr>
                <w:rFonts w:ascii="Arial" w:hAnsi="Arial" w:cs="Arial"/>
                <w:noProof/>
                <w:webHidden/>
              </w:rPr>
              <w:instrText xml:space="preserve"> PAGEREF _Toc236408075 \h </w:instrText>
            </w:r>
            <w:r w:rsidRPr="00F66DD9">
              <w:rPr>
                <w:rFonts w:ascii="Arial" w:hAnsi="Arial" w:cs="Arial"/>
                <w:noProof/>
                <w:webHidden/>
              </w:rPr>
            </w:r>
            <w:r w:rsidRPr="00F66DD9">
              <w:rPr>
                <w:rFonts w:ascii="Arial" w:hAnsi="Arial" w:cs="Arial"/>
                <w:noProof/>
                <w:webHidden/>
              </w:rPr>
              <w:fldChar w:fldCharType="separate"/>
            </w:r>
            <w:r w:rsidRPr="00F66DD9">
              <w:rPr>
                <w:rFonts w:ascii="Arial" w:hAnsi="Arial" w:cs="Arial"/>
                <w:noProof/>
                <w:webHidden/>
              </w:rPr>
              <w:t>18</w:t>
            </w:r>
            <w:r w:rsidRPr="00F66DD9">
              <w:rPr>
                <w:rFonts w:ascii="Arial" w:hAnsi="Arial" w:cs="Arial"/>
                <w:noProof/>
                <w:webHidden/>
              </w:rPr>
              <w:fldChar w:fldCharType="end"/>
            </w:r>
          </w:hyperlink>
        </w:p>
        <w:p w14:paraId="1D207A60" w14:textId="1D209323" w:rsidR="009E64B8" w:rsidRPr="00F66DD9" w:rsidRDefault="009E64B8" w:rsidP="009E64B8">
          <w:pPr>
            <w:pStyle w:val="TOC2"/>
            <w:tabs>
              <w:tab w:val="right" w:leader="dot" w:pos="9350"/>
            </w:tabs>
            <w:spacing w:before="120" w:after="120" w:line="360" w:lineRule="auto"/>
            <w:rPr>
              <w:rFonts w:ascii="Arial" w:eastAsiaTheme="minorEastAsia" w:hAnsi="Arial" w:cs="Arial"/>
              <w:noProof/>
              <w:kern w:val="2"/>
              <w:sz w:val="24"/>
              <w:szCs w:val="24"/>
              <w:lang w:val="en-IN" w:eastAsia="en-IN"/>
              <w14:ligatures w14:val="standardContextual"/>
            </w:rPr>
          </w:pPr>
          <w:hyperlink w:anchor="_Toc236408076" w:history="1">
            <w:r w:rsidRPr="00F66DD9">
              <w:rPr>
                <w:rStyle w:val="Hyperlink"/>
                <w:rFonts w:ascii="Arial" w:hAnsi="Arial" w:cs="Arial"/>
                <w:noProof/>
              </w:rPr>
              <w:t>4.2 Suitability of Historical Mode for India</w:t>
            </w:r>
            <w:r w:rsidRPr="00F66DD9">
              <w:rPr>
                <w:rFonts w:ascii="Arial" w:hAnsi="Arial" w:cs="Arial"/>
                <w:noProof/>
                <w:webHidden/>
              </w:rPr>
              <w:tab/>
            </w:r>
            <w:r w:rsidRPr="00F66DD9">
              <w:rPr>
                <w:rFonts w:ascii="Arial" w:hAnsi="Arial" w:cs="Arial"/>
                <w:noProof/>
                <w:webHidden/>
              </w:rPr>
              <w:fldChar w:fldCharType="begin"/>
            </w:r>
            <w:r w:rsidRPr="00F66DD9">
              <w:rPr>
                <w:rFonts w:ascii="Arial" w:hAnsi="Arial" w:cs="Arial"/>
                <w:noProof/>
                <w:webHidden/>
              </w:rPr>
              <w:instrText xml:space="preserve"> PAGEREF _Toc236408076 \h </w:instrText>
            </w:r>
            <w:r w:rsidRPr="00F66DD9">
              <w:rPr>
                <w:rFonts w:ascii="Arial" w:hAnsi="Arial" w:cs="Arial"/>
                <w:noProof/>
                <w:webHidden/>
              </w:rPr>
            </w:r>
            <w:r w:rsidRPr="00F66DD9">
              <w:rPr>
                <w:rFonts w:ascii="Arial" w:hAnsi="Arial" w:cs="Arial"/>
                <w:noProof/>
                <w:webHidden/>
              </w:rPr>
              <w:fldChar w:fldCharType="separate"/>
            </w:r>
            <w:r w:rsidRPr="00F66DD9">
              <w:rPr>
                <w:rFonts w:ascii="Arial" w:hAnsi="Arial" w:cs="Arial"/>
                <w:noProof/>
                <w:webHidden/>
              </w:rPr>
              <w:t>18</w:t>
            </w:r>
            <w:r w:rsidRPr="00F66DD9">
              <w:rPr>
                <w:rFonts w:ascii="Arial" w:hAnsi="Arial" w:cs="Arial"/>
                <w:noProof/>
                <w:webHidden/>
              </w:rPr>
              <w:fldChar w:fldCharType="end"/>
            </w:r>
          </w:hyperlink>
        </w:p>
        <w:p w14:paraId="02038175" w14:textId="32774049" w:rsidR="009E64B8" w:rsidRPr="00F66DD9" w:rsidRDefault="009E64B8" w:rsidP="009E64B8">
          <w:pPr>
            <w:pStyle w:val="TOC2"/>
            <w:tabs>
              <w:tab w:val="right" w:leader="dot" w:pos="9350"/>
            </w:tabs>
            <w:spacing w:before="120" w:after="120" w:line="360" w:lineRule="auto"/>
            <w:rPr>
              <w:rFonts w:ascii="Arial" w:eastAsiaTheme="minorEastAsia" w:hAnsi="Arial" w:cs="Arial"/>
              <w:noProof/>
              <w:kern w:val="2"/>
              <w:sz w:val="24"/>
              <w:szCs w:val="24"/>
              <w:lang w:val="en-IN" w:eastAsia="en-IN"/>
              <w14:ligatures w14:val="standardContextual"/>
            </w:rPr>
          </w:pPr>
          <w:hyperlink w:anchor="_Toc236408077" w:history="1">
            <w:r w:rsidRPr="00F66DD9">
              <w:rPr>
                <w:rStyle w:val="Hyperlink"/>
                <w:rFonts w:ascii="Arial" w:hAnsi="Arial" w:cs="Arial"/>
                <w:noProof/>
              </w:rPr>
              <w:t>4.3 Alternative Entry Modes</w:t>
            </w:r>
            <w:r w:rsidRPr="00F66DD9">
              <w:rPr>
                <w:rFonts w:ascii="Arial" w:hAnsi="Arial" w:cs="Arial"/>
                <w:noProof/>
                <w:webHidden/>
              </w:rPr>
              <w:tab/>
            </w:r>
            <w:r w:rsidRPr="00F66DD9">
              <w:rPr>
                <w:rFonts w:ascii="Arial" w:hAnsi="Arial" w:cs="Arial"/>
                <w:noProof/>
                <w:webHidden/>
              </w:rPr>
              <w:fldChar w:fldCharType="begin"/>
            </w:r>
            <w:r w:rsidRPr="00F66DD9">
              <w:rPr>
                <w:rFonts w:ascii="Arial" w:hAnsi="Arial" w:cs="Arial"/>
                <w:noProof/>
                <w:webHidden/>
              </w:rPr>
              <w:instrText xml:space="preserve"> PAGEREF _Toc236408077 \h </w:instrText>
            </w:r>
            <w:r w:rsidRPr="00F66DD9">
              <w:rPr>
                <w:rFonts w:ascii="Arial" w:hAnsi="Arial" w:cs="Arial"/>
                <w:noProof/>
                <w:webHidden/>
              </w:rPr>
            </w:r>
            <w:r w:rsidRPr="00F66DD9">
              <w:rPr>
                <w:rFonts w:ascii="Arial" w:hAnsi="Arial" w:cs="Arial"/>
                <w:noProof/>
                <w:webHidden/>
              </w:rPr>
              <w:fldChar w:fldCharType="separate"/>
            </w:r>
            <w:r w:rsidRPr="00F66DD9">
              <w:rPr>
                <w:rFonts w:ascii="Arial" w:hAnsi="Arial" w:cs="Arial"/>
                <w:noProof/>
                <w:webHidden/>
              </w:rPr>
              <w:t>19</w:t>
            </w:r>
            <w:r w:rsidRPr="00F66DD9">
              <w:rPr>
                <w:rFonts w:ascii="Arial" w:hAnsi="Arial" w:cs="Arial"/>
                <w:noProof/>
                <w:webHidden/>
              </w:rPr>
              <w:fldChar w:fldCharType="end"/>
            </w:r>
          </w:hyperlink>
        </w:p>
        <w:p w14:paraId="5B8A0B0B" w14:textId="61B0DEB7" w:rsidR="009E64B8" w:rsidRPr="00F66DD9" w:rsidRDefault="009E64B8" w:rsidP="009E64B8">
          <w:pPr>
            <w:pStyle w:val="TOC3"/>
            <w:tabs>
              <w:tab w:val="right" w:leader="dot" w:pos="9350"/>
            </w:tabs>
            <w:spacing w:before="120" w:after="120" w:line="360" w:lineRule="auto"/>
            <w:rPr>
              <w:rFonts w:ascii="Arial" w:hAnsi="Arial" w:cs="Arial"/>
              <w:noProof/>
            </w:rPr>
          </w:pPr>
          <w:hyperlink w:anchor="_Toc236408078" w:history="1">
            <w:r w:rsidRPr="00F66DD9">
              <w:rPr>
                <w:rStyle w:val="Hyperlink"/>
                <w:rFonts w:ascii="Arial" w:hAnsi="Arial" w:cs="Arial"/>
                <w:noProof/>
              </w:rPr>
              <w:t>Exporting</w:t>
            </w:r>
            <w:r w:rsidRPr="00F66DD9">
              <w:rPr>
                <w:rFonts w:ascii="Arial" w:hAnsi="Arial" w:cs="Arial"/>
                <w:noProof/>
                <w:webHidden/>
              </w:rPr>
              <w:tab/>
            </w:r>
            <w:r w:rsidRPr="00F66DD9">
              <w:rPr>
                <w:rFonts w:ascii="Arial" w:hAnsi="Arial" w:cs="Arial"/>
                <w:noProof/>
                <w:webHidden/>
              </w:rPr>
              <w:fldChar w:fldCharType="begin"/>
            </w:r>
            <w:r w:rsidRPr="00F66DD9">
              <w:rPr>
                <w:rFonts w:ascii="Arial" w:hAnsi="Arial" w:cs="Arial"/>
                <w:noProof/>
                <w:webHidden/>
              </w:rPr>
              <w:instrText xml:space="preserve"> PAGEREF _Toc236408078 \h </w:instrText>
            </w:r>
            <w:r w:rsidRPr="00F66DD9">
              <w:rPr>
                <w:rFonts w:ascii="Arial" w:hAnsi="Arial" w:cs="Arial"/>
                <w:noProof/>
                <w:webHidden/>
              </w:rPr>
            </w:r>
            <w:r w:rsidRPr="00F66DD9">
              <w:rPr>
                <w:rFonts w:ascii="Arial" w:hAnsi="Arial" w:cs="Arial"/>
                <w:noProof/>
                <w:webHidden/>
              </w:rPr>
              <w:fldChar w:fldCharType="separate"/>
            </w:r>
            <w:r w:rsidRPr="00F66DD9">
              <w:rPr>
                <w:rFonts w:ascii="Arial" w:hAnsi="Arial" w:cs="Arial"/>
                <w:noProof/>
                <w:webHidden/>
              </w:rPr>
              <w:t>19</w:t>
            </w:r>
            <w:r w:rsidRPr="00F66DD9">
              <w:rPr>
                <w:rFonts w:ascii="Arial" w:hAnsi="Arial" w:cs="Arial"/>
                <w:noProof/>
                <w:webHidden/>
              </w:rPr>
              <w:fldChar w:fldCharType="end"/>
            </w:r>
          </w:hyperlink>
        </w:p>
        <w:p w14:paraId="59D67EE9" w14:textId="6229DAAD" w:rsidR="009E64B8" w:rsidRPr="00F66DD9" w:rsidRDefault="009E64B8" w:rsidP="009E64B8">
          <w:pPr>
            <w:pStyle w:val="TOC3"/>
            <w:tabs>
              <w:tab w:val="right" w:leader="dot" w:pos="9350"/>
            </w:tabs>
            <w:spacing w:before="120" w:after="120" w:line="360" w:lineRule="auto"/>
            <w:rPr>
              <w:rFonts w:ascii="Arial" w:hAnsi="Arial" w:cs="Arial"/>
              <w:noProof/>
            </w:rPr>
          </w:pPr>
          <w:hyperlink w:anchor="_Toc236408079" w:history="1">
            <w:r w:rsidRPr="00F66DD9">
              <w:rPr>
                <w:rStyle w:val="Hyperlink"/>
                <w:rFonts w:ascii="Arial" w:hAnsi="Arial" w:cs="Arial"/>
                <w:noProof/>
              </w:rPr>
              <w:t>Licensing</w:t>
            </w:r>
            <w:r w:rsidRPr="00F66DD9">
              <w:rPr>
                <w:rFonts w:ascii="Arial" w:hAnsi="Arial" w:cs="Arial"/>
                <w:noProof/>
                <w:webHidden/>
              </w:rPr>
              <w:tab/>
            </w:r>
            <w:r w:rsidRPr="00F66DD9">
              <w:rPr>
                <w:rFonts w:ascii="Arial" w:hAnsi="Arial" w:cs="Arial"/>
                <w:noProof/>
                <w:webHidden/>
              </w:rPr>
              <w:fldChar w:fldCharType="begin"/>
            </w:r>
            <w:r w:rsidRPr="00F66DD9">
              <w:rPr>
                <w:rFonts w:ascii="Arial" w:hAnsi="Arial" w:cs="Arial"/>
                <w:noProof/>
                <w:webHidden/>
              </w:rPr>
              <w:instrText xml:space="preserve"> PAGEREF _Toc236408079 \h </w:instrText>
            </w:r>
            <w:r w:rsidRPr="00F66DD9">
              <w:rPr>
                <w:rFonts w:ascii="Arial" w:hAnsi="Arial" w:cs="Arial"/>
                <w:noProof/>
                <w:webHidden/>
              </w:rPr>
            </w:r>
            <w:r w:rsidRPr="00F66DD9">
              <w:rPr>
                <w:rFonts w:ascii="Arial" w:hAnsi="Arial" w:cs="Arial"/>
                <w:noProof/>
                <w:webHidden/>
              </w:rPr>
              <w:fldChar w:fldCharType="separate"/>
            </w:r>
            <w:r w:rsidRPr="00F66DD9">
              <w:rPr>
                <w:rFonts w:ascii="Arial" w:hAnsi="Arial" w:cs="Arial"/>
                <w:noProof/>
                <w:webHidden/>
              </w:rPr>
              <w:t>19</w:t>
            </w:r>
            <w:r w:rsidRPr="00F66DD9">
              <w:rPr>
                <w:rFonts w:ascii="Arial" w:hAnsi="Arial" w:cs="Arial"/>
                <w:noProof/>
                <w:webHidden/>
              </w:rPr>
              <w:fldChar w:fldCharType="end"/>
            </w:r>
          </w:hyperlink>
        </w:p>
        <w:p w14:paraId="14CFA04A" w14:textId="5B4F2880" w:rsidR="009E64B8" w:rsidRPr="00F66DD9" w:rsidRDefault="009E64B8" w:rsidP="009E64B8">
          <w:pPr>
            <w:pStyle w:val="TOC3"/>
            <w:tabs>
              <w:tab w:val="right" w:leader="dot" w:pos="9350"/>
            </w:tabs>
            <w:spacing w:before="120" w:after="120" w:line="360" w:lineRule="auto"/>
            <w:rPr>
              <w:rFonts w:ascii="Arial" w:hAnsi="Arial" w:cs="Arial"/>
              <w:noProof/>
            </w:rPr>
          </w:pPr>
          <w:hyperlink w:anchor="_Toc236408080" w:history="1">
            <w:r w:rsidRPr="00F66DD9">
              <w:rPr>
                <w:rStyle w:val="Hyperlink"/>
                <w:rFonts w:ascii="Arial" w:hAnsi="Arial" w:cs="Arial"/>
                <w:noProof/>
              </w:rPr>
              <w:t>Joint Venture</w:t>
            </w:r>
            <w:r w:rsidRPr="00F66DD9">
              <w:rPr>
                <w:rFonts w:ascii="Arial" w:hAnsi="Arial" w:cs="Arial"/>
                <w:noProof/>
                <w:webHidden/>
              </w:rPr>
              <w:tab/>
            </w:r>
            <w:r w:rsidRPr="00F66DD9">
              <w:rPr>
                <w:rFonts w:ascii="Arial" w:hAnsi="Arial" w:cs="Arial"/>
                <w:noProof/>
                <w:webHidden/>
              </w:rPr>
              <w:fldChar w:fldCharType="begin"/>
            </w:r>
            <w:r w:rsidRPr="00F66DD9">
              <w:rPr>
                <w:rFonts w:ascii="Arial" w:hAnsi="Arial" w:cs="Arial"/>
                <w:noProof/>
                <w:webHidden/>
              </w:rPr>
              <w:instrText xml:space="preserve"> PAGEREF _Toc236408080 \h </w:instrText>
            </w:r>
            <w:r w:rsidRPr="00F66DD9">
              <w:rPr>
                <w:rFonts w:ascii="Arial" w:hAnsi="Arial" w:cs="Arial"/>
                <w:noProof/>
                <w:webHidden/>
              </w:rPr>
            </w:r>
            <w:r w:rsidRPr="00F66DD9">
              <w:rPr>
                <w:rFonts w:ascii="Arial" w:hAnsi="Arial" w:cs="Arial"/>
                <w:noProof/>
                <w:webHidden/>
              </w:rPr>
              <w:fldChar w:fldCharType="separate"/>
            </w:r>
            <w:r w:rsidRPr="00F66DD9">
              <w:rPr>
                <w:rFonts w:ascii="Arial" w:hAnsi="Arial" w:cs="Arial"/>
                <w:noProof/>
                <w:webHidden/>
              </w:rPr>
              <w:t>19</w:t>
            </w:r>
            <w:r w:rsidRPr="00F66DD9">
              <w:rPr>
                <w:rFonts w:ascii="Arial" w:hAnsi="Arial" w:cs="Arial"/>
                <w:noProof/>
                <w:webHidden/>
              </w:rPr>
              <w:fldChar w:fldCharType="end"/>
            </w:r>
          </w:hyperlink>
        </w:p>
        <w:p w14:paraId="7C450315" w14:textId="336F8AB0" w:rsidR="009E64B8" w:rsidRPr="00F66DD9" w:rsidRDefault="009E64B8" w:rsidP="009E64B8">
          <w:pPr>
            <w:pStyle w:val="TOC3"/>
            <w:tabs>
              <w:tab w:val="right" w:leader="dot" w:pos="9350"/>
            </w:tabs>
            <w:spacing w:before="120" w:after="120" w:line="360" w:lineRule="auto"/>
            <w:rPr>
              <w:rFonts w:ascii="Arial" w:hAnsi="Arial" w:cs="Arial"/>
              <w:noProof/>
            </w:rPr>
          </w:pPr>
          <w:hyperlink w:anchor="_Toc236408081" w:history="1">
            <w:r w:rsidRPr="00F66DD9">
              <w:rPr>
                <w:rStyle w:val="Hyperlink"/>
                <w:rFonts w:ascii="Arial" w:hAnsi="Arial" w:cs="Arial"/>
                <w:noProof/>
              </w:rPr>
              <w:t>Wholly Owned Subsidiary</w:t>
            </w:r>
            <w:r w:rsidRPr="00F66DD9">
              <w:rPr>
                <w:rFonts w:ascii="Arial" w:hAnsi="Arial" w:cs="Arial"/>
                <w:noProof/>
                <w:webHidden/>
              </w:rPr>
              <w:tab/>
            </w:r>
            <w:r w:rsidRPr="00F66DD9">
              <w:rPr>
                <w:rFonts w:ascii="Arial" w:hAnsi="Arial" w:cs="Arial"/>
                <w:noProof/>
                <w:webHidden/>
              </w:rPr>
              <w:fldChar w:fldCharType="begin"/>
            </w:r>
            <w:r w:rsidRPr="00F66DD9">
              <w:rPr>
                <w:rFonts w:ascii="Arial" w:hAnsi="Arial" w:cs="Arial"/>
                <w:noProof/>
                <w:webHidden/>
              </w:rPr>
              <w:instrText xml:space="preserve"> PAGEREF _Toc236408081 \h </w:instrText>
            </w:r>
            <w:r w:rsidRPr="00F66DD9">
              <w:rPr>
                <w:rFonts w:ascii="Arial" w:hAnsi="Arial" w:cs="Arial"/>
                <w:noProof/>
                <w:webHidden/>
              </w:rPr>
            </w:r>
            <w:r w:rsidRPr="00F66DD9">
              <w:rPr>
                <w:rFonts w:ascii="Arial" w:hAnsi="Arial" w:cs="Arial"/>
                <w:noProof/>
                <w:webHidden/>
              </w:rPr>
              <w:fldChar w:fldCharType="separate"/>
            </w:r>
            <w:r w:rsidRPr="00F66DD9">
              <w:rPr>
                <w:rFonts w:ascii="Arial" w:hAnsi="Arial" w:cs="Arial"/>
                <w:noProof/>
                <w:webHidden/>
              </w:rPr>
              <w:t>20</w:t>
            </w:r>
            <w:r w:rsidRPr="00F66DD9">
              <w:rPr>
                <w:rFonts w:ascii="Arial" w:hAnsi="Arial" w:cs="Arial"/>
                <w:noProof/>
                <w:webHidden/>
              </w:rPr>
              <w:fldChar w:fldCharType="end"/>
            </w:r>
          </w:hyperlink>
        </w:p>
        <w:p w14:paraId="7E94326A" w14:textId="7BDCF865" w:rsidR="009E64B8" w:rsidRPr="00F66DD9" w:rsidRDefault="009E64B8" w:rsidP="009E64B8">
          <w:pPr>
            <w:pStyle w:val="TOC2"/>
            <w:tabs>
              <w:tab w:val="right" w:leader="dot" w:pos="9350"/>
            </w:tabs>
            <w:spacing w:before="120" w:after="120" w:line="360" w:lineRule="auto"/>
            <w:rPr>
              <w:rFonts w:ascii="Arial" w:eastAsiaTheme="minorEastAsia" w:hAnsi="Arial" w:cs="Arial"/>
              <w:noProof/>
              <w:kern w:val="2"/>
              <w:sz w:val="24"/>
              <w:szCs w:val="24"/>
              <w:lang w:val="en-IN" w:eastAsia="en-IN"/>
              <w14:ligatures w14:val="standardContextual"/>
            </w:rPr>
          </w:pPr>
          <w:hyperlink w:anchor="_Toc236408082" w:history="1">
            <w:r w:rsidRPr="00F66DD9">
              <w:rPr>
                <w:rStyle w:val="Hyperlink"/>
                <w:rFonts w:ascii="Arial" w:hAnsi="Arial" w:cs="Arial"/>
                <w:noProof/>
              </w:rPr>
              <w:t>4.4 Recommended Entry Strategy</w:t>
            </w:r>
            <w:r w:rsidRPr="00F66DD9">
              <w:rPr>
                <w:rFonts w:ascii="Arial" w:hAnsi="Arial" w:cs="Arial"/>
                <w:noProof/>
                <w:webHidden/>
              </w:rPr>
              <w:tab/>
            </w:r>
            <w:r w:rsidRPr="00F66DD9">
              <w:rPr>
                <w:rFonts w:ascii="Arial" w:hAnsi="Arial" w:cs="Arial"/>
                <w:noProof/>
                <w:webHidden/>
              </w:rPr>
              <w:fldChar w:fldCharType="begin"/>
            </w:r>
            <w:r w:rsidRPr="00F66DD9">
              <w:rPr>
                <w:rFonts w:ascii="Arial" w:hAnsi="Arial" w:cs="Arial"/>
                <w:noProof/>
                <w:webHidden/>
              </w:rPr>
              <w:instrText xml:space="preserve"> PAGEREF _Toc236408082 \h </w:instrText>
            </w:r>
            <w:r w:rsidRPr="00F66DD9">
              <w:rPr>
                <w:rFonts w:ascii="Arial" w:hAnsi="Arial" w:cs="Arial"/>
                <w:noProof/>
                <w:webHidden/>
              </w:rPr>
            </w:r>
            <w:r w:rsidRPr="00F66DD9">
              <w:rPr>
                <w:rFonts w:ascii="Arial" w:hAnsi="Arial" w:cs="Arial"/>
                <w:noProof/>
                <w:webHidden/>
              </w:rPr>
              <w:fldChar w:fldCharType="separate"/>
            </w:r>
            <w:r w:rsidRPr="00F66DD9">
              <w:rPr>
                <w:rFonts w:ascii="Arial" w:hAnsi="Arial" w:cs="Arial"/>
                <w:noProof/>
                <w:webHidden/>
              </w:rPr>
              <w:t>20</w:t>
            </w:r>
            <w:r w:rsidRPr="00F66DD9">
              <w:rPr>
                <w:rFonts w:ascii="Arial" w:hAnsi="Arial" w:cs="Arial"/>
                <w:noProof/>
                <w:webHidden/>
              </w:rPr>
              <w:fldChar w:fldCharType="end"/>
            </w:r>
          </w:hyperlink>
        </w:p>
        <w:p w14:paraId="165EFB08" w14:textId="0A2A560D" w:rsidR="009E64B8" w:rsidRPr="00F66DD9" w:rsidRDefault="009E64B8" w:rsidP="009E64B8">
          <w:pPr>
            <w:pStyle w:val="TOC3"/>
            <w:tabs>
              <w:tab w:val="right" w:leader="dot" w:pos="9350"/>
            </w:tabs>
            <w:spacing w:before="120" w:after="120" w:line="360" w:lineRule="auto"/>
            <w:rPr>
              <w:rFonts w:ascii="Arial" w:hAnsi="Arial" w:cs="Arial"/>
              <w:noProof/>
            </w:rPr>
          </w:pPr>
          <w:hyperlink w:anchor="_Toc236408083" w:history="1">
            <w:r w:rsidRPr="00F66DD9">
              <w:rPr>
                <w:rStyle w:val="Hyperlink"/>
                <w:rFonts w:ascii="Arial" w:hAnsi="Arial" w:cs="Arial"/>
                <w:noProof/>
              </w:rPr>
              <w:t>Recommended Entry Mode</w:t>
            </w:r>
            <w:r w:rsidRPr="00F66DD9">
              <w:rPr>
                <w:rFonts w:ascii="Arial" w:hAnsi="Arial" w:cs="Arial"/>
                <w:noProof/>
                <w:webHidden/>
              </w:rPr>
              <w:tab/>
            </w:r>
            <w:r w:rsidRPr="00F66DD9">
              <w:rPr>
                <w:rFonts w:ascii="Arial" w:hAnsi="Arial" w:cs="Arial"/>
                <w:noProof/>
                <w:webHidden/>
              </w:rPr>
              <w:fldChar w:fldCharType="begin"/>
            </w:r>
            <w:r w:rsidRPr="00F66DD9">
              <w:rPr>
                <w:rFonts w:ascii="Arial" w:hAnsi="Arial" w:cs="Arial"/>
                <w:noProof/>
                <w:webHidden/>
              </w:rPr>
              <w:instrText xml:space="preserve"> PAGEREF _Toc236408083 \h </w:instrText>
            </w:r>
            <w:r w:rsidRPr="00F66DD9">
              <w:rPr>
                <w:rFonts w:ascii="Arial" w:hAnsi="Arial" w:cs="Arial"/>
                <w:noProof/>
                <w:webHidden/>
              </w:rPr>
            </w:r>
            <w:r w:rsidRPr="00F66DD9">
              <w:rPr>
                <w:rFonts w:ascii="Arial" w:hAnsi="Arial" w:cs="Arial"/>
                <w:noProof/>
                <w:webHidden/>
              </w:rPr>
              <w:fldChar w:fldCharType="separate"/>
            </w:r>
            <w:r w:rsidRPr="00F66DD9">
              <w:rPr>
                <w:rFonts w:ascii="Arial" w:hAnsi="Arial" w:cs="Arial"/>
                <w:noProof/>
                <w:webHidden/>
              </w:rPr>
              <w:t>20</w:t>
            </w:r>
            <w:r w:rsidRPr="00F66DD9">
              <w:rPr>
                <w:rFonts w:ascii="Arial" w:hAnsi="Arial" w:cs="Arial"/>
                <w:noProof/>
                <w:webHidden/>
              </w:rPr>
              <w:fldChar w:fldCharType="end"/>
            </w:r>
          </w:hyperlink>
        </w:p>
        <w:p w14:paraId="54D11262" w14:textId="00E0800F" w:rsidR="009E64B8" w:rsidRPr="00F66DD9" w:rsidRDefault="009E64B8" w:rsidP="009E64B8">
          <w:pPr>
            <w:pStyle w:val="TOC3"/>
            <w:tabs>
              <w:tab w:val="right" w:leader="dot" w:pos="9350"/>
            </w:tabs>
            <w:spacing w:before="120" w:after="120" w:line="360" w:lineRule="auto"/>
            <w:rPr>
              <w:rFonts w:ascii="Arial" w:hAnsi="Arial" w:cs="Arial"/>
              <w:noProof/>
            </w:rPr>
          </w:pPr>
          <w:hyperlink w:anchor="_Toc236408084" w:history="1">
            <w:r w:rsidRPr="00F66DD9">
              <w:rPr>
                <w:rStyle w:val="Hyperlink"/>
                <w:rFonts w:ascii="Arial" w:hAnsi="Arial" w:cs="Arial"/>
                <w:noProof/>
              </w:rPr>
              <w:t>Strategic Justification</w:t>
            </w:r>
            <w:r w:rsidRPr="00F66DD9">
              <w:rPr>
                <w:rFonts w:ascii="Arial" w:hAnsi="Arial" w:cs="Arial"/>
                <w:noProof/>
                <w:webHidden/>
              </w:rPr>
              <w:tab/>
            </w:r>
            <w:r w:rsidRPr="00F66DD9">
              <w:rPr>
                <w:rFonts w:ascii="Arial" w:hAnsi="Arial" w:cs="Arial"/>
                <w:noProof/>
                <w:webHidden/>
              </w:rPr>
              <w:fldChar w:fldCharType="begin"/>
            </w:r>
            <w:r w:rsidRPr="00F66DD9">
              <w:rPr>
                <w:rFonts w:ascii="Arial" w:hAnsi="Arial" w:cs="Arial"/>
                <w:noProof/>
                <w:webHidden/>
              </w:rPr>
              <w:instrText xml:space="preserve"> PAGEREF _Toc236408084 \h </w:instrText>
            </w:r>
            <w:r w:rsidRPr="00F66DD9">
              <w:rPr>
                <w:rFonts w:ascii="Arial" w:hAnsi="Arial" w:cs="Arial"/>
                <w:noProof/>
                <w:webHidden/>
              </w:rPr>
            </w:r>
            <w:r w:rsidRPr="00F66DD9">
              <w:rPr>
                <w:rFonts w:ascii="Arial" w:hAnsi="Arial" w:cs="Arial"/>
                <w:noProof/>
                <w:webHidden/>
              </w:rPr>
              <w:fldChar w:fldCharType="separate"/>
            </w:r>
            <w:r w:rsidRPr="00F66DD9">
              <w:rPr>
                <w:rFonts w:ascii="Arial" w:hAnsi="Arial" w:cs="Arial"/>
                <w:noProof/>
                <w:webHidden/>
              </w:rPr>
              <w:t>20</w:t>
            </w:r>
            <w:r w:rsidRPr="00F66DD9">
              <w:rPr>
                <w:rFonts w:ascii="Arial" w:hAnsi="Arial" w:cs="Arial"/>
                <w:noProof/>
                <w:webHidden/>
              </w:rPr>
              <w:fldChar w:fldCharType="end"/>
            </w:r>
          </w:hyperlink>
        </w:p>
        <w:p w14:paraId="73BB2772" w14:textId="17209655" w:rsidR="009E64B8" w:rsidRPr="00F66DD9" w:rsidRDefault="009E64B8" w:rsidP="009E64B8">
          <w:pPr>
            <w:pStyle w:val="TOC1"/>
            <w:tabs>
              <w:tab w:val="right" w:leader="dot" w:pos="9350"/>
            </w:tabs>
            <w:spacing w:before="120" w:after="120" w:line="360" w:lineRule="auto"/>
            <w:rPr>
              <w:rFonts w:ascii="Arial" w:eastAsiaTheme="minorEastAsia" w:hAnsi="Arial" w:cs="Arial"/>
              <w:noProof/>
              <w:kern w:val="2"/>
              <w:sz w:val="24"/>
              <w:szCs w:val="24"/>
              <w:lang w:val="en-IN" w:eastAsia="en-IN"/>
              <w14:ligatures w14:val="standardContextual"/>
            </w:rPr>
          </w:pPr>
          <w:hyperlink w:anchor="_Toc236408085" w:history="1">
            <w:r w:rsidRPr="00F66DD9">
              <w:rPr>
                <w:rStyle w:val="Hyperlink"/>
                <w:rFonts w:ascii="Arial" w:hAnsi="Arial" w:cs="Arial"/>
                <w:noProof/>
              </w:rPr>
              <w:t>Conclusion</w:t>
            </w:r>
            <w:r w:rsidRPr="00F66DD9">
              <w:rPr>
                <w:rFonts w:ascii="Arial" w:hAnsi="Arial" w:cs="Arial"/>
                <w:noProof/>
                <w:webHidden/>
              </w:rPr>
              <w:tab/>
            </w:r>
            <w:r w:rsidRPr="00F66DD9">
              <w:rPr>
                <w:rFonts w:ascii="Arial" w:hAnsi="Arial" w:cs="Arial"/>
                <w:noProof/>
                <w:webHidden/>
              </w:rPr>
              <w:fldChar w:fldCharType="begin"/>
            </w:r>
            <w:r w:rsidRPr="00F66DD9">
              <w:rPr>
                <w:rFonts w:ascii="Arial" w:hAnsi="Arial" w:cs="Arial"/>
                <w:noProof/>
                <w:webHidden/>
              </w:rPr>
              <w:instrText xml:space="preserve"> PAGEREF _Toc236408085 \h </w:instrText>
            </w:r>
            <w:r w:rsidRPr="00F66DD9">
              <w:rPr>
                <w:rFonts w:ascii="Arial" w:hAnsi="Arial" w:cs="Arial"/>
                <w:noProof/>
                <w:webHidden/>
              </w:rPr>
            </w:r>
            <w:r w:rsidRPr="00F66DD9">
              <w:rPr>
                <w:rFonts w:ascii="Arial" w:hAnsi="Arial" w:cs="Arial"/>
                <w:noProof/>
                <w:webHidden/>
              </w:rPr>
              <w:fldChar w:fldCharType="separate"/>
            </w:r>
            <w:r w:rsidRPr="00F66DD9">
              <w:rPr>
                <w:rFonts w:ascii="Arial" w:hAnsi="Arial" w:cs="Arial"/>
                <w:noProof/>
                <w:webHidden/>
              </w:rPr>
              <w:t>21</w:t>
            </w:r>
            <w:r w:rsidRPr="00F66DD9">
              <w:rPr>
                <w:rFonts w:ascii="Arial" w:hAnsi="Arial" w:cs="Arial"/>
                <w:noProof/>
                <w:webHidden/>
              </w:rPr>
              <w:fldChar w:fldCharType="end"/>
            </w:r>
          </w:hyperlink>
        </w:p>
        <w:p w14:paraId="6DE52531" w14:textId="5DDB4D3E" w:rsidR="009E64B8" w:rsidRPr="00F66DD9" w:rsidRDefault="009E64B8" w:rsidP="009E64B8">
          <w:pPr>
            <w:pStyle w:val="TOC1"/>
            <w:tabs>
              <w:tab w:val="right" w:leader="dot" w:pos="9350"/>
            </w:tabs>
            <w:spacing w:before="120" w:after="120" w:line="360" w:lineRule="auto"/>
            <w:rPr>
              <w:rFonts w:ascii="Arial" w:eastAsiaTheme="minorEastAsia" w:hAnsi="Arial" w:cs="Arial"/>
              <w:noProof/>
              <w:kern w:val="2"/>
              <w:sz w:val="24"/>
              <w:szCs w:val="24"/>
              <w:lang w:val="en-IN" w:eastAsia="en-IN"/>
              <w14:ligatures w14:val="standardContextual"/>
            </w:rPr>
          </w:pPr>
          <w:hyperlink w:anchor="_Toc236408086" w:history="1">
            <w:r w:rsidRPr="00F66DD9">
              <w:rPr>
                <w:rStyle w:val="Hyperlink"/>
                <w:rFonts w:ascii="Arial" w:hAnsi="Arial" w:cs="Arial"/>
                <w:noProof/>
              </w:rPr>
              <w:t>Reflection: Gibbs’ Reflective Cycle</w:t>
            </w:r>
            <w:r w:rsidRPr="00F66DD9">
              <w:rPr>
                <w:rFonts w:ascii="Arial" w:hAnsi="Arial" w:cs="Arial"/>
                <w:noProof/>
                <w:webHidden/>
              </w:rPr>
              <w:tab/>
            </w:r>
            <w:r w:rsidRPr="00F66DD9">
              <w:rPr>
                <w:rFonts w:ascii="Arial" w:hAnsi="Arial" w:cs="Arial"/>
                <w:noProof/>
                <w:webHidden/>
              </w:rPr>
              <w:fldChar w:fldCharType="begin"/>
            </w:r>
            <w:r w:rsidRPr="00F66DD9">
              <w:rPr>
                <w:rFonts w:ascii="Arial" w:hAnsi="Arial" w:cs="Arial"/>
                <w:noProof/>
                <w:webHidden/>
              </w:rPr>
              <w:instrText xml:space="preserve"> PAGEREF _Toc236408086 \h </w:instrText>
            </w:r>
            <w:r w:rsidRPr="00F66DD9">
              <w:rPr>
                <w:rFonts w:ascii="Arial" w:hAnsi="Arial" w:cs="Arial"/>
                <w:noProof/>
                <w:webHidden/>
              </w:rPr>
            </w:r>
            <w:r w:rsidRPr="00F66DD9">
              <w:rPr>
                <w:rFonts w:ascii="Arial" w:hAnsi="Arial" w:cs="Arial"/>
                <w:noProof/>
                <w:webHidden/>
              </w:rPr>
              <w:fldChar w:fldCharType="separate"/>
            </w:r>
            <w:r w:rsidRPr="00F66DD9">
              <w:rPr>
                <w:rFonts w:ascii="Arial" w:hAnsi="Arial" w:cs="Arial"/>
                <w:noProof/>
                <w:webHidden/>
              </w:rPr>
              <w:t>22</w:t>
            </w:r>
            <w:r w:rsidRPr="00F66DD9">
              <w:rPr>
                <w:rFonts w:ascii="Arial" w:hAnsi="Arial" w:cs="Arial"/>
                <w:noProof/>
                <w:webHidden/>
              </w:rPr>
              <w:fldChar w:fldCharType="end"/>
            </w:r>
          </w:hyperlink>
        </w:p>
        <w:p w14:paraId="0AD0AE7B" w14:textId="4A60699C" w:rsidR="009E64B8" w:rsidRPr="00F66DD9" w:rsidRDefault="009E64B8" w:rsidP="009E64B8">
          <w:pPr>
            <w:pStyle w:val="TOC2"/>
            <w:tabs>
              <w:tab w:val="right" w:leader="dot" w:pos="9350"/>
            </w:tabs>
            <w:spacing w:before="120" w:after="120" w:line="360" w:lineRule="auto"/>
            <w:rPr>
              <w:rFonts w:ascii="Arial" w:eastAsiaTheme="minorEastAsia" w:hAnsi="Arial" w:cs="Arial"/>
              <w:noProof/>
              <w:kern w:val="2"/>
              <w:sz w:val="24"/>
              <w:szCs w:val="24"/>
              <w:lang w:val="en-IN" w:eastAsia="en-IN"/>
              <w14:ligatures w14:val="standardContextual"/>
            </w:rPr>
          </w:pPr>
          <w:hyperlink w:anchor="_Toc236408087" w:history="1">
            <w:r w:rsidRPr="00F66DD9">
              <w:rPr>
                <w:rStyle w:val="Hyperlink"/>
                <w:rFonts w:ascii="Arial" w:hAnsi="Arial" w:cs="Arial"/>
                <w:noProof/>
              </w:rPr>
              <w:t>Description</w:t>
            </w:r>
            <w:r w:rsidRPr="00F66DD9">
              <w:rPr>
                <w:rFonts w:ascii="Arial" w:hAnsi="Arial" w:cs="Arial"/>
                <w:noProof/>
                <w:webHidden/>
              </w:rPr>
              <w:tab/>
            </w:r>
            <w:r w:rsidRPr="00F66DD9">
              <w:rPr>
                <w:rFonts w:ascii="Arial" w:hAnsi="Arial" w:cs="Arial"/>
                <w:noProof/>
                <w:webHidden/>
              </w:rPr>
              <w:fldChar w:fldCharType="begin"/>
            </w:r>
            <w:r w:rsidRPr="00F66DD9">
              <w:rPr>
                <w:rFonts w:ascii="Arial" w:hAnsi="Arial" w:cs="Arial"/>
                <w:noProof/>
                <w:webHidden/>
              </w:rPr>
              <w:instrText xml:space="preserve"> PAGEREF _Toc236408087 \h </w:instrText>
            </w:r>
            <w:r w:rsidRPr="00F66DD9">
              <w:rPr>
                <w:rFonts w:ascii="Arial" w:hAnsi="Arial" w:cs="Arial"/>
                <w:noProof/>
                <w:webHidden/>
              </w:rPr>
            </w:r>
            <w:r w:rsidRPr="00F66DD9">
              <w:rPr>
                <w:rFonts w:ascii="Arial" w:hAnsi="Arial" w:cs="Arial"/>
                <w:noProof/>
                <w:webHidden/>
              </w:rPr>
              <w:fldChar w:fldCharType="separate"/>
            </w:r>
            <w:r w:rsidRPr="00F66DD9">
              <w:rPr>
                <w:rFonts w:ascii="Arial" w:hAnsi="Arial" w:cs="Arial"/>
                <w:noProof/>
                <w:webHidden/>
              </w:rPr>
              <w:t>22</w:t>
            </w:r>
            <w:r w:rsidRPr="00F66DD9">
              <w:rPr>
                <w:rFonts w:ascii="Arial" w:hAnsi="Arial" w:cs="Arial"/>
                <w:noProof/>
                <w:webHidden/>
              </w:rPr>
              <w:fldChar w:fldCharType="end"/>
            </w:r>
          </w:hyperlink>
        </w:p>
        <w:p w14:paraId="02C26AE5" w14:textId="406809EB" w:rsidR="009E64B8" w:rsidRPr="00F66DD9" w:rsidRDefault="009E64B8" w:rsidP="009E64B8">
          <w:pPr>
            <w:pStyle w:val="TOC2"/>
            <w:tabs>
              <w:tab w:val="right" w:leader="dot" w:pos="9350"/>
            </w:tabs>
            <w:spacing w:before="120" w:after="120" w:line="360" w:lineRule="auto"/>
            <w:rPr>
              <w:rFonts w:ascii="Arial" w:eastAsiaTheme="minorEastAsia" w:hAnsi="Arial" w:cs="Arial"/>
              <w:noProof/>
              <w:kern w:val="2"/>
              <w:sz w:val="24"/>
              <w:szCs w:val="24"/>
              <w:lang w:val="en-IN" w:eastAsia="en-IN"/>
              <w14:ligatures w14:val="standardContextual"/>
            </w:rPr>
          </w:pPr>
          <w:hyperlink w:anchor="_Toc236408088" w:history="1">
            <w:r w:rsidRPr="00F66DD9">
              <w:rPr>
                <w:rStyle w:val="Hyperlink"/>
                <w:rFonts w:ascii="Arial" w:hAnsi="Arial" w:cs="Arial"/>
                <w:noProof/>
              </w:rPr>
              <w:t>Feelings</w:t>
            </w:r>
            <w:r w:rsidRPr="00F66DD9">
              <w:rPr>
                <w:rFonts w:ascii="Arial" w:hAnsi="Arial" w:cs="Arial"/>
                <w:noProof/>
                <w:webHidden/>
              </w:rPr>
              <w:tab/>
            </w:r>
            <w:r w:rsidRPr="00F66DD9">
              <w:rPr>
                <w:rFonts w:ascii="Arial" w:hAnsi="Arial" w:cs="Arial"/>
                <w:noProof/>
                <w:webHidden/>
              </w:rPr>
              <w:fldChar w:fldCharType="begin"/>
            </w:r>
            <w:r w:rsidRPr="00F66DD9">
              <w:rPr>
                <w:rFonts w:ascii="Arial" w:hAnsi="Arial" w:cs="Arial"/>
                <w:noProof/>
                <w:webHidden/>
              </w:rPr>
              <w:instrText xml:space="preserve"> PAGEREF _Toc236408088 \h </w:instrText>
            </w:r>
            <w:r w:rsidRPr="00F66DD9">
              <w:rPr>
                <w:rFonts w:ascii="Arial" w:hAnsi="Arial" w:cs="Arial"/>
                <w:noProof/>
                <w:webHidden/>
              </w:rPr>
            </w:r>
            <w:r w:rsidRPr="00F66DD9">
              <w:rPr>
                <w:rFonts w:ascii="Arial" w:hAnsi="Arial" w:cs="Arial"/>
                <w:noProof/>
                <w:webHidden/>
              </w:rPr>
              <w:fldChar w:fldCharType="separate"/>
            </w:r>
            <w:r w:rsidRPr="00F66DD9">
              <w:rPr>
                <w:rFonts w:ascii="Arial" w:hAnsi="Arial" w:cs="Arial"/>
                <w:noProof/>
                <w:webHidden/>
              </w:rPr>
              <w:t>23</w:t>
            </w:r>
            <w:r w:rsidRPr="00F66DD9">
              <w:rPr>
                <w:rFonts w:ascii="Arial" w:hAnsi="Arial" w:cs="Arial"/>
                <w:noProof/>
                <w:webHidden/>
              </w:rPr>
              <w:fldChar w:fldCharType="end"/>
            </w:r>
          </w:hyperlink>
        </w:p>
        <w:p w14:paraId="778B8E3B" w14:textId="373C9215" w:rsidR="009E64B8" w:rsidRPr="00F66DD9" w:rsidRDefault="009E64B8" w:rsidP="009E64B8">
          <w:pPr>
            <w:pStyle w:val="TOC2"/>
            <w:tabs>
              <w:tab w:val="right" w:leader="dot" w:pos="9350"/>
            </w:tabs>
            <w:spacing w:before="120" w:after="120" w:line="360" w:lineRule="auto"/>
            <w:rPr>
              <w:rFonts w:ascii="Arial" w:eastAsiaTheme="minorEastAsia" w:hAnsi="Arial" w:cs="Arial"/>
              <w:noProof/>
              <w:kern w:val="2"/>
              <w:sz w:val="24"/>
              <w:szCs w:val="24"/>
              <w:lang w:val="en-IN" w:eastAsia="en-IN"/>
              <w14:ligatures w14:val="standardContextual"/>
            </w:rPr>
          </w:pPr>
          <w:hyperlink w:anchor="_Toc236408089" w:history="1">
            <w:r w:rsidRPr="00F66DD9">
              <w:rPr>
                <w:rStyle w:val="Hyperlink"/>
                <w:rFonts w:ascii="Arial" w:hAnsi="Arial" w:cs="Arial"/>
                <w:noProof/>
              </w:rPr>
              <w:t>Evaluation</w:t>
            </w:r>
            <w:r w:rsidRPr="00F66DD9">
              <w:rPr>
                <w:rFonts w:ascii="Arial" w:hAnsi="Arial" w:cs="Arial"/>
                <w:noProof/>
                <w:webHidden/>
              </w:rPr>
              <w:tab/>
            </w:r>
            <w:r w:rsidRPr="00F66DD9">
              <w:rPr>
                <w:rFonts w:ascii="Arial" w:hAnsi="Arial" w:cs="Arial"/>
                <w:noProof/>
                <w:webHidden/>
              </w:rPr>
              <w:fldChar w:fldCharType="begin"/>
            </w:r>
            <w:r w:rsidRPr="00F66DD9">
              <w:rPr>
                <w:rFonts w:ascii="Arial" w:hAnsi="Arial" w:cs="Arial"/>
                <w:noProof/>
                <w:webHidden/>
              </w:rPr>
              <w:instrText xml:space="preserve"> PAGEREF _Toc236408089 \h </w:instrText>
            </w:r>
            <w:r w:rsidRPr="00F66DD9">
              <w:rPr>
                <w:rFonts w:ascii="Arial" w:hAnsi="Arial" w:cs="Arial"/>
                <w:noProof/>
                <w:webHidden/>
              </w:rPr>
            </w:r>
            <w:r w:rsidRPr="00F66DD9">
              <w:rPr>
                <w:rFonts w:ascii="Arial" w:hAnsi="Arial" w:cs="Arial"/>
                <w:noProof/>
                <w:webHidden/>
              </w:rPr>
              <w:fldChar w:fldCharType="separate"/>
            </w:r>
            <w:r w:rsidRPr="00F66DD9">
              <w:rPr>
                <w:rFonts w:ascii="Arial" w:hAnsi="Arial" w:cs="Arial"/>
                <w:noProof/>
                <w:webHidden/>
              </w:rPr>
              <w:t>23</w:t>
            </w:r>
            <w:r w:rsidRPr="00F66DD9">
              <w:rPr>
                <w:rFonts w:ascii="Arial" w:hAnsi="Arial" w:cs="Arial"/>
                <w:noProof/>
                <w:webHidden/>
              </w:rPr>
              <w:fldChar w:fldCharType="end"/>
            </w:r>
          </w:hyperlink>
        </w:p>
        <w:p w14:paraId="3FDC72BC" w14:textId="50893BA6" w:rsidR="009E64B8" w:rsidRPr="00F66DD9" w:rsidRDefault="009E64B8" w:rsidP="009E64B8">
          <w:pPr>
            <w:pStyle w:val="TOC2"/>
            <w:tabs>
              <w:tab w:val="right" w:leader="dot" w:pos="9350"/>
            </w:tabs>
            <w:spacing w:before="120" w:after="120" w:line="360" w:lineRule="auto"/>
            <w:rPr>
              <w:rFonts w:ascii="Arial" w:eastAsiaTheme="minorEastAsia" w:hAnsi="Arial" w:cs="Arial"/>
              <w:noProof/>
              <w:kern w:val="2"/>
              <w:sz w:val="24"/>
              <w:szCs w:val="24"/>
              <w:lang w:val="en-IN" w:eastAsia="en-IN"/>
              <w14:ligatures w14:val="standardContextual"/>
            </w:rPr>
          </w:pPr>
          <w:hyperlink w:anchor="_Toc236408090" w:history="1">
            <w:r w:rsidRPr="00F66DD9">
              <w:rPr>
                <w:rStyle w:val="Hyperlink"/>
                <w:rFonts w:ascii="Arial" w:hAnsi="Arial" w:cs="Arial"/>
                <w:noProof/>
              </w:rPr>
              <w:t>Analysis</w:t>
            </w:r>
            <w:r w:rsidRPr="00F66DD9">
              <w:rPr>
                <w:rFonts w:ascii="Arial" w:hAnsi="Arial" w:cs="Arial"/>
                <w:noProof/>
                <w:webHidden/>
              </w:rPr>
              <w:tab/>
            </w:r>
            <w:r w:rsidRPr="00F66DD9">
              <w:rPr>
                <w:rFonts w:ascii="Arial" w:hAnsi="Arial" w:cs="Arial"/>
                <w:noProof/>
                <w:webHidden/>
              </w:rPr>
              <w:fldChar w:fldCharType="begin"/>
            </w:r>
            <w:r w:rsidRPr="00F66DD9">
              <w:rPr>
                <w:rFonts w:ascii="Arial" w:hAnsi="Arial" w:cs="Arial"/>
                <w:noProof/>
                <w:webHidden/>
              </w:rPr>
              <w:instrText xml:space="preserve"> PAGEREF _Toc236408090 \h </w:instrText>
            </w:r>
            <w:r w:rsidRPr="00F66DD9">
              <w:rPr>
                <w:rFonts w:ascii="Arial" w:hAnsi="Arial" w:cs="Arial"/>
                <w:noProof/>
                <w:webHidden/>
              </w:rPr>
            </w:r>
            <w:r w:rsidRPr="00F66DD9">
              <w:rPr>
                <w:rFonts w:ascii="Arial" w:hAnsi="Arial" w:cs="Arial"/>
                <w:noProof/>
                <w:webHidden/>
              </w:rPr>
              <w:fldChar w:fldCharType="separate"/>
            </w:r>
            <w:r w:rsidRPr="00F66DD9">
              <w:rPr>
                <w:rFonts w:ascii="Arial" w:hAnsi="Arial" w:cs="Arial"/>
                <w:noProof/>
                <w:webHidden/>
              </w:rPr>
              <w:t>24</w:t>
            </w:r>
            <w:r w:rsidRPr="00F66DD9">
              <w:rPr>
                <w:rFonts w:ascii="Arial" w:hAnsi="Arial" w:cs="Arial"/>
                <w:noProof/>
                <w:webHidden/>
              </w:rPr>
              <w:fldChar w:fldCharType="end"/>
            </w:r>
          </w:hyperlink>
        </w:p>
        <w:p w14:paraId="072A6619" w14:textId="24C7EA10" w:rsidR="009E64B8" w:rsidRPr="00F66DD9" w:rsidRDefault="009E64B8" w:rsidP="009E64B8">
          <w:pPr>
            <w:pStyle w:val="TOC2"/>
            <w:tabs>
              <w:tab w:val="right" w:leader="dot" w:pos="9350"/>
            </w:tabs>
            <w:spacing w:before="120" w:after="120" w:line="360" w:lineRule="auto"/>
            <w:rPr>
              <w:rFonts w:ascii="Arial" w:eastAsiaTheme="minorEastAsia" w:hAnsi="Arial" w:cs="Arial"/>
              <w:noProof/>
              <w:kern w:val="2"/>
              <w:sz w:val="24"/>
              <w:szCs w:val="24"/>
              <w:lang w:val="en-IN" w:eastAsia="en-IN"/>
              <w14:ligatures w14:val="standardContextual"/>
            </w:rPr>
          </w:pPr>
          <w:hyperlink w:anchor="_Toc236408091" w:history="1">
            <w:r w:rsidRPr="00F66DD9">
              <w:rPr>
                <w:rStyle w:val="Hyperlink"/>
                <w:rFonts w:ascii="Arial" w:hAnsi="Arial" w:cs="Arial"/>
                <w:noProof/>
              </w:rPr>
              <w:t>Conclusion</w:t>
            </w:r>
            <w:r w:rsidRPr="00F66DD9">
              <w:rPr>
                <w:rFonts w:ascii="Arial" w:hAnsi="Arial" w:cs="Arial"/>
                <w:noProof/>
                <w:webHidden/>
              </w:rPr>
              <w:tab/>
            </w:r>
            <w:r w:rsidRPr="00F66DD9">
              <w:rPr>
                <w:rFonts w:ascii="Arial" w:hAnsi="Arial" w:cs="Arial"/>
                <w:noProof/>
                <w:webHidden/>
              </w:rPr>
              <w:fldChar w:fldCharType="begin"/>
            </w:r>
            <w:r w:rsidRPr="00F66DD9">
              <w:rPr>
                <w:rFonts w:ascii="Arial" w:hAnsi="Arial" w:cs="Arial"/>
                <w:noProof/>
                <w:webHidden/>
              </w:rPr>
              <w:instrText xml:space="preserve"> PAGEREF _Toc236408091 \h </w:instrText>
            </w:r>
            <w:r w:rsidRPr="00F66DD9">
              <w:rPr>
                <w:rFonts w:ascii="Arial" w:hAnsi="Arial" w:cs="Arial"/>
                <w:noProof/>
                <w:webHidden/>
              </w:rPr>
            </w:r>
            <w:r w:rsidRPr="00F66DD9">
              <w:rPr>
                <w:rFonts w:ascii="Arial" w:hAnsi="Arial" w:cs="Arial"/>
                <w:noProof/>
                <w:webHidden/>
              </w:rPr>
              <w:fldChar w:fldCharType="separate"/>
            </w:r>
            <w:r w:rsidRPr="00F66DD9">
              <w:rPr>
                <w:rFonts w:ascii="Arial" w:hAnsi="Arial" w:cs="Arial"/>
                <w:noProof/>
                <w:webHidden/>
              </w:rPr>
              <w:t>24</w:t>
            </w:r>
            <w:r w:rsidRPr="00F66DD9">
              <w:rPr>
                <w:rFonts w:ascii="Arial" w:hAnsi="Arial" w:cs="Arial"/>
                <w:noProof/>
                <w:webHidden/>
              </w:rPr>
              <w:fldChar w:fldCharType="end"/>
            </w:r>
          </w:hyperlink>
        </w:p>
        <w:p w14:paraId="009B91B8" w14:textId="3C0E370A" w:rsidR="009E64B8" w:rsidRPr="00F66DD9" w:rsidRDefault="009E64B8" w:rsidP="009E64B8">
          <w:pPr>
            <w:pStyle w:val="TOC2"/>
            <w:tabs>
              <w:tab w:val="right" w:leader="dot" w:pos="9350"/>
            </w:tabs>
            <w:spacing w:before="120" w:after="120" w:line="360" w:lineRule="auto"/>
            <w:rPr>
              <w:rFonts w:ascii="Arial" w:eastAsiaTheme="minorEastAsia" w:hAnsi="Arial" w:cs="Arial"/>
              <w:noProof/>
              <w:kern w:val="2"/>
              <w:sz w:val="24"/>
              <w:szCs w:val="24"/>
              <w:lang w:val="en-IN" w:eastAsia="en-IN"/>
              <w14:ligatures w14:val="standardContextual"/>
            </w:rPr>
          </w:pPr>
          <w:hyperlink w:anchor="_Toc236408092" w:history="1">
            <w:r w:rsidRPr="00F66DD9">
              <w:rPr>
                <w:rStyle w:val="Hyperlink"/>
                <w:rFonts w:ascii="Arial" w:hAnsi="Arial" w:cs="Arial"/>
                <w:noProof/>
              </w:rPr>
              <w:t>Action Plan</w:t>
            </w:r>
            <w:r w:rsidRPr="00F66DD9">
              <w:rPr>
                <w:rFonts w:ascii="Arial" w:hAnsi="Arial" w:cs="Arial"/>
                <w:noProof/>
                <w:webHidden/>
              </w:rPr>
              <w:tab/>
            </w:r>
            <w:r w:rsidRPr="00F66DD9">
              <w:rPr>
                <w:rFonts w:ascii="Arial" w:hAnsi="Arial" w:cs="Arial"/>
                <w:noProof/>
                <w:webHidden/>
              </w:rPr>
              <w:fldChar w:fldCharType="begin"/>
            </w:r>
            <w:r w:rsidRPr="00F66DD9">
              <w:rPr>
                <w:rFonts w:ascii="Arial" w:hAnsi="Arial" w:cs="Arial"/>
                <w:noProof/>
                <w:webHidden/>
              </w:rPr>
              <w:instrText xml:space="preserve"> PAGEREF _Toc236408092 \h </w:instrText>
            </w:r>
            <w:r w:rsidRPr="00F66DD9">
              <w:rPr>
                <w:rFonts w:ascii="Arial" w:hAnsi="Arial" w:cs="Arial"/>
                <w:noProof/>
                <w:webHidden/>
              </w:rPr>
            </w:r>
            <w:r w:rsidRPr="00F66DD9">
              <w:rPr>
                <w:rFonts w:ascii="Arial" w:hAnsi="Arial" w:cs="Arial"/>
                <w:noProof/>
                <w:webHidden/>
              </w:rPr>
              <w:fldChar w:fldCharType="separate"/>
            </w:r>
            <w:r w:rsidRPr="00F66DD9">
              <w:rPr>
                <w:rFonts w:ascii="Arial" w:hAnsi="Arial" w:cs="Arial"/>
                <w:noProof/>
                <w:webHidden/>
              </w:rPr>
              <w:t>25</w:t>
            </w:r>
            <w:r w:rsidRPr="00F66DD9">
              <w:rPr>
                <w:rFonts w:ascii="Arial" w:hAnsi="Arial" w:cs="Arial"/>
                <w:noProof/>
                <w:webHidden/>
              </w:rPr>
              <w:fldChar w:fldCharType="end"/>
            </w:r>
          </w:hyperlink>
        </w:p>
        <w:p w14:paraId="6B320201" w14:textId="3CC5D4DB" w:rsidR="009E64B8" w:rsidRPr="00F66DD9" w:rsidRDefault="009E64B8" w:rsidP="009E64B8">
          <w:pPr>
            <w:pStyle w:val="TOC1"/>
            <w:tabs>
              <w:tab w:val="right" w:leader="dot" w:pos="9350"/>
            </w:tabs>
            <w:spacing w:before="120" w:after="120" w:line="360" w:lineRule="auto"/>
            <w:rPr>
              <w:rFonts w:ascii="Arial" w:eastAsiaTheme="minorEastAsia" w:hAnsi="Arial" w:cs="Arial"/>
              <w:noProof/>
              <w:kern w:val="2"/>
              <w:sz w:val="24"/>
              <w:szCs w:val="24"/>
              <w:lang w:val="en-IN" w:eastAsia="en-IN"/>
              <w14:ligatures w14:val="standardContextual"/>
            </w:rPr>
          </w:pPr>
          <w:hyperlink w:anchor="_Toc236408093" w:history="1">
            <w:r w:rsidRPr="00F66DD9">
              <w:rPr>
                <w:rStyle w:val="Hyperlink"/>
                <w:rFonts w:ascii="Arial" w:hAnsi="Arial" w:cs="Arial"/>
                <w:noProof/>
              </w:rPr>
              <w:t>References</w:t>
            </w:r>
            <w:r w:rsidRPr="00F66DD9">
              <w:rPr>
                <w:rFonts w:ascii="Arial" w:hAnsi="Arial" w:cs="Arial"/>
                <w:noProof/>
                <w:webHidden/>
              </w:rPr>
              <w:tab/>
            </w:r>
            <w:r w:rsidRPr="00F66DD9">
              <w:rPr>
                <w:rFonts w:ascii="Arial" w:hAnsi="Arial" w:cs="Arial"/>
                <w:noProof/>
                <w:webHidden/>
              </w:rPr>
              <w:fldChar w:fldCharType="begin"/>
            </w:r>
            <w:r w:rsidRPr="00F66DD9">
              <w:rPr>
                <w:rFonts w:ascii="Arial" w:hAnsi="Arial" w:cs="Arial"/>
                <w:noProof/>
                <w:webHidden/>
              </w:rPr>
              <w:instrText xml:space="preserve"> PAGEREF _Toc236408093 \h </w:instrText>
            </w:r>
            <w:r w:rsidRPr="00F66DD9">
              <w:rPr>
                <w:rFonts w:ascii="Arial" w:hAnsi="Arial" w:cs="Arial"/>
                <w:noProof/>
                <w:webHidden/>
              </w:rPr>
            </w:r>
            <w:r w:rsidRPr="00F66DD9">
              <w:rPr>
                <w:rFonts w:ascii="Arial" w:hAnsi="Arial" w:cs="Arial"/>
                <w:noProof/>
                <w:webHidden/>
              </w:rPr>
              <w:fldChar w:fldCharType="separate"/>
            </w:r>
            <w:r w:rsidRPr="00F66DD9">
              <w:rPr>
                <w:rFonts w:ascii="Arial" w:hAnsi="Arial" w:cs="Arial"/>
                <w:noProof/>
                <w:webHidden/>
              </w:rPr>
              <w:t>26</w:t>
            </w:r>
            <w:r w:rsidRPr="00F66DD9">
              <w:rPr>
                <w:rFonts w:ascii="Arial" w:hAnsi="Arial" w:cs="Arial"/>
                <w:noProof/>
                <w:webHidden/>
              </w:rPr>
              <w:fldChar w:fldCharType="end"/>
            </w:r>
          </w:hyperlink>
        </w:p>
        <w:p w14:paraId="04D87AE2" w14:textId="7883C91C" w:rsidR="00A72DD7" w:rsidRPr="00F66DD9" w:rsidRDefault="00A72DD7" w:rsidP="009E64B8">
          <w:pPr>
            <w:spacing w:before="120" w:after="120" w:line="360" w:lineRule="auto"/>
            <w:jc w:val="both"/>
            <w:rPr>
              <w:rFonts w:ascii="Arial" w:hAnsi="Arial" w:cs="Arial"/>
              <w:sz w:val="24"/>
              <w:szCs w:val="24"/>
            </w:rPr>
          </w:pPr>
          <w:r w:rsidRPr="00F66DD9">
            <w:rPr>
              <w:rFonts w:ascii="Arial" w:hAnsi="Arial" w:cs="Arial"/>
              <w:b/>
              <w:bCs/>
              <w:noProof/>
              <w:sz w:val="24"/>
              <w:szCs w:val="24"/>
            </w:rPr>
            <w:fldChar w:fldCharType="end"/>
          </w:r>
        </w:p>
      </w:sdtContent>
    </w:sdt>
    <w:p w14:paraId="6A6B65B4" w14:textId="2EA05BE1" w:rsidR="00E6029A" w:rsidRPr="00F66DD9" w:rsidRDefault="00A4006B" w:rsidP="009E64B8">
      <w:pPr>
        <w:pStyle w:val="Heading1"/>
        <w:spacing w:before="120" w:after="120" w:line="360" w:lineRule="auto"/>
        <w:rPr>
          <w:rFonts w:cs="Arial"/>
          <w:szCs w:val="24"/>
        </w:rPr>
      </w:pPr>
      <w:r w:rsidRPr="00F66DD9">
        <w:rPr>
          <w:rFonts w:cs="Arial"/>
          <w:szCs w:val="24"/>
        </w:rPr>
        <w:br w:type="page"/>
      </w:r>
      <w:bookmarkStart w:id="0" w:name="_Toc236408053"/>
      <w:r w:rsidR="00F719E7" w:rsidRPr="00F66DD9">
        <w:rPr>
          <w:rFonts w:cs="Arial"/>
          <w:szCs w:val="24"/>
        </w:rPr>
        <w:lastRenderedPageBreak/>
        <w:t>Part 1:</w:t>
      </w:r>
      <w:r w:rsidR="00E6029A" w:rsidRPr="00F66DD9">
        <w:rPr>
          <w:rFonts w:cs="Arial"/>
          <w:szCs w:val="24"/>
        </w:rPr>
        <w:t xml:space="preserve"> Introduction</w:t>
      </w:r>
      <w:bookmarkEnd w:id="0"/>
    </w:p>
    <w:p w14:paraId="3529A127" w14:textId="392F0103" w:rsidR="00F01BCC" w:rsidRPr="00F66DD9" w:rsidRDefault="00F01BCC" w:rsidP="009E64B8">
      <w:pPr>
        <w:widowControl/>
        <w:autoSpaceDE/>
        <w:autoSpaceDN/>
        <w:spacing w:before="120" w:after="120" w:line="360" w:lineRule="auto"/>
        <w:jc w:val="both"/>
        <w:rPr>
          <w:rFonts w:ascii="Arial" w:hAnsi="Arial" w:cs="Arial"/>
          <w:sz w:val="24"/>
          <w:szCs w:val="24"/>
        </w:rPr>
      </w:pPr>
      <w:r w:rsidRPr="00F66DD9">
        <w:rPr>
          <w:rFonts w:ascii="Arial" w:hAnsi="Arial" w:cs="Arial"/>
          <w:sz w:val="24"/>
          <w:szCs w:val="24"/>
        </w:rPr>
        <w:t>The aim of this report is to conduct a critical analysis of the possible internationali</w:t>
      </w:r>
      <w:r w:rsidR="00324BB3" w:rsidRPr="00F66DD9">
        <w:rPr>
          <w:rFonts w:ascii="Arial" w:hAnsi="Arial" w:cs="Arial"/>
          <w:sz w:val="24"/>
          <w:szCs w:val="24"/>
        </w:rPr>
        <w:t>s</w:t>
      </w:r>
      <w:r w:rsidRPr="00F66DD9">
        <w:rPr>
          <w:rFonts w:ascii="Arial" w:hAnsi="Arial" w:cs="Arial"/>
          <w:sz w:val="24"/>
          <w:szCs w:val="24"/>
        </w:rPr>
        <w:t xml:space="preserve">ation of Patagonia in India as well as the strategic considerations for market entry. Patagonia is a United States </w:t>
      </w:r>
      <w:r w:rsidR="00BB1A95" w:rsidRPr="00F66DD9">
        <w:rPr>
          <w:rFonts w:ascii="Arial" w:hAnsi="Arial" w:cs="Arial"/>
          <w:sz w:val="24"/>
          <w:szCs w:val="24"/>
        </w:rPr>
        <w:t xml:space="preserve">based </w:t>
      </w:r>
      <w:r w:rsidRPr="00F66DD9">
        <w:rPr>
          <w:rFonts w:ascii="Arial" w:hAnsi="Arial" w:cs="Arial"/>
          <w:sz w:val="24"/>
          <w:szCs w:val="24"/>
        </w:rPr>
        <w:t xml:space="preserve">multinational </w:t>
      </w:r>
      <w:r w:rsidR="00BB1A95" w:rsidRPr="00F66DD9">
        <w:rPr>
          <w:rFonts w:ascii="Arial" w:hAnsi="Arial" w:cs="Arial"/>
          <w:sz w:val="24"/>
          <w:szCs w:val="24"/>
        </w:rPr>
        <w:t>company</w:t>
      </w:r>
      <w:r w:rsidRPr="00F66DD9">
        <w:rPr>
          <w:rFonts w:ascii="Arial" w:hAnsi="Arial" w:cs="Arial"/>
          <w:sz w:val="24"/>
          <w:szCs w:val="24"/>
        </w:rPr>
        <w:t xml:space="preserve"> operating in the industry of manufacturing outdoor apparel and is known for </w:t>
      </w:r>
      <w:r w:rsidR="009D4011" w:rsidRPr="00F66DD9">
        <w:rPr>
          <w:rFonts w:ascii="Arial" w:hAnsi="Arial" w:cs="Arial"/>
          <w:sz w:val="24"/>
          <w:szCs w:val="24"/>
        </w:rPr>
        <w:t>its</w:t>
      </w:r>
      <w:r w:rsidRPr="00F66DD9">
        <w:rPr>
          <w:rFonts w:ascii="Arial" w:hAnsi="Arial" w:cs="Arial"/>
          <w:sz w:val="24"/>
          <w:szCs w:val="24"/>
        </w:rPr>
        <w:t xml:space="preserve"> superior quality product offering, sustainability and environmental consciousness</w:t>
      </w:r>
      <w:r w:rsidR="002A23BF" w:rsidRPr="00F66DD9">
        <w:rPr>
          <w:rFonts w:ascii="Arial" w:hAnsi="Arial" w:cs="Arial"/>
          <w:sz w:val="24"/>
          <w:szCs w:val="24"/>
        </w:rPr>
        <w:t xml:space="preserve"> (Patagonia, 2026)</w:t>
      </w:r>
      <w:r w:rsidRPr="00F66DD9">
        <w:rPr>
          <w:rFonts w:ascii="Arial" w:hAnsi="Arial" w:cs="Arial"/>
          <w:sz w:val="24"/>
          <w:szCs w:val="24"/>
        </w:rPr>
        <w:t xml:space="preserve">. </w:t>
      </w:r>
      <w:r w:rsidR="003D5D9F" w:rsidRPr="00F66DD9">
        <w:rPr>
          <w:rFonts w:ascii="Arial" w:hAnsi="Arial" w:cs="Arial"/>
          <w:sz w:val="24"/>
          <w:szCs w:val="24"/>
        </w:rPr>
        <w:t>To begin</w:t>
      </w:r>
      <w:r w:rsidRPr="00F66DD9">
        <w:rPr>
          <w:rFonts w:ascii="Arial" w:hAnsi="Arial" w:cs="Arial"/>
          <w:sz w:val="24"/>
          <w:szCs w:val="24"/>
        </w:rPr>
        <w:t>, this report conducts an analysis of Patagonia’s organi</w:t>
      </w:r>
      <w:r w:rsidR="00324BB3" w:rsidRPr="00F66DD9">
        <w:rPr>
          <w:rFonts w:ascii="Arial" w:hAnsi="Arial" w:cs="Arial"/>
          <w:sz w:val="24"/>
          <w:szCs w:val="24"/>
        </w:rPr>
        <w:t>s</w:t>
      </w:r>
      <w:r w:rsidRPr="00F66DD9">
        <w:rPr>
          <w:rFonts w:ascii="Arial" w:hAnsi="Arial" w:cs="Arial"/>
          <w:sz w:val="24"/>
          <w:szCs w:val="24"/>
        </w:rPr>
        <w:t xml:space="preserve">ational structure, global strategies, international presence and competitive advantages using Bartlett and Ghoshal’s approach. </w:t>
      </w:r>
      <w:r w:rsidR="003D5D9F" w:rsidRPr="00F66DD9">
        <w:rPr>
          <w:rFonts w:ascii="Arial" w:hAnsi="Arial" w:cs="Arial"/>
          <w:sz w:val="24"/>
          <w:szCs w:val="24"/>
        </w:rPr>
        <w:t>Moreover</w:t>
      </w:r>
      <w:r w:rsidRPr="00F66DD9">
        <w:rPr>
          <w:rFonts w:ascii="Arial" w:hAnsi="Arial" w:cs="Arial"/>
          <w:sz w:val="24"/>
          <w:szCs w:val="24"/>
        </w:rPr>
        <w:t xml:space="preserve">, the political, economic, legal and cultural environment of India is studied to understand the opportunities, costs and threats involved in the expansion process. </w:t>
      </w:r>
      <w:r w:rsidR="00324BB3" w:rsidRPr="00F66DD9">
        <w:rPr>
          <w:rFonts w:ascii="Arial" w:hAnsi="Arial" w:cs="Arial"/>
          <w:sz w:val="24"/>
          <w:szCs w:val="24"/>
        </w:rPr>
        <w:t>Further, by u</w:t>
      </w:r>
      <w:r w:rsidRPr="00F66DD9">
        <w:rPr>
          <w:rFonts w:ascii="Arial" w:hAnsi="Arial" w:cs="Arial"/>
          <w:sz w:val="24"/>
          <w:szCs w:val="24"/>
        </w:rPr>
        <w:t>sing Dunning’s Eclectic Paradigm</w:t>
      </w:r>
      <w:r w:rsidR="002A23BF" w:rsidRPr="00F66DD9">
        <w:rPr>
          <w:rFonts w:ascii="Arial" w:hAnsi="Arial" w:cs="Arial"/>
          <w:sz w:val="24"/>
          <w:szCs w:val="24"/>
        </w:rPr>
        <w:t xml:space="preserve"> this report</w:t>
      </w:r>
      <w:r w:rsidRPr="00F66DD9">
        <w:rPr>
          <w:rFonts w:ascii="Arial" w:hAnsi="Arial" w:cs="Arial"/>
          <w:sz w:val="24"/>
          <w:szCs w:val="24"/>
        </w:rPr>
        <w:t xml:space="preserve"> analyses Patagonia’s </w:t>
      </w:r>
      <w:r w:rsidR="00324BB3" w:rsidRPr="00F66DD9">
        <w:rPr>
          <w:rFonts w:ascii="Arial" w:hAnsi="Arial" w:cs="Arial"/>
          <w:sz w:val="24"/>
          <w:szCs w:val="24"/>
        </w:rPr>
        <w:t>advantages of ownership</w:t>
      </w:r>
      <w:r w:rsidRPr="00F66DD9">
        <w:rPr>
          <w:rFonts w:ascii="Arial" w:hAnsi="Arial" w:cs="Arial"/>
          <w:sz w:val="24"/>
          <w:szCs w:val="24"/>
        </w:rPr>
        <w:t>, location advantages and internali</w:t>
      </w:r>
      <w:r w:rsidR="00324BB3" w:rsidRPr="00F66DD9">
        <w:rPr>
          <w:rFonts w:ascii="Arial" w:hAnsi="Arial" w:cs="Arial"/>
          <w:sz w:val="24"/>
          <w:szCs w:val="24"/>
        </w:rPr>
        <w:t>s</w:t>
      </w:r>
      <w:r w:rsidRPr="00F66DD9">
        <w:rPr>
          <w:rFonts w:ascii="Arial" w:hAnsi="Arial" w:cs="Arial"/>
          <w:sz w:val="24"/>
          <w:szCs w:val="24"/>
        </w:rPr>
        <w:t xml:space="preserve">ation advantages. In addition, </w:t>
      </w:r>
      <w:r w:rsidR="002A23BF" w:rsidRPr="00F66DD9">
        <w:rPr>
          <w:rFonts w:ascii="Arial" w:hAnsi="Arial" w:cs="Arial"/>
          <w:sz w:val="24"/>
          <w:szCs w:val="24"/>
        </w:rPr>
        <w:t>the</w:t>
      </w:r>
      <w:r w:rsidRPr="00F66DD9">
        <w:rPr>
          <w:rFonts w:ascii="Arial" w:hAnsi="Arial" w:cs="Arial"/>
          <w:sz w:val="24"/>
          <w:szCs w:val="24"/>
        </w:rPr>
        <w:t xml:space="preserve"> current international strategies will be discussed </w:t>
      </w:r>
      <w:r w:rsidR="00324BB3" w:rsidRPr="00F66DD9">
        <w:rPr>
          <w:rFonts w:ascii="Arial" w:hAnsi="Arial" w:cs="Arial"/>
          <w:sz w:val="24"/>
          <w:szCs w:val="24"/>
        </w:rPr>
        <w:t>to</w:t>
      </w:r>
      <w:r w:rsidRPr="00F66DD9">
        <w:rPr>
          <w:rFonts w:ascii="Arial" w:hAnsi="Arial" w:cs="Arial"/>
          <w:sz w:val="24"/>
          <w:szCs w:val="24"/>
        </w:rPr>
        <w:t xml:space="preserve"> identify an effective market entry strategy for India. Finally, the process of research and analysis </w:t>
      </w:r>
      <w:r w:rsidR="003D5D9F" w:rsidRPr="00F66DD9">
        <w:rPr>
          <w:rFonts w:ascii="Arial" w:hAnsi="Arial" w:cs="Arial"/>
          <w:sz w:val="24"/>
          <w:szCs w:val="24"/>
        </w:rPr>
        <w:t>will be presented by writing a reflection</w:t>
      </w:r>
      <w:r w:rsidRPr="00F66DD9">
        <w:rPr>
          <w:rFonts w:ascii="Arial" w:hAnsi="Arial" w:cs="Arial"/>
          <w:sz w:val="24"/>
          <w:szCs w:val="24"/>
        </w:rPr>
        <w:t>.</w:t>
      </w:r>
    </w:p>
    <w:p w14:paraId="141AE43E" w14:textId="270E37BD" w:rsidR="00E6029A" w:rsidRPr="00F66DD9" w:rsidRDefault="00F01BCC" w:rsidP="009E64B8">
      <w:pPr>
        <w:widowControl/>
        <w:autoSpaceDE/>
        <w:autoSpaceDN/>
        <w:spacing w:before="120" w:after="120" w:line="360" w:lineRule="auto"/>
        <w:jc w:val="both"/>
        <w:rPr>
          <w:rFonts w:ascii="Arial" w:hAnsi="Arial" w:cs="Arial"/>
          <w:sz w:val="24"/>
          <w:szCs w:val="24"/>
        </w:rPr>
      </w:pPr>
      <w:r w:rsidRPr="00F66DD9">
        <w:rPr>
          <w:rFonts w:ascii="Arial" w:hAnsi="Arial" w:cs="Arial"/>
          <w:sz w:val="24"/>
          <w:szCs w:val="24"/>
        </w:rPr>
        <w:br w:type="page"/>
      </w:r>
    </w:p>
    <w:p w14:paraId="569064DE" w14:textId="617C09FD" w:rsidR="00E65B54" w:rsidRPr="00F66DD9" w:rsidRDefault="00F719E7" w:rsidP="009E64B8">
      <w:pPr>
        <w:pStyle w:val="Heading1"/>
        <w:spacing w:before="120" w:after="120" w:line="360" w:lineRule="auto"/>
        <w:rPr>
          <w:rFonts w:cs="Arial"/>
          <w:b w:val="0"/>
          <w:szCs w:val="24"/>
        </w:rPr>
      </w:pPr>
      <w:bookmarkStart w:id="1" w:name="_Toc236408054"/>
      <w:r w:rsidRPr="00F66DD9">
        <w:rPr>
          <w:rFonts w:cs="Arial"/>
          <w:szCs w:val="24"/>
        </w:rPr>
        <w:lastRenderedPageBreak/>
        <w:t xml:space="preserve">Part </w:t>
      </w:r>
      <w:r w:rsidR="00E65B54" w:rsidRPr="00F66DD9">
        <w:rPr>
          <w:rFonts w:cs="Arial"/>
          <w:szCs w:val="24"/>
        </w:rPr>
        <w:t>2</w:t>
      </w:r>
      <w:r w:rsidRPr="00F66DD9">
        <w:rPr>
          <w:rFonts w:cs="Arial"/>
          <w:szCs w:val="24"/>
        </w:rPr>
        <w:t>:</w:t>
      </w:r>
      <w:r w:rsidR="00E65B54" w:rsidRPr="00F66DD9">
        <w:rPr>
          <w:rFonts w:cs="Arial"/>
          <w:szCs w:val="24"/>
        </w:rPr>
        <w:t xml:space="preserve"> Organisational Classification and Global Strategy</w:t>
      </w:r>
      <w:bookmarkEnd w:id="1"/>
    </w:p>
    <w:p w14:paraId="7C7A6E37" w14:textId="77777777" w:rsidR="00E65B54" w:rsidRPr="00F66DD9" w:rsidRDefault="00E65B54" w:rsidP="009E64B8">
      <w:pPr>
        <w:pStyle w:val="Heading2"/>
        <w:spacing w:before="120" w:after="120" w:line="360" w:lineRule="auto"/>
        <w:rPr>
          <w:rFonts w:cs="Arial"/>
          <w:szCs w:val="24"/>
        </w:rPr>
      </w:pPr>
      <w:bookmarkStart w:id="2" w:name="_Toc236408055"/>
      <w:r w:rsidRPr="00F66DD9">
        <w:rPr>
          <w:rFonts w:cs="Arial"/>
          <w:szCs w:val="24"/>
        </w:rPr>
        <w:t>2.1 Organisational Classification</w:t>
      </w:r>
      <w:bookmarkEnd w:id="2"/>
    </w:p>
    <w:p w14:paraId="7FE31E73" w14:textId="490A58B8" w:rsidR="00E65B54" w:rsidRPr="00F66DD9" w:rsidRDefault="0003053F" w:rsidP="009E64B8">
      <w:pPr>
        <w:widowControl/>
        <w:autoSpaceDE/>
        <w:autoSpaceDN/>
        <w:spacing w:before="120" w:after="120" w:line="360" w:lineRule="auto"/>
        <w:jc w:val="both"/>
        <w:rPr>
          <w:rFonts w:ascii="Arial" w:hAnsi="Arial" w:cs="Arial"/>
          <w:sz w:val="24"/>
          <w:szCs w:val="24"/>
        </w:rPr>
      </w:pPr>
      <w:r w:rsidRPr="00F66DD9">
        <w:rPr>
          <w:rFonts w:ascii="Arial" w:hAnsi="Arial" w:cs="Arial"/>
          <w:sz w:val="24"/>
          <w:szCs w:val="24"/>
        </w:rPr>
        <w:t>Patagonia is a US multinational corporation which deals with designing and manufacturing outdoor clothing and gear, and its international business operations encompass direct retailing, online business, wholesale marketing, and a dispersed global supply chain network</w:t>
      </w:r>
      <w:r w:rsidR="002A23BF" w:rsidRPr="00F66DD9">
        <w:rPr>
          <w:rFonts w:ascii="Arial" w:hAnsi="Arial" w:cs="Arial"/>
          <w:sz w:val="24"/>
          <w:szCs w:val="24"/>
        </w:rPr>
        <w:t xml:space="preserve"> (Patagonia, 2026)</w:t>
      </w:r>
      <w:r w:rsidRPr="00F66DD9">
        <w:rPr>
          <w:rFonts w:ascii="Arial" w:hAnsi="Arial" w:cs="Arial"/>
          <w:sz w:val="24"/>
          <w:szCs w:val="24"/>
        </w:rPr>
        <w:t>. The global headquarters of Patagonia located in Ventura, California takes care of product design and sourcing, whereas products are marketed through Patagonia’s sales channels and by its wholesalers in over 40 countries around the world. In addition to its global headquarters, Patagonia maintains its offices in the US, the Netherlands, Japan, South Korea, Australia, Chile and Argentina, and maintains over 100 stores across the world</w:t>
      </w:r>
      <w:r w:rsidR="002A23BF" w:rsidRPr="00F66DD9">
        <w:rPr>
          <w:rFonts w:ascii="Arial" w:hAnsi="Arial" w:cs="Arial"/>
          <w:sz w:val="24"/>
          <w:szCs w:val="24"/>
        </w:rPr>
        <w:t xml:space="preserve"> (Patagonia, 2026)</w:t>
      </w:r>
      <w:r w:rsidRPr="00F66DD9">
        <w:rPr>
          <w:rFonts w:ascii="Arial" w:hAnsi="Arial" w:cs="Arial"/>
          <w:sz w:val="24"/>
          <w:szCs w:val="24"/>
        </w:rPr>
        <w:t xml:space="preserve">. Hence, Patagonia can be regarded as a multinational corporation. </w:t>
      </w:r>
    </w:p>
    <w:p w14:paraId="2C085817" w14:textId="77777777" w:rsidR="00324BB3" w:rsidRPr="00F66DD9" w:rsidRDefault="00324BB3" w:rsidP="009E64B8">
      <w:pPr>
        <w:keepNext/>
        <w:widowControl/>
        <w:autoSpaceDE/>
        <w:autoSpaceDN/>
        <w:spacing w:before="120" w:after="120" w:line="360" w:lineRule="auto"/>
        <w:jc w:val="center"/>
        <w:rPr>
          <w:rFonts w:ascii="Arial" w:hAnsi="Arial" w:cs="Arial"/>
          <w:b/>
          <w:bCs/>
          <w:i/>
          <w:iCs/>
          <w:sz w:val="24"/>
          <w:szCs w:val="24"/>
        </w:rPr>
      </w:pPr>
      <w:r w:rsidRPr="00F66DD9">
        <w:rPr>
          <w:rFonts w:ascii="Arial" w:hAnsi="Arial" w:cs="Arial"/>
          <w:b/>
          <w:bCs/>
          <w:i/>
          <w:iCs/>
          <w:noProof/>
          <w:sz w:val="24"/>
          <w:szCs w:val="24"/>
        </w:rPr>
        <w:drawing>
          <wp:inline distT="0" distB="0" distL="0" distR="0" wp14:anchorId="1B49FD33" wp14:editId="32E15766">
            <wp:extent cx="5943600" cy="3316605"/>
            <wp:effectExtent l="0" t="0" r="0" b="0"/>
            <wp:docPr id="6791454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145446" name=""/>
                    <pic:cNvPicPr/>
                  </pic:nvPicPr>
                  <pic:blipFill>
                    <a:blip r:embed="rId10"/>
                    <a:stretch>
                      <a:fillRect/>
                    </a:stretch>
                  </pic:blipFill>
                  <pic:spPr>
                    <a:xfrm>
                      <a:off x="0" y="0"/>
                      <a:ext cx="5943600" cy="3316605"/>
                    </a:xfrm>
                    <a:prstGeom prst="rect">
                      <a:avLst/>
                    </a:prstGeom>
                  </pic:spPr>
                </pic:pic>
              </a:graphicData>
            </a:graphic>
          </wp:inline>
        </w:drawing>
      </w:r>
    </w:p>
    <w:p w14:paraId="2A79AE2A" w14:textId="336063C4" w:rsidR="00324BB3" w:rsidRPr="00F66DD9" w:rsidRDefault="00324BB3" w:rsidP="009E64B8">
      <w:pPr>
        <w:pStyle w:val="Caption"/>
        <w:spacing w:before="120" w:after="120" w:line="360" w:lineRule="auto"/>
        <w:rPr>
          <w:rFonts w:cs="Arial"/>
          <w:b w:val="0"/>
          <w:bCs/>
          <w:color w:val="auto"/>
          <w:szCs w:val="24"/>
        </w:rPr>
      </w:pPr>
      <w:r w:rsidRPr="00F66DD9">
        <w:rPr>
          <w:rFonts w:cs="Arial"/>
          <w:bCs/>
          <w:color w:val="auto"/>
          <w:szCs w:val="24"/>
        </w:rPr>
        <w:t xml:space="preserve">Figure </w:t>
      </w:r>
      <w:r w:rsidRPr="00F66DD9">
        <w:rPr>
          <w:rFonts w:cs="Arial"/>
          <w:b w:val="0"/>
          <w:bCs/>
          <w:color w:val="auto"/>
          <w:szCs w:val="24"/>
        </w:rPr>
        <w:fldChar w:fldCharType="begin"/>
      </w:r>
      <w:r w:rsidRPr="00F66DD9">
        <w:rPr>
          <w:rFonts w:cs="Arial"/>
          <w:bCs/>
          <w:color w:val="auto"/>
          <w:szCs w:val="24"/>
        </w:rPr>
        <w:instrText xml:space="preserve"> SEQ Figure \* ARABIC </w:instrText>
      </w:r>
      <w:r w:rsidRPr="00F66DD9">
        <w:rPr>
          <w:rFonts w:cs="Arial"/>
          <w:b w:val="0"/>
          <w:bCs/>
          <w:color w:val="auto"/>
          <w:szCs w:val="24"/>
        </w:rPr>
        <w:fldChar w:fldCharType="separate"/>
      </w:r>
      <w:r w:rsidR="009E64B8" w:rsidRPr="00F66DD9">
        <w:rPr>
          <w:rFonts w:cs="Arial"/>
          <w:bCs/>
          <w:noProof/>
          <w:color w:val="auto"/>
          <w:szCs w:val="24"/>
        </w:rPr>
        <w:t>1</w:t>
      </w:r>
      <w:r w:rsidRPr="00F66DD9">
        <w:rPr>
          <w:rFonts w:cs="Arial"/>
          <w:b w:val="0"/>
          <w:bCs/>
          <w:color w:val="auto"/>
          <w:szCs w:val="24"/>
        </w:rPr>
        <w:fldChar w:fldCharType="end"/>
      </w:r>
      <w:r w:rsidRPr="00F66DD9">
        <w:rPr>
          <w:rFonts w:cs="Arial"/>
          <w:bCs/>
          <w:color w:val="auto"/>
          <w:szCs w:val="24"/>
        </w:rPr>
        <w:t>: Patagonia brand logo</w:t>
      </w:r>
    </w:p>
    <w:p w14:paraId="639E8C1F" w14:textId="586F9A0F" w:rsidR="00324BB3" w:rsidRPr="00F66DD9" w:rsidRDefault="00324BB3" w:rsidP="009E64B8">
      <w:pPr>
        <w:spacing w:before="120" w:after="120" w:line="360" w:lineRule="auto"/>
        <w:jc w:val="center"/>
        <w:rPr>
          <w:rFonts w:ascii="Arial" w:hAnsi="Arial" w:cs="Arial"/>
          <w:b/>
          <w:bCs/>
          <w:i/>
          <w:iCs/>
          <w:sz w:val="24"/>
          <w:szCs w:val="24"/>
        </w:rPr>
      </w:pPr>
      <w:r w:rsidRPr="00F66DD9">
        <w:rPr>
          <w:rFonts w:ascii="Arial" w:hAnsi="Arial" w:cs="Arial"/>
          <w:b/>
          <w:bCs/>
          <w:i/>
          <w:iCs/>
          <w:sz w:val="24"/>
          <w:szCs w:val="24"/>
        </w:rPr>
        <w:t>(Source: Patagonia, 2026)</w:t>
      </w:r>
    </w:p>
    <w:p w14:paraId="47142653" w14:textId="77777777" w:rsidR="00E65B54" w:rsidRPr="00F66DD9" w:rsidRDefault="00E65B54" w:rsidP="009E64B8">
      <w:pPr>
        <w:pStyle w:val="Heading2"/>
        <w:spacing w:before="120" w:after="120" w:line="360" w:lineRule="auto"/>
        <w:rPr>
          <w:rFonts w:cs="Arial"/>
          <w:szCs w:val="24"/>
        </w:rPr>
      </w:pPr>
      <w:bookmarkStart w:id="3" w:name="_Toc236408056"/>
      <w:r w:rsidRPr="00F66DD9">
        <w:rPr>
          <w:rFonts w:cs="Arial"/>
          <w:szCs w:val="24"/>
        </w:rPr>
        <w:lastRenderedPageBreak/>
        <w:t>2.2 Classification Using Bartlett and Ghoshal's Framework</w:t>
      </w:r>
      <w:bookmarkEnd w:id="3"/>
    </w:p>
    <w:p w14:paraId="6B0F246D" w14:textId="20C0E0F4" w:rsidR="00E65B54" w:rsidRPr="00F66DD9" w:rsidRDefault="0003053F" w:rsidP="009E64B8">
      <w:pPr>
        <w:widowControl/>
        <w:autoSpaceDE/>
        <w:autoSpaceDN/>
        <w:spacing w:before="120" w:after="120" w:line="360" w:lineRule="auto"/>
        <w:jc w:val="both"/>
        <w:rPr>
          <w:rFonts w:ascii="Arial" w:hAnsi="Arial" w:cs="Arial"/>
          <w:sz w:val="24"/>
          <w:szCs w:val="24"/>
        </w:rPr>
      </w:pPr>
      <w:r w:rsidRPr="00F66DD9">
        <w:rPr>
          <w:rFonts w:ascii="Arial" w:hAnsi="Arial" w:cs="Arial"/>
          <w:sz w:val="24"/>
          <w:szCs w:val="24"/>
        </w:rPr>
        <w:t>The Bartlett and Ghoshal model differentiates international business organi</w:t>
      </w:r>
      <w:r w:rsidR="00324BB3" w:rsidRPr="00F66DD9">
        <w:rPr>
          <w:rFonts w:ascii="Arial" w:hAnsi="Arial" w:cs="Arial"/>
          <w:sz w:val="24"/>
          <w:szCs w:val="24"/>
        </w:rPr>
        <w:t>s</w:t>
      </w:r>
      <w:r w:rsidRPr="00F66DD9">
        <w:rPr>
          <w:rFonts w:ascii="Arial" w:hAnsi="Arial" w:cs="Arial"/>
          <w:sz w:val="24"/>
          <w:szCs w:val="24"/>
        </w:rPr>
        <w:t>ations based on their integration pressures and pressure for local responsiveness. Using the Bartlett and Ghoshal’s model, Patagonia fits best into the category of a firm with a global strategy even though certain aspects of its activities are also transnational. The global strategy is characteri</w:t>
      </w:r>
      <w:r w:rsidR="00324BB3" w:rsidRPr="00F66DD9">
        <w:rPr>
          <w:rFonts w:ascii="Arial" w:hAnsi="Arial" w:cs="Arial"/>
          <w:sz w:val="24"/>
          <w:szCs w:val="24"/>
        </w:rPr>
        <w:t>s</w:t>
      </w:r>
      <w:r w:rsidRPr="00F66DD9">
        <w:rPr>
          <w:rFonts w:ascii="Arial" w:hAnsi="Arial" w:cs="Arial"/>
          <w:sz w:val="24"/>
          <w:szCs w:val="24"/>
        </w:rPr>
        <w:t>ed by coordination and standardi</w:t>
      </w:r>
      <w:r w:rsidR="00324BB3" w:rsidRPr="00F66DD9">
        <w:rPr>
          <w:rFonts w:ascii="Arial" w:hAnsi="Arial" w:cs="Arial"/>
          <w:sz w:val="24"/>
          <w:szCs w:val="24"/>
        </w:rPr>
        <w:t>s</w:t>
      </w:r>
      <w:r w:rsidRPr="00F66DD9">
        <w:rPr>
          <w:rFonts w:ascii="Arial" w:hAnsi="Arial" w:cs="Arial"/>
          <w:sz w:val="24"/>
          <w:szCs w:val="24"/>
        </w:rPr>
        <w:t>ation of competitive advantage while transnational strategy aims at achieving global efficiency and responsiveness and organi</w:t>
      </w:r>
      <w:r w:rsidR="00324BB3" w:rsidRPr="00F66DD9">
        <w:rPr>
          <w:rFonts w:ascii="Arial" w:hAnsi="Arial" w:cs="Arial"/>
          <w:sz w:val="24"/>
          <w:szCs w:val="24"/>
        </w:rPr>
        <w:t>s</w:t>
      </w:r>
      <w:r w:rsidRPr="00F66DD9">
        <w:rPr>
          <w:rFonts w:ascii="Arial" w:hAnsi="Arial" w:cs="Arial"/>
          <w:sz w:val="24"/>
          <w:szCs w:val="24"/>
        </w:rPr>
        <w:t>ational learning</w:t>
      </w:r>
      <w:r w:rsidR="00FF6F46" w:rsidRPr="00F66DD9">
        <w:rPr>
          <w:rFonts w:ascii="Arial" w:hAnsi="Arial" w:cs="Arial"/>
          <w:sz w:val="24"/>
          <w:szCs w:val="24"/>
        </w:rPr>
        <w:t xml:space="preserve"> (Lu, 2024)</w:t>
      </w:r>
      <w:r w:rsidRPr="00F66DD9">
        <w:rPr>
          <w:rFonts w:ascii="Arial" w:hAnsi="Arial" w:cs="Arial"/>
          <w:sz w:val="24"/>
          <w:szCs w:val="24"/>
        </w:rPr>
        <w:t>.</w:t>
      </w:r>
    </w:p>
    <w:p w14:paraId="3EF5677A" w14:textId="3219EC90" w:rsidR="00E65B54" w:rsidRPr="00F66DD9" w:rsidRDefault="0003053F" w:rsidP="009E64B8">
      <w:pPr>
        <w:widowControl/>
        <w:autoSpaceDE/>
        <w:autoSpaceDN/>
        <w:spacing w:before="120" w:after="120" w:line="360" w:lineRule="auto"/>
        <w:jc w:val="both"/>
        <w:rPr>
          <w:rFonts w:ascii="Arial" w:hAnsi="Arial" w:cs="Arial"/>
          <w:sz w:val="24"/>
          <w:szCs w:val="24"/>
        </w:rPr>
      </w:pPr>
      <w:r w:rsidRPr="00F66DD9">
        <w:rPr>
          <w:rFonts w:ascii="Arial" w:hAnsi="Arial" w:cs="Arial"/>
          <w:sz w:val="24"/>
          <w:szCs w:val="24"/>
        </w:rPr>
        <w:t>Patagonia illustrates global integration due to its consistent core value proposition throughout different countries</w:t>
      </w:r>
      <w:r w:rsidR="00FF6F46" w:rsidRPr="00F66DD9">
        <w:rPr>
          <w:rFonts w:ascii="Arial" w:hAnsi="Arial" w:cs="Arial"/>
          <w:sz w:val="24"/>
          <w:szCs w:val="24"/>
        </w:rPr>
        <w:t xml:space="preserve"> (Patagonia, 2022)</w:t>
      </w:r>
      <w:r w:rsidRPr="00F66DD9">
        <w:rPr>
          <w:rFonts w:ascii="Arial" w:hAnsi="Arial" w:cs="Arial"/>
          <w:sz w:val="24"/>
          <w:szCs w:val="24"/>
        </w:rPr>
        <w:t xml:space="preserve">. High quality and high durability of its products, commitment to the environment and superior performance outdoors are the core of its differentiation. In addition, the company’s unique ownership structure adds to this </w:t>
      </w:r>
      <w:r w:rsidR="00FF6F46" w:rsidRPr="00F66DD9">
        <w:rPr>
          <w:rFonts w:ascii="Arial" w:hAnsi="Arial" w:cs="Arial"/>
          <w:sz w:val="24"/>
          <w:szCs w:val="24"/>
        </w:rPr>
        <w:t>consistency from</w:t>
      </w:r>
      <w:r w:rsidRPr="00F66DD9">
        <w:rPr>
          <w:rFonts w:ascii="Arial" w:hAnsi="Arial" w:cs="Arial"/>
          <w:sz w:val="24"/>
          <w:szCs w:val="24"/>
        </w:rPr>
        <w:t xml:space="preserve"> 2022 voting ownership belongs to the Patagonia Purpose Trust and the Holdfast Collective redirects </w:t>
      </w:r>
      <w:r w:rsidR="00FF6F46" w:rsidRPr="00F66DD9">
        <w:rPr>
          <w:rFonts w:ascii="Arial" w:hAnsi="Arial" w:cs="Arial"/>
          <w:sz w:val="24"/>
          <w:szCs w:val="24"/>
        </w:rPr>
        <w:t>all</w:t>
      </w:r>
      <w:r w:rsidRPr="00F66DD9">
        <w:rPr>
          <w:rFonts w:ascii="Arial" w:hAnsi="Arial" w:cs="Arial"/>
          <w:sz w:val="24"/>
          <w:szCs w:val="24"/>
        </w:rPr>
        <w:t xml:space="preserve"> the economic value that cannot be used for growth towards tackling environmental issues</w:t>
      </w:r>
      <w:r w:rsidR="00FF6F46" w:rsidRPr="00F66DD9">
        <w:rPr>
          <w:rFonts w:ascii="Arial" w:hAnsi="Arial" w:cs="Arial"/>
          <w:sz w:val="24"/>
          <w:szCs w:val="24"/>
        </w:rPr>
        <w:t xml:space="preserve"> (Chouinard, 2022)</w:t>
      </w:r>
      <w:r w:rsidRPr="00F66DD9">
        <w:rPr>
          <w:rFonts w:ascii="Arial" w:hAnsi="Arial" w:cs="Arial"/>
          <w:sz w:val="24"/>
          <w:szCs w:val="24"/>
        </w:rPr>
        <w:t>.</w:t>
      </w:r>
    </w:p>
    <w:p w14:paraId="678F9327" w14:textId="77777777" w:rsidR="00E65B54" w:rsidRPr="00F66DD9" w:rsidRDefault="00E65B54" w:rsidP="009E64B8">
      <w:pPr>
        <w:pStyle w:val="Heading2"/>
        <w:spacing w:before="120" w:after="120" w:line="360" w:lineRule="auto"/>
        <w:rPr>
          <w:rFonts w:cs="Arial"/>
          <w:szCs w:val="24"/>
        </w:rPr>
      </w:pPr>
      <w:bookmarkStart w:id="4" w:name="_Toc236408057"/>
      <w:r w:rsidRPr="00F66DD9">
        <w:rPr>
          <w:rFonts w:cs="Arial"/>
          <w:szCs w:val="24"/>
        </w:rPr>
        <w:t>2.3 Global Footprint and Competitive Advantage</w:t>
      </w:r>
      <w:bookmarkEnd w:id="4"/>
    </w:p>
    <w:p w14:paraId="0FF8F259" w14:textId="22800C5F" w:rsidR="0003053F" w:rsidRPr="00F66DD9" w:rsidRDefault="0003053F" w:rsidP="009E64B8">
      <w:pPr>
        <w:widowControl/>
        <w:autoSpaceDE/>
        <w:autoSpaceDN/>
        <w:spacing w:before="120" w:after="120" w:line="360" w:lineRule="auto"/>
        <w:jc w:val="both"/>
        <w:rPr>
          <w:rFonts w:ascii="Arial" w:hAnsi="Arial" w:cs="Arial"/>
          <w:sz w:val="24"/>
          <w:szCs w:val="24"/>
        </w:rPr>
      </w:pPr>
      <w:r w:rsidRPr="00F66DD9">
        <w:rPr>
          <w:rFonts w:ascii="Arial" w:hAnsi="Arial" w:cs="Arial"/>
          <w:sz w:val="24"/>
          <w:szCs w:val="24"/>
        </w:rPr>
        <w:t>This strategy is reinforced by the global value chain in Patagonia. It shows 50 completed factories for finished goods in 11 countries and material suppliers in 22 countries in its disclosure for 2026</w:t>
      </w:r>
      <w:r w:rsidR="00FF6F46" w:rsidRPr="00F66DD9">
        <w:rPr>
          <w:rFonts w:ascii="Arial" w:hAnsi="Arial" w:cs="Arial"/>
          <w:sz w:val="24"/>
          <w:szCs w:val="24"/>
        </w:rPr>
        <w:t xml:space="preserve"> (Patagonia, 2026)</w:t>
      </w:r>
      <w:r w:rsidRPr="00F66DD9">
        <w:rPr>
          <w:rFonts w:ascii="Arial" w:hAnsi="Arial" w:cs="Arial"/>
          <w:sz w:val="24"/>
          <w:szCs w:val="24"/>
        </w:rPr>
        <w:t xml:space="preserve">. These factories are not owned by Patagonia but are linked to Patagonia by common social and environmental standards. This way the company can access niche production capabilities without having to buy the equipment. </w:t>
      </w:r>
      <w:r w:rsidR="00324BB3" w:rsidRPr="00F66DD9">
        <w:rPr>
          <w:rFonts w:ascii="Arial" w:hAnsi="Arial" w:cs="Arial"/>
          <w:sz w:val="24"/>
          <w:szCs w:val="24"/>
        </w:rPr>
        <w:t>Particularly</w:t>
      </w:r>
      <w:r w:rsidRPr="00F66DD9">
        <w:rPr>
          <w:rFonts w:ascii="Arial" w:hAnsi="Arial" w:cs="Arial"/>
          <w:sz w:val="24"/>
          <w:szCs w:val="24"/>
        </w:rPr>
        <w:t xml:space="preserve">, although India is not one of the key markets for the cotton owned by Patagonia, it is a significant contributor to the upstream value chain of Patagonia's cotton. </w:t>
      </w:r>
    </w:p>
    <w:p w14:paraId="3559BE52" w14:textId="4E4D2D86" w:rsidR="00E65B54" w:rsidRPr="00F66DD9" w:rsidRDefault="00AB0E10" w:rsidP="009E64B8">
      <w:pPr>
        <w:widowControl/>
        <w:autoSpaceDE/>
        <w:autoSpaceDN/>
        <w:spacing w:before="120" w:after="120" w:line="360" w:lineRule="auto"/>
        <w:jc w:val="both"/>
        <w:rPr>
          <w:rFonts w:ascii="Arial" w:hAnsi="Arial" w:cs="Arial"/>
          <w:sz w:val="24"/>
          <w:szCs w:val="24"/>
        </w:rPr>
      </w:pPr>
      <w:r w:rsidRPr="00F66DD9">
        <w:rPr>
          <w:rFonts w:ascii="Arial" w:hAnsi="Arial" w:cs="Arial"/>
          <w:sz w:val="24"/>
          <w:szCs w:val="24"/>
        </w:rPr>
        <w:t>However,</w:t>
      </w:r>
      <w:r w:rsidR="0003053F" w:rsidRPr="00F66DD9">
        <w:rPr>
          <w:rFonts w:ascii="Arial" w:hAnsi="Arial" w:cs="Arial"/>
          <w:sz w:val="24"/>
          <w:szCs w:val="24"/>
        </w:rPr>
        <w:t xml:space="preserve"> Patagonia should not be seen as being totally standardi</w:t>
      </w:r>
      <w:r w:rsidR="00324BB3" w:rsidRPr="00F66DD9">
        <w:rPr>
          <w:rFonts w:ascii="Arial" w:hAnsi="Arial" w:cs="Arial"/>
          <w:sz w:val="24"/>
          <w:szCs w:val="24"/>
        </w:rPr>
        <w:t>s</w:t>
      </w:r>
      <w:r w:rsidR="0003053F" w:rsidRPr="00F66DD9">
        <w:rPr>
          <w:rFonts w:ascii="Arial" w:hAnsi="Arial" w:cs="Arial"/>
          <w:sz w:val="24"/>
          <w:szCs w:val="24"/>
        </w:rPr>
        <w:t>ed. There are some flexibilities in terms of individual markets through international subsidiaries, regional offices and wholesale relationships. This produces a restricted transnational feature. However, its product philosophy, sustainability criteria, brand identity, and sourcing requirements suggest that it is more integrated to the global than to the local dimensions</w:t>
      </w:r>
      <w:r w:rsidR="001B2D16" w:rsidRPr="00F66DD9">
        <w:rPr>
          <w:rFonts w:ascii="Arial" w:hAnsi="Arial" w:cs="Arial"/>
          <w:sz w:val="24"/>
          <w:szCs w:val="24"/>
        </w:rPr>
        <w:t xml:space="preserve"> (Patagonia, 2025)</w:t>
      </w:r>
      <w:r w:rsidR="0003053F" w:rsidRPr="00F66DD9">
        <w:rPr>
          <w:rFonts w:ascii="Arial" w:hAnsi="Arial" w:cs="Arial"/>
          <w:sz w:val="24"/>
          <w:szCs w:val="24"/>
        </w:rPr>
        <w:t xml:space="preserve">. Patagonia's global strategy is based on the safeguarding of the unique sustainability-based competitive advantage, while also enabling a selective adaptation in </w:t>
      </w:r>
      <w:r w:rsidR="0003053F" w:rsidRPr="00F66DD9">
        <w:rPr>
          <w:rFonts w:ascii="Arial" w:hAnsi="Arial" w:cs="Arial"/>
          <w:sz w:val="24"/>
          <w:szCs w:val="24"/>
        </w:rPr>
        <w:lastRenderedPageBreak/>
        <w:t xml:space="preserve">case local market conditions demand it. The strategic challenge in India will be to maintain this global brand image while adjusting to </w:t>
      </w:r>
      <w:r w:rsidR="009E64B8" w:rsidRPr="00F66DD9">
        <w:rPr>
          <w:rFonts w:ascii="Arial" w:hAnsi="Arial" w:cs="Arial"/>
          <w:sz w:val="24"/>
          <w:szCs w:val="24"/>
        </w:rPr>
        <w:t xml:space="preserve">the </w:t>
      </w:r>
      <w:r w:rsidR="0003053F" w:rsidRPr="00F66DD9">
        <w:rPr>
          <w:rFonts w:ascii="Arial" w:hAnsi="Arial" w:cs="Arial"/>
          <w:sz w:val="24"/>
          <w:szCs w:val="24"/>
        </w:rPr>
        <w:t>Indian market and distribution.</w:t>
      </w:r>
    </w:p>
    <w:p w14:paraId="513A6A7E" w14:textId="77777777" w:rsidR="009E64B8" w:rsidRPr="00F66DD9" w:rsidRDefault="009E64B8" w:rsidP="009E64B8">
      <w:pPr>
        <w:keepNext/>
        <w:widowControl/>
        <w:autoSpaceDE/>
        <w:autoSpaceDN/>
        <w:spacing w:before="120" w:after="120" w:line="360" w:lineRule="auto"/>
        <w:jc w:val="both"/>
        <w:rPr>
          <w:rFonts w:ascii="Arial" w:hAnsi="Arial" w:cs="Arial"/>
          <w:sz w:val="24"/>
          <w:szCs w:val="24"/>
        </w:rPr>
      </w:pPr>
      <w:r w:rsidRPr="00F66DD9">
        <w:rPr>
          <w:rFonts w:ascii="Arial" w:hAnsi="Arial" w:cs="Arial"/>
          <w:noProof/>
          <w:sz w:val="24"/>
          <w:szCs w:val="24"/>
        </w:rPr>
        <w:drawing>
          <wp:inline distT="0" distB="0" distL="0" distR="0" wp14:anchorId="33E93E4E" wp14:editId="23FE88A5">
            <wp:extent cx="5943600" cy="3912870"/>
            <wp:effectExtent l="19050" t="19050" r="19050" b="11430"/>
            <wp:docPr id="347044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044968" name=""/>
                    <pic:cNvPicPr/>
                  </pic:nvPicPr>
                  <pic:blipFill>
                    <a:blip r:embed="rId11"/>
                    <a:stretch>
                      <a:fillRect/>
                    </a:stretch>
                  </pic:blipFill>
                  <pic:spPr>
                    <a:xfrm>
                      <a:off x="0" y="0"/>
                      <a:ext cx="5943600" cy="3912870"/>
                    </a:xfrm>
                    <a:prstGeom prst="rect">
                      <a:avLst/>
                    </a:prstGeom>
                    <a:ln>
                      <a:solidFill>
                        <a:srgbClr val="7030A0"/>
                      </a:solidFill>
                    </a:ln>
                  </pic:spPr>
                </pic:pic>
              </a:graphicData>
            </a:graphic>
          </wp:inline>
        </w:drawing>
      </w:r>
    </w:p>
    <w:p w14:paraId="047CC624" w14:textId="08390370" w:rsidR="005E5C17" w:rsidRPr="00F66DD9" w:rsidRDefault="009E64B8" w:rsidP="009E64B8">
      <w:pPr>
        <w:pStyle w:val="Caption"/>
        <w:spacing w:before="120" w:after="120" w:line="360" w:lineRule="auto"/>
        <w:rPr>
          <w:rFonts w:cs="Arial"/>
          <w:szCs w:val="24"/>
        </w:rPr>
      </w:pPr>
      <w:r w:rsidRPr="00F66DD9">
        <w:rPr>
          <w:rFonts w:cs="Arial"/>
          <w:szCs w:val="24"/>
        </w:rPr>
        <w:t xml:space="preserve">Figure </w:t>
      </w:r>
      <w:r w:rsidRPr="00F66DD9">
        <w:rPr>
          <w:rFonts w:cs="Arial"/>
          <w:szCs w:val="24"/>
        </w:rPr>
        <w:fldChar w:fldCharType="begin"/>
      </w:r>
      <w:r w:rsidRPr="00F66DD9">
        <w:rPr>
          <w:rFonts w:cs="Arial"/>
          <w:szCs w:val="24"/>
        </w:rPr>
        <w:instrText xml:space="preserve"> SEQ Figure \* ARABIC </w:instrText>
      </w:r>
      <w:r w:rsidRPr="00F66DD9">
        <w:rPr>
          <w:rFonts w:cs="Arial"/>
          <w:szCs w:val="24"/>
        </w:rPr>
        <w:fldChar w:fldCharType="separate"/>
      </w:r>
      <w:r w:rsidRPr="00F66DD9">
        <w:rPr>
          <w:rFonts w:cs="Arial"/>
          <w:noProof/>
          <w:szCs w:val="24"/>
        </w:rPr>
        <w:t>2</w:t>
      </w:r>
      <w:r w:rsidRPr="00F66DD9">
        <w:rPr>
          <w:rFonts w:cs="Arial"/>
          <w:szCs w:val="24"/>
        </w:rPr>
        <w:fldChar w:fldCharType="end"/>
      </w:r>
      <w:r w:rsidRPr="00F66DD9">
        <w:rPr>
          <w:rFonts w:cs="Arial"/>
          <w:szCs w:val="24"/>
        </w:rPr>
        <w:t>: Company's Supply Chain Globally</w:t>
      </w:r>
    </w:p>
    <w:p w14:paraId="045516ED" w14:textId="58030CBE" w:rsidR="009E64B8" w:rsidRPr="00F66DD9" w:rsidRDefault="009E64B8" w:rsidP="009E64B8">
      <w:pPr>
        <w:spacing w:before="120" w:after="120" w:line="360" w:lineRule="auto"/>
        <w:jc w:val="center"/>
        <w:rPr>
          <w:rFonts w:ascii="Arial" w:hAnsi="Arial" w:cs="Arial"/>
          <w:b/>
          <w:i/>
          <w:iCs/>
          <w:sz w:val="24"/>
          <w:szCs w:val="24"/>
        </w:rPr>
      </w:pPr>
      <w:r w:rsidRPr="00F66DD9">
        <w:rPr>
          <w:rFonts w:ascii="Arial" w:hAnsi="Arial" w:cs="Arial"/>
          <w:b/>
          <w:i/>
          <w:iCs/>
          <w:sz w:val="24"/>
          <w:szCs w:val="24"/>
        </w:rPr>
        <w:t>(Source: Patagonia, 2026)</w:t>
      </w:r>
    </w:p>
    <w:p w14:paraId="27146148" w14:textId="77777777" w:rsidR="009E64B8" w:rsidRPr="00F66DD9" w:rsidRDefault="009E64B8" w:rsidP="009E64B8">
      <w:pPr>
        <w:spacing w:before="120" w:after="120" w:line="360" w:lineRule="auto"/>
        <w:rPr>
          <w:rFonts w:ascii="Arial" w:hAnsi="Arial" w:cs="Arial"/>
          <w:sz w:val="24"/>
          <w:szCs w:val="24"/>
        </w:rPr>
      </w:pPr>
    </w:p>
    <w:p w14:paraId="399DE142" w14:textId="77777777" w:rsidR="00F719E7" w:rsidRPr="00F66DD9" w:rsidRDefault="00F719E7" w:rsidP="009E64B8">
      <w:pPr>
        <w:widowControl/>
        <w:autoSpaceDE/>
        <w:autoSpaceDN/>
        <w:spacing w:before="120" w:after="120" w:line="360" w:lineRule="auto"/>
        <w:jc w:val="both"/>
        <w:rPr>
          <w:rFonts w:ascii="Arial" w:eastAsiaTheme="majorEastAsia" w:hAnsi="Arial" w:cs="Arial"/>
          <w:b/>
          <w:i/>
          <w:color w:val="000000" w:themeColor="text1"/>
          <w:sz w:val="24"/>
          <w:szCs w:val="24"/>
        </w:rPr>
      </w:pPr>
      <w:r w:rsidRPr="00F66DD9">
        <w:rPr>
          <w:rFonts w:ascii="Arial" w:hAnsi="Arial" w:cs="Arial"/>
          <w:sz w:val="24"/>
          <w:szCs w:val="24"/>
        </w:rPr>
        <w:br w:type="page"/>
      </w:r>
    </w:p>
    <w:p w14:paraId="0BC9B28E" w14:textId="19A4605F" w:rsidR="005E5C17" w:rsidRPr="00F66DD9" w:rsidRDefault="00F719E7" w:rsidP="009E64B8">
      <w:pPr>
        <w:pStyle w:val="Heading2"/>
        <w:spacing w:before="120" w:after="120" w:line="360" w:lineRule="auto"/>
        <w:rPr>
          <w:rFonts w:cs="Arial"/>
          <w:szCs w:val="24"/>
        </w:rPr>
      </w:pPr>
      <w:bookmarkStart w:id="5" w:name="_Toc236408058"/>
      <w:r w:rsidRPr="00F66DD9">
        <w:rPr>
          <w:rFonts w:cs="Arial"/>
          <w:szCs w:val="24"/>
        </w:rPr>
        <w:lastRenderedPageBreak/>
        <w:t xml:space="preserve">Part 3: </w:t>
      </w:r>
      <w:r w:rsidR="005E5C17" w:rsidRPr="00F66DD9">
        <w:rPr>
          <w:rFonts w:cs="Arial"/>
          <w:szCs w:val="24"/>
        </w:rPr>
        <w:t xml:space="preserve"> Macro-Environmental Appraisal &amp; Market Attractiveness</w:t>
      </w:r>
      <w:bookmarkEnd w:id="5"/>
    </w:p>
    <w:p w14:paraId="53D3A9C8" w14:textId="77777777" w:rsidR="005E5C17" w:rsidRPr="00F66DD9" w:rsidRDefault="005E5C17" w:rsidP="009E64B8">
      <w:pPr>
        <w:pStyle w:val="Heading2"/>
        <w:spacing w:before="120" w:after="120" w:line="360" w:lineRule="auto"/>
        <w:rPr>
          <w:rFonts w:cs="Arial"/>
          <w:szCs w:val="24"/>
        </w:rPr>
      </w:pPr>
      <w:bookmarkStart w:id="6" w:name="_Toc236408059"/>
      <w:r w:rsidRPr="00F66DD9">
        <w:rPr>
          <w:rFonts w:cs="Arial"/>
          <w:szCs w:val="24"/>
        </w:rPr>
        <w:t>3.1 Political Environment</w:t>
      </w:r>
      <w:bookmarkEnd w:id="6"/>
    </w:p>
    <w:p w14:paraId="7A254055" w14:textId="77777777" w:rsidR="005E5C17" w:rsidRPr="00F66DD9" w:rsidRDefault="005E5C17" w:rsidP="009E64B8">
      <w:pPr>
        <w:pStyle w:val="Heading3"/>
        <w:spacing w:before="120" w:after="120" w:line="360" w:lineRule="auto"/>
        <w:rPr>
          <w:rFonts w:cs="Arial"/>
          <w:szCs w:val="24"/>
        </w:rPr>
      </w:pPr>
      <w:bookmarkStart w:id="7" w:name="_Toc236408060"/>
      <w:r w:rsidRPr="00F66DD9">
        <w:rPr>
          <w:rFonts w:cs="Arial"/>
          <w:szCs w:val="24"/>
        </w:rPr>
        <w:t>Political Stability and Country Attractiveness</w:t>
      </w:r>
      <w:bookmarkEnd w:id="7"/>
    </w:p>
    <w:p w14:paraId="0222058D" w14:textId="77777777" w:rsidR="005E5C17" w:rsidRPr="00F66DD9" w:rsidRDefault="005E5C17" w:rsidP="009E64B8">
      <w:pPr>
        <w:spacing w:before="120" w:after="120" w:line="360" w:lineRule="auto"/>
        <w:jc w:val="both"/>
        <w:rPr>
          <w:rFonts w:ascii="Arial" w:hAnsi="Arial" w:cs="Arial"/>
          <w:sz w:val="24"/>
          <w:szCs w:val="24"/>
        </w:rPr>
      </w:pPr>
      <w:r w:rsidRPr="00F66DD9">
        <w:rPr>
          <w:rFonts w:ascii="Arial" w:hAnsi="Arial" w:cs="Arial"/>
          <w:sz w:val="24"/>
          <w:szCs w:val="24"/>
        </w:rPr>
        <w:t>The political landscape in India offers opportunities and challenges to Patagonia's expansion plans. The attractiveness of a country is a function of the market potential and the political costs and risk of operating in the country (Damodaran, 2022). India has a well-developed federal parliamentary system, and has adopted policies fostering foreign investment, infrastructure development and domestic manufacturing. The government has taken various measures to boost its manufacturing capacity and to attract foreign investment, including the initiative to 'Make in India' (PMINDIA, 2026). Patagonia has a relatively favourable environment for the development of markets over the long term in these conditions. However, the federal nature of the Indian government may cause variations in the rules and practices across states, adding complexity to choosing retail, distribution and sourcing locations.</w:t>
      </w:r>
    </w:p>
    <w:p w14:paraId="6E3BB1AF" w14:textId="77777777" w:rsidR="005E5C17" w:rsidRPr="00F66DD9" w:rsidRDefault="005E5C17" w:rsidP="009E64B8">
      <w:pPr>
        <w:pStyle w:val="Heading3"/>
        <w:spacing w:before="120" w:after="120" w:line="360" w:lineRule="auto"/>
        <w:rPr>
          <w:rFonts w:cs="Arial"/>
          <w:szCs w:val="24"/>
        </w:rPr>
      </w:pPr>
      <w:bookmarkStart w:id="8" w:name="_Toc236408061"/>
      <w:r w:rsidRPr="00F66DD9">
        <w:rPr>
          <w:rFonts w:cs="Arial"/>
          <w:szCs w:val="24"/>
        </w:rPr>
        <w:t>FDI Policy and Political Risk</w:t>
      </w:r>
      <w:bookmarkEnd w:id="8"/>
    </w:p>
    <w:p w14:paraId="031C8103" w14:textId="77777777" w:rsidR="005E5C17" w:rsidRPr="00F66DD9" w:rsidRDefault="005E5C17" w:rsidP="009E64B8">
      <w:pPr>
        <w:spacing w:before="120" w:after="120" w:line="360" w:lineRule="auto"/>
        <w:jc w:val="both"/>
        <w:rPr>
          <w:rFonts w:ascii="Arial" w:hAnsi="Arial" w:cs="Arial"/>
          <w:sz w:val="24"/>
          <w:szCs w:val="24"/>
        </w:rPr>
      </w:pPr>
      <w:r w:rsidRPr="00F66DD9">
        <w:rPr>
          <w:rFonts w:ascii="Arial" w:hAnsi="Arial" w:cs="Arial"/>
          <w:sz w:val="24"/>
          <w:szCs w:val="24"/>
        </w:rPr>
        <w:t>The foreign direct investment policy is significant for Patagonia as their operations would come under single brand retail. Under the Consolidated FDI Policy, foreign investment in single brand retail trading is allowed at 100 per cent and for investments above 51 per cent, there is a local sourcing requirement of 30 per cent on certain conditions (Investment policy hub, 2020). This condition imposes compliance expenses but could also have advantages for Patagonia since the company already gets materials from India. Therefore, increasing responsible local sourcing could help to meet regulatory requirements and enhance its sustainable supply chain. However, procedural political risk is still relevant, as the regulatory environment, administrative processes and implementation variations can lead to higher transaction costs and slow down business decisions.</w:t>
      </w:r>
    </w:p>
    <w:p w14:paraId="778E12FF" w14:textId="77777777" w:rsidR="005E5C17" w:rsidRPr="00F66DD9" w:rsidRDefault="005E5C17" w:rsidP="009E64B8">
      <w:pPr>
        <w:pStyle w:val="Heading3"/>
        <w:spacing w:before="120" w:after="120" w:line="360" w:lineRule="auto"/>
        <w:rPr>
          <w:rFonts w:cs="Arial"/>
          <w:szCs w:val="24"/>
        </w:rPr>
      </w:pPr>
      <w:bookmarkStart w:id="9" w:name="_Toc236408062"/>
      <w:r w:rsidRPr="00F66DD9">
        <w:rPr>
          <w:rFonts w:cs="Arial"/>
          <w:szCs w:val="24"/>
        </w:rPr>
        <w:t>Trade Policy and Strategic Implications</w:t>
      </w:r>
      <w:bookmarkEnd w:id="9"/>
    </w:p>
    <w:p w14:paraId="05F464BF" w14:textId="3CA8A7CA" w:rsidR="005E5C17" w:rsidRPr="00F66DD9" w:rsidRDefault="005E5C17" w:rsidP="009E64B8">
      <w:pPr>
        <w:spacing w:before="120" w:after="120" w:line="360" w:lineRule="auto"/>
        <w:jc w:val="both"/>
        <w:rPr>
          <w:rFonts w:ascii="Arial" w:hAnsi="Arial" w:cs="Arial"/>
          <w:sz w:val="24"/>
          <w:szCs w:val="24"/>
        </w:rPr>
      </w:pPr>
      <w:r w:rsidRPr="00F66DD9">
        <w:rPr>
          <w:rFonts w:ascii="Arial" w:hAnsi="Arial" w:cs="Arial"/>
          <w:sz w:val="24"/>
          <w:szCs w:val="24"/>
        </w:rPr>
        <w:t xml:space="preserve">An added difficulty is government intervention in international trade. Tariff measures are an example of protective policy that can raise the price of foreign goods, thereby helping </w:t>
      </w:r>
      <w:r w:rsidRPr="00F66DD9">
        <w:rPr>
          <w:rFonts w:ascii="Arial" w:hAnsi="Arial" w:cs="Arial"/>
          <w:sz w:val="24"/>
          <w:szCs w:val="24"/>
        </w:rPr>
        <w:lastRenderedPageBreak/>
        <w:t xml:space="preserve">domestic industries (Dong and Kouvelis, 2020). A dependence on technical apparel imports may result in export price increases, due to tariffs and transportation and distribution costs. This is especially important because Patagonia's high-end marketing strategy already puts their products in a better class than mass-market products. Overall, the political scenario in India provides good market opportunities but regulatory and trade costs. Therefore, Patagonia should consider gradual expansion and step up responsible Indian sourcing, while continuing to monitor the regulations to </w:t>
      </w:r>
      <w:r w:rsidR="00F719E7" w:rsidRPr="00F66DD9">
        <w:rPr>
          <w:rFonts w:ascii="Arial" w:hAnsi="Arial" w:cs="Arial"/>
          <w:sz w:val="24"/>
          <w:szCs w:val="24"/>
        </w:rPr>
        <w:t>minimise</w:t>
      </w:r>
      <w:r w:rsidRPr="00F66DD9">
        <w:rPr>
          <w:rFonts w:ascii="Arial" w:hAnsi="Arial" w:cs="Arial"/>
          <w:sz w:val="24"/>
          <w:szCs w:val="24"/>
        </w:rPr>
        <w:t xml:space="preserve"> procedural and tariff risks.</w:t>
      </w:r>
    </w:p>
    <w:p w14:paraId="2CBB5FBC" w14:textId="06614452" w:rsidR="005E5C17" w:rsidRPr="00F66DD9" w:rsidRDefault="00F719E7" w:rsidP="009E64B8">
      <w:pPr>
        <w:pStyle w:val="Heading2"/>
        <w:spacing w:before="120" w:after="120" w:line="360" w:lineRule="auto"/>
        <w:rPr>
          <w:rFonts w:cs="Arial"/>
          <w:szCs w:val="24"/>
        </w:rPr>
      </w:pPr>
      <w:bookmarkStart w:id="10" w:name="_Toc236408063"/>
      <w:r w:rsidRPr="00F66DD9">
        <w:rPr>
          <w:rFonts w:cs="Arial"/>
          <w:szCs w:val="24"/>
        </w:rPr>
        <w:t xml:space="preserve">3.2 </w:t>
      </w:r>
      <w:r w:rsidR="005E5C17" w:rsidRPr="00F66DD9">
        <w:rPr>
          <w:rFonts w:cs="Arial"/>
          <w:szCs w:val="24"/>
        </w:rPr>
        <w:t>Economic Environment</w:t>
      </w:r>
      <w:bookmarkEnd w:id="10"/>
      <w:r w:rsidR="005E5C17" w:rsidRPr="00F66DD9">
        <w:rPr>
          <w:rFonts w:cs="Arial"/>
          <w:szCs w:val="24"/>
        </w:rPr>
        <w:t xml:space="preserve"> </w:t>
      </w:r>
    </w:p>
    <w:p w14:paraId="2B547641" w14:textId="3C1F4045" w:rsidR="005E5C17" w:rsidRPr="00F66DD9" w:rsidRDefault="005E5C17" w:rsidP="009E64B8">
      <w:pPr>
        <w:widowControl/>
        <w:autoSpaceDE/>
        <w:autoSpaceDN/>
        <w:spacing w:before="120" w:after="120" w:line="360" w:lineRule="auto"/>
        <w:jc w:val="both"/>
        <w:rPr>
          <w:rFonts w:ascii="Arial" w:hAnsi="Arial" w:cs="Arial"/>
          <w:sz w:val="24"/>
          <w:szCs w:val="24"/>
        </w:rPr>
      </w:pPr>
      <w:r w:rsidRPr="00F66DD9">
        <w:rPr>
          <w:rFonts w:ascii="Arial" w:hAnsi="Arial" w:cs="Arial"/>
          <w:sz w:val="24"/>
          <w:szCs w:val="24"/>
        </w:rPr>
        <w:t xml:space="preserve">India offers Patagonia an economic climate due to its strong economic growth, growing consumer market and investment climate. India presents a huge demand for quality apparel and lifestyle items in the long run as the market is growing at a value of $102.8 billion in 2022 and is projected to be $146.3 billion by 2032 (IBEF, 2025). The rising middle and upper class, urbanisation and improved purchasing power are all positive trends for Patagonia's sustainability-driven business model which resonates with consumers who value high-quality, eco-conscious products. India is the fastest-growing major economy for the fourth year in a row with a growth rate of 7.4% in FY 2025 - 26 and a growth projection of 6.8 -7.2% for 2027 (PIB, 2026). The foreign direct investment (FDI) inflows totalled $81.04 billion in 2025, marking a 14% rise from the previous year, amid ongoing economic uncertainties in the world (PIB, 2025). The indicators reflect the strength of the economy to sustain Patagonia's long-term growth and its high-quality positioning in the market. </w:t>
      </w:r>
    </w:p>
    <w:p w14:paraId="19A76807" w14:textId="77777777" w:rsidR="00AB0E10" w:rsidRPr="00F66DD9" w:rsidRDefault="00AB0E10" w:rsidP="009E64B8">
      <w:pPr>
        <w:keepNext/>
        <w:widowControl/>
        <w:autoSpaceDE/>
        <w:autoSpaceDN/>
        <w:spacing w:before="120" w:after="120" w:line="360" w:lineRule="auto"/>
        <w:jc w:val="center"/>
        <w:rPr>
          <w:rFonts w:ascii="Arial" w:hAnsi="Arial" w:cs="Arial"/>
          <w:sz w:val="24"/>
          <w:szCs w:val="24"/>
        </w:rPr>
      </w:pPr>
      <w:r w:rsidRPr="00F66DD9">
        <w:rPr>
          <w:rFonts w:ascii="Arial" w:hAnsi="Arial" w:cs="Arial"/>
          <w:noProof/>
          <w:sz w:val="24"/>
          <w:szCs w:val="24"/>
        </w:rPr>
        <w:lastRenderedPageBreak/>
        <w:drawing>
          <wp:inline distT="0" distB="0" distL="0" distR="0" wp14:anchorId="2763E7EC" wp14:editId="3EC50BA5">
            <wp:extent cx="5582429" cy="3477110"/>
            <wp:effectExtent l="0" t="0" r="0" b="9525"/>
            <wp:docPr id="11139572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957281" name=""/>
                    <pic:cNvPicPr/>
                  </pic:nvPicPr>
                  <pic:blipFill>
                    <a:blip r:embed="rId12"/>
                    <a:stretch>
                      <a:fillRect/>
                    </a:stretch>
                  </pic:blipFill>
                  <pic:spPr>
                    <a:xfrm>
                      <a:off x="0" y="0"/>
                      <a:ext cx="5582429" cy="3477110"/>
                    </a:xfrm>
                    <a:prstGeom prst="rect">
                      <a:avLst/>
                    </a:prstGeom>
                  </pic:spPr>
                </pic:pic>
              </a:graphicData>
            </a:graphic>
          </wp:inline>
        </w:drawing>
      </w:r>
    </w:p>
    <w:p w14:paraId="73277BAC" w14:textId="62D17214" w:rsidR="00AB0E10" w:rsidRPr="00F66DD9" w:rsidRDefault="00AB0E10" w:rsidP="009E64B8">
      <w:pPr>
        <w:pStyle w:val="Caption"/>
        <w:spacing w:before="120" w:after="120" w:line="360" w:lineRule="auto"/>
        <w:rPr>
          <w:rFonts w:cs="Arial"/>
          <w:szCs w:val="24"/>
        </w:rPr>
      </w:pPr>
      <w:r w:rsidRPr="00F66DD9">
        <w:rPr>
          <w:rFonts w:cs="Arial"/>
          <w:szCs w:val="24"/>
        </w:rPr>
        <w:t xml:space="preserve">Figure </w:t>
      </w:r>
      <w:r w:rsidRPr="00F66DD9">
        <w:rPr>
          <w:rFonts w:cs="Arial"/>
          <w:szCs w:val="24"/>
        </w:rPr>
        <w:fldChar w:fldCharType="begin"/>
      </w:r>
      <w:r w:rsidRPr="00F66DD9">
        <w:rPr>
          <w:rFonts w:cs="Arial"/>
          <w:szCs w:val="24"/>
        </w:rPr>
        <w:instrText xml:space="preserve"> SEQ Figure \* ARABIC </w:instrText>
      </w:r>
      <w:r w:rsidRPr="00F66DD9">
        <w:rPr>
          <w:rFonts w:cs="Arial"/>
          <w:szCs w:val="24"/>
        </w:rPr>
        <w:fldChar w:fldCharType="separate"/>
      </w:r>
      <w:r w:rsidR="009E64B8" w:rsidRPr="00F66DD9">
        <w:rPr>
          <w:rFonts w:cs="Arial"/>
          <w:noProof/>
          <w:szCs w:val="24"/>
        </w:rPr>
        <w:t>3</w:t>
      </w:r>
      <w:r w:rsidRPr="00F66DD9">
        <w:rPr>
          <w:rFonts w:cs="Arial"/>
          <w:szCs w:val="24"/>
        </w:rPr>
        <w:fldChar w:fldCharType="end"/>
      </w:r>
      <w:r w:rsidRPr="00F66DD9">
        <w:rPr>
          <w:rFonts w:cs="Arial"/>
          <w:szCs w:val="24"/>
        </w:rPr>
        <w:t>: Apparel Market Projection by 2032</w:t>
      </w:r>
    </w:p>
    <w:p w14:paraId="3395895C" w14:textId="64F37B84" w:rsidR="00AB0E10" w:rsidRPr="00F66DD9" w:rsidRDefault="00AB0E10" w:rsidP="009E64B8">
      <w:pPr>
        <w:spacing w:before="120" w:after="120" w:line="360" w:lineRule="auto"/>
        <w:jc w:val="center"/>
        <w:rPr>
          <w:rFonts w:ascii="Arial" w:hAnsi="Arial" w:cs="Arial"/>
          <w:b/>
          <w:i/>
          <w:iCs/>
          <w:sz w:val="24"/>
          <w:szCs w:val="24"/>
        </w:rPr>
      </w:pPr>
      <w:r w:rsidRPr="00F66DD9">
        <w:rPr>
          <w:rFonts w:ascii="Arial" w:hAnsi="Arial" w:cs="Arial"/>
          <w:b/>
          <w:i/>
          <w:iCs/>
          <w:sz w:val="24"/>
          <w:szCs w:val="24"/>
        </w:rPr>
        <w:t>(Source: IBEF, 2025)</w:t>
      </w:r>
    </w:p>
    <w:p w14:paraId="624975FA" w14:textId="77777777" w:rsidR="005E5C17" w:rsidRPr="00F66DD9" w:rsidRDefault="005E5C17" w:rsidP="009E64B8">
      <w:pPr>
        <w:widowControl/>
        <w:autoSpaceDE/>
        <w:autoSpaceDN/>
        <w:spacing w:before="120" w:after="120" w:line="360" w:lineRule="auto"/>
        <w:jc w:val="both"/>
        <w:rPr>
          <w:rFonts w:ascii="Arial" w:hAnsi="Arial" w:cs="Arial"/>
          <w:sz w:val="24"/>
          <w:szCs w:val="24"/>
        </w:rPr>
      </w:pPr>
      <w:r w:rsidRPr="00F66DD9">
        <w:rPr>
          <w:rFonts w:ascii="Arial" w:hAnsi="Arial" w:cs="Arial"/>
          <w:sz w:val="24"/>
          <w:szCs w:val="24"/>
        </w:rPr>
        <w:t>The company's strategy is based on the durability of the product, environmental responsibility and high quality instead of low prices. The government's investment in infrastructure, digital transformation and logistics is enhancing the accessibility of the retail market and the efficiency of the supply chain, making it more helpful to international retailers (Kumar, 2023). Moreover, the growing organised retail and e-commerce releases several distribution channels for Patagonia and lower the entry barriers. These advancements can increase the company's capacity to supply the growing demand for sustainable and ethically produced goods among wealthy urban consumers (Dona, et al., 2025). The retail inflation of India has reached 4.38%, creating uncertainty surrounding operating costs and consumer purchasing power (Sarkar, 2026). Patagonia faces some economic risks that need to be managed. The company would initially be dependent on imported products which would make it vulnerable to the volatility of the Indian Rupee against the US Dollar and would increase transportation costs</w:t>
      </w:r>
    </w:p>
    <w:p w14:paraId="373FD3E8" w14:textId="1DFC5BDB" w:rsidR="005E5C17" w:rsidRPr="00F66DD9" w:rsidRDefault="00F719E7" w:rsidP="009E64B8">
      <w:pPr>
        <w:pStyle w:val="Heading2"/>
        <w:spacing w:before="120" w:after="120" w:line="360" w:lineRule="auto"/>
        <w:rPr>
          <w:rFonts w:cs="Arial"/>
          <w:szCs w:val="24"/>
        </w:rPr>
      </w:pPr>
      <w:bookmarkStart w:id="11" w:name="_Toc236408064"/>
      <w:r w:rsidRPr="00F66DD9">
        <w:rPr>
          <w:rFonts w:cs="Arial"/>
          <w:szCs w:val="24"/>
        </w:rPr>
        <w:lastRenderedPageBreak/>
        <w:t xml:space="preserve">3.3 </w:t>
      </w:r>
      <w:r w:rsidR="005E5C17" w:rsidRPr="00F66DD9">
        <w:rPr>
          <w:rFonts w:cs="Arial"/>
          <w:szCs w:val="24"/>
        </w:rPr>
        <w:t>Legal Environment</w:t>
      </w:r>
      <w:bookmarkEnd w:id="11"/>
      <w:r w:rsidR="005E5C17" w:rsidRPr="00F66DD9">
        <w:rPr>
          <w:rFonts w:cs="Arial"/>
          <w:szCs w:val="24"/>
        </w:rPr>
        <w:t xml:space="preserve"> </w:t>
      </w:r>
    </w:p>
    <w:p w14:paraId="26B14E30" w14:textId="77777777" w:rsidR="005E5C17" w:rsidRPr="00F66DD9" w:rsidRDefault="005E5C17" w:rsidP="009E64B8">
      <w:pPr>
        <w:widowControl/>
        <w:autoSpaceDE/>
        <w:autoSpaceDN/>
        <w:spacing w:before="120" w:after="120" w:line="360" w:lineRule="auto"/>
        <w:jc w:val="both"/>
        <w:rPr>
          <w:rFonts w:ascii="Arial" w:hAnsi="Arial" w:cs="Arial"/>
          <w:sz w:val="24"/>
          <w:szCs w:val="24"/>
        </w:rPr>
      </w:pPr>
      <w:r w:rsidRPr="00F66DD9">
        <w:rPr>
          <w:rFonts w:ascii="Arial" w:hAnsi="Arial" w:cs="Arial"/>
          <w:sz w:val="24"/>
          <w:szCs w:val="24"/>
        </w:rPr>
        <w:t xml:space="preserve">The Indian legal landscape offers opportunities and challenges for Patagonia's expansion. The country has improved its legal system through foreign investment and guarantees consumer protection, environmental sustainability and fair market competition (DPIIT, 2025). While these changes improve transparency in the business environment for foreign firms, observance to various national regulations is crucial for market entry. The FDI of 100% is allowed for setting up single-brand retail trading in India, without any government approval, provided that it meets the specified sourcing and operational conditions for the company (PIB, 2025). The government has implemented reforms to ease the process of business registration, digital approvals and investment procedures which will enhance the ease of doing business in India and remove administrative limitations for foreign investors. These reforms offer Patagonia improved strategic control over its operations and help in long-term investment planning. The Consumer Protection Act 2019 mandates that businesses need to give product information, fair pricing, effective grievance mechanisms and the Legal Metrology Act 2009 calls for transparency in labelling of imported products in India (Digital Sansad, 2026). </w:t>
      </w:r>
    </w:p>
    <w:p w14:paraId="5236674C" w14:textId="77777777" w:rsidR="005E5C17" w:rsidRPr="00F66DD9" w:rsidRDefault="005E5C17" w:rsidP="009E64B8">
      <w:pPr>
        <w:widowControl/>
        <w:autoSpaceDE/>
        <w:autoSpaceDN/>
        <w:spacing w:before="120" w:after="120" w:line="360" w:lineRule="auto"/>
        <w:jc w:val="both"/>
        <w:rPr>
          <w:rFonts w:ascii="Arial" w:hAnsi="Arial" w:cs="Arial"/>
          <w:sz w:val="24"/>
          <w:szCs w:val="24"/>
        </w:rPr>
      </w:pPr>
      <w:r w:rsidRPr="00F66DD9">
        <w:rPr>
          <w:rFonts w:ascii="Arial" w:hAnsi="Arial" w:cs="Arial"/>
          <w:sz w:val="24"/>
          <w:szCs w:val="24"/>
        </w:rPr>
        <w:t xml:space="preserve">The regulations would help to build consumer confidence and support Patagonia for the quality of its products and their sustainability in India. In addition, trademarks, brand identity and product designs are safeguarded under the Trade Marks Act 1999, minimising the risk of IP infringement and supporting a competitive edge in the Indian market (Banerjee and Basu, 2026). India has implemented various measures to enhance environmental governance such as the Environment Protection Act 1986, Plastic Waste Management Rules and the Extended Producer Responsibility (EPR) framework to minimise environmental threats and promote better waste management practices (Ministry of Environment, Forest &amp; Climate Change, 2023). Patagonia's current dedication to recycled materials, responsible sourcing and circular manufacturing puts the company in a strong position to meet these regulations and improve its reputation as a company. While there are possible additional complexities in compliance costs, changing sustainability standards and import regulations at the time of market entry. Patagonia’s consumer, environmental and intellectual property laws with the country's legal </w:t>
      </w:r>
      <w:r w:rsidRPr="00F66DD9">
        <w:rPr>
          <w:rFonts w:ascii="Arial" w:hAnsi="Arial" w:cs="Arial"/>
          <w:sz w:val="24"/>
          <w:szCs w:val="24"/>
        </w:rPr>
        <w:lastRenderedPageBreak/>
        <w:t>framework are stable which offers a base for sustainable long-term business activity with a Tier 1 monitoring program (Patagonia, 2022).</w:t>
      </w:r>
    </w:p>
    <w:p w14:paraId="0C1D670A" w14:textId="6696DDDE" w:rsidR="005E5C17" w:rsidRPr="00F66DD9" w:rsidRDefault="00AB0E10" w:rsidP="009E64B8">
      <w:pPr>
        <w:pStyle w:val="Heading2"/>
        <w:spacing w:before="120" w:after="120" w:line="360" w:lineRule="auto"/>
        <w:rPr>
          <w:rFonts w:cs="Arial"/>
          <w:szCs w:val="24"/>
        </w:rPr>
      </w:pPr>
      <w:bookmarkStart w:id="12" w:name="_Toc236408065"/>
      <w:r w:rsidRPr="00F66DD9">
        <w:rPr>
          <w:rFonts w:cs="Arial"/>
          <w:szCs w:val="24"/>
        </w:rPr>
        <w:t xml:space="preserve">3.4 </w:t>
      </w:r>
      <w:r w:rsidR="005E5C17" w:rsidRPr="00F66DD9">
        <w:rPr>
          <w:rFonts w:cs="Arial"/>
          <w:szCs w:val="24"/>
        </w:rPr>
        <w:t>Cultural Environment: Hofstede Model</w:t>
      </w:r>
      <w:bookmarkEnd w:id="12"/>
    </w:p>
    <w:p w14:paraId="7AE26113" w14:textId="77777777" w:rsidR="005E5C17" w:rsidRPr="00F66DD9" w:rsidRDefault="005E5C17" w:rsidP="009E64B8">
      <w:pPr>
        <w:widowControl/>
        <w:autoSpaceDE/>
        <w:autoSpaceDN/>
        <w:spacing w:before="120" w:after="120" w:line="360" w:lineRule="auto"/>
        <w:jc w:val="both"/>
        <w:rPr>
          <w:rFonts w:ascii="Arial" w:hAnsi="Arial" w:cs="Arial"/>
          <w:sz w:val="24"/>
          <w:szCs w:val="24"/>
        </w:rPr>
      </w:pPr>
      <w:r w:rsidRPr="00F66DD9">
        <w:rPr>
          <w:rFonts w:ascii="Arial" w:hAnsi="Arial" w:cs="Arial"/>
          <w:noProof/>
          <w:sz w:val="24"/>
          <w:szCs w:val="24"/>
          <w:lang w:val="en-GB"/>
        </w:rPr>
        <w:drawing>
          <wp:inline distT="0" distB="0" distL="0" distR="0" wp14:anchorId="1EAF8A08" wp14:editId="4F4F1DF6">
            <wp:extent cx="5731510" cy="4182745"/>
            <wp:effectExtent l="0" t="0" r="2540" b="8255"/>
            <wp:docPr id="13521331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133113" name=""/>
                    <pic:cNvPicPr/>
                  </pic:nvPicPr>
                  <pic:blipFill>
                    <a:blip r:embed="rId13"/>
                    <a:stretch>
                      <a:fillRect/>
                    </a:stretch>
                  </pic:blipFill>
                  <pic:spPr>
                    <a:xfrm>
                      <a:off x="0" y="0"/>
                      <a:ext cx="5731510" cy="4182745"/>
                    </a:xfrm>
                    <a:prstGeom prst="rect">
                      <a:avLst/>
                    </a:prstGeom>
                  </pic:spPr>
                </pic:pic>
              </a:graphicData>
            </a:graphic>
          </wp:inline>
        </w:drawing>
      </w:r>
    </w:p>
    <w:p w14:paraId="59B30FF6" w14:textId="73F27F83" w:rsidR="005E5C17" w:rsidRPr="00F66DD9" w:rsidRDefault="005E5C17" w:rsidP="009E64B8">
      <w:pPr>
        <w:pStyle w:val="Caption"/>
        <w:spacing w:before="120" w:after="120" w:line="360" w:lineRule="auto"/>
        <w:rPr>
          <w:rFonts w:cs="Arial"/>
          <w:b w:val="0"/>
          <w:szCs w:val="24"/>
        </w:rPr>
      </w:pPr>
      <w:r w:rsidRPr="00F66DD9">
        <w:rPr>
          <w:rFonts w:cs="Arial"/>
          <w:szCs w:val="24"/>
        </w:rPr>
        <w:t xml:space="preserve">Figure </w:t>
      </w:r>
      <w:r w:rsidRPr="00F66DD9">
        <w:rPr>
          <w:rFonts w:cs="Arial"/>
          <w:b w:val="0"/>
          <w:szCs w:val="24"/>
        </w:rPr>
        <w:fldChar w:fldCharType="begin"/>
      </w:r>
      <w:r w:rsidRPr="00F66DD9">
        <w:rPr>
          <w:rFonts w:cs="Arial"/>
          <w:szCs w:val="24"/>
        </w:rPr>
        <w:instrText xml:space="preserve"> SEQ Figure \* ARABIC </w:instrText>
      </w:r>
      <w:r w:rsidRPr="00F66DD9">
        <w:rPr>
          <w:rFonts w:cs="Arial"/>
          <w:b w:val="0"/>
          <w:szCs w:val="24"/>
        </w:rPr>
        <w:fldChar w:fldCharType="separate"/>
      </w:r>
      <w:r w:rsidR="009E64B8" w:rsidRPr="00F66DD9">
        <w:rPr>
          <w:rFonts w:cs="Arial"/>
          <w:noProof/>
          <w:szCs w:val="24"/>
        </w:rPr>
        <w:t>4</w:t>
      </w:r>
      <w:r w:rsidRPr="00F66DD9">
        <w:rPr>
          <w:rFonts w:cs="Arial"/>
          <w:b w:val="0"/>
          <w:szCs w:val="24"/>
        </w:rPr>
        <w:fldChar w:fldCharType="end"/>
      </w:r>
      <w:r w:rsidRPr="00F66DD9">
        <w:rPr>
          <w:rFonts w:cs="Arial"/>
          <w:szCs w:val="24"/>
        </w:rPr>
        <w:t>: Country Comparison</w:t>
      </w:r>
    </w:p>
    <w:p w14:paraId="45782629" w14:textId="77777777" w:rsidR="005E5C17" w:rsidRPr="00F66DD9" w:rsidRDefault="005E5C17" w:rsidP="009E64B8">
      <w:pPr>
        <w:pStyle w:val="Caption"/>
        <w:spacing w:before="120" w:after="120" w:line="360" w:lineRule="auto"/>
        <w:rPr>
          <w:rFonts w:cs="Arial"/>
          <w:b w:val="0"/>
          <w:szCs w:val="24"/>
        </w:rPr>
      </w:pPr>
      <w:r w:rsidRPr="00F66DD9">
        <w:rPr>
          <w:rFonts w:cs="Arial"/>
          <w:szCs w:val="24"/>
        </w:rPr>
        <w:t>(Source: The Culture Factor Group, 2026)</w:t>
      </w:r>
    </w:p>
    <w:p w14:paraId="328BBBC0" w14:textId="77777777" w:rsidR="005E5C17" w:rsidRPr="00F66DD9" w:rsidRDefault="005E5C17" w:rsidP="009E64B8">
      <w:pPr>
        <w:pStyle w:val="Heading3"/>
        <w:spacing w:before="120" w:after="120" w:line="360" w:lineRule="auto"/>
        <w:rPr>
          <w:rFonts w:cs="Arial"/>
          <w:szCs w:val="24"/>
        </w:rPr>
      </w:pPr>
      <w:bookmarkStart w:id="13" w:name="_Toc236408066"/>
      <w:r w:rsidRPr="00F66DD9">
        <w:rPr>
          <w:rFonts w:cs="Arial"/>
          <w:szCs w:val="24"/>
        </w:rPr>
        <w:t>Power Distance</w:t>
      </w:r>
      <w:bookmarkEnd w:id="13"/>
    </w:p>
    <w:p w14:paraId="35AE958F" w14:textId="77777777" w:rsidR="005E5C17" w:rsidRPr="00F66DD9" w:rsidRDefault="005E5C17" w:rsidP="009E64B8">
      <w:pPr>
        <w:widowControl/>
        <w:autoSpaceDE/>
        <w:autoSpaceDN/>
        <w:spacing w:before="120" w:after="120" w:line="360" w:lineRule="auto"/>
        <w:jc w:val="both"/>
        <w:rPr>
          <w:rFonts w:ascii="Arial" w:hAnsi="Arial" w:cs="Arial"/>
          <w:sz w:val="24"/>
          <w:szCs w:val="24"/>
        </w:rPr>
      </w:pPr>
      <w:r w:rsidRPr="00F66DD9">
        <w:rPr>
          <w:rFonts w:ascii="Arial" w:hAnsi="Arial" w:cs="Arial"/>
          <w:sz w:val="24"/>
          <w:szCs w:val="24"/>
        </w:rPr>
        <w:t xml:space="preserve">India has a score of 77 on Power Distance, much higher than the score of 40 for the United States (US) which means that Indian society is more hierarchical, more authoritarian and more formal in its organisational structures. People like to buy from well-known brands, trustworthy sources and institutions and they like to work for companies that have good leadership and clear roles. For Patagonia, this cultural trait is a key element to establishing trust through trusted retail partners, clear messaging and visible corporate social responsibility efforts. By building trust and showing dedication to the local </w:t>
      </w:r>
      <w:r w:rsidRPr="00F66DD9">
        <w:rPr>
          <w:rFonts w:ascii="Arial" w:hAnsi="Arial" w:cs="Arial"/>
          <w:sz w:val="24"/>
          <w:szCs w:val="24"/>
        </w:rPr>
        <w:lastRenderedPageBreak/>
        <w:t>communities, brand acceptance and customer loyalty can be enhanced in the Indian market (Sah, et al., 2025).</w:t>
      </w:r>
    </w:p>
    <w:p w14:paraId="05AC5C81" w14:textId="77777777" w:rsidR="005E5C17" w:rsidRPr="00F66DD9" w:rsidRDefault="005E5C17" w:rsidP="009E64B8">
      <w:pPr>
        <w:pStyle w:val="Heading3"/>
        <w:spacing w:before="120" w:after="120" w:line="360" w:lineRule="auto"/>
        <w:rPr>
          <w:rFonts w:cs="Arial"/>
          <w:szCs w:val="24"/>
        </w:rPr>
      </w:pPr>
      <w:r w:rsidRPr="00F66DD9">
        <w:rPr>
          <w:rFonts w:cs="Arial"/>
          <w:szCs w:val="24"/>
        </w:rPr>
        <w:t xml:space="preserve"> </w:t>
      </w:r>
      <w:bookmarkStart w:id="14" w:name="_Toc236408067"/>
      <w:r w:rsidRPr="00F66DD9">
        <w:rPr>
          <w:rFonts w:cs="Arial"/>
          <w:szCs w:val="24"/>
        </w:rPr>
        <w:t>Individualism</w:t>
      </w:r>
      <w:bookmarkEnd w:id="14"/>
    </w:p>
    <w:p w14:paraId="40657444" w14:textId="77777777" w:rsidR="005E5C17" w:rsidRPr="00F66DD9" w:rsidRDefault="005E5C17" w:rsidP="009E64B8">
      <w:pPr>
        <w:widowControl/>
        <w:autoSpaceDE/>
        <w:autoSpaceDN/>
        <w:spacing w:before="120" w:after="120" w:line="360" w:lineRule="auto"/>
        <w:jc w:val="both"/>
        <w:rPr>
          <w:rFonts w:ascii="Arial" w:hAnsi="Arial" w:cs="Arial"/>
          <w:sz w:val="24"/>
          <w:szCs w:val="24"/>
        </w:rPr>
      </w:pPr>
      <w:r w:rsidRPr="00F66DD9">
        <w:rPr>
          <w:rFonts w:ascii="Arial" w:hAnsi="Arial" w:cs="Arial"/>
          <w:sz w:val="24"/>
          <w:szCs w:val="24"/>
        </w:rPr>
        <w:t>India has a score of 24 for Individualism and the US has a score of 60, showing that Indian society is more collectivist and community-oriented. Family members, social networks and cultural values can play a role in purchasing decisions, as opposed to personal preferences. Patagonia can focus its products on the common environmental responsibility, on the community well-being and on sustainable living, rather than on individual achievement. Collective action marketing campaigns that encourage consumers to take action to protect the environment are likely to adopt greater emotional connections with Indian consumers.</w:t>
      </w:r>
    </w:p>
    <w:p w14:paraId="0F2A1F69" w14:textId="77777777" w:rsidR="005E5C17" w:rsidRPr="00F66DD9" w:rsidRDefault="005E5C17" w:rsidP="009E64B8">
      <w:pPr>
        <w:pStyle w:val="Heading3"/>
        <w:spacing w:before="120" w:after="120" w:line="360" w:lineRule="auto"/>
        <w:rPr>
          <w:rFonts w:cs="Arial"/>
          <w:szCs w:val="24"/>
        </w:rPr>
      </w:pPr>
      <w:r w:rsidRPr="00F66DD9">
        <w:rPr>
          <w:rFonts w:cs="Arial"/>
          <w:szCs w:val="24"/>
        </w:rPr>
        <w:t xml:space="preserve"> </w:t>
      </w:r>
      <w:bookmarkStart w:id="15" w:name="_Toc236408068"/>
      <w:r w:rsidRPr="00F66DD9">
        <w:rPr>
          <w:rFonts w:cs="Arial"/>
          <w:szCs w:val="24"/>
        </w:rPr>
        <w:t>Achievement and Long-Term Orientation</w:t>
      </w:r>
      <w:bookmarkEnd w:id="15"/>
    </w:p>
    <w:p w14:paraId="5E03B64A" w14:textId="77777777" w:rsidR="005E5C17" w:rsidRPr="00F66DD9" w:rsidRDefault="005E5C17" w:rsidP="009E64B8">
      <w:pPr>
        <w:widowControl/>
        <w:autoSpaceDE/>
        <w:autoSpaceDN/>
        <w:spacing w:before="120" w:after="120" w:line="360" w:lineRule="auto"/>
        <w:jc w:val="both"/>
        <w:rPr>
          <w:rFonts w:ascii="Arial" w:hAnsi="Arial" w:cs="Arial"/>
          <w:sz w:val="24"/>
          <w:szCs w:val="24"/>
        </w:rPr>
      </w:pPr>
      <w:r w:rsidRPr="00F66DD9">
        <w:rPr>
          <w:rFonts w:ascii="Arial" w:hAnsi="Arial" w:cs="Arial"/>
          <w:sz w:val="24"/>
          <w:szCs w:val="24"/>
        </w:rPr>
        <w:t>The two countries have similar cultural attributes in relation to achievement and future orientation. India has a score of 56 for Masculinity and the US has a score of 62 which indicates that consumers in both markets value success, quality and performance. Patagonia can thus continue to appeal to its high-end market niche by focusing on the durability, innovation and technical performance of its products. Similarly, India has a score of 51 for LTO which is almost equal to the score of the US (50) which means that consumers appreciate long-term benefits and sensible investments. Patagonia's focus on creating long-lasting products, providing repair services and promoting circular consumption resonates with these cultural values, encouraging deeper connections with customers and repeat business (Patagonia, 2025).</w:t>
      </w:r>
    </w:p>
    <w:p w14:paraId="4F752919" w14:textId="77777777" w:rsidR="005E5C17" w:rsidRPr="00F66DD9" w:rsidRDefault="005E5C17" w:rsidP="009E64B8">
      <w:pPr>
        <w:pStyle w:val="Heading3"/>
        <w:spacing w:before="120" w:after="120" w:line="360" w:lineRule="auto"/>
        <w:rPr>
          <w:rFonts w:cs="Arial"/>
          <w:szCs w:val="24"/>
        </w:rPr>
      </w:pPr>
      <w:bookmarkStart w:id="16" w:name="_Toc236408069"/>
      <w:r w:rsidRPr="00F66DD9">
        <w:rPr>
          <w:rFonts w:cs="Arial"/>
          <w:szCs w:val="24"/>
        </w:rPr>
        <w:t>Uncertainty Avoidance and Indulgence</w:t>
      </w:r>
      <w:bookmarkEnd w:id="16"/>
    </w:p>
    <w:p w14:paraId="4E1C136C" w14:textId="71C480EE" w:rsidR="005E5C17" w:rsidRPr="00F66DD9" w:rsidRDefault="005E5C17" w:rsidP="009E64B8">
      <w:pPr>
        <w:widowControl/>
        <w:autoSpaceDE/>
        <w:autoSpaceDN/>
        <w:spacing w:before="120" w:after="120" w:line="360" w:lineRule="auto"/>
        <w:jc w:val="both"/>
        <w:rPr>
          <w:rFonts w:ascii="Arial" w:hAnsi="Arial" w:cs="Arial"/>
          <w:sz w:val="24"/>
          <w:szCs w:val="24"/>
        </w:rPr>
      </w:pPr>
      <w:r w:rsidRPr="00F66DD9">
        <w:rPr>
          <w:rFonts w:ascii="Arial" w:hAnsi="Arial" w:cs="Arial"/>
          <w:sz w:val="24"/>
          <w:szCs w:val="24"/>
        </w:rPr>
        <w:t xml:space="preserve">With a score of 40, India is less uncertain than the US (46) which means that Indians are more willing to take risks and embrace change and innovation. This results in a favourable environment for the implementation of Patagonia's sustainable business model and circular economy initiatives. Meanwhile, the cultural gap in Indulgence, with India at 26 and the US at 68, indicates that Indian consumers are more disciplined and take their buying decisions seriously, focusing on the long-term value they can get from the </w:t>
      </w:r>
      <w:r w:rsidRPr="00F66DD9">
        <w:rPr>
          <w:rFonts w:ascii="Arial" w:hAnsi="Arial" w:cs="Arial"/>
          <w:sz w:val="24"/>
          <w:szCs w:val="24"/>
        </w:rPr>
        <w:lastRenderedPageBreak/>
        <w:t xml:space="preserve">purchase. For Patagonia, this means that the marketing should be on product durability, environmental benefits and quality rather than luxury and aspirational consumption. </w:t>
      </w:r>
    </w:p>
    <w:p w14:paraId="2621EEE0" w14:textId="0044FFFA" w:rsidR="005E5C17" w:rsidRPr="00F66DD9" w:rsidRDefault="00F719E7" w:rsidP="009E64B8">
      <w:pPr>
        <w:pStyle w:val="Heading2"/>
        <w:spacing w:before="120" w:after="120" w:line="360" w:lineRule="auto"/>
        <w:rPr>
          <w:rFonts w:cs="Arial"/>
          <w:szCs w:val="24"/>
        </w:rPr>
      </w:pPr>
      <w:bookmarkStart w:id="17" w:name="_Toc236408070"/>
      <w:r w:rsidRPr="00F66DD9">
        <w:rPr>
          <w:rFonts w:cs="Arial"/>
          <w:szCs w:val="24"/>
        </w:rPr>
        <w:t xml:space="preserve">3.5 </w:t>
      </w:r>
      <w:r w:rsidR="005E5C17" w:rsidRPr="00F66DD9">
        <w:rPr>
          <w:rFonts w:cs="Arial"/>
          <w:szCs w:val="24"/>
        </w:rPr>
        <w:t>Ownership Advantages</w:t>
      </w:r>
      <w:bookmarkEnd w:id="17"/>
    </w:p>
    <w:p w14:paraId="6C73629D" w14:textId="77777777" w:rsidR="005E5C17" w:rsidRPr="00F66DD9" w:rsidRDefault="005E5C17" w:rsidP="009E64B8">
      <w:pPr>
        <w:widowControl/>
        <w:autoSpaceDE/>
        <w:autoSpaceDN/>
        <w:spacing w:before="120" w:after="120" w:line="360" w:lineRule="auto"/>
        <w:jc w:val="center"/>
        <w:rPr>
          <w:rFonts w:ascii="Arial" w:hAnsi="Arial" w:cs="Arial"/>
          <w:sz w:val="24"/>
          <w:szCs w:val="24"/>
        </w:rPr>
      </w:pPr>
      <w:r w:rsidRPr="00F66DD9">
        <w:rPr>
          <w:rFonts w:ascii="Arial" w:hAnsi="Arial" w:cs="Arial"/>
          <w:noProof/>
          <w:sz w:val="24"/>
          <w:szCs w:val="24"/>
        </w:rPr>
        <w:drawing>
          <wp:inline distT="0" distB="0" distL="0" distR="0" wp14:anchorId="4E80D8A7" wp14:editId="400459DB">
            <wp:extent cx="5096586" cy="2457793"/>
            <wp:effectExtent l="0" t="0" r="8890" b="0"/>
            <wp:docPr id="10038736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873668" name=""/>
                    <pic:cNvPicPr/>
                  </pic:nvPicPr>
                  <pic:blipFill>
                    <a:blip r:embed="rId14"/>
                    <a:stretch>
                      <a:fillRect/>
                    </a:stretch>
                  </pic:blipFill>
                  <pic:spPr>
                    <a:xfrm>
                      <a:off x="0" y="0"/>
                      <a:ext cx="5096586" cy="2457793"/>
                    </a:xfrm>
                    <a:prstGeom prst="rect">
                      <a:avLst/>
                    </a:prstGeom>
                  </pic:spPr>
                </pic:pic>
              </a:graphicData>
            </a:graphic>
          </wp:inline>
        </w:drawing>
      </w:r>
    </w:p>
    <w:p w14:paraId="2848D825" w14:textId="517DFEBF" w:rsidR="005E5C17" w:rsidRPr="00F66DD9" w:rsidRDefault="005E5C17" w:rsidP="009E64B8">
      <w:pPr>
        <w:pStyle w:val="Caption"/>
        <w:spacing w:before="120" w:after="120" w:line="360" w:lineRule="auto"/>
        <w:rPr>
          <w:rFonts w:cs="Arial"/>
          <w:szCs w:val="24"/>
        </w:rPr>
      </w:pPr>
      <w:r w:rsidRPr="00F66DD9">
        <w:rPr>
          <w:rFonts w:cs="Arial"/>
          <w:szCs w:val="24"/>
        </w:rPr>
        <w:t xml:space="preserve">Figure </w:t>
      </w:r>
      <w:r w:rsidRPr="00F66DD9">
        <w:rPr>
          <w:rFonts w:cs="Arial"/>
          <w:szCs w:val="24"/>
        </w:rPr>
        <w:fldChar w:fldCharType="begin"/>
      </w:r>
      <w:r w:rsidRPr="00F66DD9">
        <w:rPr>
          <w:rFonts w:cs="Arial"/>
          <w:szCs w:val="24"/>
        </w:rPr>
        <w:instrText xml:space="preserve"> SEQ Figure \* ARABIC </w:instrText>
      </w:r>
      <w:r w:rsidRPr="00F66DD9">
        <w:rPr>
          <w:rFonts w:cs="Arial"/>
          <w:szCs w:val="24"/>
        </w:rPr>
        <w:fldChar w:fldCharType="separate"/>
      </w:r>
      <w:r w:rsidR="009E64B8" w:rsidRPr="00F66DD9">
        <w:rPr>
          <w:rFonts w:cs="Arial"/>
          <w:noProof/>
          <w:szCs w:val="24"/>
        </w:rPr>
        <w:t>5</w:t>
      </w:r>
      <w:r w:rsidRPr="00F66DD9">
        <w:rPr>
          <w:rFonts w:cs="Arial"/>
          <w:szCs w:val="24"/>
        </w:rPr>
        <w:fldChar w:fldCharType="end"/>
      </w:r>
      <w:r w:rsidRPr="00F66DD9">
        <w:rPr>
          <w:rFonts w:cs="Arial"/>
          <w:szCs w:val="24"/>
        </w:rPr>
        <w:t>: The Eclectic Paradigm Flow Chart</w:t>
      </w:r>
    </w:p>
    <w:p w14:paraId="0D98CED3" w14:textId="77777777" w:rsidR="005E5C17" w:rsidRPr="00F66DD9" w:rsidRDefault="005E5C17" w:rsidP="009E64B8">
      <w:pPr>
        <w:pStyle w:val="Caption"/>
        <w:spacing w:before="120" w:after="120" w:line="360" w:lineRule="auto"/>
        <w:rPr>
          <w:rFonts w:cs="Arial"/>
          <w:szCs w:val="24"/>
        </w:rPr>
      </w:pPr>
      <w:r w:rsidRPr="00F66DD9">
        <w:rPr>
          <w:rFonts w:cs="Arial"/>
          <w:szCs w:val="24"/>
        </w:rPr>
        <w:t>(Source: CFI, 2026)</w:t>
      </w:r>
    </w:p>
    <w:p w14:paraId="5173F7F8" w14:textId="77777777" w:rsidR="005E5C17" w:rsidRPr="00F66DD9" w:rsidRDefault="005E5C17" w:rsidP="009E64B8">
      <w:pPr>
        <w:widowControl/>
        <w:autoSpaceDE/>
        <w:autoSpaceDN/>
        <w:spacing w:before="120" w:after="120" w:line="360" w:lineRule="auto"/>
        <w:jc w:val="both"/>
        <w:rPr>
          <w:rFonts w:ascii="Arial" w:hAnsi="Arial" w:cs="Arial"/>
          <w:sz w:val="24"/>
          <w:szCs w:val="24"/>
        </w:rPr>
      </w:pPr>
      <w:r w:rsidRPr="00F66DD9">
        <w:rPr>
          <w:rFonts w:ascii="Arial" w:hAnsi="Arial" w:cs="Arial"/>
          <w:sz w:val="24"/>
          <w:szCs w:val="24"/>
        </w:rPr>
        <w:t xml:space="preserve">Dunning's Eclectic Paradigm views ownership advantages as firm-specific assets and capabilities that allow a firm to be a successful competitor in foreign markets (Shah, et al., 2025). Patagonia has a few ownership strengths to control its India expansion such as its established brand, sustainability-driven business model, product innovation and responsible supply chain management. These resources distinguish the company from its rivals and reduce the risks of entering a new market. Patagonia makes products from recycled and responsibly sourced materials and prolongs the lifespan of its products through the Worn Wear repair and resale programme (World Economic Forum, 2023). </w:t>
      </w:r>
    </w:p>
    <w:p w14:paraId="21276518" w14:textId="77777777" w:rsidR="005E5C17" w:rsidRPr="00F66DD9" w:rsidRDefault="005E5C17" w:rsidP="009E64B8">
      <w:pPr>
        <w:widowControl/>
        <w:autoSpaceDE/>
        <w:autoSpaceDN/>
        <w:spacing w:before="120" w:after="120" w:line="360" w:lineRule="auto"/>
        <w:jc w:val="both"/>
        <w:rPr>
          <w:rFonts w:ascii="Arial" w:hAnsi="Arial" w:cs="Arial"/>
          <w:sz w:val="24"/>
          <w:szCs w:val="24"/>
        </w:rPr>
      </w:pPr>
      <w:r w:rsidRPr="00F66DD9">
        <w:rPr>
          <w:rFonts w:ascii="Arial" w:hAnsi="Arial" w:cs="Arial"/>
          <w:noProof/>
          <w:sz w:val="24"/>
          <w:szCs w:val="24"/>
        </w:rPr>
        <w:drawing>
          <wp:inline distT="0" distB="0" distL="0" distR="0" wp14:anchorId="4532719B" wp14:editId="3B3D202D">
            <wp:extent cx="5731510" cy="1680845"/>
            <wp:effectExtent l="0" t="0" r="2540" b="0"/>
            <wp:docPr id="10561975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197555" name=""/>
                    <pic:cNvPicPr/>
                  </pic:nvPicPr>
                  <pic:blipFill>
                    <a:blip r:embed="rId15"/>
                    <a:stretch>
                      <a:fillRect/>
                    </a:stretch>
                  </pic:blipFill>
                  <pic:spPr>
                    <a:xfrm>
                      <a:off x="0" y="0"/>
                      <a:ext cx="5731510" cy="1680845"/>
                    </a:xfrm>
                    <a:prstGeom prst="rect">
                      <a:avLst/>
                    </a:prstGeom>
                  </pic:spPr>
                </pic:pic>
              </a:graphicData>
            </a:graphic>
          </wp:inline>
        </w:drawing>
      </w:r>
    </w:p>
    <w:p w14:paraId="7F5E0954" w14:textId="5FEE0FD3" w:rsidR="005E5C17" w:rsidRPr="00F66DD9" w:rsidRDefault="005E5C17" w:rsidP="009E64B8">
      <w:pPr>
        <w:pStyle w:val="Caption"/>
        <w:spacing w:before="120" w:after="120" w:line="360" w:lineRule="auto"/>
        <w:rPr>
          <w:rFonts w:cs="Arial"/>
          <w:b w:val="0"/>
          <w:bCs/>
          <w:szCs w:val="24"/>
        </w:rPr>
      </w:pPr>
      <w:r w:rsidRPr="00F66DD9">
        <w:rPr>
          <w:rFonts w:cs="Arial"/>
          <w:bCs/>
          <w:szCs w:val="24"/>
        </w:rPr>
        <w:lastRenderedPageBreak/>
        <w:t xml:space="preserve">Figure </w:t>
      </w:r>
      <w:r w:rsidRPr="00F66DD9">
        <w:rPr>
          <w:rFonts w:cs="Arial"/>
          <w:b w:val="0"/>
          <w:bCs/>
          <w:szCs w:val="24"/>
        </w:rPr>
        <w:fldChar w:fldCharType="begin"/>
      </w:r>
      <w:r w:rsidRPr="00F66DD9">
        <w:rPr>
          <w:rFonts w:cs="Arial"/>
          <w:bCs/>
          <w:szCs w:val="24"/>
        </w:rPr>
        <w:instrText xml:space="preserve"> SEQ Figure \* ARABIC </w:instrText>
      </w:r>
      <w:r w:rsidRPr="00F66DD9">
        <w:rPr>
          <w:rFonts w:cs="Arial"/>
          <w:b w:val="0"/>
          <w:bCs/>
          <w:szCs w:val="24"/>
        </w:rPr>
        <w:fldChar w:fldCharType="separate"/>
      </w:r>
      <w:r w:rsidR="009E64B8" w:rsidRPr="00F66DD9">
        <w:rPr>
          <w:rFonts w:cs="Arial"/>
          <w:bCs/>
          <w:noProof/>
          <w:szCs w:val="24"/>
        </w:rPr>
        <w:t>6</w:t>
      </w:r>
      <w:r w:rsidRPr="00F66DD9">
        <w:rPr>
          <w:rFonts w:cs="Arial"/>
          <w:b w:val="0"/>
          <w:bCs/>
          <w:szCs w:val="24"/>
        </w:rPr>
        <w:fldChar w:fldCharType="end"/>
      </w:r>
      <w:r w:rsidRPr="00F66DD9">
        <w:rPr>
          <w:rFonts w:cs="Arial"/>
          <w:bCs/>
          <w:szCs w:val="24"/>
        </w:rPr>
        <w:t>: Certification score of the company</w:t>
      </w:r>
    </w:p>
    <w:p w14:paraId="5598E3E2" w14:textId="77777777" w:rsidR="005E5C17" w:rsidRPr="00F66DD9" w:rsidRDefault="005E5C17" w:rsidP="009E64B8">
      <w:pPr>
        <w:pStyle w:val="Caption"/>
        <w:spacing w:before="120" w:after="120" w:line="360" w:lineRule="auto"/>
        <w:rPr>
          <w:rFonts w:cs="Arial"/>
          <w:szCs w:val="24"/>
        </w:rPr>
      </w:pPr>
      <w:r w:rsidRPr="00F66DD9">
        <w:rPr>
          <w:rFonts w:cs="Arial"/>
          <w:szCs w:val="24"/>
        </w:rPr>
        <w:t>(Source: B Corporation, 2026)</w:t>
      </w:r>
    </w:p>
    <w:p w14:paraId="5F935075" w14:textId="77777777" w:rsidR="005E5C17" w:rsidRPr="00F66DD9" w:rsidRDefault="005E5C17" w:rsidP="009E64B8">
      <w:pPr>
        <w:widowControl/>
        <w:autoSpaceDE/>
        <w:autoSpaceDN/>
        <w:spacing w:before="120" w:after="120" w:line="360" w:lineRule="auto"/>
        <w:jc w:val="both"/>
        <w:rPr>
          <w:rFonts w:ascii="Arial" w:hAnsi="Arial" w:cs="Arial"/>
          <w:sz w:val="24"/>
          <w:szCs w:val="24"/>
        </w:rPr>
      </w:pPr>
      <w:r w:rsidRPr="00F66DD9">
        <w:rPr>
          <w:rFonts w:ascii="Arial" w:hAnsi="Arial" w:cs="Arial"/>
          <w:sz w:val="24"/>
          <w:szCs w:val="24"/>
        </w:rPr>
        <w:t>These practices help to provide shifts in consumer preferences towards sustainable consumption and enhance customer trust. Patagonia is a Certified B Corporation, a testament to its dedication to environmental, social and governance principles with a growing demand in India for responsible business practices (B Corporation, 2026). The company invests in product design, material innovation and quality control to ensure that the products have consistent performance in the international market (Patagonia, 2025). It has already established supplier relationships and ethical sourcing practices which help to ensure consistency in its operations and safeguard its brand reputation. These firm-specific resources enable Patagonia to have ownership advantages that can be transferred to the Indian market which can be used to differentiate its products by sustainability, durability and responsible production, as opposed to price competition.</w:t>
      </w:r>
    </w:p>
    <w:p w14:paraId="31827AD0" w14:textId="2932CA22" w:rsidR="005E5C17" w:rsidRPr="00F66DD9" w:rsidRDefault="00F719E7" w:rsidP="009E64B8">
      <w:pPr>
        <w:pStyle w:val="Heading2"/>
        <w:spacing w:before="120" w:after="120" w:line="360" w:lineRule="auto"/>
        <w:rPr>
          <w:rFonts w:cs="Arial"/>
          <w:szCs w:val="24"/>
        </w:rPr>
      </w:pPr>
      <w:bookmarkStart w:id="18" w:name="_Toc236408071"/>
      <w:r w:rsidRPr="00F66DD9">
        <w:rPr>
          <w:rFonts w:cs="Arial"/>
          <w:szCs w:val="24"/>
        </w:rPr>
        <w:t xml:space="preserve">3.6 </w:t>
      </w:r>
      <w:r w:rsidR="005E5C17" w:rsidRPr="00F66DD9">
        <w:rPr>
          <w:rFonts w:cs="Arial"/>
          <w:szCs w:val="24"/>
        </w:rPr>
        <w:t>Location Advantages</w:t>
      </w:r>
      <w:bookmarkEnd w:id="18"/>
    </w:p>
    <w:p w14:paraId="75AE3D06" w14:textId="77777777" w:rsidR="005E5C17" w:rsidRPr="00F66DD9" w:rsidRDefault="005E5C17" w:rsidP="009E64B8">
      <w:pPr>
        <w:widowControl/>
        <w:autoSpaceDE/>
        <w:autoSpaceDN/>
        <w:spacing w:before="120" w:after="120" w:line="360" w:lineRule="auto"/>
        <w:jc w:val="both"/>
        <w:rPr>
          <w:rFonts w:ascii="Arial" w:hAnsi="Arial" w:cs="Arial"/>
          <w:sz w:val="24"/>
          <w:szCs w:val="24"/>
        </w:rPr>
      </w:pPr>
      <w:r w:rsidRPr="00F66DD9">
        <w:rPr>
          <w:rFonts w:ascii="Arial" w:hAnsi="Arial" w:cs="Arial"/>
          <w:sz w:val="24"/>
          <w:szCs w:val="24"/>
        </w:rPr>
        <w:t xml:space="preserve">There are a number of location advantages in India that facilitate Patagonia's international expansion. Dunning's Eclectic Paradigm suggests that location advantages are those that are specific to a country and that make it attractive for a firm to engage in FDI as opposed to only exporting to the country (Bakar, et al., 2022). The favourable conditions for Patagonia's long-term growth in India are its large consumer market, growing retail sector and investment environment. India is home to a billion people so urbanisation and a rising middle class have led to a greater demand for high-quality with eco-friendly consumer goods. In 2025, the country attracted FDI inflows, indicating sustained investor interest and policy measures to encourage international investment (PIB, 2025). </w:t>
      </w:r>
    </w:p>
    <w:p w14:paraId="3868099D" w14:textId="77777777" w:rsidR="005E5C17" w:rsidRPr="00F66DD9" w:rsidRDefault="005E5C17" w:rsidP="009E64B8">
      <w:pPr>
        <w:widowControl/>
        <w:autoSpaceDE/>
        <w:autoSpaceDN/>
        <w:spacing w:before="120" w:after="120" w:line="360" w:lineRule="auto"/>
        <w:jc w:val="both"/>
        <w:rPr>
          <w:rFonts w:ascii="Arial" w:hAnsi="Arial" w:cs="Arial"/>
          <w:sz w:val="24"/>
          <w:szCs w:val="24"/>
        </w:rPr>
      </w:pPr>
      <w:r w:rsidRPr="00F66DD9">
        <w:rPr>
          <w:rFonts w:ascii="Arial" w:hAnsi="Arial" w:cs="Arial"/>
          <w:sz w:val="24"/>
          <w:szCs w:val="24"/>
        </w:rPr>
        <w:t>The government has taken several measures to enhance transport infrastructure, digital connectivity and supply chain efficiency which have lowered the operational hurdles for foreign retailers, such as the National Logistics Policy, PM Gati Shakti and Digital India (DPIIT, 2026). India's rich textile and apparel manufacturing industry offers potential for Patagonia to establish local partnerships for responsible production and minimise transportation expenses and reliance on imports. Besides, the quick growth of organised retailing and e-commerce helps to reach consumers in key metros. These location-</w:t>
      </w:r>
      <w:r w:rsidRPr="00F66DD9">
        <w:rPr>
          <w:rFonts w:ascii="Arial" w:hAnsi="Arial" w:cs="Arial"/>
          <w:sz w:val="24"/>
          <w:szCs w:val="24"/>
        </w:rPr>
        <w:lastRenderedPageBreak/>
        <w:t>specific attributes make Patagonia a promising market to sustain its presence in and to expand its operations in India in the future.</w:t>
      </w:r>
    </w:p>
    <w:p w14:paraId="6BF23299" w14:textId="77777777" w:rsidR="005E5C17" w:rsidRPr="00F66DD9" w:rsidRDefault="005E5C17" w:rsidP="009E64B8">
      <w:pPr>
        <w:pStyle w:val="Heading2"/>
        <w:spacing w:before="120" w:after="120" w:line="360" w:lineRule="auto"/>
        <w:rPr>
          <w:rFonts w:cs="Arial"/>
          <w:szCs w:val="24"/>
        </w:rPr>
      </w:pPr>
      <w:bookmarkStart w:id="19" w:name="_Toc236408072"/>
      <w:r w:rsidRPr="00F66DD9">
        <w:rPr>
          <w:rFonts w:cs="Arial"/>
          <w:szCs w:val="24"/>
        </w:rPr>
        <w:t>3.7 Internalisation Advantages</w:t>
      </w:r>
      <w:bookmarkEnd w:id="19"/>
    </w:p>
    <w:p w14:paraId="458BFA7D" w14:textId="77777777" w:rsidR="005E5C17" w:rsidRPr="00F66DD9" w:rsidRDefault="005E5C17" w:rsidP="009E64B8">
      <w:pPr>
        <w:pStyle w:val="Heading3"/>
        <w:spacing w:before="120" w:after="120" w:line="360" w:lineRule="auto"/>
        <w:rPr>
          <w:rFonts w:cs="Arial"/>
          <w:szCs w:val="24"/>
        </w:rPr>
      </w:pPr>
      <w:bookmarkStart w:id="20" w:name="_Toc236408073"/>
      <w:r w:rsidRPr="00F66DD9">
        <w:rPr>
          <w:rFonts w:cs="Arial"/>
          <w:szCs w:val="24"/>
        </w:rPr>
        <w:t>Internalisation Theory</w:t>
      </w:r>
      <w:bookmarkEnd w:id="20"/>
    </w:p>
    <w:p w14:paraId="26155E42" w14:textId="77777777" w:rsidR="005E5C17" w:rsidRPr="00F66DD9" w:rsidRDefault="005E5C17" w:rsidP="009E64B8">
      <w:pPr>
        <w:widowControl/>
        <w:autoSpaceDE/>
        <w:autoSpaceDN/>
        <w:spacing w:before="120" w:after="120" w:line="360" w:lineRule="auto"/>
        <w:jc w:val="both"/>
        <w:rPr>
          <w:rFonts w:ascii="Arial" w:hAnsi="Arial" w:cs="Arial"/>
          <w:sz w:val="24"/>
          <w:szCs w:val="24"/>
        </w:rPr>
      </w:pPr>
      <w:r w:rsidRPr="00F66DD9">
        <w:rPr>
          <w:rFonts w:ascii="Arial" w:hAnsi="Arial" w:cs="Arial"/>
          <w:sz w:val="24"/>
          <w:szCs w:val="24"/>
        </w:rPr>
        <w:t>The Internalisation Theory suggests that MNEs internalise business activities when the advantages of keeping ownership and control outweigh the disadvantages of using external market transactions (Narula, et al., 2019). The theory proposes that firms will be able to lower transaction costs, safeguard their proprietary knowledge and increase the efficiency of their operations by keeping the activities internal instead of outsourcing them. This helps organisations to protect strategic assets while maintaining the same quality and governance across international markets. Patagonia's international expansion into India is in line with this theoretical viewpoint as its competitive advantage is based on being able to control sustainability practices, ethical sourcing and premium brand positioning.</w:t>
      </w:r>
    </w:p>
    <w:p w14:paraId="1CCDE372" w14:textId="77777777" w:rsidR="005E5C17" w:rsidRPr="00F66DD9" w:rsidRDefault="005E5C17" w:rsidP="009E64B8">
      <w:pPr>
        <w:widowControl/>
        <w:autoSpaceDE/>
        <w:autoSpaceDN/>
        <w:spacing w:before="120" w:after="120" w:line="360" w:lineRule="auto"/>
        <w:jc w:val="both"/>
        <w:rPr>
          <w:rFonts w:ascii="Arial" w:hAnsi="Arial" w:cs="Arial"/>
          <w:sz w:val="24"/>
          <w:szCs w:val="24"/>
        </w:rPr>
      </w:pPr>
      <w:r w:rsidRPr="00F66DD9">
        <w:rPr>
          <w:rFonts w:ascii="Arial" w:hAnsi="Arial" w:cs="Arial"/>
          <w:sz w:val="24"/>
          <w:szCs w:val="24"/>
        </w:rPr>
        <w:t xml:space="preserve"> Licensing and franchising may lead to a reduction in control over environmental requirements, responsible production, product quality and reputation (Farida and Ardiansyah, 2022). Patagonia would be able to guarantee the consistency of its environmental commitments and safeguard its field of sustainable materials and circular initiatives, including the Worn Wear programme, through internalising retail operations and supply chain management (Patagonia, 2025). Moreover, direct operational control enables faster decision-making for strategic operations and enables the company to react to changing consumer preferences and regulatory demands in the country (Rahman, 2025). Therefore, internalisation would help to enhance Patagonia's long-term competitiveness while maintaining the organisational values that set the brand apart in the international market.</w:t>
      </w:r>
    </w:p>
    <w:p w14:paraId="404FAEB9" w14:textId="77777777" w:rsidR="00AB0E10" w:rsidRPr="00F66DD9" w:rsidRDefault="00AB0E10" w:rsidP="009E64B8">
      <w:pPr>
        <w:keepNext/>
        <w:widowControl/>
        <w:autoSpaceDE/>
        <w:autoSpaceDN/>
        <w:spacing w:before="120" w:after="120" w:line="360" w:lineRule="auto"/>
        <w:jc w:val="both"/>
        <w:rPr>
          <w:rFonts w:ascii="Arial" w:hAnsi="Arial" w:cs="Arial"/>
          <w:sz w:val="24"/>
          <w:szCs w:val="24"/>
        </w:rPr>
      </w:pPr>
      <w:r w:rsidRPr="00F66DD9">
        <w:rPr>
          <w:rFonts w:ascii="Arial" w:hAnsi="Arial" w:cs="Arial"/>
          <w:noProof/>
          <w:sz w:val="24"/>
          <w:szCs w:val="24"/>
        </w:rPr>
        <w:lastRenderedPageBreak/>
        <w:drawing>
          <wp:inline distT="0" distB="0" distL="0" distR="0" wp14:anchorId="316FB9FA" wp14:editId="200D3795">
            <wp:extent cx="5943600" cy="1339850"/>
            <wp:effectExtent l="0" t="0" r="0" b="0"/>
            <wp:docPr id="19720765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076531" name=""/>
                    <pic:cNvPicPr/>
                  </pic:nvPicPr>
                  <pic:blipFill>
                    <a:blip r:embed="rId16"/>
                    <a:stretch>
                      <a:fillRect/>
                    </a:stretch>
                  </pic:blipFill>
                  <pic:spPr>
                    <a:xfrm>
                      <a:off x="0" y="0"/>
                      <a:ext cx="5943600" cy="1339850"/>
                    </a:xfrm>
                    <a:prstGeom prst="rect">
                      <a:avLst/>
                    </a:prstGeom>
                  </pic:spPr>
                </pic:pic>
              </a:graphicData>
            </a:graphic>
          </wp:inline>
        </w:drawing>
      </w:r>
    </w:p>
    <w:p w14:paraId="4BEEC11A" w14:textId="3835BB5E" w:rsidR="00AB0E10" w:rsidRPr="00F66DD9" w:rsidRDefault="00AB0E10" w:rsidP="009E64B8">
      <w:pPr>
        <w:pStyle w:val="Caption"/>
        <w:spacing w:before="120" w:after="120" w:line="360" w:lineRule="auto"/>
        <w:rPr>
          <w:rFonts w:cs="Arial"/>
          <w:szCs w:val="24"/>
        </w:rPr>
      </w:pPr>
      <w:r w:rsidRPr="00F66DD9">
        <w:rPr>
          <w:rFonts w:cs="Arial"/>
          <w:szCs w:val="24"/>
        </w:rPr>
        <w:t xml:space="preserve">Figure </w:t>
      </w:r>
      <w:r w:rsidRPr="00F66DD9">
        <w:rPr>
          <w:rFonts w:cs="Arial"/>
          <w:szCs w:val="24"/>
        </w:rPr>
        <w:fldChar w:fldCharType="begin"/>
      </w:r>
      <w:r w:rsidRPr="00F66DD9">
        <w:rPr>
          <w:rFonts w:cs="Arial"/>
          <w:szCs w:val="24"/>
        </w:rPr>
        <w:instrText xml:space="preserve"> SEQ Figure \* ARABIC </w:instrText>
      </w:r>
      <w:r w:rsidRPr="00F66DD9">
        <w:rPr>
          <w:rFonts w:cs="Arial"/>
          <w:szCs w:val="24"/>
        </w:rPr>
        <w:fldChar w:fldCharType="separate"/>
      </w:r>
      <w:r w:rsidR="009E64B8" w:rsidRPr="00F66DD9">
        <w:rPr>
          <w:rFonts w:cs="Arial"/>
          <w:noProof/>
          <w:szCs w:val="24"/>
        </w:rPr>
        <w:t>7</w:t>
      </w:r>
      <w:r w:rsidRPr="00F66DD9">
        <w:rPr>
          <w:rFonts w:cs="Arial"/>
          <w:szCs w:val="24"/>
        </w:rPr>
        <w:fldChar w:fldCharType="end"/>
      </w:r>
      <w:r w:rsidRPr="00F66DD9">
        <w:rPr>
          <w:rFonts w:cs="Arial"/>
          <w:szCs w:val="24"/>
        </w:rPr>
        <w:t xml:space="preserve">: </w:t>
      </w:r>
      <w:r w:rsidR="00857433" w:rsidRPr="00F66DD9">
        <w:rPr>
          <w:rFonts w:cs="Arial"/>
          <w:szCs w:val="24"/>
        </w:rPr>
        <w:t>Company’s Worn Wear Programme Key Points</w:t>
      </w:r>
    </w:p>
    <w:p w14:paraId="44E26378" w14:textId="78D51DB8" w:rsidR="00857433" w:rsidRPr="00F66DD9" w:rsidRDefault="00857433" w:rsidP="009E64B8">
      <w:pPr>
        <w:spacing w:before="120" w:after="120" w:line="360" w:lineRule="auto"/>
        <w:jc w:val="center"/>
        <w:rPr>
          <w:rFonts w:ascii="Arial" w:hAnsi="Arial" w:cs="Arial"/>
          <w:b/>
          <w:i/>
          <w:iCs/>
          <w:sz w:val="24"/>
          <w:szCs w:val="24"/>
        </w:rPr>
      </w:pPr>
      <w:r w:rsidRPr="00F66DD9">
        <w:rPr>
          <w:rFonts w:ascii="Arial" w:hAnsi="Arial" w:cs="Arial"/>
          <w:b/>
          <w:i/>
          <w:iCs/>
          <w:sz w:val="24"/>
          <w:szCs w:val="24"/>
        </w:rPr>
        <w:t>(Source: Patagonia, 2025)</w:t>
      </w:r>
    </w:p>
    <w:p w14:paraId="468DB7C0" w14:textId="24DCA917" w:rsidR="00F719E7" w:rsidRPr="00F66DD9" w:rsidRDefault="00F719E7" w:rsidP="009E64B8">
      <w:pPr>
        <w:widowControl/>
        <w:autoSpaceDE/>
        <w:autoSpaceDN/>
        <w:spacing w:before="120" w:after="120" w:line="360" w:lineRule="auto"/>
        <w:jc w:val="center"/>
        <w:rPr>
          <w:rFonts w:ascii="Arial" w:eastAsiaTheme="majorEastAsia" w:hAnsi="Arial" w:cs="Arial"/>
          <w:b/>
          <w:i/>
          <w:iCs/>
          <w:sz w:val="24"/>
          <w:szCs w:val="24"/>
        </w:rPr>
      </w:pPr>
      <w:r w:rsidRPr="00F66DD9">
        <w:rPr>
          <w:rFonts w:ascii="Arial" w:hAnsi="Arial" w:cs="Arial"/>
          <w:b/>
          <w:i/>
          <w:iCs/>
          <w:sz w:val="24"/>
          <w:szCs w:val="24"/>
        </w:rPr>
        <w:br w:type="page"/>
      </w:r>
    </w:p>
    <w:p w14:paraId="219B3B3F" w14:textId="58F1927D" w:rsidR="005E5C17" w:rsidRPr="00F66DD9" w:rsidRDefault="00F719E7" w:rsidP="009E64B8">
      <w:pPr>
        <w:pStyle w:val="Heading1"/>
        <w:spacing w:before="120" w:after="120" w:line="360" w:lineRule="auto"/>
        <w:rPr>
          <w:rFonts w:cs="Arial"/>
          <w:szCs w:val="24"/>
        </w:rPr>
      </w:pPr>
      <w:bookmarkStart w:id="21" w:name="_Toc236408074"/>
      <w:r w:rsidRPr="00F66DD9">
        <w:rPr>
          <w:rFonts w:cs="Arial"/>
          <w:szCs w:val="24"/>
        </w:rPr>
        <w:lastRenderedPageBreak/>
        <w:t xml:space="preserve">Part 4: </w:t>
      </w:r>
      <w:r w:rsidR="005E5C17" w:rsidRPr="00F66DD9">
        <w:rPr>
          <w:rFonts w:cs="Arial"/>
          <w:szCs w:val="24"/>
        </w:rPr>
        <w:t>Entry Mode Strategy and Strategic Synthesis</w:t>
      </w:r>
      <w:bookmarkEnd w:id="21"/>
    </w:p>
    <w:p w14:paraId="5B3CA784" w14:textId="77777777" w:rsidR="005E5C17" w:rsidRPr="00F66DD9" w:rsidRDefault="005E5C17" w:rsidP="009E64B8">
      <w:pPr>
        <w:pStyle w:val="Heading2"/>
        <w:spacing w:before="120" w:after="120" w:line="360" w:lineRule="auto"/>
        <w:rPr>
          <w:rFonts w:cs="Arial"/>
          <w:szCs w:val="24"/>
        </w:rPr>
      </w:pPr>
      <w:bookmarkStart w:id="22" w:name="_Toc236408075"/>
      <w:r w:rsidRPr="00F66DD9">
        <w:rPr>
          <w:rFonts w:cs="Arial"/>
          <w:szCs w:val="24"/>
        </w:rPr>
        <w:t>4.1 Historical Entry Modes</w:t>
      </w:r>
      <w:bookmarkEnd w:id="22"/>
      <w:r w:rsidRPr="00F66DD9">
        <w:rPr>
          <w:rFonts w:cs="Arial"/>
          <w:szCs w:val="24"/>
        </w:rPr>
        <w:t xml:space="preserve"> </w:t>
      </w:r>
    </w:p>
    <w:p w14:paraId="40F365AB" w14:textId="7B1F7101" w:rsidR="005E5C17" w:rsidRPr="00F66DD9" w:rsidRDefault="005E5C17" w:rsidP="009E64B8">
      <w:pPr>
        <w:widowControl/>
        <w:autoSpaceDE/>
        <w:autoSpaceDN/>
        <w:spacing w:before="120" w:after="120" w:line="360" w:lineRule="auto"/>
        <w:jc w:val="both"/>
        <w:rPr>
          <w:rFonts w:ascii="Arial" w:hAnsi="Arial" w:cs="Arial"/>
          <w:sz w:val="24"/>
          <w:szCs w:val="24"/>
        </w:rPr>
      </w:pPr>
      <w:r w:rsidRPr="00F66DD9">
        <w:rPr>
          <w:rFonts w:ascii="Arial" w:hAnsi="Arial" w:cs="Arial"/>
          <w:sz w:val="24"/>
          <w:szCs w:val="24"/>
        </w:rPr>
        <w:t xml:space="preserve">Patagonia has gradually taken the path of international markets. The company has opted not to grow fast but rather to focus on markets where it can control its products, brand and sustainability practices. It has primarily penetrated foreign countries through company-owned shops and direct-to-consumer (DTC) e-commerce, particularly in the major markets of Japan, Europe, Australia and South Korea (Patagonia, 2024). In some smaller markets, Patagonia has engaged with authorised distributors and chosen wholesale partners to increase its market share and ensure that its environmental and ethical standards are </w:t>
      </w:r>
      <w:r w:rsidR="00857433" w:rsidRPr="00F66DD9">
        <w:rPr>
          <w:rFonts w:ascii="Arial" w:hAnsi="Arial" w:cs="Arial"/>
          <w:sz w:val="24"/>
          <w:szCs w:val="24"/>
        </w:rPr>
        <w:t>supported</w:t>
      </w:r>
      <w:r w:rsidRPr="00F66DD9">
        <w:rPr>
          <w:rFonts w:ascii="Arial" w:hAnsi="Arial" w:cs="Arial"/>
          <w:sz w:val="24"/>
          <w:szCs w:val="24"/>
        </w:rPr>
        <w:t>. The company has not pursued franchising and licensing as entry modes as they offer less control over business operations and customer experience (Kencebay and Ertugan, 2025). This historical perspective reveals that Patagonia is more inclined towards progressive international growth while safeguarding its brand values. Hence, its previous entry strategy is a good starting point to determine if it is appropriate to use the same strategy to enter the Indian market.</w:t>
      </w:r>
    </w:p>
    <w:p w14:paraId="54902E7B" w14:textId="77777777" w:rsidR="005E5C17" w:rsidRPr="00F66DD9" w:rsidRDefault="005E5C17" w:rsidP="009E64B8">
      <w:pPr>
        <w:pStyle w:val="Heading2"/>
        <w:spacing w:before="120" w:after="120" w:line="360" w:lineRule="auto"/>
        <w:rPr>
          <w:rFonts w:cs="Arial"/>
          <w:szCs w:val="24"/>
        </w:rPr>
      </w:pPr>
      <w:bookmarkStart w:id="23" w:name="_Toc236408076"/>
      <w:r w:rsidRPr="00F66DD9">
        <w:rPr>
          <w:rFonts w:cs="Arial"/>
          <w:szCs w:val="24"/>
        </w:rPr>
        <w:t>4.2 Suitability of Historical Mode for India</w:t>
      </w:r>
      <w:bookmarkEnd w:id="23"/>
      <w:r w:rsidRPr="00F66DD9">
        <w:rPr>
          <w:rFonts w:cs="Arial"/>
          <w:szCs w:val="24"/>
        </w:rPr>
        <w:t xml:space="preserve"> </w:t>
      </w:r>
    </w:p>
    <w:p w14:paraId="3A540AF6" w14:textId="1663D495" w:rsidR="005E5C17" w:rsidRPr="00F66DD9" w:rsidRDefault="005E5C17" w:rsidP="009E64B8">
      <w:pPr>
        <w:widowControl/>
        <w:autoSpaceDE/>
        <w:autoSpaceDN/>
        <w:spacing w:before="120" w:after="120" w:line="360" w:lineRule="auto"/>
        <w:jc w:val="both"/>
        <w:rPr>
          <w:rFonts w:ascii="Arial" w:hAnsi="Arial" w:cs="Arial"/>
          <w:sz w:val="24"/>
          <w:szCs w:val="24"/>
        </w:rPr>
      </w:pPr>
      <w:r w:rsidRPr="00F66DD9">
        <w:rPr>
          <w:rFonts w:ascii="Arial" w:hAnsi="Arial" w:cs="Arial"/>
          <w:sz w:val="24"/>
          <w:szCs w:val="24"/>
        </w:rPr>
        <w:t xml:space="preserve">Patagonia's historical international expansion strategy is appropriate for India as it helps in the gradual development of the market and minimises the business risk. While India has great long-term potential, the premium outdoor wear market is emerging and people are not aware of Patagonia. A phased market entry would enable the company to gain an understanding of the local consumer preferences, assess the demand and adjust its marketing strategy accordingly before moving into the market on a larger scale (Nweke and Adelusi, 2025). This will give flexibility to react to the variations in buying habits of the various regions of India. </w:t>
      </w:r>
      <w:r w:rsidR="00B6247D" w:rsidRPr="00F66DD9">
        <w:rPr>
          <w:rFonts w:ascii="Arial" w:hAnsi="Arial" w:cs="Arial"/>
          <w:sz w:val="24"/>
          <w:szCs w:val="24"/>
        </w:rPr>
        <w:t>However,</w:t>
      </w:r>
      <w:r w:rsidRPr="00F66DD9">
        <w:rPr>
          <w:rFonts w:ascii="Arial" w:hAnsi="Arial" w:cs="Arial"/>
          <w:sz w:val="24"/>
          <w:szCs w:val="24"/>
        </w:rPr>
        <w:t xml:space="preserve"> using only physical retail stores in the first phase can limit market access and necessitate significant investment in high-quality retail outlets. Patagonia can implement a new approach to its historical strategy which is a combination of a few company-owned flagship stores and DTC e-commerce. This balance would help in strengthening the brand, making it more accessible to customers, mitigating expansion risks and aligning with the company's premium positioning and long-term growth goals in India (Bhattacharjee, et al., 2025).</w:t>
      </w:r>
    </w:p>
    <w:p w14:paraId="31E2FD9A" w14:textId="77777777" w:rsidR="00857433" w:rsidRPr="00F66DD9" w:rsidRDefault="00857433" w:rsidP="009E64B8">
      <w:pPr>
        <w:keepNext/>
        <w:widowControl/>
        <w:autoSpaceDE/>
        <w:autoSpaceDN/>
        <w:spacing w:before="120" w:after="120" w:line="360" w:lineRule="auto"/>
        <w:jc w:val="both"/>
        <w:rPr>
          <w:rFonts w:ascii="Arial" w:hAnsi="Arial" w:cs="Arial"/>
          <w:sz w:val="24"/>
          <w:szCs w:val="24"/>
        </w:rPr>
      </w:pPr>
      <w:r w:rsidRPr="00F66DD9">
        <w:rPr>
          <w:rFonts w:ascii="Arial" w:hAnsi="Arial" w:cs="Arial"/>
          <w:noProof/>
          <w:sz w:val="24"/>
          <w:szCs w:val="24"/>
        </w:rPr>
        <w:lastRenderedPageBreak/>
        <w:drawing>
          <wp:inline distT="0" distB="0" distL="0" distR="0" wp14:anchorId="02AC6FE9" wp14:editId="75072F8A">
            <wp:extent cx="6217152" cy="1619382"/>
            <wp:effectExtent l="0" t="0" r="0" b="0"/>
            <wp:docPr id="15804804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480471" name=""/>
                    <pic:cNvPicPr/>
                  </pic:nvPicPr>
                  <pic:blipFill>
                    <a:blip r:embed="rId17"/>
                    <a:stretch>
                      <a:fillRect/>
                    </a:stretch>
                  </pic:blipFill>
                  <pic:spPr>
                    <a:xfrm>
                      <a:off x="0" y="0"/>
                      <a:ext cx="6225672" cy="1621601"/>
                    </a:xfrm>
                    <a:prstGeom prst="rect">
                      <a:avLst/>
                    </a:prstGeom>
                  </pic:spPr>
                </pic:pic>
              </a:graphicData>
            </a:graphic>
          </wp:inline>
        </w:drawing>
      </w:r>
    </w:p>
    <w:p w14:paraId="6B3D25DA" w14:textId="6A795D13" w:rsidR="00857433" w:rsidRPr="00F66DD9" w:rsidRDefault="00857433" w:rsidP="009E64B8">
      <w:pPr>
        <w:pStyle w:val="Caption"/>
        <w:spacing w:before="120" w:after="120" w:line="360" w:lineRule="auto"/>
        <w:rPr>
          <w:rFonts w:cs="Arial"/>
          <w:szCs w:val="24"/>
        </w:rPr>
      </w:pPr>
      <w:r w:rsidRPr="00F66DD9">
        <w:rPr>
          <w:rFonts w:cs="Arial"/>
          <w:szCs w:val="24"/>
        </w:rPr>
        <w:t xml:space="preserve">Figure </w:t>
      </w:r>
      <w:r w:rsidRPr="00F66DD9">
        <w:rPr>
          <w:rFonts w:cs="Arial"/>
          <w:szCs w:val="24"/>
        </w:rPr>
        <w:fldChar w:fldCharType="begin"/>
      </w:r>
      <w:r w:rsidRPr="00F66DD9">
        <w:rPr>
          <w:rFonts w:cs="Arial"/>
          <w:szCs w:val="24"/>
        </w:rPr>
        <w:instrText xml:space="preserve"> SEQ Figure \* ARABIC </w:instrText>
      </w:r>
      <w:r w:rsidRPr="00F66DD9">
        <w:rPr>
          <w:rFonts w:cs="Arial"/>
          <w:szCs w:val="24"/>
        </w:rPr>
        <w:fldChar w:fldCharType="separate"/>
      </w:r>
      <w:r w:rsidR="009E64B8" w:rsidRPr="00F66DD9">
        <w:rPr>
          <w:rFonts w:cs="Arial"/>
          <w:noProof/>
          <w:szCs w:val="24"/>
        </w:rPr>
        <w:t>8</w:t>
      </w:r>
      <w:r w:rsidRPr="00F66DD9">
        <w:rPr>
          <w:rFonts w:cs="Arial"/>
          <w:szCs w:val="24"/>
        </w:rPr>
        <w:fldChar w:fldCharType="end"/>
      </w:r>
      <w:r w:rsidRPr="00F66DD9">
        <w:rPr>
          <w:rFonts w:cs="Arial"/>
          <w:szCs w:val="24"/>
        </w:rPr>
        <w:t>: Actions taken by the company in progress</w:t>
      </w:r>
    </w:p>
    <w:p w14:paraId="4E39E471" w14:textId="114F7FA4" w:rsidR="00857433" w:rsidRPr="00F66DD9" w:rsidRDefault="00857433" w:rsidP="009E64B8">
      <w:pPr>
        <w:spacing w:before="120" w:after="120" w:line="360" w:lineRule="auto"/>
        <w:jc w:val="center"/>
        <w:rPr>
          <w:rFonts w:ascii="Arial" w:hAnsi="Arial" w:cs="Arial"/>
          <w:b/>
          <w:i/>
          <w:iCs/>
          <w:sz w:val="24"/>
          <w:szCs w:val="24"/>
        </w:rPr>
      </w:pPr>
      <w:r w:rsidRPr="00F66DD9">
        <w:rPr>
          <w:rFonts w:ascii="Arial" w:hAnsi="Arial" w:cs="Arial"/>
          <w:b/>
          <w:i/>
          <w:iCs/>
          <w:sz w:val="24"/>
          <w:szCs w:val="24"/>
        </w:rPr>
        <w:t>(Source: Patagonia, 2025)</w:t>
      </w:r>
    </w:p>
    <w:p w14:paraId="453556E2" w14:textId="6331AB37" w:rsidR="005E5C17" w:rsidRPr="00F66DD9" w:rsidRDefault="005E5C17" w:rsidP="009E64B8">
      <w:pPr>
        <w:pStyle w:val="Heading2"/>
        <w:spacing w:before="120" w:after="120" w:line="360" w:lineRule="auto"/>
        <w:rPr>
          <w:rFonts w:cs="Arial"/>
          <w:szCs w:val="24"/>
        </w:rPr>
      </w:pPr>
      <w:bookmarkStart w:id="24" w:name="_Toc236408077"/>
      <w:r w:rsidRPr="00F66DD9">
        <w:rPr>
          <w:rFonts w:cs="Arial"/>
          <w:szCs w:val="24"/>
        </w:rPr>
        <w:t>4.3 Alternative Entry Modes</w:t>
      </w:r>
      <w:bookmarkEnd w:id="24"/>
      <w:r w:rsidRPr="00F66DD9">
        <w:rPr>
          <w:rFonts w:cs="Arial"/>
          <w:szCs w:val="24"/>
        </w:rPr>
        <w:t xml:space="preserve"> </w:t>
      </w:r>
    </w:p>
    <w:p w14:paraId="2A52FBF0" w14:textId="77777777" w:rsidR="005E5C17" w:rsidRPr="00F66DD9" w:rsidRDefault="005E5C17" w:rsidP="009E64B8">
      <w:pPr>
        <w:pStyle w:val="Heading3"/>
        <w:spacing w:before="120" w:after="120" w:line="360" w:lineRule="auto"/>
        <w:rPr>
          <w:rFonts w:cs="Arial"/>
          <w:szCs w:val="24"/>
        </w:rPr>
      </w:pPr>
      <w:bookmarkStart w:id="25" w:name="_Toc236408078"/>
      <w:r w:rsidRPr="00F66DD9">
        <w:rPr>
          <w:rFonts w:cs="Arial"/>
          <w:szCs w:val="24"/>
        </w:rPr>
        <w:t>Exporting</w:t>
      </w:r>
      <w:bookmarkEnd w:id="25"/>
    </w:p>
    <w:p w14:paraId="4C97E5E0" w14:textId="77777777" w:rsidR="005E5C17" w:rsidRPr="00F66DD9" w:rsidRDefault="005E5C17" w:rsidP="009E64B8">
      <w:pPr>
        <w:widowControl/>
        <w:autoSpaceDE/>
        <w:autoSpaceDN/>
        <w:spacing w:before="120" w:after="120" w:line="360" w:lineRule="auto"/>
        <w:jc w:val="both"/>
        <w:rPr>
          <w:rFonts w:ascii="Arial" w:hAnsi="Arial" w:cs="Arial"/>
          <w:sz w:val="24"/>
          <w:szCs w:val="24"/>
        </w:rPr>
      </w:pPr>
      <w:r w:rsidRPr="00F66DD9">
        <w:rPr>
          <w:rFonts w:ascii="Arial" w:hAnsi="Arial" w:cs="Arial"/>
          <w:sz w:val="24"/>
          <w:szCs w:val="24"/>
        </w:rPr>
        <w:t>Exporting is a low-risk option for Patagonia to enter the Indian market as it requires low investment and enables the company to test customer demand before investing a lot of resources. Import taxes, transportation expenses and longer delivery times could lead to higher retail prices which would affect Patagonia's competitiveness in the price-conscious Indian fashion market.</w:t>
      </w:r>
    </w:p>
    <w:p w14:paraId="7A5AAB59" w14:textId="77777777" w:rsidR="005E5C17" w:rsidRPr="00F66DD9" w:rsidRDefault="005E5C17" w:rsidP="009E64B8">
      <w:pPr>
        <w:pStyle w:val="Heading3"/>
        <w:spacing w:before="120" w:after="120" w:line="360" w:lineRule="auto"/>
        <w:rPr>
          <w:rFonts w:cs="Arial"/>
          <w:szCs w:val="24"/>
        </w:rPr>
      </w:pPr>
      <w:bookmarkStart w:id="26" w:name="_Toc236408079"/>
      <w:r w:rsidRPr="00F66DD9">
        <w:rPr>
          <w:rFonts w:cs="Arial"/>
          <w:szCs w:val="24"/>
        </w:rPr>
        <w:t>Licensing</w:t>
      </w:r>
      <w:bookmarkEnd w:id="26"/>
    </w:p>
    <w:p w14:paraId="036C6188" w14:textId="77777777" w:rsidR="005E5C17" w:rsidRPr="00F66DD9" w:rsidRDefault="005E5C17" w:rsidP="009E64B8">
      <w:pPr>
        <w:widowControl/>
        <w:autoSpaceDE/>
        <w:autoSpaceDN/>
        <w:spacing w:before="120" w:after="120" w:line="360" w:lineRule="auto"/>
        <w:jc w:val="both"/>
        <w:rPr>
          <w:rFonts w:ascii="Arial" w:hAnsi="Arial" w:cs="Arial"/>
          <w:sz w:val="24"/>
          <w:szCs w:val="24"/>
        </w:rPr>
      </w:pPr>
      <w:r w:rsidRPr="00F66DD9">
        <w:rPr>
          <w:rFonts w:ascii="Arial" w:hAnsi="Arial" w:cs="Arial"/>
          <w:sz w:val="24"/>
          <w:szCs w:val="24"/>
        </w:rPr>
        <w:t>Licensing would enable Patagonia to grow faster by giving a local company the rights to produce and sell products. This option is less capital intensive and has reduced operational risk (Xie, et al., 2025). The company focuses on control over product quality, environmental standards and brand image, to reduce challenges in premium positioning and sustainability efforts.</w:t>
      </w:r>
    </w:p>
    <w:p w14:paraId="6FE65CF8" w14:textId="77777777" w:rsidR="005E5C17" w:rsidRPr="00F66DD9" w:rsidRDefault="005E5C17" w:rsidP="009E64B8">
      <w:pPr>
        <w:pStyle w:val="Heading3"/>
        <w:spacing w:before="120" w:after="120" w:line="360" w:lineRule="auto"/>
        <w:rPr>
          <w:rFonts w:cs="Arial"/>
          <w:szCs w:val="24"/>
        </w:rPr>
      </w:pPr>
      <w:bookmarkStart w:id="27" w:name="_Toc236408080"/>
      <w:r w:rsidRPr="00F66DD9">
        <w:rPr>
          <w:rFonts w:cs="Arial"/>
          <w:szCs w:val="24"/>
        </w:rPr>
        <w:t>Joint Venture</w:t>
      </w:r>
      <w:bookmarkEnd w:id="27"/>
    </w:p>
    <w:p w14:paraId="738989A1" w14:textId="77777777" w:rsidR="005E5C17" w:rsidRPr="00F66DD9" w:rsidRDefault="005E5C17" w:rsidP="009E64B8">
      <w:pPr>
        <w:widowControl/>
        <w:autoSpaceDE/>
        <w:autoSpaceDN/>
        <w:spacing w:before="120" w:after="120" w:line="360" w:lineRule="auto"/>
        <w:jc w:val="both"/>
        <w:rPr>
          <w:rFonts w:ascii="Arial" w:hAnsi="Arial" w:cs="Arial"/>
          <w:sz w:val="24"/>
          <w:szCs w:val="24"/>
        </w:rPr>
      </w:pPr>
      <w:r w:rsidRPr="00F66DD9">
        <w:rPr>
          <w:rFonts w:ascii="Arial" w:hAnsi="Arial" w:cs="Arial"/>
          <w:sz w:val="24"/>
          <w:szCs w:val="24"/>
        </w:rPr>
        <w:t>Partnering with an established Indian retail partner would result in access to local market knowledge, distribution networks and consumer insights. The investment expenses would be shared which would minimise the financial risk (Gabrielli, et al., 2022). However, variations in business goals and management decisions may impact Patagonia's capacity to keep its sustainability standards and long-term strategic direction.</w:t>
      </w:r>
    </w:p>
    <w:p w14:paraId="7E71E949" w14:textId="77777777" w:rsidR="005E5C17" w:rsidRPr="00F66DD9" w:rsidRDefault="005E5C17" w:rsidP="009E64B8">
      <w:pPr>
        <w:pStyle w:val="Heading3"/>
        <w:spacing w:before="120" w:after="120" w:line="360" w:lineRule="auto"/>
        <w:rPr>
          <w:rFonts w:cs="Arial"/>
          <w:szCs w:val="24"/>
        </w:rPr>
      </w:pPr>
      <w:bookmarkStart w:id="28" w:name="_Toc236408081"/>
      <w:r w:rsidRPr="00F66DD9">
        <w:rPr>
          <w:rFonts w:cs="Arial"/>
          <w:szCs w:val="24"/>
        </w:rPr>
        <w:lastRenderedPageBreak/>
        <w:t>Wholly Owned Subsidiary</w:t>
      </w:r>
      <w:bookmarkEnd w:id="28"/>
    </w:p>
    <w:p w14:paraId="730F82D6" w14:textId="77777777" w:rsidR="005E5C17" w:rsidRPr="00F66DD9" w:rsidRDefault="005E5C17" w:rsidP="009E64B8">
      <w:pPr>
        <w:widowControl/>
        <w:autoSpaceDE/>
        <w:autoSpaceDN/>
        <w:spacing w:before="120" w:after="120" w:line="360" w:lineRule="auto"/>
        <w:jc w:val="both"/>
        <w:rPr>
          <w:rFonts w:ascii="Arial" w:hAnsi="Arial" w:cs="Arial"/>
          <w:sz w:val="24"/>
          <w:szCs w:val="24"/>
        </w:rPr>
      </w:pPr>
      <w:r w:rsidRPr="00F66DD9">
        <w:rPr>
          <w:rFonts w:ascii="Arial" w:hAnsi="Arial" w:cs="Arial"/>
          <w:sz w:val="24"/>
          <w:szCs w:val="24"/>
        </w:rPr>
        <w:t>By being a wholly owned subsidiary, Patagonia has the greatest degree of control over its operations and can ensure that its brand, customer experience and sustainability practices are consistent. While it is an investment and comes with financial risk, it is a good support for the company's long-term growth strategy and it helps the company to establish a strong and independent position in the Indian market (Gupta, 2024).</w:t>
      </w:r>
    </w:p>
    <w:p w14:paraId="351B4C8B" w14:textId="77777777" w:rsidR="005E5C17" w:rsidRPr="00F66DD9" w:rsidRDefault="005E5C17" w:rsidP="009E64B8">
      <w:pPr>
        <w:pStyle w:val="Heading2"/>
        <w:spacing w:before="120" w:after="120" w:line="360" w:lineRule="auto"/>
        <w:rPr>
          <w:rFonts w:cs="Arial"/>
          <w:szCs w:val="24"/>
        </w:rPr>
      </w:pPr>
      <w:bookmarkStart w:id="29" w:name="_Toc236408082"/>
      <w:r w:rsidRPr="00F66DD9">
        <w:rPr>
          <w:rFonts w:cs="Arial"/>
          <w:szCs w:val="24"/>
        </w:rPr>
        <w:t>4.4 Recommended Entry Strategy</w:t>
      </w:r>
      <w:bookmarkEnd w:id="29"/>
      <w:r w:rsidRPr="00F66DD9">
        <w:rPr>
          <w:rFonts w:cs="Arial"/>
          <w:szCs w:val="24"/>
        </w:rPr>
        <w:t xml:space="preserve"> </w:t>
      </w:r>
    </w:p>
    <w:p w14:paraId="735453A0" w14:textId="77777777" w:rsidR="005E5C17" w:rsidRPr="00F66DD9" w:rsidRDefault="005E5C17" w:rsidP="009E64B8">
      <w:pPr>
        <w:pStyle w:val="Heading3"/>
        <w:spacing w:before="120" w:after="120" w:line="360" w:lineRule="auto"/>
        <w:rPr>
          <w:rFonts w:cs="Arial"/>
          <w:szCs w:val="24"/>
        </w:rPr>
      </w:pPr>
      <w:bookmarkStart w:id="30" w:name="_Toc236408083"/>
      <w:r w:rsidRPr="00F66DD9">
        <w:rPr>
          <w:rFonts w:cs="Arial"/>
          <w:szCs w:val="24"/>
        </w:rPr>
        <w:t>Recommended Entry Mode</w:t>
      </w:r>
      <w:bookmarkEnd w:id="30"/>
    </w:p>
    <w:p w14:paraId="051906E2" w14:textId="77777777" w:rsidR="005E5C17" w:rsidRPr="00F66DD9" w:rsidRDefault="005E5C17" w:rsidP="009E64B8">
      <w:pPr>
        <w:widowControl/>
        <w:autoSpaceDE/>
        <w:autoSpaceDN/>
        <w:spacing w:before="120" w:after="120" w:line="360" w:lineRule="auto"/>
        <w:jc w:val="both"/>
        <w:rPr>
          <w:rFonts w:ascii="Arial" w:hAnsi="Arial" w:cs="Arial"/>
          <w:sz w:val="24"/>
          <w:szCs w:val="24"/>
        </w:rPr>
      </w:pPr>
      <w:r w:rsidRPr="00F66DD9">
        <w:rPr>
          <w:rFonts w:ascii="Arial" w:hAnsi="Arial" w:cs="Arial"/>
          <w:sz w:val="24"/>
          <w:szCs w:val="24"/>
        </w:rPr>
        <w:t>DTC e-commerce is the best possible entry mode for Patagonia's expansion in India through a wholly owned subsidiary. This allows the company to gain a foothold in the market while keeping its options open. The DTC platform can increase brand awareness and connect with customers throughout India and a handful of company-owned flagship stores in key cities such as Mumbai, Delhi and Bengaluru can enhance customer engagement (McKee, et al., 2023; Shah, et al., 2026).</w:t>
      </w:r>
    </w:p>
    <w:p w14:paraId="2C29B2FE" w14:textId="77777777" w:rsidR="005E5C17" w:rsidRPr="00F66DD9" w:rsidRDefault="005E5C17" w:rsidP="009E64B8">
      <w:pPr>
        <w:pStyle w:val="Heading3"/>
        <w:spacing w:before="120" w:after="120" w:line="360" w:lineRule="auto"/>
        <w:rPr>
          <w:rFonts w:cs="Arial"/>
          <w:szCs w:val="24"/>
        </w:rPr>
      </w:pPr>
      <w:bookmarkStart w:id="31" w:name="_Toc236408084"/>
      <w:r w:rsidRPr="00F66DD9">
        <w:rPr>
          <w:rFonts w:cs="Arial"/>
          <w:szCs w:val="24"/>
        </w:rPr>
        <w:t>Strategic Justification</w:t>
      </w:r>
      <w:bookmarkEnd w:id="31"/>
    </w:p>
    <w:p w14:paraId="56C4782A" w14:textId="77777777" w:rsidR="005E5C17" w:rsidRPr="00F66DD9" w:rsidRDefault="005E5C17" w:rsidP="009E64B8">
      <w:pPr>
        <w:widowControl/>
        <w:autoSpaceDE/>
        <w:autoSpaceDN/>
        <w:spacing w:before="120" w:after="120" w:line="360" w:lineRule="auto"/>
        <w:jc w:val="both"/>
        <w:rPr>
          <w:rFonts w:ascii="Arial" w:hAnsi="Arial" w:cs="Arial"/>
          <w:sz w:val="24"/>
          <w:szCs w:val="24"/>
        </w:rPr>
      </w:pPr>
      <w:r w:rsidRPr="00F66DD9">
        <w:rPr>
          <w:rFonts w:ascii="Arial" w:hAnsi="Arial" w:cs="Arial"/>
          <w:sz w:val="24"/>
          <w:szCs w:val="24"/>
        </w:rPr>
        <w:t>This approach is in line with the Indian government's positive attitude toward permitting 100% FDI in single-brand retail trading, subject to government regulations (PIB, 2019). It helps Patagonia achieve its long-term goal of growing into high-growth international markets while providing consistency of operation. If the company were to own the business directly, it would be able to make strategic decisions on its own, react faster to changes in the market and have a better relationship with customers. A gradual start in metropolitan areas would minimise financial risk and give Patagonia time to test the market demand before expanding into other areas. Moreover, the combination of physical stores and e-commerce would allow for wider market coverage and better customer accessibility without the need for quick expansion across the country. A subsidiary with DTC e-commerce is the most suitable option to ensure Patagonia's successful market entry in India as it provides a balance between growth opportunities, operational control and long-term sustainability.</w:t>
      </w:r>
    </w:p>
    <w:p w14:paraId="4A42BE72" w14:textId="5395CA27" w:rsidR="005E5C17" w:rsidRPr="00F66DD9" w:rsidRDefault="005E5C17" w:rsidP="009E64B8">
      <w:pPr>
        <w:pStyle w:val="Heading1"/>
        <w:spacing w:before="120" w:after="120" w:line="360" w:lineRule="auto"/>
        <w:rPr>
          <w:rFonts w:cs="Arial"/>
          <w:szCs w:val="24"/>
        </w:rPr>
      </w:pPr>
      <w:bookmarkStart w:id="32" w:name="_Toc236408085"/>
      <w:r w:rsidRPr="00F66DD9">
        <w:rPr>
          <w:rFonts w:cs="Arial"/>
          <w:szCs w:val="24"/>
        </w:rPr>
        <w:lastRenderedPageBreak/>
        <w:t>Conclusion</w:t>
      </w:r>
      <w:bookmarkEnd w:id="32"/>
      <w:r w:rsidRPr="00F66DD9">
        <w:rPr>
          <w:rFonts w:cs="Arial"/>
          <w:szCs w:val="24"/>
        </w:rPr>
        <w:t xml:space="preserve"> </w:t>
      </w:r>
    </w:p>
    <w:p w14:paraId="7D90F76C" w14:textId="77777777" w:rsidR="005E5C17" w:rsidRPr="00F66DD9" w:rsidRDefault="005E5C17" w:rsidP="009E64B8">
      <w:pPr>
        <w:widowControl/>
        <w:autoSpaceDE/>
        <w:autoSpaceDN/>
        <w:spacing w:before="120" w:after="120" w:line="360" w:lineRule="auto"/>
        <w:jc w:val="both"/>
        <w:rPr>
          <w:rFonts w:ascii="Arial" w:hAnsi="Arial" w:cs="Arial"/>
          <w:sz w:val="24"/>
          <w:szCs w:val="24"/>
        </w:rPr>
      </w:pPr>
      <w:r w:rsidRPr="00F66DD9">
        <w:rPr>
          <w:rFonts w:ascii="Arial" w:hAnsi="Arial" w:cs="Arial"/>
          <w:sz w:val="24"/>
          <w:szCs w:val="24"/>
        </w:rPr>
        <w:t>The Indian market is a strong long-term growth opportunity for Patagonia with a growing premium consumer base, investment-friendly climate and rising demand for sustainable products. It reveals that India offers economic, legal and location advantages and Patagonia's brand reputation, sustainability and operational capabilities are conducive to successful international expansion. Keeping the business operations directly under their control would help to preserve the company's values and provide a uniform customer experience. Therefore, a phased entry through a wholly owned subsidiary supported through DTC e-commerce is the best approach, allowing Patagonia to build a sustainable and competitive business, minimising investment risk and facilitating future growth.</w:t>
      </w:r>
    </w:p>
    <w:p w14:paraId="7BD733FD" w14:textId="77777777" w:rsidR="00F719E7" w:rsidRPr="00F66DD9" w:rsidRDefault="00F719E7" w:rsidP="009E64B8">
      <w:pPr>
        <w:widowControl/>
        <w:autoSpaceDE/>
        <w:autoSpaceDN/>
        <w:spacing w:before="120" w:after="120" w:line="360" w:lineRule="auto"/>
        <w:jc w:val="both"/>
        <w:rPr>
          <w:rFonts w:ascii="Arial" w:hAnsi="Arial" w:cs="Arial"/>
          <w:sz w:val="24"/>
          <w:szCs w:val="24"/>
        </w:rPr>
      </w:pPr>
      <w:r w:rsidRPr="00F66DD9">
        <w:rPr>
          <w:rFonts w:ascii="Arial" w:hAnsi="Arial" w:cs="Arial"/>
          <w:sz w:val="24"/>
          <w:szCs w:val="24"/>
        </w:rPr>
        <w:br w:type="page"/>
      </w:r>
    </w:p>
    <w:p w14:paraId="270649E5" w14:textId="46A67B5B" w:rsidR="005E5C17" w:rsidRPr="00F66DD9" w:rsidRDefault="005E5C17" w:rsidP="009E64B8">
      <w:pPr>
        <w:pStyle w:val="Heading1"/>
        <w:spacing w:before="120" w:after="120" w:line="360" w:lineRule="auto"/>
        <w:rPr>
          <w:rFonts w:cs="Arial"/>
          <w:szCs w:val="24"/>
        </w:rPr>
      </w:pPr>
      <w:bookmarkStart w:id="33" w:name="_Toc236408086"/>
      <w:r w:rsidRPr="00F66DD9">
        <w:rPr>
          <w:rFonts w:cs="Arial"/>
          <w:szCs w:val="24"/>
        </w:rPr>
        <w:lastRenderedPageBreak/>
        <w:t>Reflection: Gibbs’ Reflective Cycle</w:t>
      </w:r>
      <w:bookmarkEnd w:id="33"/>
      <w:r w:rsidRPr="00F66DD9">
        <w:rPr>
          <w:rFonts w:cs="Arial"/>
          <w:szCs w:val="24"/>
        </w:rPr>
        <w:t xml:space="preserve"> </w:t>
      </w:r>
    </w:p>
    <w:p w14:paraId="201708E1" w14:textId="374D9D39" w:rsidR="005E5C17" w:rsidRPr="00F66DD9" w:rsidRDefault="005E5C17" w:rsidP="009E64B8">
      <w:pPr>
        <w:widowControl/>
        <w:autoSpaceDE/>
        <w:autoSpaceDN/>
        <w:spacing w:before="120" w:after="120" w:line="360" w:lineRule="auto"/>
        <w:jc w:val="both"/>
        <w:rPr>
          <w:rFonts w:ascii="Arial" w:hAnsi="Arial" w:cs="Arial"/>
          <w:sz w:val="24"/>
          <w:szCs w:val="24"/>
        </w:rPr>
      </w:pPr>
      <w:r w:rsidRPr="00F66DD9">
        <w:rPr>
          <w:rFonts w:ascii="Arial" w:hAnsi="Arial" w:cs="Arial"/>
          <w:sz w:val="24"/>
          <w:szCs w:val="24"/>
        </w:rPr>
        <w:t>Gibbs' Reflective Cycle is a structured reflective model which helps to learn from experience by following six stages (Ocampo, et al., 2025). The model invites people to reflect on their experiences, to discover what they are good at, what they need to improve, and to use learning to improve their future academic and professional practice. </w:t>
      </w:r>
    </w:p>
    <w:p w14:paraId="4A38B4B4" w14:textId="77777777" w:rsidR="00F719E7" w:rsidRPr="00F66DD9" w:rsidRDefault="005E5C17" w:rsidP="009E64B8">
      <w:pPr>
        <w:keepNext/>
        <w:widowControl/>
        <w:autoSpaceDE/>
        <w:autoSpaceDN/>
        <w:spacing w:before="120" w:after="120" w:line="360" w:lineRule="auto"/>
        <w:jc w:val="both"/>
        <w:rPr>
          <w:rFonts w:ascii="Arial" w:hAnsi="Arial" w:cs="Arial"/>
          <w:sz w:val="24"/>
          <w:szCs w:val="24"/>
        </w:rPr>
      </w:pPr>
      <w:r w:rsidRPr="00F66DD9">
        <w:rPr>
          <w:rFonts w:ascii="Arial" w:hAnsi="Arial" w:cs="Arial"/>
          <w:sz w:val="24"/>
          <w:szCs w:val="24"/>
        </w:rPr>
        <w:t> </w:t>
      </w:r>
      <w:r w:rsidRPr="00F66DD9">
        <w:rPr>
          <w:rFonts w:ascii="Arial" w:hAnsi="Arial" w:cs="Arial"/>
          <w:noProof/>
          <w:sz w:val="24"/>
          <w:szCs w:val="24"/>
        </w:rPr>
        <w:drawing>
          <wp:inline distT="0" distB="0" distL="0" distR="0" wp14:anchorId="4EBD12C4" wp14:editId="4685BC26">
            <wp:extent cx="5658640" cy="4696480"/>
            <wp:effectExtent l="0" t="0" r="0" b="8890"/>
            <wp:docPr id="5349765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976526" name=""/>
                    <pic:cNvPicPr/>
                  </pic:nvPicPr>
                  <pic:blipFill>
                    <a:blip r:embed="rId18"/>
                    <a:stretch>
                      <a:fillRect/>
                    </a:stretch>
                  </pic:blipFill>
                  <pic:spPr>
                    <a:xfrm>
                      <a:off x="0" y="0"/>
                      <a:ext cx="5658640" cy="4696480"/>
                    </a:xfrm>
                    <a:prstGeom prst="rect">
                      <a:avLst/>
                    </a:prstGeom>
                  </pic:spPr>
                </pic:pic>
              </a:graphicData>
            </a:graphic>
          </wp:inline>
        </w:drawing>
      </w:r>
    </w:p>
    <w:p w14:paraId="20FE4FD1" w14:textId="5F75A827" w:rsidR="005E5C17" w:rsidRPr="00F66DD9" w:rsidRDefault="00F719E7" w:rsidP="009E64B8">
      <w:pPr>
        <w:pStyle w:val="Caption"/>
        <w:spacing w:before="120" w:after="120" w:line="360" w:lineRule="auto"/>
        <w:rPr>
          <w:rFonts w:cs="Arial"/>
          <w:szCs w:val="24"/>
        </w:rPr>
      </w:pPr>
      <w:r w:rsidRPr="00F66DD9">
        <w:rPr>
          <w:rFonts w:cs="Arial"/>
          <w:szCs w:val="24"/>
        </w:rPr>
        <w:t xml:space="preserve">Figure </w:t>
      </w:r>
      <w:r w:rsidRPr="00F66DD9">
        <w:rPr>
          <w:rFonts w:cs="Arial"/>
          <w:szCs w:val="24"/>
        </w:rPr>
        <w:fldChar w:fldCharType="begin"/>
      </w:r>
      <w:r w:rsidRPr="00F66DD9">
        <w:rPr>
          <w:rFonts w:cs="Arial"/>
          <w:szCs w:val="24"/>
        </w:rPr>
        <w:instrText xml:space="preserve"> SEQ Figure \* ARABIC </w:instrText>
      </w:r>
      <w:r w:rsidRPr="00F66DD9">
        <w:rPr>
          <w:rFonts w:cs="Arial"/>
          <w:szCs w:val="24"/>
        </w:rPr>
        <w:fldChar w:fldCharType="separate"/>
      </w:r>
      <w:r w:rsidR="009E64B8" w:rsidRPr="00F66DD9">
        <w:rPr>
          <w:rFonts w:cs="Arial"/>
          <w:noProof/>
          <w:szCs w:val="24"/>
        </w:rPr>
        <w:t>9</w:t>
      </w:r>
      <w:r w:rsidRPr="00F66DD9">
        <w:rPr>
          <w:rFonts w:cs="Arial"/>
          <w:szCs w:val="24"/>
        </w:rPr>
        <w:fldChar w:fldCharType="end"/>
      </w:r>
      <w:r w:rsidRPr="00F66DD9">
        <w:rPr>
          <w:rFonts w:cs="Arial"/>
          <w:szCs w:val="24"/>
        </w:rPr>
        <w:t>: Six Stages of Gibbs Reflective Cycle</w:t>
      </w:r>
    </w:p>
    <w:p w14:paraId="1C6112E2" w14:textId="77777777" w:rsidR="005E5C17" w:rsidRPr="00F66DD9" w:rsidRDefault="005E5C17" w:rsidP="009E64B8">
      <w:pPr>
        <w:pStyle w:val="Caption"/>
        <w:spacing w:before="120" w:after="120" w:line="360" w:lineRule="auto"/>
        <w:rPr>
          <w:rFonts w:cs="Arial"/>
          <w:szCs w:val="24"/>
        </w:rPr>
      </w:pPr>
      <w:r w:rsidRPr="00F66DD9">
        <w:rPr>
          <w:rFonts w:cs="Arial"/>
          <w:szCs w:val="24"/>
        </w:rPr>
        <w:t>(Source: Ocampo, et al., 2025)</w:t>
      </w:r>
    </w:p>
    <w:p w14:paraId="19E84FE5" w14:textId="77777777" w:rsidR="005E5C17" w:rsidRPr="00F66DD9" w:rsidRDefault="005E5C17" w:rsidP="009E64B8">
      <w:pPr>
        <w:pStyle w:val="Heading2"/>
        <w:spacing w:before="120" w:after="120" w:line="360" w:lineRule="auto"/>
        <w:rPr>
          <w:rFonts w:cs="Arial"/>
          <w:szCs w:val="24"/>
        </w:rPr>
      </w:pPr>
      <w:r w:rsidRPr="00F66DD9">
        <w:rPr>
          <w:rFonts w:cs="Arial"/>
          <w:szCs w:val="24"/>
        </w:rPr>
        <w:t xml:space="preserve"> </w:t>
      </w:r>
      <w:bookmarkStart w:id="34" w:name="_Toc236408087"/>
      <w:r w:rsidRPr="00F66DD9">
        <w:rPr>
          <w:rFonts w:cs="Arial"/>
          <w:szCs w:val="24"/>
        </w:rPr>
        <w:t>Description</w:t>
      </w:r>
      <w:bookmarkEnd w:id="34"/>
    </w:p>
    <w:p w14:paraId="004DC5D5" w14:textId="77777777" w:rsidR="005E5C17" w:rsidRPr="00F66DD9" w:rsidRDefault="005E5C17" w:rsidP="009E64B8">
      <w:pPr>
        <w:widowControl/>
        <w:autoSpaceDE/>
        <w:autoSpaceDN/>
        <w:spacing w:before="120" w:after="120" w:line="360" w:lineRule="auto"/>
        <w:jc w:val="both"/>
        <w:rPr>
          <w:rFonts w:ascii="Arial" w:hAnsi="Arial" w:cs="Arial"/>
          <w:sz w:val="24"/>
          <w:szCs w:val="24"/>
        </w:rPr>
      </w:pPr>
      <w:r w:rsidRPr="00F66DD9">
        <w:rPr>
          <w:rFonts w:ascii="Arial" w:hAnsi="Arial" w:cs="Arial"/>
          <w:sz w:val="24"/>
          <w:szCs w:val="24"/>
        </w:rPr>
        <w:t xml:space="preserve">This report involved me in assessing the possibilities of Patagonia expanding into India, using the concepts of international business and analysing the external business environment in India. After studying Patagonia's organisational classification, I studied </w:t>
      </w:r>
      <w:r w:rsidRPr="00F66DD9">
        <w:rPr>
          <w:rFonts w:ascii="Arial" w:hAnsi="Arial" w:cs="Arial"/>
          <w:sz w:val="24"/>
          <w:szCs w:val="24"/>
        </w:rPr>
        <w:lastRenderedPageBreak/>
        <w:t>Patagonia's global strategy with competitive position and then I assessed the political, economic, legal and cultural environment in India. I looked at the company's ownership, location and internalisation advantages to determine an appropriate market entry strategy. In this report, I used secondary sources such as academic literature, company reports and other credible sources to support my analysis and to make evidence-based recommendations. This process allowed me to gain insight into international market entry from theoretical and practical aspects.</w:t>
      </w:r>
    </w:p>
    <w:p w14:paraId="42AB345A" w14:textId="77777777" w:rsidR="005E5C17" w:rsidRPr="00F66DD9" w:rsidRDefault="005E5C17" w:rsidP="009E64B8">
      <w:pPr>
        <w:pStyle w:val="Heading2"/>
        <w:spacing w:before="120" w:after="120" w:line="360" w:lineRule="auto"/>
        <w:rPr>
          <w:rFonts w:cs="Arial"/>
          <w:szCs w:val="24"/>
        </w:rPr>
      </w:pPr>
      <w:bookmarkStart w:id="35" w:name="_Toc236408088"/>
      <w:r w:rsidRPr="00F66DD9">
        <w:rPr>
          <w:rFonts w:cs="Arial"/>
          <w:szCs w:val="24"/>
        </w:rPr>
        <w:t>Feelings</w:t>
      </w:r>
      <w:bookmarkEnd w:id="35"/>
      <w:r w:rsidRPr="00F66DD9">
        <w:rPr>
          <w:rFonts w:cs="Arial"/>
          <w:szCs w:val="24"/>
        </w:rPr>
        <w:t xml:space="preserve"> </w:t>
      </w:r>
    </w:p>
    <w:p w14:paraId="3D042E79" w14:textId="77777777" w:rsidR="005E5C17" w:rsidRPr="00F66DD9" w:rsidRDefault="005E5C17" w:rsidP="009E64B8">
      <w:pPr>
        <w:widowControl/>
        <w:autoSpaceDE/>
        <w:autoSpaceDN/>
        <w:spacing w:before="120" w:after="120" w:line="360" w:lineRule="auto"/>
        <w:jc w:val="both"/>
        <w:rPr>
          <w:rFonts w:ascii="Arial" w:hAnsi="Arial" w:cs="Arial"/>
          <w:sz w:val="24"/>
          <w:szCs w:val="24"/>
        </w:rPr>
      </w:pPr>
      <w:r w:rsidRPr="00F66DD9">
        <w:rPr>
          <w:rFonts w:ascii="Arial" w:hAnsi="Arial" w:cs="Arial"/>
          <w:sz w:val="24"/>
          <w:szCs w:val="24"/>
        </w:rPr>
        <w:t>I was confident at the start of this report that I would be able to convey secondary research but was unsure whether I would be able to apply international business theories to an actual organisation. It was difficult to choose the most suitable theories and to describe concepts in a clear manner. I felt confident in connecting theory with Patagonia's business model and the context of the Indian market. I saw the need to use credible and updated sources to support my arguments. The report helped build my confidence in analysing international business decisions and providing structured and academic recommendations based on evidence.</w:t>
      </w:r>
    </w:p>
    <w:p w14:paraId="6477AEA6" w14:textId="77777777" w:rsidR="005E5C17" w:rsidRPr="00F66DD9" w:rsidRDefault="005E5C17" w:rsidP="009E64B8">
      <w:pPr>
        <w:pStyle w:val="Heading2"/>
        <w:spacing w:before="120" w:after="120" w:line="360" w:lineRule="auto"/>
        <w:rPr>
          <w:rFonts w:cs="Arial"/>
          <w:szCs w:val="24"/>
        </w:rPr>
      </w:pPr>
      <w:bookmarkStart w:id="36" w:name="_Toc236408089"/>
      <w:r w:rsidRPr="00F66DD9">
        <w:rPr>
          <w:rFonts w:cs="Arial"/>
          <w:szCs w:val="24"/>
        </w:rPr>
        <w:t>Evaluation</w:t>
      </w:r>
      <w:bookmarkEnd w:id="36"/>
      <w:r w:rsidRPr="00F66DD9">
        <w:rPr>
          <w:rFonts w:cs="Arial"/>
          <w:szCs w:val="24"/>
        </w:rPr>
        <w:t xml:space="preserve"> </w:t>
      </w:r>
    </w:p>
    <w:p w14:paraId="5E73F636" w14:textId="77777777" w:rsidR="005E5C17" w:rsidRPr="00F66DD9" w:rsidRDefault="005E5C17" w:rsidP="009E64B8">
      <w:pPr>
        <w:widowControl/>
        <w:autoSpaceDE/>
        <w:autoSpaceDN/>
        <w:spacing w:before="120" w:after="120" w:line="360" w:lineRule="auto"/>
        <w:jc w:val="both"/>
        <w:rPr>
          <w:rFonts w:ascii="Arial" w:hAnsi="Arial" w:cs="Arial"/>
          <w:sz w:val="24"/>
          <w:szCs w:val="24"/>
        </w:rPr>
      </w:pPr>
      <w:r w:rsidRPr="00F66DD9">
        <w:rPr>
          <w:rFonts w:ascii="Arial" w:hAnsi="Arial" w:cs="Arial"/>
          <w:sz w:val="24"/>
          <w:szCs w:val="24"/>
        </w:rPr>
        <w:t xml:space="preserve">I realised this report was a valuable learning experience as it helped me to develop my research and analytical skills. I realised I did well because I was able to gather information from academic journals, government publications, company reports and other reputable secondary sources to support my arguments. This helped me in making evidence-based recommendations instead of basing my recommendations on my own opinion. I learned more about the application of international business concepts in assessing a firm's entering a new market. Initially, it was hard to differentiate between descriptive writing and critical analysis, especially when writing about the business environment in Patagonia and the international strategy. I found that it took longer than I had thought to locate informed and credible company-specific information from various sources and evaluate the information before using it. Despite these difficulties, the process helped me to develop my skills in interpreting evidence, comparing various points of view and presenting a balanced argument. </w:t>
      </w:r>
    </w:p>
    <w:p w14:paraId="21B962A4" w14:textId="77777777" w:rsidR="005E5C17" w:rsidRPr="00F66DD9" w:rsidRDefault="005E5C17" w:rsidP="009E64B8">
      <w:pPr>
        <w:pStyle w:val="Heading2"/>
        <w:spacing w:before="120" w:after="120" w:line="360" w:lineRule="auto"/>
        <w:rPr>
          <w:rFonts w:cs="Arial"/>
          <w:szCs w:val="24"/>
        </w:rPr>
      </w:pPr>
      <w:bookmarkStart w:id="37" w:name="_Toc236408090"/>
      <w:r w:rsidRPr="00F66DD9">
        <w:rPr>
          <w:rFonts w:cs="Arial"/>
          <w:szCs w:val="24"/>
        </w:rPr>
        <w:lastRenderedPageBreak/>
        <w:t>Analysis</w:t>
      </w:r>
      <w:bookmarkEnd w:id="37"/>
      <w:r w:rsidRPr="00F66DD9">
        <w:rPr>
          <w:rFonts w:cs="Arial"/>
          <w:szCs w:val="24"/>
        </w:rPr>
        <w:t xml:space="preserve"> </w:t>
      </w:r>
    </w:p>
    <w:p w14:paraId="6009EC11" w14:textId="77777777" w:rsidR="005E5C17" w:rsidRPr="00F66DD9" w:rsidRDefault="005E5C17" w:rsidP="009E64B8">
      <w:pPr>
        <w:widowControl/>
        <w:autoSpaceDE/>
        <w:autoSpaceDN/>
        <w:spacing w:before="120" w:after="120" w:line="360" w:lineRule="auto"/>
        <w:jc w:val="both"/>
        <w:rPr>
          <w:rFonts w:ascii="Arial" w:hAnsi="Arial" w:cs="Arial"/>
          <w:sz w:val="24"/>
          <w:szCs w:val="24"/>
        </w:rPr>
      </w:pPr>
      <w:r w:rsidRPr="00F66DD9">
        <w:rPr>
          <w:rFonts w:ascii="Arial" w:hAnsi="Arial" w:cs="Arial"/>
          <w:sz w:val="24"/>
          <w:szCs w:val="24"/>
        </w:rPr>
        <w:t>This experience was a good reminder that for international expansion to be successful, it is important to consider the external business environment as well as a company's internal capabilities before making strategic decisions. In the process of writing this report, I came to understand that the theories of international business are best used to explain actual business scenarios, rather than just theories. The use of Bartlett and Ghoshal's framework helped me to see how Patagonia manages to achieve global integration with less local responsiveness and the analysis of the political, economic, legal and cultural environment in India helped me to understand how the external environment can affect the decision to enter a market. These experiences helped me to understand how to link theory and practice in the business world as opposed to theory and practice being separate entities.</w:t>
      </w:r>
    </w:p>
    <w:p w14:paraId="77B234BE" w14:textId="77777777" w:rsidR="005E5C17" w:rsidRPr="00F66DD9" w:rsidRDefault="005E5C17" w:rsidP="009E64B8">
      <w:pPr>
        <w:widowControl/>
        <w:autoSpaceDE/>
        <w:autoSpaceDN/>
        <w:spacing w:before="120" w:after="120" w:line="360" w:lineRule="auto"/>
        <w:jc w:val="both"/>
        <w:rPr>
          <w:rFonts w:ascii="Arial" w:hAnsi="Arial" w:cs="Arial"/>
          <w:sz w:val="24"/>
          <w:szCs w:val="24"/>
        </w:rPr>
      </w:pPr>
      <w:r w:rsidRPr="00F66DD9">
        <w:rPr>
          <w:rFonts w:ascii="Arial" w:hAnsi="Arial" w:cs="Arial"/>
          <w:sz w:val="24"/>
          <w:szCs w:val="24"/>
        </w:rPr>
        <w:t xml:space="preserve">The report helped me to think critically as I had to sift through various pieces of evidence to come to a conclusion. I discovered that company reports were very useful to find out more about Patagonia's business model and sustainability practices while academic literature and government publications were useful to understand the international business environment. I was able to compare information from various sources to identify commonalities and to form well-balanced arguments with credible evidence. I identified the need to move beyond description to analysis, providing strategic implications for each finding with regard to Patagonia's expansion into India. This helped to enhance the quality of my arguments and to create evidence-based recommendations. </w:t>
      </w:r>
    </w:p>
    <w:p w14:paraId="0A9E64CC" w14:textId="77777777" w:rsidR="005E5C17" w:rsidRPr="00F66DD9" w:rsidRDefault="005E5C17" w:rsidP="009E64B8">
      <w:pPr>
        <w:pStyle w:val="Heading2"/>
        <w:spacing w:before="120" w:after="120" w:line="360" w:lineRule="auto"/>
        <w:rPr>
          <w:rFonts w:cs="Arial"/>
          <w:szCs w:val="24"/>
        </w:rPr>
      </w:pPr>
      <w:bookmarkStart w:id="38" w:name="_Toc236408091"/>
      <w:r w:rsidRPr="00F66DD9">
        <w:rPr>
          <w:rFonts w:cs="Arial"/>
          <w:szCs w:val="24"/>
        </w:rPr>
        <w:t>Conclusion</w:t>
      </w:r>
      <w:bookmarkEnd w:id="38"/>
      <w:r w:rsidRPr="00F66DD9">
        <w:rPr>
          <w:rFonts w:cs="Arial"/>
          <w:szCs w:val="24"/>
        </w:rPr>
        <w:t xml:space="preserve"> </w:t>
      </w:r>
    </w:p>
    <w:p w14:paraId="798D9EAD" w14:textId="77777777" w:rsidR="005E5C17" w:rsidRPr="00F66DD9" w:rsidRDefault="005E5C17" w:rsidP="009E64B8">
      <w:pPr>
        <w:widowControl/>
        <w:autoSpaceDE/>
        <w:autoSpaceDN/>
        <w:spacing w:before="120" w:after="120" w:line="360" w:lineRule="auto"/>
        <w:jc w:val="both"/>
        <w:rPr>
          <w:rFonts w:ascii="Arial" w:hAnsi="Arial" w:cs="Arial"/>
          <w:sz w:val="24"/>
          <w:szCs w:val="24"/>
        </w:rPr>
      </w:pPr>
      <w:r w:rsidRPr="00F66DD9">
        <w:rPr>
          <w:rFonts w:ascii="Arial" w:hAnsi="Arial" w:cs="Arial"/>
          <w:sz w:val="24"/>
          <w:szCs w:val="24"/>
        </w:rPr>
        <w:t xml:space="preserve">This report has reinforced my knowledge of the factors that impact international market entry and strategic decision-making. Gained a deeper understanding of the way business theory, market analysis and credible evidence can be combined to drive practical recommendations. This experience helped me to develop my independent research skills, to evaluate various sources and to present a balanced argument in a structured academic format. I realised that for any business to be successful in the international arena, it must be constantly assessed both in terms of organisational capabilities and external market </w:t>
      </w:r>
      <w:r w:rsidRPr="00F66DD9">
        <w:rPr>
          <w:rFonts w:ascii="Arial" w:hAnsi="Arial" w:cs="Arial"/>
          <w:sz w:val="24"/>
          <w:szCs w:val="24"/>
        </w:rPr>
        <w:lastRenderedPageBreak/>
        <w:t>conditions. These learning outcomes have improved my self-confidence in tackling complex problems in international business in future academic and professional settings.</w:t>
      </w:r>
    </w:p>
    <w:p w14:paraId="490D585F" w14:textId="77777777" w:rsidR="005E5C17" w:rsidRPr="00F66DD9" w:rsidRDefault="005E5C17" w:rsidP="009E64B8">
      <w:pPr>
        <w:pStyle w:val="Heading2"/>
        <w:spacing w:before="120" w:after="120" w:line="360" w:lineRule="auto"/>
        <w:rPr>
          <w:rFonts w:cs="Arial"/>
          <w:szCs w:val="24"/>
        </w:rPr>
      </w:pPr>
      <w:bookmarkStart w:id="39" w:name="_Toc236408092"/>
      <w:r w:rsidRPr="00F66DD9">
        <w:rPr>
          <w:rFonts w:cs="Arial"/>
          <w:szCs w:val="24"/>
        </w:rPr>
        <w:t>Action Plan</w:t>
      </w:r>
      <w:bookmarkEnd w:id="39"/>
      <w:r w:rsidRPr="00F66DD9">
        <w:rPr>
          <w:rFonts w:cs="Arial"/>
          <w:szCs w:val="24"/>
        </w:rPr>
        <w:t xml:space="preserve"> </w:t>
      </w:r>
    </w:p>
    <w:p w14:paraId="48387414" w14:textId="72C9849D" w:rsidR="00324BB3" w:rsidRPr="00F66DD9" w:rsidRDefault="005E5C17" w:rsidP="009E64B8">
      <w:pPr>
        <w:widowControl/>
        <w:autoSpaceDE/>
        <w:autoSpaceDN/>
        <w:spacing w:before="120" w:after="120" w:line="360" w:lineRule="auto"/>
        <w:jc w:val="both"/>
        <w:rPr>
          <w:rFonts w:ascii="Arial" w:hAnsi="Arial" w:cs="Arial"/>
          <w:sz w:val="24"/>
          <w:szCs w:val="24"/>
        </w:rPr>
      </w:pPr>
      <w:r w:rsidRPr="00F66DD9">
        <w:rPr>
          <w:rFonts w:ascii="Arial" w:hAnsi="Arial" w:cs="Arial"/>
          <w:sz w:val="24"/>
          <w:szCs w:val="24"/>
        </w:rPr>
        <w:t>I will take a more systematic approach to research and report preparation to enhance my future academic work. Before beginning the writing process, I will create a comprehensive research plan which includes a list of academic journals, company reports, government publications and industry sources. This will enable me to get good quality evidence in a more efficient way and minimise the time I have to spend looking for reliable evidence. I plan to improve my critical analysis skills through interpreting evidence and explaining its strategic implications as opposed to describing information. I will enhance my skill in applying business theories by only choosing the most relevant theories and putting them in a natural way into my analysis. To develop my academic writing, I will seek feedback from tutors, work on making my writing more concise with analytical and make sure to take time to proofread my work before submitting it. I will keep building my knowledge of international business through continuing to read academic texts and articles on current business issues, which will help me to create more informed, evidence-based and professionally structured assignments in the future</w:t>
      </w:r>
      <w:r w:rsidR="002A521B" w:rsidRPr="00F66DD9">
        <w:rPr>
          <w:rFonts w:ascii="Arial" w:hAnsi="Arial" w:cs="Arial"/>
          <w:sz w:val="24"/>
          <w:szCs w:val="24"/>
        </w:rPr>
        <w:t>.</w:t>
      </w:r>
    </w:p>
    <w:p w14:paraId="4818D2AA" w14:textId="77777777" w:rsidR="00056D9E" w:rsidRPr="00F66DD9" w:rsidRDefault="00056D9E">
      <w:pPr>
        <w:widowControl/>
        <w:autoSpaceDE/>
        <w:autoSpaceDN/>
        <w:spacing w:before="240" w:after="240" w:line="360" w:lineRule="auto"/>
        <w:jc w:val="both"/>
        <w:rPr>
          <w:rFonts w:ascii="Arial" w:eastAsiaTheme="majorEastAsia" w:hAnsi="Arial" w:cs="Arial"/>
          <w:b/>
          <w:sz w:val="24"/>
          <w:szCs w:val="24"/>
        </w:rPr>
      </w:pPr>
      <w:bookmarkStart w:id="40" w:name="_Toc236408093"/>
      <w:r w:rsidRPr="00F66DD9">
        <w:rPr>
          <w:rFonts w:ascii="Arial" w:hAnsi="Arial" w:cs="Arial"/>
          <w:szCs w:val="24"/>
        </w:rPr>
        <w:br w:type="page"/>
      </w:r>
    </w:p>
    <w:p w14:paraId="30A2EC20" w14:textId="1394A208" w:rsidR="00A4006B" w:rsidRPr="00F66DD9" w:rsidRDefault="00324BB3" w:rsidP="009E64B8">
      <w:pPr>
        <w:pStyle w:val="Heading1"/>
        <w:spacing w:before="120" w:after="120" w:line="360" w:lineRule="auto"/>
        <w:rPr>
          <w:rFonts w:cs="Arial"/>
          <w:szCs w:val="24"/>
        </w:rPr>
      </w:pPr>
      <w:r w:rsidRPr="00F66DD9">
        <w:rPr>
          <w:rFonts w:cs="Arial"/>
          <w:szCs w:val="24"/>
        </w:rPr>
        <w:lastRenderedPageBreak/>
        <w:t>References</w:t>
      </w:r>
      <w:bookmarkEnd w:id="40"/>
      <w:r w:rsidRPr="00F66DD9">
        <w:rPr>
          <w:rFonts w:cs="Arial"/>
          <w:szCs w:val="24"/>
        </w:rPr>
        <w:t xml:space="preserve"> </w:t>
      </w:r>
    </w:p>
    <w:p w14:paraId="39569A51" w14:textId="77777777" w:rsidR="009D4011" w:rsidRPr="00F66DD9" w:rsidRDefault="009D4011" w:rsidP="008F2D20">
      <w:pPr>
        <w:spacing w:before="120" w:after="120" w:line="360" w:lineRule="auto"/>
        <w:jc w:val="both"/>
        <w:rPr>
          <w:rFonts w:ascii="Arial" w:hAnsi="Arial" w:cs="Arial"/>
          <w:sz w:val="24"/>
          <w:szCs w:val="24"/>
        </w:rPr>
      </w:pPr>
      <w:r w:rsidRPr="00F66DD9">
        <w:rPr>
          <w:rFonts w:ascii="Arial" w:hAnsi="Arial" w:cs="Arial"/>
          <w:sz w:val="24"/>
          <w:szCs w:val="24"/>
        </w:rPr>
        <w:t>B Corporation. (2026) Patagonia.</w:t>
      </w:r>
      <w:r w:rsidRPr="00F66DD9">
        <w:rPr>
          <w:rFonts w:ascii="Arial" w:hAnsi="Arial" w:cs="Arial"/>
          <w:i/>
          <w:iCs/>
          <w:sz w:val="24"/>
          <w:szCs w:val="24"/>
        </w:rPr>
        <w:t xml:space="preserve"> </w:t>
      </w:r>
      <w:r w:rsidRPr="00F66DD9">
        <w:rPr>
          <w:rFonts w:ascii="Arial" w:hAnsi="Arial" w:cs="Arial"/>
          <w:sz w:val="24"/>
          <w:szCs w:val="24"/>
        </w:rPr>
        <w:t xml:space="preserve">[Online]. Available at: </w:t>
      </w:r>
      <w:hyperlink r:id="rId19" w:history="1">
        <w:r w:rsidRPr="00F66DD9">
          <w:rPr>
            <w:rStyle w:val="Hyperlink"/>
            <w:rFonts w:ascii="Arial" w:hAnsi="Arial" w:cs="Arial"/>
            <w:sz w:val="24"/>
            <w:szCs w:val="24"/>
          </w:rPr>
          <w:t>https://www.bcorporation.net/en-us/find-a-b-corp/company/patagonia-inc/</w:t>
        </w:r>
      </w:hyperlink>
      <w:r w:rsidRPr="00F66DD9">
        <w:rPr>
          <w:rFonts w:ascii="Arial" w:hAnsi="Arial" w:cs="Arial"/>
          <w:sz w:val="24"/>
          <w:szCs w:val="24"/>
        </w:rPr>
        <w:t xml:space="preserve">  [Accessed on: 31 July 2026].</w:t>
      </w:r>
    </w:p>
    <w:p w14:paraId="4A6AE141" w14:textId="77777777" w:rsidR="009D4011" w:rsidRPr="00F66DD9" w:rsidRDefault="009D4011" w:rsidP="008F2D20">
      <w:pPr>
        <w:spacing w:before="120" w:after="120" w:line="360" w:lineRule="auto"/>
        <w:jc w:val="both"/>
        <w:rPr>
          <w:rFonts w:ascii="Arial" w:hAnsi="Arial" w:cs="Arial"/>
          <w:sz w:val="24"/>
          <w:szCs w:val="24"/>
        </w:rPr>
      </w:pPr>
      <w:r w:rsidRPr="00F66DD9">
        <w:rPr>
          <w:rFonts w:ascii="Arial" w:hAnsi="Arial" w:cs="Arial"/>
          <w:sz w:val="24"/>
          <w:szCs w:val="24"/>
        </w:rPr>
        <w:t>Bakar, A.H.A., Sinnappan, P., Salim, F.A.A. and Teo, P.C. (2022) Factors influencing foreign direct investment (FDI) location selection: a review of the literature. </w:t>
      </w:r>
      <w:r w:rsidRPr="00F66DD9">
        <w:rPr>
          <w:rFonts w:ascii="Arial" w:hAnsi="Arial" w:cs="Arial"/>
          <w:i/>
          <w:iCs/>
          <w:sz w:val="24"/>
          <w:szCs w:val="24"/>
        </w:rPr>
        <w:t>International Journal of Academic Research in Business and Social Sciences</w:t>
      </w:r>
      <w:r w:rsidRPr="00F66DD9">
        <w:rPr>
          <w:rFonts w:ascii="Arial" w:hAnsi="Arial" w:cs="Arial"/>
          <w:sz w:val="24"/>
          <w:szCs w:val="24"/>
        </w:rPr>
        <w:t>, </w:t>
      </w:r>
      <w:r w:rsidRPr="00F66DD9">
        <w:rPr>
          <w:rFonts w:ascii="Arial" w:hAnsi="Arial" w:cs="Arial"/>
          <w:i/>
          <w:iCs/>
          <w:sz w:val="24"/>
          <w:szCs w:val="24"/>
        </w:rPr>
        <w:t>12</w:t>
      </w:r>
      <w:r w:rsidRPr="00F66DD9">
        <w:rPr>
          <w:rFonts w:ascii="Arial" w:hAnsi="Arial" w:cs="Arial"/>
          <w:sz w:val="24"/>
          <w:szCs w:val="24"/>
        </w:rPr>
        <w:t>(7), pp.1271-1291.</w:t>
      </w:r>
    </w:p>
    <w:p w14:paraId="01504D90" w14:textId="77777777" w:rsidR="009D4011" w:rsidRPr="00F66DD9" w:rsidRDefault="009D4011" w:rsidP="008F2D20">
      <w:pPr>
        <w:spacing w:before="120" w:after="120" w:line="360" w:lineRule="auto"/>
        <w:jc w:val="both"/>
        <w:rPr>
          <w:rFonts w:ascii="Arial" w:hAnsi="Arial" w:cs="Arial"/>
          <w:sz w:val="24"/>
          <w:szCs w:val="24"/>
        </w:rPr>
      </w:pPr>
      <w:r w:rsidRPr="00F66DD9">
        <w:rPr>
          <w:rFonts w:ascii="Arial" w:hAnsi="Arial" w:cs="Arial"/>
          <w:sz w:val="24"/>
          <w:szCs w:val="24"/>
        </w:rPr>
        <w:t xml:space="preserve">Banerjee, K. and Basu, M. (2025) Trademark and Design Registration Strategies in the Indian Market. [Online]. Available at: </w:t>
      </w:r>
      <w:hyperlink r:id="rId20" w:history="1">
        <w:r w:rsidRPr="00F66DD9">
          <w:rPr>
            <w:rStyle w:val="Hyperlink"/>
            <w:rFonts w:ascii="Arial" w:hAnsi="Arial" w:cs="Arial"/>
            <w:sz w:val="24"/>
            <w:szCs w:val="24"/>
          </w:rPr>
          <w:t>https://www.iam-media.com/guide/india-managing-the-ip-lifecycle/2026/article/trademark-and-design-registration-strategies-in-the-indian-market</w:t>
        </w:r>
      </w:hyperlink>
      <w:r w:rsidRPr="00F66DD9">
        <w:rPr>
          <w:rFonts w:ascii="Arial" w:hAnsi="Arial" w:cs="Arial"/>
          <w:sz w:val="24"/>
          <w:szCs w:val="24"/>
        </w:rPr>
        <w:t xml:space="preserve">  [Accessed on: 30 July 2026].</w:t>
      </w:r>
    </w:p>
    <w:p w14:paraId="00BC43B7" w14:textId="77777777" w:rsidR="009D4011" w:rsidRPr="00F66DD9" w:rsidRDefault="009D4011" w:rsidP="008F2D20">
      <w:pPr>
        <w:spacing w:before="120" w:after="120" w:line="360" w:lineRule="auto"/>
        <w:jc w:val="both"/>
        <w:rPr>
          <w:rFonts w:ascii="Arial" w:hAnsi="Arial" w:cs="Arial"/>
          <w:sz w:val="24"/>
          <w:szCs w:val="24"/>
        </w:rPr>
      </w:pPr>
      <w:r w:rsidRPr="00F66DD9">
        <w:rPr>
          <w:rFonts w:ascii="Arial" w:hAnsi="Arial" w:cs="Arial"/>
          <w:sz w:val="24"/>
          <w:szCs w:val="24"/>
        </w:rPr>
        <w:t xml:space="preserve">Bhattacharjee, J., Singh, R. and Singh, N.K. (2025) Embracing sustainability: Role of corporate social responsibility in promoting green growth amidst a competitive business environment in India. </w:t>
      </w:r>
      <w:r w:rsidRPr="00F66DD9">
        <w:rPr>
          <w:rFonts w:ascii="Arial" w:hAnsi="Arial" w:cs="Arial"/>
          <w:i/>
          <w:iCs/>
          <w:sz w:val="24"/>
          <w:szCs w:val="24"/>
        </w:rPr>
        <w:t>Integrating Environmental Sustainability and Corporate Social Responsibility: A Move Beyond Profit: Corporate Social Responsibility for Environmental Sustainability. Cham: Springer Nature Switzerland.</w:t>
      </w:r>
      <w:r w:rsidRPr="00F66DD9">
        <w:rPr>
          <w:rFonts w:ascii="Arial" w:hAnsi="Arial" w:cs="Arial"/>
          <w:sz w:val="24"/>
          <w:szCs w:val="24"/>
        </w:rPr>
        <w:t xml:space="preserve"> pp. 205-223. </w:t>
      </w:r>
    </w:p>
    <w:p w14:paraId="517E7203" w14:textId="77777777" w:rsidR="009D4011" w:rsidRPr="00F66DD9" w:rsidRDefault="009D4011" w:rsidP="008F2D20">
      <w:pPr>
        <w:spacing w:before="120" w:after="120" w:line="360" w:lineRule="auto"/>
        <w:jc w:val="both"/>
        <w:rPr>
          <w:rFonts w:ascii="Arial" w:hAnsi="Arial" w:cs="Arial"/>
          <w:b/>
          <w:bCs/>
          <w:sz w:val="24"/>
          <w:szCs w:val="24"/>
        </w:rPr>
      </w:pPr>
      <w:r w:rsidRPr="00F66DD9">
        <w:rPr>
          <w:rFonts w:ascii="Arial" w:hAnsi="Arial" w:cs="Arial"/>
          <w:sz w:val="24"/>
          <w:szCs w:val="24"/>
        </w:rPr>
        <w:t xml:space="preserve">CFI. (2026) Eclectic Paradigm. [Online]. Available at: </w:t>
      </w:r>
      <w:hyperlink r:id="rId21" w:history="1">
        <w:r w:rsidRPr="00F66DD9">
          <w:rPr>
            <w:rStyle w:val="Hyperlink"/>
            <w:rFonts w:ascii="Arial" w:hAnsi="Arial" w:cs="Arial"/>
            <w:sz w:val="24"/>
            <w:szCs w:val="24"/>
          </w:rPr>
          <w:t>https://corporatefinanceinstitute.com/resources/management/eclectic-paradigm/</w:t>
        </w:r>
      </w:hyperlink>
      <w:r w:rsidRPr="00F66DD9">
        <w:rPr>
          <w:rFonts w:ascii="Arial" w:hAnsi="Arial" w:cs="Arial"/>
          <w:sz w:val="24"/>
          <w:szCs w:val="24"/>
        </w:rPr>
        <w:t xml:space="preserve"> [Accessed on: 30 July 2026].</w:t>
      </w:r>
    </w:p>
    <w:p w14:paraId="7AE8BAB5" w14:textId="77777777" w:rsidR="009D4011" w:rsidRPr="00F66DD9" w:rsidRDefault="009D4011" w:rsidP="008F2D20">
      <w:pPr>
        <w:widowControl/>
        <w:autoSpaceDE/>
        <w:autoSpaceDN/>
        <w:spacing w:before="120" w:after="120" w:line="360" w:lineRule="auto"/>
        <w:jc w:val="both"/>
        <w:rPr>
          <w:rFonts w:ascii="Arial" w:hAnsi="Arial" w:cs="Arial"/>
          <w:sz w:val="24"/>
          <w:szCs w:val="24"/>
        </w:rPr>
      </w:pPr>
      <w:r w:rsidRPr="00F66DD9">
        <w:rPr>
          <w:rFonts w:ascii="Arial" w:hAnsi="Arial" w:cs="Arial"/>
          <w:sz w:val="24"/>
          <w:szCs w:val="24"/>
        </w:rPr>
        <w:t xml:space="preserve">Chouinard, Y. (2022) Earth is now our only shareholder. [Online]. Available at:  </w:t>
      </w:r>
      <w:hyperlink r:id="rId22" w:history="1">
        <w:r w:rsidRPr="00F66DD9">
          <w:rPr>
            <w:rStyle w:val="Hyperlink"/>
            <w:rFonts w:ascii="Arial" w:hAnsi="Arial" w:cs="Arial"/>
            <w:sz w:val="24"/>
            <w:szCs w:val="24"/>
          </w:rPr>
          <w:t>https://www.patagonia.com/ownership/</w:t>
        </w:r>
      </w:hyperlink>
      <w:r w:rsidRPr="00F66DD9">
        <w:rPr>
          <w:rFonts w:ascii="Arial" w:hAnsi="Arial" w:cs="Arial"/>
          <w:sz w:val="24"/>
          <w:szCs w:val="24"/>
        </w:rPr>
        <w:t xml:space="preserve"> [Accessed on: 30 July 2026]. </w:t>
      </w:r>
    </w:p>
    <w:p w14:paraId="4D4FACA3" w14:textId="77777777" w:rsidR="009D4011" w:rsidRPr="00F66DD9" w:rsidRDefault="009D4011" w:rsidP="008F2D20">
      <w:pPr>
        <w:widowControl/>
        <w:autoSpaceDE/>
        <w:autoSpaceDN/>
        <w:spacing w:before="120" w:after="120" w:line="360" w:lineRule="auto"/>
        <w:jc w:val="both"/>
        <w:rPr>
          <w:rFonts w:ascii="Arial" w:hAnsi="Arial" w:cs="Arial"/>
          <w:sz w:val="24"/>
          <w:szCs w:val="24"/>
        </w:rPr>
      </w:pPr>
      <w:r w:rsidRPr="00F66DD9">
        <w:rPr>
          <w:rFonts w:ascii="Arial" w:hAnsi="Arial" w:cs="Arial"/>
          <w:sz w:val="24"/>
          <w:szCs w:val="24"/>
        </w:rPr>
        <w:t>Damodaran, A. (2022) Country risk: determinants, measures and implications-the 2022 edition. </w:t>
      </w:r>
      <w:r w:rsidRPr="00F66DD9">
        <w:rPr>
          <w:rFonts w:ascii="Arial" w:hAnsi="Arial" w:cs="Arial"/>
          <w:i/>
          <w:iCs/>
          <w:sz w:val="24"/>
          <w:szCs w:val="24"/>
        </w:rPr>
        <w:t>Measures and Implications-The</w:t>
      </w:r>
      <w:r w:rsidRPr="00F66DD9">
        <w:rPr>
          <w:rFonts w:ascii="Arial" w:hAnsi="Arial" w:cs="Arial"/>
          <w:sz w:val="24"/>
          <w:szCs w:val="24"/>
        </w:rPr>
        <w:t>.</w:t>
      </w:r>
    </w:p>
    <w:p w14:paraId="049EBEDD" w14:textId="77777777" w:rsidR="009D4011" w:rsidRPr="00F66DD9" w:rsidRDefault="009D4011" w:rsidP="008F2D20">
      <w:pPr>
        <w:spacing w:before="120" w:after="120" w:line="360" w:lineRule="auto"/>
        <w:jc w:val="both"/>
        <w:rPr>
          <w:rFonts w:ascii="Arial" w:hAnsi="Arial" w:cs="Arial"/>
          <w:sz w:val="24"/>
          <w:szCs w:val="24"/>
        </w:rPr>
      </w:pPr>
      <w:r w:rsidRPr="00F66DD9">
        <w:rPr>
          <w:rFonts w:ascii="Arial" w:hAnsi="Arial" w:cs="Arial"/>
          <w:sz w:val="24"/>
          <w:szCs w:val="24"/>
        </w:rPr>
        <w:t xml:space="preserve">Digital Sansad. (2026) Ministry Of Consumer Affairs, Food And Public Distribution. [Online]. Available at: </w:t>
      </w:r>
      <w:hyperlink r:id="rId23" w:history="1">
        <w:r w:rsidRPr="00F66DD9">
          <w:rPr>
            <w:rStyle w:val="Hyperlink"/>
            <w:rFonts w:ascii="Arial" w:hAnsi="Arial" w:cs="Arial"/>
            <w:sz w:val="24"/>
            <w:szCs w:val="24"/>
          </w:rPr>
          <w:t>https://sansad.in/getFile/app/lsscommittee/Consumer%20Affairs,%20Food%20and%20Public%20Distribution/18_Consumer_Affairs_Food_and_Public_Distribution_15.pdf?source=app</w:t>
        </w:r>
      </w:hyperlink>
      <w:r w:rsidRPr="00F66DD9">
        <w:rPr>
          <w:rFonts w:ascii="Arial" w:hAnsi="Arial" w:cs="Arial"/>
          <w:sz w:val="24"/>
          <w:szCs w:val="24"/>
        </w:rPr>
        <w:t xml:space="preserve"> [Accessed on: 30 July 2026].</w:t>
      </w:r>
    </w:p>
    <w:p w14:paraId="590CC900" w14:textId="77777777" w:rsidR="009D4011" w:rsidRPr="00F66DD9" w:rsidRDefault="009D4011" w:rsidP="008F2D20">
      <w:pPr>
        <w:spacing w:before="120" w:after="120" w:line="360" w:lineRule="auto"/>
        <w:jc w:val="both"/>
        <w:rPr>
          <w:rFonts w:ascii="Arial" w:hAnsi="Arial" w:cs="Arial"/>
          <w:sz w:val="24"/>
          <w:szCs w:val="24"/>
        </w:rPr>
      </w:pPr>
      <w:r w:rsidRPr="00F66DD9">
        <w:rPr>
          <w:rFonts w:ascii="Arial" w:hAnsi="Arial" w:cs="Arial"/>
          <w:sz w:val="24"/>
          <w:szCs w:val="24"/>
        </w:rPr>
        <w:t>Dona, I.D.D.M., Campus, L.C. and Lanka, S. (2025) Sustainable Consumption: Unveiling the Rise of Ethical and Eco-Friendly Purchasing in Modern Markets. </w:t>
      </w:r>
      <w:r w:rsidRPr="00F66DD9">
        <w:rPr>
          <w:rFonts w:ascii="Arial" w:hAnsi="Arial" w:cs="Arial"/>
          <w:i/>
          <w:iCs/>
          <w:sz w:val="24"/>
          <w:szCs w:val="24"/>
        </w:rPr>
        <w:t xml:space="preserve">International Journal </w:t>
      </w:r>
      <w:r w:rsidRPr="00F66DD9">
        <w:rPr>
          <w:rFonts w:ascii="Arial" w:hAnsi="Arial" w:cs="Arial"/>
          <w:i/>
          <w:iCs/>
          <w:sz w:val="24"/>
          <w:szCs w:val="24"/>
        </w:rPr>
        <w:lastRenderedPageBreak/>
        <w:t>of Research and Innovation in Social Science, IX</w:t>
      </w:r>
      <w:r w:rsidRPr="00F66DD9">
        <w:rPr>
          <w:rFonts w:ascii="Arial" w:hAnsi="Arial" w:cs="Arial"/>
          <w:sz w:val="24"/>
          <w:szCs w:val="24"/>
        </w:rPr>
        <w:t>, pp.1735-1744.</w:t>
      </w:r>
    </w:p>
    <w:p w14:paraId="5A87DEFD" w14:textId="77777777" w:rsidR="009D4011" w:rsidRPr="00F66DD9" w:rsidRDefault="009D4011" w:rsidP="008F2D20">
      <w:pPr>
        <w:widowControl/>
        <w:autoSpaceDE/>
        <w:autoSpaceDN/>
        <w:spacing w:before="120" w:after="120" w:line="360" w:lineRule="auto"/>
        <w:jc w:val="both"/>
        <w:rPr>
          <w:rFonts w:ascii="Arial" w:hAnsi="Arial" w:cs="Arial"/>
          <w:sz w:val="24"/>
          <w:szCs w:val="24"/>
        </w:rPr>
      </w:pPr>
      <w:r w:rsidRPr="00F66DD9">
        <w:rPr>
          <w:rFonts w:ascii="Arial" w:hAnsi="Arial" w:cs="Arial"/>
          <w:sz w:val="24"/>
          <w:szCs w:val="24"/>
        </w:rPr>
        <w:t>Dong, L. and Kouvelis, P. (2020) Impact of tariffs on global supply chain network configuration: Models, predictions, and future research. </w:t>
      </w:r>
      <w:r w:rsidRPr="00F66DD9">
        <w:rPr>
          <w:rFonts w:ascii="Arial" w:hAnsi="Arial" w:cs="Arial"/>
          <w:i/>
          <w:iCs/>
          <w:sz w:val="24"/>
          <w:szCs w:val="24"/>
        </w:rPr>
        <w:t>Manufacturing &amp; Service Operations Management</w:t>
      </w:r>
      <w:r w:rsidRPr="00F66DD9">
        <w:rPr>
          <w:rFonts w:ascii="Arial" w:hAnsi="Arial" w:cs="Arial"/>
          <w:sz w:val="24"/>
          <w:szCs w:val="24"/>
        </w:rPr>
        <w:t>, </w:t>
      </w:r>
      <w:r w:rsidRPr="00F66DD9">
        <w:rPr>
          <w:rFonts w:ascii="Arial" w:hAnsi="Arial" w:cs="Arial"/>
          <w:i/>
          <w:iCs/>
          <w:sz w:val="24"/>
          <w:szCs w:val="24"/>
        </w:rPr>
        <w:t>22</w:t>
      </w:r>
      <w:r w:rsidRPr="00F66DD9">
        <w:rPr>
          <w:rFonts w:ascii="Arial" w:hAnsi="Arial" w:cs="Arial"/>
          <w:sz w:val="24"/>
          <w:szCs w:val="24"/>
        </w:rPr>
        <w:t>(1), pp.25-35.</w:t>
      </w:r>
    </w:p>
    <w:p w14:paraId="29826F85" w14:textId="77777777" w:rsidR="009D4011" w:rsidRPr="00F66DD9" w:rsidRDefault="009D4011" w:rsidP="008F2D20">
      <w:pPr>
        <w:spacing w:before="120" w:after="120" w:line="360" w:lineRule="auto"/>
        <w:jc w:val="both"/>
        <w:rPr>
          <w:rFonts w:ascii="Arial" w:hAnsi="Arial" w:cs="Arial"/>
          <w:sz w:val="24"/>
          <w:szCs w:val="24"/>
        </w:rPr>
      </w:pPr>
      <w:r w:rsidRPr="00F66DD9">
        <w:rPr>
          <w:rFonts w:ascii="Arial" w:hAnsi="Arial" w:cs="Arial"/>
          <w:sz w:val="24"/>
          <w:szCs w:val="24"/>
        </w:rPr>
        <w:t xml:space="preserve">DPIIT (2026). PM Gati Shakti and Related Portals/ Initiatives. [Online]. Available at: </w:t>
      </w:r>
      <w:hyperlink r:id="rId24" w:history="1">
        <w:r w:rsidRPr="00F66DD9">
          <w:rPr>
            <w:rStyle w:val="Hyperlink"/>
            <w:rFonts w:ascii="Arial" w:hAnsi="Arial" w:cs="Arial"/>
            <w:sz w:val="24"/>
            <w:szCs w:val="24"/>
          </w:rPr>
          <w:t>https://www.dpiit.gov.in/offerings/schemes-and-services/details/pm-gati-shakti-kjNyATMtQWa</w:t>
        </w:r>
      </w:hyperlink>
      <w:r w:rsidRPr="00F66DD9">
        <w:rPr>
          <w:rFonts w:ascii="Arial" w:hAnsi="Arial" w:cs="Arial"/>
          <w:sz w:val="24"/>
          <w:szCs w:val="24"/>
        </w:rPr>
        <w:t xml:space="preserve">  [Accessed on: 31 July 2026].</w:t>
      </w:r>
    </w:p>
    <w:p w14:paraId="0BFD1278" w14:textId="77777777" w:rsidR="009D4011" w:rsidRPr="00F66DD9" w:rsidRDefault="009D4011" w:rsidP="008F2D20">
      <w:pPr>
        <w:spacing w:before="120" w:after="120" w:line="360" w:lineRule="auto"/>
        <w:jc w:val="both"/>
        <w:rPr>
          <w:rFonts w:ascii="Arial" w:hAnsi="Arial" w:cs="Arial"/>
          <w:sz w:val="24"/>
          <w:szCs w:val="24"/>
        </w:rPr>
      </w:pPr>
      <w:r w:rsidRPr="00F66DD9">
        <w:rPr>
          <w:rFonts w:ascii="Arial" w:hAnsi="Arial" w:cs="Arial"/>
          <w:sz w:val="24"/>
          <w:szCs w:val="24"/>
        </w:rPr>
        <w:t xml:space="preserve">DPIIT. (2025) Annual Report 2025-26. [Online]. Available at: </w:t>
      </w:r>
      <w:hyperlink r:id="rId25" w:history="1">
        <w:r w:rsidRPr="00F66DD9">
          <w:rPr>
            <w:rStyle w:val="Hyperlink"/>
            <w:rFonts w:ascii="Arial" w:hAnsi="Arial" w:cs="Arial"/>
            <w:sz w:val="24"/>
            <w:szCs w:val="24"/>
          </w:rPr>
          <w:t>https://www.dpiit.gov.in/static/uploads/2026/03/863a5fef349d79a1bba316c4b51eaacb.pdf</w:t>
        </w:r>
      </w:hyperlink>
      <w:r w:rsidRPr="00F66DD9">
        <w:rPr>
          <w:rFonts w:ascii="Arial" w:hAnsi="Arial" w:cs="Arial"/>
          <w:sz w:val="24"/>
          <w:szCs w:val="24"/>
        </w:rPr>
        <w:t xml:space="preserve"> [Accessed on: 30 July 2026]. </w:t>
      </w:r>
    </w:p>
    <w:p w14:paraId="06BA2E35" w14:textId="77777777" w:rsidR="009D4011" w:rsidRPr="00F66DD9" w:rsidRDefault="009D4011" w:rsidP="008F2D20">
      <w:pPr>
        <w:spacing w:before="120" w:after="120" w:line="360" w:lineRule="auto"/>
        <w:jc w:val="both"/>
        <w:rPr>
          <w:rFonts w:ascii="Arial" w:hAnsi="Arial" w:cs="Arial"/>
          <w:sz w:val="24"/>
          <w:szCs w:val="24"/>
        </w:rPr>
      </w:pPr>
      <w:r w:rsidRPr="00F66DD9">
        <w:rPr>
          <w:rFonts w:ascii="Arial" w:hAnsi="Arial" w:cs="Arial"/>
          <w:sz w:val="24"/>
          <w:szCs w:val="24"/>
        </w:rPr>
        <w:t>Farida, I. and Ardiansyah, W. (2022) Technology acceptance model factors: implications on digital-wallet on interest to buy in franchise business. </w:t>
      </w:r>
      <w:r w:rsidRPr="00F66DD9">
        <w:rPr>
          <w:rFonts w:ascii="Arial" w:hAnsi="Arial" w:cs="Arial"/>
          <w:i/>
          <w:iCs/>
          <w:sz w:val="24"/>
          <w:szCs w:val="24"/>
        </w:rPr>
        <w:t>Golden Ratio of Marketing and Applied Psychology of Business</w:t>
      </w:r>
      <w:r w:rsidRPr="00F66DD9">
        <w:rPr>
          <w:rFonts w:ascii="Arial" w:hAnsi="Arial" w:cs="Arial"/>
          <w:sz w:val="24"/>
          <w:szCs w:val="24"/>
        </w:rPr>
        <w:t>, </w:t>
      </w:r>
      <w:r w:rsidRPr="00F66DD9">
        <w:rPr>
          <w:rFonts w:ascii="Arial" w:hAnsi="Arial" w:cs="Arial"/>
          <w:i/>
          <w:iCs/>
          <w:sz w:val="24"/>
          <w:szCs w:val="24"/>
        </w:rPr>
        <w:t>2</w:t>
      </w:r>
      <w:r w:rsidRPr="00F66DD9">
        <w:rPr>
          <w:rFonts w:ascii="Arial" w:hAnsi="Arial" w:cs="Arial"/>
          <w:sz w:val="24"/>
          <w:szCs w:val="24"/>
        </w:rPr>
        <w:t>(2), pp.147-157.</w:t>
      </w:r>
    </w:p>
    <w:p w14:paraId="2F8B6BF7" w14:textId="77777777" w:rsidR="009D4011" w:rsidRPr="00F66DD9" w:rsidRDefault="009D4011" w:rsidP="008F2D20">
      <w:pPr>
        <w:spacing w:before="120" w:after="120" w:line="360" w:lineRule="auto"/>
        <w:jc w:val="both"/>
        <w:rPr>
          <w:rFonts w:ascii="Arial" w:hAnsi="Arial" w:cs="Arial"/>
          <w:sz w:val="24"/>
          <w:szCs w:val="24"/>
        </w:rPr>
      </w:pPr>
      <w:r w:rsidRPr="00F66DD9">
        <w:rPr>
          <w:rFonts w:ascii="Arial" w:hAnsi="Arial" w:cs="Arial"/>
          <w:sz w:val="24"/>
          <w:szCs w:val="24"/>
        </w:rPr>
        <w:t>Gabrielli, P., Aboutalebi, R. and Sansavini, G. (2022) Mitigating financial risk of corporate power purchase agreements via portfolio optimization. </w:t>
      </w:r>
      <w:r w:rsidRPr="00F66DD9">
        <w:rPr>
          <w:rFonts w:ascii="Arial" w:hAnsi="Arial" w:cs="Arial"/>
          <w:i/>
          <w:iCs/>
          <w:sz w:val="24"/>
          <w:szCs w:val="24"/>
        </w:rPr>
        <w:t>Energy Economics</w:t>
      </w:r>
      <w:r w:rsidRPr="00F66DD9">
        <w:rPr>
          <w:rFonts w:ascii="Arial" w:hAnsi="Arial" w:cs="Arial"/>
          <w:sz w:val="24"/>
          <w:szCs w:val="24"/>
        </w:rPr>
        <w:t>, </w:t>
      </w:r>
      <w:r w:rsidRPr="00F66DD9">
        <w:rPr>
          <w:rFonts w:ascii="Arial" w:hAnsi="Arial" w:cs="Arial"/>
          <w:i/>
          <w:iCs/>
          <w:sz w:val="24"/>
          <w:szCs w:val="24"/>
        </w:rPr>
        <w:t>109</w:t>
      </w:r>
      <w:r w:rsidRPr="00F66DD9">
        <w:rPr>
          <w:rFonts w:ascii="Arial" w:hAnsi="Arial" w:cs="Arial"/>
          <w:sz w:val="24"/>
          <w:szCs w:val="24"/>
        </w:rPr>
        <w:t>, p.105980.</w:t>
      </w:r>
    </w:p>
    <w:p w14:paraId="12B9ABDD" w14:textId="77777777" w:rsidR="009D4011" w:rsidRPr="00F66DD9" w:rsidRDefault="009D4011" w:rsidP="008F2D20">
      <w:pPr>
        <w:spacing w:before="120" w:after="120" w:line="360" w:lineRule="auto"/>
        <w:jc w:val="both"/>
        <w:rPr>
          <w:rFonts w:ascii="Arial" w:hAnsi="Arial" w:cs="Arial"/>
          <w:sz w:val="24"/>
          <w:szCs w:val="24"/>
        </w:rPr>
      </w:pPr>
      <w:r w:rsidRPr="00F66DD9">
        <w:rPr>
          <w:rFonts w:ascii="Arial" w:hAnsi="Arial" w:cs="Arial"/>
          <w:sz w:val="24"/>
          <w:szCs w:val="24"/>
        </w:rPr>
        <w:t>Gupta, R.K. (2024) Strategies for long term business survival and growth (What you do today to stay in business tomorrow). </w:t>
      </w:r>
      <w:r w:rsidRPr="00F66DD9">
        <w:rPr>
          <w:rFonts w:ascii="Arial" w:hAnsi="Arial" w:cs="Arial"/>
          <w:i/>
          <w:iCs/>
          <w:sz w:val="24"/>
          <w:szCs w:val="24"/>
        </w:rPr>
        <w:t>Internafional Journal of Research in Management</w:t>
      </w:r>
      <w:r w:rsidRPr="00F66DD9">
        <w:rPr>
          <w:rFonts w:ascii="Arial" w:hAnsi="Arial" w:cs="Arial"/>
          <w:sz w:val="24"/>
          <w:szCs w:val="24"/>
        </w:rPr>
        <w:t>, </w:t>
      </w:r>
      <w:r w:rsidRPr="00F66DD9">
        <w:rPr>
          <w:rFonts w:ascii="Arial" w:hAnsi="Arial" w:cs="Arial"/>
          <w:i/>
          <w:iCs/>
          <w:sz w:val="24"/>
          <w:szCs w:val="24"/>
        </w:rPr>
        <w:t>6</w:t>
      </w:r>
      <w:r w:rsidRPr="00F66DD9">
        <w:rPr>
          <w:rFonts w:ascii="Arial" w:hAnsi="Arial" w:cs="Arial"/>
          <w:sz w:val="24"/>
          <w:szCs w:val="24"/>
        </w:rPr>
        <w:t>(2), pp.495-504.</w:t>
      </w:r>
    </w:p>
    <w:p w14:paraId="7802FB8C" w14:textId="77777777" w:rsidR="009D4011" w:rsidRPr="00F66DD9" w:rsidRDefault="009D4011" w:rsidP="008F2D20">
      <w:pPr>
        <w:spacing w:before="120" w:after="120" w:line="360" w:lineRule="auto"/>
        <w:jc w:val="both"/>
        <w:rPr>
          <w:rFonts w:ascii="Arial" w:hAnsi="Arial" w:cs="Arial"/>
          <w:sz w:val="24"/>
          <w:szCs w:val="24"/>
        </w:rPr>
      </w:pPr>
      <w:r w:rsidRPr="00F66DD9">
        <w:rPr>
          <w:rFonts w:ascii="Arial" w:hAnsi="Arial" w:cs="Arial"/>
          <w:sz w:val="24"/>
          <w:szCs w:val="24"/>
        </w:rPr>
        <w:t xml:space="preserve">IBEF. (2025) Fashion Forward: An Analysis of India’s Growing Apparel Market. [Online]. Available at: </w:t>
      </w:r>
      <w:hyperlink r:id="rId26" w:history="1">
        <w:r w:rsidRPr="00F66DD9">
          <w:rPr>
            <w:rStyle w:val="Hyperlink"/>
            <w:rFonts w:ascii="Arial" w:hAnsi="Arial" w:cs="Arial"/>
            <w:sz w:val="24"/>
            <w:szCs w:val="24"/>
          </w:rPr>
          <w:t>https://www.ibef.org/blogs/fashion-forward-an-analysis-of-india-s-growing-apparel-market</w:t>
        </w:r>
      </w:hyperlink>
      <w:r w:rsidRPr="00F66DD9">
        <w:rPr>
          <w:rFonts w:ascii="Arial" w:hAnsi="Arial" w:cs="Arial"/>
          <w:sz w:val="24"/>
          <w:szCs w:val="24"/>
        </w:rPr>
        <w:t xml:space="preserve"> [Accessed on: 30 July 2026].</w:t>
      </w:r>
    </w:p>
    <w:p w14:paraId="257927E4" w14:textId="77777777" w:rsidR="009D4011" w:rsidRPr="00F66DD9" w:rsidRDefault="009D4011" w:rsidP="008F2D20">
      <w:pPr>
        <w:widowControl/>
        <w:autoSpaceDE/>
        <w:autoSpaceDN/>
        <w:spacing w:before="120" w:after="120" w:line="360" w:lineRule="auto"/>
        <w:jc w:val="both"/>
        <w:rPr>
          <w:rFonts w:ascii="Arial" w:hAnsi="Arial" w:cs="Arial"/>
          <w:sz w:val="24"/>
          <w:szCs w:val="24"/>
        </w:rPr>
      </w:pPr>
      <w:r w:rsidRPr="00F66DD9">
        <w:rPr>
          <w:rFonts w:ascii="Arial" w:hAnsi="Arial" w:cs="Arial"/>
          <w:sz w:val="24"/>
          <w:szCs w:val="24"/>
        </w:rPr>
        <w:t xml:space="preserve">Investment policy hub. (2020) Foreign single brand retailers can source from SEZs to satisfy FDI requirements [Online]. Available at: </w:t>
      </w:r>
      <w:hyperlink r:id="rId27" w:history="1">
        <w:r w:rsidRPr="00F66DD9">
          <w:rPr>
            <w:rStyle w:val="Hyperlink"/>
            <w:rFonts w:ascii="Arial" w:hAnsi="Arial" w:cs="Arial"/>
            <w:sz w:val="24"/>
            <w:szCs w:val="24"/>
          </w:rPr>
          <w:t>https://investmentpolicy.unctad.org/investment-policy-monitor/measures/3516/india-foreign-single-brand-retailers-can-source-from-sezs-to-satisfy-fdi-requirements</w:t>
        </w:r>
      </w:hyperlink>
      <w:r w:rsidRPr="00F66DD9">
        <w:rPr>
          <w:rFonts w:ascii="Arial" w:hAnsi="Arial" w:cs="Arial"/>
          <w:sz w:val="24"/>
          <w:szCs w:val="24"/>
        </w:rPr>
        <w:t xml:space="preserve"> [Accessed on: 30 July 2026]. </w:t>
      </w:r>
    </w:p>
    <w:p w14:paraId="33FC1D63" w14:textId="77777777" w:rsidR="009D4011" w:rsidRPr="00F66DD9" w:rsidRDefault="009D4011" w:rsidP="008F2D20">
      <w:pPr>
        <w:spacing w:before="120" w:after="120" w:line="360" w:lineRule="auto"/>
        <w:jc w:val="both"/>
        <w:rPr>
          <w:rFonts w:ascii="Arial" w:hAnsi="Arial" w:cs="Arial"/>
          <w:sz w:val="24"/>
          <w:szCs w:val="24"/>
        </w:rPr>
      </w:pPr>
      <w:r w:rsidRPr="00F66DD9">
        <w:rPr>
          <w:rFonts w:ascii="Arial" w:hAnsi="Arial" w:cs="Arial"/>
          <w:sz w:val="24"/>
          <w:szCs w:val="24"/>
        </w:rPr>
        <w:t xml:space="preserve">Kencebay, B. and Ertugan, A. (2025) Understanding the mediating effect of brand equity on sustainability and omnichannel operation and phygital </w:t>
      </w:r>
      <w:r w:rsidRPr="00F66DD9">
        <w:rPr>
          <w:rFonts w:ascii="Arial" w:hAnsi="Arial" w:cs="Arial"/>
          <w:sz w:val="24"/>
          <w:szCs w:val="24"/>
        </w:rPr>
        <w:lastRenderedPageBreak/>
        <w:t>experience. </w:t>
      </w:r>
      <w:r w:rsidRPr="00F66DD9">
        <w:rPr>
          <w:rFonts w:ascii="Arial" w:hAnsi="Arial" w:cs="Arial"/>
          <w:i/>
          <w:iCs/>
          <w:sz w:val="24"/>
          <w:szCs w:val="24"/>
        </w:rPr>
        <w:t>Sustainability</w:t>
      </w:r>
      <w:r w:rsidRPr="00F66DD9">
        <w:rPr>
          <w:rFonts w:ascii="Arial" w:hAnsi="Arial" w:cs="Arial"/>
          <w:sz w:val="24"/>
          <w:szCs w:val="24"/>
        </w:rPr>
        <w:t>, </w:t>
      </w:r>
      <w:r w:rsidRPr="00F66DD9">
        <w:rPr>
          <w:rFonts w:ascii="Arial" w:hAnsi="Arial" w:cs="Arial"/>
          <w:i/>
          <w:iCs/>
          <w:sz w:val="24"/>
          <w:szCs w:val="24"/>
        </w:rPr>
        <w:t>17</w:t>
      </w:r>
      <w:r w:rsidRPr="00F66DD9">
        <w:rPr>
          <w:rFonts w:ascii="Arial" w:hAnsi="Arial" w:cs="Arial"/>
          <w:sz w:val="24"/>
          <w:szCs w:val="24"/>
        </w:rPr>
        <w:t>(5), p.1878.</w:t>
      </w:r>
    </w:p>
    <w:p w14:paraId="6A002459" w14:textId="77777777" w:rsidR="009D4011" w:rsidRPr="00F66DD9" w:rsidRDefault="009D4011" w:rsidP="008F2D20">
      <w:pPr>
        <w:spacing w:before="120" w:after="120" w:line="360" w:lineRule="auto"/>
        <w:jc w:val="both"/>
        <w:rPr>
          <w:rFonts w:ascii="Arial" w:hAnsi="Arial" w:cs="Arial"/>
          <w:sz w:val="24"/>
          <w:szCs w:val="24"/>
        </w:rPr>
      </w:pPr>
      <w:r w:rsidRPr="00F66DD9">
        <w:rPr>
          <w:rFonts w:ascii="Arial" w:hAnsi="Arial" w:cs="Arial"/>
          <w:sz w:val="24"/>
          <w:szCs w:val="24"/>
        </w:rPr>
        <w:t>Kumar, K. (2023) The Rapid Transformation of India's Retail Sector and Its Economic Impacts. </w:t>
      </w:r>
      <w:r w:rsidRPr="00F66DD9">
        <w:rPr>
          <w:rFonts w:ascii="Arial" w:hAnsi="Arial" w:cs="Arial"/>
          <w:i/>
          <w:iCs/>
          <w:sz w:val="24"/>
          <w:szCs w:val="24"/>
        </w:rPr>
        <w:t>Journal of Policy Options</w:t>
      </w:r>
      <w:r w:rsidRPr="00F66DD9">
        <w:rPr>
          <w:rFonts w:ascii="Arial" w:hAnsi="Arial" w:cs="Arial"/>
          <w:sz w:val="24"/>
          <w:szCs w:val="24"/>
        </w:rPr>
        <w:t>, </w:t>
      </w:r>
      <w:r w:rsidRPr="00F66DD9">
        <w:rPr>
          <w:rFonts w:ascii="Arial" w:hAnsi="Arial" w:cs="Arial"/>
          <w:i/>
          <w:iCs/>
          <w:sz w:val="24"/>
          <w:szCs w:val="24"/>
        </w:rPr>
        <w:t>6</w:t>
      </w:r>
      <w:r w:rsidRPr="00F66DD9">
        <w:rPr>
          <w:rFonts w:ascii="Arial" w:hAnsi="Arial" w:cs="Arial"/>
          <w:sz w:val="24"/>
          <w:szCs w:val="24"/>
        </w:rPr>
        <w:t>(1), pp.11-16.</w:t>
      </w:r>
    </w:p>
    <w:p w14:paraId="227F4BD1" w14:textId="77777777" w:rsidR="009D4011" w:rsidRPr="00F66DD9" w:rsidRDefault="009D4011" w:rsidP="008F2D20">
      <w:pPr>
        <w:widowControl/>
        <w:autoSpaceDE/>
        <w:autoSpaceDN/>
        <w:spacing w:before="120" w:after="120" w:line="360" w:lineRule="auto"/>
        <w:jc w:val="both"/>
        <w:rPr>
          <w:rFonts w:ascii="Arial" w:hAnsi="Arial" w:cs="Arial"/>
          <w:sz w:val="24"/>
          <w:szCs w:val="24"/>
        </w:rPr>
      </w:pPr>
      <w:r w:rsidRPr="00F66DD9">
        <w:rPr>
          <w:rFonts w:ascii="Arial" w:hAnsi="Arial" w:cs="Arial"/>
          <w:sz w:val="24"/>
          <w:szCs w:val="24"/>
        </w:rPr>
        <w:t>Lu, R. (2024) Set it in stone: Patagonia and the evolution toward stakeholder governance in social enterprise business structures. </w:t>
      </w:r>
      <w:r w:rsidRPr="00F66DD9">
        <w:rPr>
          <w:rFonts w:ascii="Arial" w:hAnsi="Arial" w:cs="Arial"/>
          <w:i/>
          <w:iCs/>
          <w:sz w:val="24"/>
          <w:szCs w:val="24"/>
        </w:rPr>
        <w:t>Columbia Journal of Law and Social Problems</w:t>
      </w:r>
      <w:r w:rsidRPr="00F66DD9">
        <w:rPr>
          <w:rFonts w:ascii="Arial" w:hAnsi="Arial" w:cs="Arial"/>
          <w:sz w:val="24"/>
          <w:szCs w:val="24"/>
        </w:rPr>
        <w:t>, </w:t>
      </w:r>
      <w:r w:rsidRPr="00F66DD9">
        <w:rPr>
          <w:rFonts w:ascii="Arial" w:hAnsi="Arial" w:cs="Arial"/>
          <w:i/>
          <w:iCs/>
          <w:sz w:val="24"/>
          <w:szCs w:val="24"/>
        </w:rPr>
        <w:t>57</w:t>
      </w:r>
      <w:r w:rsidRPr="00F66DD9">
        <w:rPr>
          <w:rFonts w:ascii="Arial" w:hAnsi="Arial" w:cs="Arial"/>
          <w:sz w:val="24"/>
          <w:szCs w:val="24"/>
        </w:rPr>
        <w:t>(4), pp.587-631.</w:t>
      </w:r>
    </w:p>
    <w:p w14:paraId="088C5078" w14:textId="77777777" w:rsidR="009D4011" w:rsidRPr="00F66DD9" w:rsidRDefault="009D4011" w:rsidP="008F2D20">
      <w:pPr>
        <w:spacing w:before="120" w:after="120" w:line="360" w:lineRule="auto"/>
        <w:jc w:val="both"/>
        <w:rPr>
          <w:rFonts w:ascii="Arial" w:hAnsi="Arial" w:cs="Arial"/>
          <w:sz w:val="24"/>
          <w:szCs w:val="24"/>
        </w:rPr>
      </w:pPr>
      <w:r w:rsidRPr="00F66DD9">
        <w:rPr>
          <w:rFonts w:ascii="Arial" w:hAnsi="Arial" w:cs="Arial"/>
          <w:sz w:val="24"/>
          <w:szCs w:val="24"/>
        </w:rPr>
        <w:t>McKee, S., Sands, S., Pallant, J.I. and Cohen, J. (2023) The evolving direct</w:t>
      </w:r>
      <w:r w:rsidRPr="00F66DD9">
        <w:rPr>
          <w:rFonts w:ascii="Cambria Math" w:hAnsi="Cambria Math" w:cs="Cambria Math"/>
          <w:sz w:val="24"/>
          <w:szCs w:val="24"/>
        </w:rPr>
        <w:t>‐</w:t>
      </w:r>
      <w:r w:rsidRPr="00F66DD9">
        <w:rPr>
          <w:rFonts w:ascii="Arial" w:hAnsi="Arial" w:cs="Arial"/>
          <w:sz w:val="24"/>
          <w:szCs w:val="24"/>
        </w:rPr>
        <w:t>to</w:t>
      </w:r>
      <w:r w:rsidRPr="00F66DD9">
        <w:rPr>
          <w:rFonts w:ascii="Cambria Math" w:hAnsi="Cambria Math" w:cs="Cambria Math"/>
          <w:sz w:val="24"/>
          <w:szCs w:val="24"/>
        </w:rPr>
        <w:t>‐</w:t>
      </w:r>
      <w:r w:rsidRPr="00F66DD9">
        <w:rPr>
          <w:rFonts w:ascii="Arial" w:hAnsi="Arial" w:cs="Arial"/>
          <w:sz w:val="24"/>
          <w:szCs w:val="24"/>
        </w:rPr>
        <w:t>consumer retail model: A review and research agenda. </w:t>
      </w:r>
      <w:r w:rsidRPr="00F66DD9">
        <w:rPr>
          <w:rFonts w:ascii="Arial" w:hAnsi="Arial" w:cs="Arial"/>
          <w:i/>
          <w:iCs/>
          <w:sz w:val="24"/>
          <w:szCs w:val="24"/>
        </w:rPr>
        <w:t>International Journal of Consumer Studies</w:t>
      </w:r>
      <w:r w:rsidRPr="00F66DD9">
        <w:rPr>
          <w:rFonts w:ascii="Arial" w:hAnsi="Arial" w:cs="Arial"/>
          <w:sz w:val="24"/>
          <w:szCs w:val="24"/>
        </w:rPr>
        <w:t>, </w:t>
      </w:r>
      <w:r w:rsidRPr="00F66DD9">
        <w:rPr>
          <w:rFonts w:ascii="Arial" w:hAnsi="Arial" w:cs="Arial"/>
          <w:i/>
          <w:iCs/>
          <w:sz w:val="24"/>
          <w:szCs w:val="24"/>
        </w:rPr>
        <w:t>47</w:t>
      </w:r>
      <w:r w:rsidRPr="00F66DD9">
        <w:rPr>
          <w:rFonts w:ascii="Arial" w:hAnsi="Arial" w:cs="Arial"/>
          <w:sz w:val="24"/>
          <w:szCs w:val="24"/>
        </w:rPr>
        <w:t>(6), pp.2816-2842.</w:t>
      </w:r>
    </w:p>
    <w:p w14:paraId="09F7C046" w14:textId="77777777" w:rsidR="009D4011" w:rsidRPr="00F66DD9" w:rsidRDefault="009D4011" w:rsidP="008F2D20">
      <w:pPr>
        <w:spacing w:before="120" w:after="120" w:line="360" w:lineRule="auto"/>
        <w:jc w:val="both"/>
        <w:rPr>
          <w:rFonts w:ascii="Arial" w:hAnsi="Arial" w:cs="Arial"/>
          <w:sz w:val="24"/>
          <w:szCs w:val="24"/>
        </w:rPr>
      </w:pPr>
      <w:r w:rsidRPr="00F66DD9">
        <w:rPr>
          <w:rFonts w:ascii="Arial" w:hAnsi="Arial" w:cs="Arial"/>
          <w:sz w:val="24"/>
          <w:szCs w:val="24"/>
        </w:rPr>
        <w:t xml:space="preserve">Ministry of Environment, Forest &amp; Climate Change. (2023) Presentation on Policy on Waste Management. [Online]. Available at: </w:t>
      </w:r>
      <w:hyperlink r:id="rId28" w:history="1">
        <w:r w:rsidRPr="00F66DD9">
          <w:rPr>
            <w:rStyle w:val="Hyperlink"/>
            <w:rFonts w:ascii="Arial" w:hAnsi="Arial" w:cs="Arial"/>
            <w:sz w:val="24"/>
            <w:szCs w:val="24"/>
          </w:rPr>
          <w:t>https://www.mospi.gov.in/sites/default/files/main_menu/Seminar/Policy%20on%20Waste%20Management%20-%20MOEFCC.pdf</w:t>
        </w:r>
      </w:hyperlink>
      <w:r w:rsidRPr="00F66DD9">
        <w:rPr>
          <w:rFonts w:ascii="Arial" w:hAnsi="Arial" w:cs="Arial"/>
          <w:sz w:val="24"/>
          <w:szCs w:val="24"/>
        </w:rPr>
        <w:t xml:space="preserve">  [Accessed on: 30 July 2026].</w:t>
      </w:r>
    </w:p>
    <w:p w14:paraId="0097E525" w14:textId="77777777" w:rsidR="009D4011" w:rsidRPr="00F66DD9" w:rsidRDefault="009D4011" w:rsidP="008F2D20">
      <w:pPr>
        <w:spacing w:before="120" w:after="120" w:line="360" w:lineRule="auto"/>
        <w:jc w:val="both"/>
        <w:rPr>
          <w:rFonts w:ascii="Arial" w:hAnsi="Arial" w:cs="Arial"/>
          <w:sz w:val="24"/>
          <w:szCs w:val="24"/>
        </w:rPr>
      </w:pPr>
      <w:r w:rsidRPr="00F66DD9">
        <w:rPr>
          <w:rFonts w:ascii="Arial" w:hAnsi="Arial" w:cs="Arial"/>
          <w:sz w:val="24"/>
          <w:szCs w:val="24"/>
        </w:rPr>
        <w:t>Narula, R., Asmussen, C.G., Chi, T. and Kundu, S.K. (2019) Applying and advancing internalization theory. </w:t>
      </w:r>
      <w:r w:rsidRPr="00F66DD9">
        <w:rPr>
          <w:rFonts w:ascii="Arial" w:hAnsi="Arial" w:cs="Arial"/>
          <w:i/>
          <w:iCs/>
          <w:sz w:val="24"/>
          <w:szCs w:val="24"/>
        </w:rPr>
        <w:t>Journal of International Business Studies</w:t>
      </w:r>
      <w:r w:rsidRPr="00F66DD9">
        <w:rPr>
          <w:rFonts w:ascii="Arial" w:hAnsi="Arial" w:cs="Arial"/>
          <w:sz w:val="24"/>
          <w:szCs w:val="24"/>
        </w:rPr>
        <w:t>, </w:t>
      </w:r>
      <w:r w:rsidRPr="00F66DD9">
        <w:rPr>
          <w:rFonts w:ascii="Arial" w:hAnsi="Arial" w:cs="Arial"/>
          <w:i/>
          <w:iCs/>
          <w:sz w:val="24"/>
          <w:szCs w:val="24"/>
        </w:rPr>
        <w:t>50</w:t>
      </w:r>
      <w:r w:rsidRPr="00F66DD9">
        <w:rPr>
          <w:rFonts w:ascii="Arial" w:hAnsi="Arial" w:cs="Arial"/>
          <w:sz w:val="24"/>
          <w:szCs w:val="24"/>
        </w:rPr>
        <w:t>(8), pp.1231-1252.</w:t>
      </w:r>
    </w:p>
    <w:p w14:paraId="5E3E7A41" w14:textId="77777777" w:rsidR="009D4011" w:rsidRPr="00F66DD9" w:rsidRDefault="009D4011" w:rsidP="008F2D20">
      <w:pPr>
        <w:spacing w:before="120" w:after="120" w:line="360" w:lineRule="auto"/>
        <w:jc w:val="both"/>
        <w:rPr>
          <w:rFonts w:ascii="Arial" w:hAnsi="Arial" w:cs="Arial"/>
          <w:sz w:val="24"/>
          <w:szCs w:val="24"/>
        </w:rPr>
      </w:pPr>
      <w:r w:rsidRPr="00F66DD9">
        <w:rPr>
          <w:rFonts w:ascii="Arial" w:hAnsi="Arial" w:cs="Arial"/>
          <w:sz w:val="24"/>
          <w:szCs w:val="24"/>
        </w:rPr>
        <w:t>Nweke, O. and Adelusi, O. (2025) Utilizing AI driven forecasting, optimization, and data insights to strengthen corporate strategic planning. </w:t>
      </w:r>
      <w:r w:rsidRPr="00F66DD9">
        <w:rPr>
          <w:rFonts w:ascii="Arial" w:hAnsi="Arial" w:cs="Arial"/>
          <w:i/>
          <w:iCs/>
          <w:sz w:val="24"/>
          <w:szCs w:val="24"/>
        </w:rPr>
        <w:t>International Journal of Research Publication and Reviews</w:t>
      </w:r>
      <w:r w:rsidRPr="00F66DD9">
        <w:rPr>
          <w:rFonts w:ascii="Arial" w:hAnsi="Arial" w:cs="Arial"/>
          <w:sz w:val="24"/>
          <w:szCs w:val="24"/>
        </w:rPr>
        <w:t>, </w:t>
      </w:r>
      <w:r w:rsidRPr="00F66DD9">
        <w:rPr>
          <w:rFonts w:ascii="Arial" w:hAnsi="Arial" w:cs="Arial"/>
          <w:i/>
          <w:iCs/>
          <w:sz w:val="24"/>
          <w:szCs w:val="24"/>
        </w:rPr>
        <w:t>6</w:t>
      </w:r>
      <w:r w:rsidRPr="00F66DD9">
        <w:rPr>
          <w:rFonts w:ascii="Arial" w:hAnsi="Arial" w:cs="Arial"/>
          <w:sz w:val="24"/>
          <w:szCs w:val="24"/>
        </w:rPr>
        <w:t>(3), pp.4260-4272.</w:t>
      </w:r>
    </w:p>
    <w:p w14:paraId="1DE50A33" w14:textId="77777777" w:rsidR="009D4011" w:rsidRPr="00F66DD9" w:rsidRDefault="009D4011" w:rsidP="008F2D20">
      <w:pPr>
        <w:spacing w:before="120" w:after="120" w:line="360" w:lineRule="auto"/>
        <w:jc w:val="both"/>
        <w:rPr>
          <w:rFonts w:ascii="Arial" w:hAnsi="Arial" w:cs="Arial"/>
          <w:sz w:val="24"/>
          <w:szCs w:val="24"/>
        </w:rPr>
      </w:pPr>
      <w:r w:rsidRPr="00F66DD9">
        <w:rPr>
          <w:rFonts w:ascii="Arial" w:hAnsi="Arial" w:cs="Arial"/>
          <w:sz w:val="24"/>
          <w:szCs w:val="24"/>
        </w:rPr>
        <w:t>Ocampo, F.A., McIntyre, B.G., Massey, D. and Saunders, R. (2025)  Nursing student reflections on a research internship: A reflective discussion following the Gibbs' reflective cycle. </w:t>
      </w:r>
      <w:r w:rsidRPr="00F66DD9">
        <w:rPr>
          <w:rFonts w:ascii="Arial" w:hAnsi="Arial" w:cs="Arial"/>
          <w:i/>
          <w:iCs/>
          <w:sz w:val="24"/>
          <w:szCs w:val="24"/>
        </w:rPr>
        <w:t>Nurse education today</w:t>
      </w:r>
      <w:r w:rsidRPr="00F66DD9">
        <w:rPr>
          <w:rFonts w:ascii="Arial" w:hAnsi="Arial" w:cs="Arial"/>
          <w:sz w:val="24"/>
          <w:szCs w:val="24"/>
        </w:rPr>
        <w:t>, </w:t>
      </w:r>
      <w:r w:rsidRPr="00F66DD9">
        <w:rPr>
          <w:rFonts w:ascii="Arial" w:hAnsi="Arial" w:cs="Arial"/>
          <w:i/>
          <w:iCs/>
          <w:sz w:val="24"/>
          <w:szCs w:val="24"/>
        </w:rPr>
        <w:t>145</w:t>
      </w:r>
      <w:r w:rsidRPr="00F66DD9">
        <w:rPr>
          <w:rFonts w:ascii="Arial" w:hAnsi="Arial" w:cs="Arial"/>
          <w:sz w:val="24"/>
          <w:szCs w:val="24"/>
        </w:rPr>
        <w:t>, p.106481.</w:t>
      </w:r>
    </w:p>
    <w:p w14:paraId="00610B64" w14:textId="77777777" w:rsidR="009D4011" w:rsidRPr="00F66DD9" w:rsidRDefault="009D4011" w:rsidP="008F2D20">
      <w:pPr>
        <w:spacing w:before="120" w:after="120" w:line="360" w:lineRule="auto"/>
        <w:jc w:val="both"/>
        <w:rPr>
          <w:rFonts w:ascii="Arial" w:hAnsi="Arial" w:cs="Arial"/>
          <w:sz w:val="24"/>
          <w:szCs w:val="24"/>
        </w:rPr>
      </w:pPr>
      <w:r w:rsidRPr="00F66DD9">
        <w:rPr>
          <w:rFonts w:ascii="Arial" w:hAnsi="Arial" w:cs="Arial"/>
          <w:sz w:val="24"/>
          <w:szCs w:val="24"/>
        </w:rPr>
        <w:t xml:space="preserve">Patagonia. (2022) Working with Factories. [Online]. Available at: </w:t>
      </w:r>
      <w:hyperlink r:id="rId29" w:history="1">
        <w:r w:rsidRPr="00F66DD9">
          <w:rPr>
            <w:rStyle w:val="Hyperlink"/>
            <w:rFonts w:ascii="Arial" w:hAnsi="Arial" w:cs="Arial"/>
            <w:sz w:val="24"/>
            <w:szCs w:val="24"/>
          </w:rPr>
          <w:t>https://eu.patagonia.com/dk/en/our-footprint/working-with-factories.html</w:t>
        </w:r>
      </w:hyperlink>
      <w:r w:rsidRPr="00F66DD9">
        <w:rPr>
          <w:rFonts w:ascii="Arial" w:hAnsi="Arial" w:cs="Arial"/>
          <w:sz w:val="24"/>
          <w:szCs w:val="24"/>
        </w:rPr>
        <w:t xml:space="preserve">  [Accessed on: 31 July 2026].</w:t>
      </w:r>
    </w:p>
    <w:p w14:paraId="25FE9CD3" w14:textId="77777777" w:rsidR="009D4011" w:rsidRPr="00F66DD9" w:rsidRDefault="009D4011" w:rsidP="008F2D20">
      <w:pPr>
        <w:spacing w:before="120" w:after="120" w:line="360" w:lineRule="auto"/>
        <w:jc w:val="both"/>
        <w:rPr>
          <w:rFonts w:ascii="Arial" w:hAnsi="Arial" w:cs="Arial"/>
          <w:sz w:val="24"/>
          <w:szCs w:val="24"/>
        </w:rPr>
      </w:pPr>
      <w:r w:rsidRPr="00F66DD9">
        <w:rPr>
          <w:rFonts w:ascii="Arial" w:hAnsi="Arial" w:cs="Arial"/>
          <w:sz w:val="24"/>
          <w:szCs w:val="24"/>
        </w:rPr>
        <w:t xml:space="preserve">Patagonia. (2024) Owned and Operated. [Online]. Available at: </w:t>
      </w:r>
      <w:hyperlink r:id="rId30" w:history="1">
        <w:r w:rsidRPr="00F66DD9">
          <w:rPr>
            <w:rStyle w:val="Hyperlink"/>
            <w:rFonts w:ascii="Arial" w:hAnsi="Arial" w:cs="Arial"/>
            <w:sz w:val="24"/>
            <w:szCs w:val="24"/>
          </w:rPr>
          <w:t>https://www.patagonia.com/where-we-do-business/owned-and-operated.html</w:t>
        </w:r>
      </w:hyperlink>
      <w:r w:rsidRPr="00F66DD9">
        <w:rPr>
          <w:rFonts w:ascii="Arial" w:hAnsi="Arial" w:cs="Arial"/>
          <w:sz w:val="24"/>
          <w:szCs w:val="24"/>
        </w:rPr>
        <w:t xml:space="preserve">  [Accessed on: 31 July 2026].</w:t>
      </w:r>
    </w:p>
    <w:p w14:paraId="33D3058C" w14:textId="77777777" w:rsidR="009D4011" w:rsidRPr="00F66DD9" w:rsidRDefault="009D4011" w:rsidP="008F2D20">
      <w:pPr>
        <w:spacing w:before="120" w:after="120" w:line="360" w:lineRule="auto"/>
        <w:jc w:val="both"/>
        <w:rPr>
          <w:rFonts w:ascii="Arial" w:hAnsi="Arial" w:cs="Arial"/>
          <w:sz w:val="24"/>
          <w:szCs w:val="24"/>
        </w:rPr>
      </w:pPr>
      <w:r w:rsidRPr="00F66DD9">
        <w:rPr>
          <w:rFonts w:ascii="Arial" w:hAnsi="Arial" w:cs="Arial"/>
          <w:sz w:val="24"/>
          <w:szCs w:val="24"/>
        </w:rPr>
        <w:t xml:space="preserve">Patagonia. (2024) </w:t>
      </w:r>
      <w:r w:rsidRPr="00F66DD9">
        <w:rPr>
          <w:rFonts w:ascii="Arial" w:hAnsi="Arial" w:cs="Arial"/>
          <w:kern w:val="2"/>
          <w:sz w:val="24"/>
          <w:szCs w:val="24"/>
        </w:rPr>
        <w:t>Supply Chain Environmental Impact Program</w:t>
      </w:r>
      <w:r w:rsidRPr="00F66DD9">
        <w:rPr>
          <w:rFonts w:ascii="Arial" w:hAnsi="Arial" w:cs="Arial"/>
          <w:sz w:val="24"/>
          <w:szCs w:val="24"/>
        </w:rPr>
        <w:t xml:space="preserve">. [Online]. Available at: </w:t>
      </w:r>
      <w:hyperlink r:id="rId31" w:history="1">
        <w:r w:rsidRPr="00F66DD9">
          <w:rPr>
            <w:rStyle w:val="Hyperlink"/>
            <w:rFonts w:ascii="Arial" w:hAnsi="Arial" w:cs="Arial"/>
            <w:sz w:val="24"/>
            <w:szCs w:val="24"/>
          </w:rPr>
          <w:t>https://www.patagonia.com/our-footprint/supply-chain-environmental-responsibility-program.html</w:t>
        </w:r>
      </w:hyperlink>
      <w:r w:rsidRPr="00F66DD9">
        <w:rPr>
          <w:rFonts w:ascii="Arial" w:hAnsi="Arial" w:cs="Arial"/>
          <w:sz w:val="24"/>
          <w:szCs w:val="24"/>
        </w:rPr>
        <w:t xml:space="preserve">  [Accessed on: 31 July 2026].</w:t>
      </w:r>
    </w:p>
    <w:p w14:paraId="4188AB3E" w14:textId="77777777" w:rsidR="009D4011" w:rsidRPr="00F66DD9" w:rsidRDefault="009D4011" w:rsidP="008F2D20">
      <w:pPr>
        <w:spacing w:before="120" w:after="120" w:line="360" w:lineRule="auto"/>
        <w:jc w:val="both"/>
        <w:rPr>
          <w:rFonts w:ascii="Arial" w:hAnsi="Arial" w:cs="Arial"/>
          <w:sz w:val="24"/>
          <w:szCs w:val="24"/>
        </w:rPr>
      </w:pPr>
      <w:r w:rsidRPr="00F66DD9">
        <w:rPr>
          <w:rFonts w:ascii="Arial" w:hAnsi="Arial" w:cs="Arial"/>
          <w:sz w:val="24"/>
          <w:szCs w:val="24"/>
        </w:rPr>
        <w:t xml:space="preserve">Patagonia. (2025) Core Values. [Online]. Available at: </w:t>
      </w:r>
      <w:hyperlink r:id="rId32" w:history="1">
        <w:r w:rsidRPr="00F66DD9">
          <w:rPr>
            <w:rStyle w:val="Hyperlink"/>
            <w:rFonts w:ascii="Arial" w:hAnsi="Arial" w:cs="Arial"/>
            <w:sz w:val="24"/>
            <w:szCs w:val="24"/>
          </w:rPr>
          <w:t>https://www.patagonia.com/core-values/</w:t>
        </w:r>
      </w:hyperlink>
      <w:r w:rsidRPr="00F66DD9">
        <w:rPr>
          <w:rFonts w:ascii="Arial" w:hAnsi="Arial" w:cs="Arial"/>
          <w:sz w:val="24"/>
          <w:szCs w:val="24"/>
        </w:rPr>
        <w:t xml:space="preserve"> [Accessed on:  31 July 2026].</w:t>
      </w:r>
    </w:p>
    <w:p w14:paraId="331E4C21" w14:textId="77777777" w:rsidR="009D4011" w:rsidRPr="00F66DD9" w:rsidRDefault="009D4011" w:rsidP="008F2D20">
      <w:pPr>
        <w:widowControl/>
        <w:autoSpaceDE/>
        <w:autoSpaceDN/>
        <w:spacing w:before="120" w:after="120" w:line="360" w:lineRule="auto"/>
        <w:jc w:val="both"/>
        <w:rPr>
          <w:rFonts w:ascii="Arial" w:hAnsi="Arial" w:cs="Arial"/>
          <w:sz w:val="24"/>
          <w:szCs w:val="24"/>
        </w:rPr>
      </w:pPr>
      <w:r w:rsidRPr="00F66DD9">
        <w:rPr>
          <w:rFonts w:ascii="Arial" w:hAnsi="Arial" w:cs="Arial"/>
          <w:sz w:val="24"/>
          <w:szCs w:val="24"/>
        </w:rPr>
        <w:t xml:space="preserve">Patagonia. (2025) Everything we make has an impact on the planet. [Online]. Available at:  </w:t>
      </w:r>
      <w:hyperlink r:id="rId33" w:history="1">
        <w:r w:rsidRPr="00F66DD9">
          <w:rPr>
            <w:rStyle w:val="Hyperlink"/>
            <w:rFonts w:ascii="Arial" w:hAnsi="Arial" w:cs="Arial"/>
            <w:sz w:val="24"/>
            <w:szCs w:val="24"/>
          </w:rPr>
          <w:t>https://www.patagonia.com/our-footprint/</w:t>
        </w:r>
      </w:hyperlink>
      <w:r w:rsidRPr="00F66DD9">
        <w:rPr>
          <w:rFonts w:ascii="Arial" w:hAnsi="Arial" w:cs="Arial"/>
          <w:sz w:val="24"/>
          <w:szCs w:val="24"/>
        </w:rPr>
        <w:t xml:space="preserve"> [Accessed on: 30 July 2026]. </w:t>
      </w:r>
    </w:p>
    <w:p w14:paraId="2C5B6954" w14:textId="77777777" w:rsidR="009D4011" w:rsidRPr="00F66DD9" w:rsidRDefault="009D4011" w:rsidP="008F2D20">
      <w:pPr>
        <w:spacing w:before="120" w:after="120" w:line="360" w:lineRule="auto"/>
        <w:jc w:val="both"/>
        <w:rPr>
          <w:rFonts w:ascii="Arial" w:hAnsi="Arial" w:cs="Arial"/>
          <w:sz w:val="24"/>
          <w:szCs w:val="24"/>
        </w:rPr>
      </w:pPr>
      <w:r w:rsidRPr="00F66DD9">
        <w:rPr>
          <w:rFonts w:ascii="Arial" w:hAnsi="Arial" w:cs="Arial"/>
          <w:sz w:val="24"/>
          <w:szCs w:val="24"/>
        </w:rPr>
        <w:t xml:space="preserve">Patagonia. (2025) Our footprint. [Online]. Available at: </w:t>
      </w:r>
      <w:hyperlink r:id="rId34" w:history="1">
        <w:r w:rsidRPr="00F66DD9">
          <w:rPr>
            <w:rStyle w:val="Hyperlink"/>
            <w:rFonts w:ascii="Arial" w:hAnsi="Arial" w:cs="Arial"/>
            <w:sz w:val="24"/>
            <w:szCs w:val="24"/>
          </w:rPr>
          <w:t>https://www.patagonia.com/our-footprint/</w:t>
        </w:r>
      </w:hyperlink>
      <w:r w:rsidRPr="00F66DD9">
        <w:rPr>
          <w:rFonts w:ascii="Arial" w:hAnsi="Arial" w:cs="Arial"/>
          <w:sz w:val="24"/>
          <w:szCs w:val="24"/>
        </w:rPr>
        <w:t xml:space="preserve">  [Accessed on: 31 July 2026].</w:t>
      </w:r>
    </w:p>
    <w:p w14:paraId="49E47F1A" w14:textId="77777777" w:rsidR="009D4011" w:rsidRPr="00F66DD9" w:rsidRDefault="009D4011" w:rsidP="008F2D20">
      <w:pPr>
        <w:spacing w:before="120" w:after="120" w:line="360" w:lineRule="auto"/>
        <w:jc w:val="both"/>
        <w:rPr>
          <w:rFonts w:ascii="Arial" w:hAnsi="Arial" w:cs="Arial"/>
          <w:sz w:val="24"/>
          <w:szCs w:val="24"/>
        </w:rPr>
      </w:pPr>
      <w:r w:rsidRPr="00F66DD9">
        <w:rPr>
          <w:rFonts w:ascii="Arial" w:hAnsi="Arial" w:cs="Arial"/>
          <w:sz w:val="24"/>
          <w:szCs w:val="24"/>
        </w:rPr>
        <w:t xml:space="preserve">Patagonia. (2025) Work In Progress. [Online]. Available at: </w:t>
      </w:r>
      <w:hyperlink r:id="rId35" w:history="1">
        <w:r w:rsidRPr="00F66DD9">
          <w:rPr>
            <w:rStyle w:val="Hyperlink"/>
            <w:rFonts w:ascii="Arial" w:hAnsi="Arial" w:cs="Arial"/>
            <w:sz w:val="24"/>
            <w:szCs w:val="24"/>
          </w:rPr>
          <w:t>https://eu.patagonia.com/gb/en/progress-report/?srsltid=AfmBOoppJ4epzUuTwjpyjR7ZWTeAisQ9BPLCUc8dBZro2XX7eyDo1NWI</w:t>
        </w:r>
      </w:hyperlink>
      <w:r w:rsidRPr="00F66DD9">
        <w:rPr>
          <w:rFonts w:ascii="Arial" w:hAnsi="Arial" w:cs="Arial"/>
          <w:sz w:val="24"/>
          <w:szCs w:val="24"/>
        </w:rPr>
        <w:t xml:space="preserve"> [Accessed on: 31 July 2026].</w:t>
      </w:r>
    </w:p>
    <w:p w14:paraId="5DECDC24" w14:textId="77777777" w:rsidR="009D4011" w:rsidRPr="00F66DD9" w:rsidRDefault="009D4011" w:rsidP="008F2D20">
      <w:pPr>
        <w:widowControl/>
        <w:autoSpaceDE/>
        <w:autoSpaceDN/>
        <w:spacing w:before="120" w:after="120" w:line="360" w:lineRule="auto"/>
        <w:jc w:val="both"/>
        <w:rPr>
          <w:rFonts w:ascii="Arial" w:hAnsi="Arial" w:cs="Arial"/>
          <w:sz w:val="24"/>
          <w:szCs w:val="24"/>
        </w:rPr>
      </w:pPr>
      <w:r w:rsidRPr="00F66DD9">
        <w:rPr>
          <w:rFonts w:ascii="Arial" w:hAnsi="Arial" w:cs="Arial"/>
          <w:sz w:val="24"/>
          <w:szCs w:val="24"/>
        </w:rPr>
        <w:t xml:space="preserve">Patagonia. (2026) Everything we make has an impact on the planet. [Online]. Available at:  </w:t>
      </w:r>
      <w:hyperlink r:id="rId36" w:history="1">
        <w:r w:rsidRPr="00F66DD9">
          <w:rPr>
            <w:rStyle w:val="Hyperlink"/>
            <w:rFonts w:ascii="Arial" w:hAnsi="Arial" w:cs="Arial"/>
            <w:sz w:val="24"/>
            <w:szCs w:val="24"/>
          </w:rPr>
          <w:t>https://www.patagonia.com/our-footprint/</w:t>
        </w:r>
      </w:hyperlink>
      <w:r w:rsidRPr="00F66DD9">
        <w:rPr>
          <w:rFonts w:ascii="Arial" w:hAnsi="Arial" w:cs="Arial"/>
          <w:sz w:val="24"/>
          <w:szCs w:val="24"/>
        </w:rPr>
        <w:t xml:space="preserve"> [Accessed on: 30 July 2026]. </w:t>
      </w:r>
    </w:p>
    <w:p w14:paraId="62C626CB" w14:textId="77777777" w:rsidR="009D4011" w:rsidRPr="00F66DD9" w:rsidRDefault="009D4011" w:rsidP="008F2D20">
      <w:pPr>
        <w:widowControl/>
        <w:autoSpaceDE/>
        <w:autoSpaceDN/>
        <w:spacing w:before="120" w:after="120" w:line="360" w:lineRule="auto"/>
        <w:jc w:val="both"/>
        <w:rPr>
          <w:rFonts w:ascii="Arial" w:hAnsi="Arial" w:cs="Arial"/>
          <w:sz w:val="24"/>
          <w:szCs w:val="24"/>
        </w:rPr>
      </w:pPr>
      <w:r w:rsidRPr="00F66DD9">
        <w:rPr>
          <w:rFonts w:ascii="Arial" w:hAnsi="Arial" w:cs="Arial"/>
          <w:sz w:val="24"/>
          <w:szCs w:val="24"/>
        </w:rPr>
        <w:t xml:space="preserve">Patagonia. (2026) Factories, Farms and Material Suppliers [Online]. Available at:  </w:t>
      </w:r>
      <w:hyperlink r:id="rId37" w:history="1">
        <w:r w:rsidRPr="00F66DD9">
          <w:rPr>
            <w:rStyle w:val="Hyperlink"/>
            <w:rFonts w:ascii="Arial" w:hAnsi="Arial" w:cs="Arial"/>
            <w:sz w:val="24"/>
            <w:szCs w:val="24"/>
          </w:rPr>
          <w:t>https://www.patagonia.com/factories-farms-material-suppliers/</w:t>
        </w:r>
      </w:hyperlink>
      <w:r w:rsidRPr="00F66DD9">
        <w:rPr>
          <w:rFonts w:ascii="Arial" w:hAnsi="Arial" w:cs="Arial"/>
          <w:sz w:val="24"/>
          <w:szCs w:val="24"/>
        </w:rPr>
        <w:t xml:space="preserve"> [Accessed on: 30 July 2026]. </w:t>
      </w:r>
    </w:p>
    <w:p w14:paraId="66CB3227" w14:textId="77777777" w:rsidR="009D4011" w:rsidRPr="00F66DD9" w:rsidRDefault="009D4011" w:rsidP="008F2D20">
      <w:pPr>
        <w:widowControl/>
        <w:autoSpaceDE/>
        <w:autoSpaceDN/>
        <w:spacing w:before="120" w:after="120" w:line="360" w:lineRule="auto"/>
        <w:jc w:val="both"/>
        <w:rPr>
          <w:rFonts w:ascii="Arial" w:hAnsi="Arial" w:cs="Arial"/>
          <w:sz w:val="24"/>
          <w:szCs w:val="24"/>
        </w:rPr>
      </w:pPr>
      <w:r w:rsidRPr="00F66DD9">
        <w:rPr>
          <w:rFonts w:ascii="Arial" w:hAnsi="Arial" w:cs="Arial"/>
          <w:sz w:val="24"/>
          <w:szCs w:val="24"/>
        </w:rPr>
        <w:t xml:space="preserve">Patagonia. (2026) Owned and Operated [Online]. Available at: </w:t>
      </w:r>
      <w:hyperlink r:id="rId38" w:history="1">
        <w:r w:rsidRPr="00F66DD9">
          <w:rPr>
            <w:rStyle w:val="Hyperlink"/>
            <w:rFonts w:ascii="Arial" w:hAnsi="Arial" w:cs="Arial"/>
            <w:sz w:val="24"/>
            <w:szCs w:val="24"/>
          </w:rPr>
          <w:t>https://www.patagonia.com/where-we-do-business/owned-and-operated.html</w:t>
        </w:r>
      </w:hyperlink>
      <w:r w:rsidRPr="00F66DD9">
        <w:rPr>
          <w:rFonts w:ascii="Arial" w:hAnsi="Arial" w:cs="Arial"/>
          <w:sz w:val="24"/>
          <w:szCs w:val="24"/>
        </w:rPr>
        <w:t xml:space="preserve"> [Accessed on: 30 July 2026]. </w:t>
      </w:r>
    </w:p>
    <w:p w14:paraId="1C4FFE67" w14:textId="77777777" w:rsidR="009D4011" w:rsidRPr="00F66DD9" w:rsidRDefault="009D4011" w:rsidP="008F2D20">
      <w:pPr>
        <w:spacing w:before="120" w:after="120" w:line="360" w:lineRule="auto"/>
        <w:jc w:val="both"/>
        <w:rPr>
          <w:rFonts w:ascii="Arial" w:hAnsi="Arial" w:cs="Arial"/>
          <w:sz w:val="24"/>
          <w:szCs w:val="24"/>
        </w:rPr>
      </w:pPr>
      <w:r w:rsidRPr="00F66DD9">
        <w:rPr>
          <w:rFonts w:ascii="Arial" w:hAnsi="Arial" w:cs="Arial"/>
          <w:sz w:val="24"/>
          <w:szCs w:val="24"/>
        </w:rPr>
        <w:t xml:space="preserve">PIB. (2019) Guidelines for Single Brand Retail Trade. [Online]. Available at: </w:t>
      </w:r>
      <w:hyperlink r:id="rId39" w:history="1">
        <w:r w:rsidRPr="00F66DD9">
          <w:rPr>
            <w:rStyle w:val="Hyperlink"/>
            <w:rFonts w:ascii="Arial" w:hAnsi="Arial" w:cs="Arial"/>
            <w:sz w:val="24"/>
            <w:szCs w:val="24"/>
          </w:rPr>
          <w:t>https://www.pib.gov.in/newsite/printrelease.aspx?relid=192173&amp;reg=48&amp;lang=2</w:t>
        </w:r>
      </w:hyperlink>
      <w:r w:rsidRPr="00F66DD9">
        <w:rPr>
          <w:rFonts w:ascii="Arial" w:hAnsi="Arial" w:cs="Arial"/>
          <w:sz w:val="24"/>
          <w:szCs w:val="24"/>
        </w:rPr>
        <w:t xml:space="preserve">  [Accessed on: 31 July 2026].</w:t>
      </w:r>
    </w:p>
    <w:p w14:paraId="43DF6F0A" w14:textId="483D0F40" w:rsidR="009D4011" w:rsidRPr="00F66DD9" w:rsidRDefault="009D4011" w:rsidP="008F2D20">
      <w:pPr>
        <w:spacing w:before="120" w:after="120" w:line="360" w:lineRule="auto"/>
        <w:jc w:val="both"/>
        <w:rPr>
          <w:rFonts w:ascii="Arial" w:hAnsi="Arial" w:cs="Arial"/>
          <w:sz w:val="24"/>
          <w:szCs w:val="24"/>
        </w:rPr>
      </w:pPr>
      <w:r w:rsidRPr="00F66DD9">
        <w:rPr>
          <w:rFonts w:ascii="Arial" w:hAnsi="Arial" w:cs="Arial"/>
          <w:sz w:val="24"/>
          <w:szCs w:val="24"/>
        </w:rPr>
        <w:t xml:space="preserve">PIB. (2025) India Records USD 81.04 Billion FDI Inflow in FY 2024-25. [Online]. Available at: </w:t>
      </w:r>
      <w:hyperlink r:id="rId40" w:history="1">
        <w:r w:rsidRPr="00F66DD9">
          <w:rPr>
            <w:rStyle w:val="Hyperlink"/>
            <w:rFonts w:ascii="Arial" w:hAnsi="Arial" w:cs="Arial"/>
            <w:sz w:val="24"/>
            <w:szCs w:val="24"/>
          </w:rPr>
          <w:t>https://www.pib.gov.in/PressReleasePage.aspx?PRID=2131716&amp;reg=48&amp;lang=2</w:t>
        </w:r>
      </w:hyperlink>
      <w:r w:rsidRPr="00F66DD9">
        <w:rPr>
          <w:rFonts w:ascii="Arial" w:hAnsi="Arial" w:cs="Arial"/>
          <w:sz w:val="24"/>
          <w:szCs w:val="24"/>
        </w:rPr>
        <w:t xml:space="preserve"> [Accessed on: 30 July 2026].</w:t>
      </w:r>
    </w:p>
    <w:p w14:paraId="6DB3A042" w14:textId="77777777" w:rsidR="009D4011" w:rsidRPr="00F66DD9" w:rsidRDefault="009D4011" w:rsidP="008F2D20">
      <w:pPr>
        <w:spacing w:before="120" w:after="120" w:line="360" w:lineRule="auto"/>
        <w:jc w:val="both"/>
        <w:rPr>
          <w:rFonts w:ascii="Arial" w:hAnsi="Arial" w:cs="Arial"/>
          <w:sz w:val="24"/>
          <w:szCs w:val="24"/>
        </w:rPr>
      </w:pPr>
      <w:r w:rsidRPr="00F66DD9">
        <w:rPr>
          <w:rFonts w:ascii="Arial" w:hAnsi="Arial" w:cs="Arial"/>
          <w:sz w:val="24"/>
          <w:szCs w:val="24"/>
        </w:rPr>
        <w:t xml:space="preserve">PIB. (2026) Highlights: Economic Survey 2025-26. [Online]. Available at: </w:t>
      </w:r>
      <w:hyperlink r:id="rId41" w:history="1">
        <w:r w:rsidRPr="00F66DD9">
          <w:rPr>
            <w:rStyle w:val="Hyperlink"/>
            <w:rFonts w:ascii="Arial" w:hAnsi="Arial" w:cs="Arial"/>
            <w:sz w:val="24"/>
            <w:szCs w:val="24"/>
          </w:rPr>
          <w:t>https://www.pib.gov.in/PressReleasePage.aspx?PRID=2219907&amp;reg=48&amp;lang=2</w:t>
        </w:r>
      </w:hyperlink>
      <w:r w:rsidRPr="00F66DD9">
        <w:rPr>
          <w:rFonts w:ascii="Arial" w:hAnsi="Arial" w:cs="Arial"/>
          <w:sz w:val="24"/>
          <w:szCs w:val="24"/>
        </w:rPr>
        <w:t xml:space="preserve"> </w:t>
      </w:r>
      <w:r w:rsidRPr="00F66DD9">
        <w:rPr>
          <w:rFonts w:ascii="Arial" w:hAnsi="Arial" w:cs="Arial"/>
          <w:sz w:val="24"/>
          <w:szCs w:val="24"/>
        </w:rPr>
        <w:lastRenderedPageBreak/>
        <w:t>[Accessed on: 30 July 2026].</w:t>
      </w:r>
    </w:p>
    <w:p w14:paraId="1F17E4B6" w14:textId="77777777" w:rsidR="009D4011" w:rsidRPr="00F66DD9" w:rsidRDefault="009D4011" w:rsidP="008F2D20">
      <w:pPr>
        <w:widowControl/>
        <w:autoSpaceDE/>
        <w:autoSpaceDN/>
        <w:spacing w:before="120" w:after="120" w:line="360" w:lineRule="auto"/>
        <w:jc w:val="both"/>
        <w:rPr>
          <w:rFonts w:ascii="Arial" w:hAnsi="Arial" w:cs="Arial"/>
          <w:sz w:val="24"/>
          <w:szCs w:val="24"/>
        </w:rPr>
      </w:pPr>
      <w:r w:rsidRPr="00F66DD9">
        <w:rPr>
          <w:rFonts w:ascii="Arial" w:hAnsi="Arial" w:cs="Arial"/>
          <w:sz w:val="24"/>
          <w:szCs w:val="24"/>
        </w:rPr>
        <w:t xml:space="preserve">PMINDIA. (2026) Make In India [Online]. Available at: </w:t>
      </w:r>
      <w:hyperlink r:id="rId42" w:history="1">
        <w:r w:rsidRPr="00F66DD9">
          <w:rPr>
            <w:rStyle w:val="Hyperlink"/>
            <w:rFonts w:ascii="Arial" w:hAnsi="Arial" w:cs="Arial"/>
            <w:sz w:val="24"/>
            <w:szCs w:val="24"/>
          </w:rPr>
          <w:t>https://www.pmindia.gov.in/en/major_initiatives/make-in-india/</w:t>
        </w:r>
      </w:hyperlink>
      <w:r w:rsidRPr="00F66DD9">
        <w:rPr>
          <w:rFonts w:ascii="Arial" w:hAnsi="Arial" w:cs="Arial"/>
          <w:sz w:val="24"/>
          <w:szCs w:val="24"/>
        </w:rPr>
        <w:t xml:space="preserve"> [Accessed on: 30 July 2026]. </w:t>
      </w:r>
    </w:p>
    <w:p w14:paraId="72ADE0C6" w14:textId="77777777" w:rsidR="009D4011" w:rsidRPr="00F66DD9" w:rsidRDefault="009D4011" w:rsidP="008F2D20">
      <w:pPr>
        <w:spacing w:before="120" w:after="120" w:line="360" w:lineRule="auto"/>
        <w:jc w:val="both"/>
        <w:rPr>
          <w:rFonts w:ascii="Arial" w:hAnsi="Arial" w:cs="Arial"/>
          <w:sz w:val="24"/>
          <w:szCs w:val="24"/>
        </w:rPr>
      </w:pPr>
      <w:r w:rsidRPr="00F66DD9">
        <w:rPr>
          <w:rFonts w:ascii="Arial" w:hAnsi="Arial" w:cs="Arial"/>
          <w:sz w:val="24"/>
          <w:szCs w:val="24"/>
        </w:rPr>
        <w:t>Rahman, M.M. (2025) Data analytics for strategic business development: a systematic review analyzing its role in informing decisions, optimizing processes, and driving growth. </w:t>
      </w:r>
      <w:r w:rsidRPr="00F66DD9">
        <w:rPr>
          <w:rFonts w:ascii="Arial" w:hAnsi="Arial" w:cs="Arial"/>
          <w:i/>
          <w:iCs/>
          <w:sz w:val="24"/>
          <w:szCs w:val="24"/>
        </w:rPr>
        <w:t>Journal of Sustainable Development and Policy</w:t>
      </w:r>
      <w:r w:rsidRPr="00F66DD9">
        <w:rPr>
          <w:rFonts w:ascii="Arial" w:hAnsi="Arial" w:cs="Arial"/>
          <w:sz w:val="24"/>
          <w:szCs w:val="24"/>
        </w:rPr>
        <w:t>, </w:t>
      </w:r>
      <w:r w:rsidRPr="00F66DD9">
        <w:rPr>
          <w:rFonts w:ascii="Arial" w:hAnsi="Arial" w:cs="Arial"/>
          <w:i/>
          <w:iCs/>
          <w:sz w:val="24"/>
          <w:szCs w:val="24"/>
        </w:rPr>
        <w:t>1</w:t>
      </w:r>
      <w:r w:rsidRPr="00F66DD9">
        <w:rPr>
          <w:rFonts w:ascii="Arial" w:hAnsi="Arial" w:cs="Arial"/>
          <w:sz w:val="24"/>
          <w:szCs w:val="24"/>
        </w:rPr>
        <w:t>(01), pp.285-314.</w:t>
      </w:r>
    </w:p>
    <w:p w14:paraId="1394F0C9" w14:textId="77777777" w:rsidR="009D4011" w:rsidRPr="00F66DD9" w:rsidRDefault="009D4011" w:rsidP="008F2D20">
      <w:pPr>
        <w:spacing w:before="120" w:after="120" w:line="360" w:lineRule="auto"/>
        <w:jc w:val="both"/>
        <w:rPr>
          <w:rFonts w:ascii="Arial" w:hAnsi="Arial" w:cs="Arial"/>
          <w:sz w:val="24"/>
          <w:szCs w:val="24"/>
        </w:rPr>
      </w:pPr>
      <w:r w:rsidRPr="00F66DD9">
        <w:rPr>
          <w:rFonts w:ascii="Arial" w:hAnsi="Arial" w:cs="Arial"/>
          <w:sz w:val="24"/>
          <w:szCs w:val="24"/>
        </w:rPr>
        <w:t>Sah, A.K., Hong, Y.M. and Huang, K.C. (2025) Enhancing brand value through circular economy service quality: The mediating roles of customer satisfaction, brand image, and customer loyalty. </w:t>
      </w:r>
      <w:r w:rsidRPr="00F66DD9">
        <w:rPr>
          <w:rFonts w:ascii="Arial" w:hAnsi="Arial" w:cs="Arial"/>
          <w:i/>
          <w:iCs/>
          <w:sz w:val="24"/>
          <w:szCs w:val="24"/>
        </w:rPr>
        <w:t>Sustainability</w:t>
      </w:r>
      <w:r w:rsidRPr="00F66DD9">
        <w:rPr>
          <w:rFonts w:ascii="Arial" w:hAnsi="Arial" w:cs="Arial"/>
          <w:sz w:val="24"/>
          <w:szCs w:val="24"/>
        </w:rPr>
        <w:t>, </w:t>
      </w:r>
      <w:r w:rsidRPr="00F66DD9">
        <w:rPr>
          <w:rFonts w:ascii="Arial" w:hAnsi="Arial" w:cs="Arial"/>
          <w:i/>
          <w:iCs/>
          <w:sz w:val="24"/>
          <w:szCs w:val="24"/>
        </w:rPr>
        <w:t>17</w:t>
      </w:r>
      <w:r w:rsidRPr="00F66DD9">
        <w:rPr>
          <w:rFonts w:ascii="Arial" w:hAnsi="Arial" w:cs="Arial"/>
          <w:sz w:val="24"/>
          <w:szCs w:val="24"/>
        </w:rPr>
        <w:t>(3), p.1332.</w:t>
      </w:r>
    </w:p>
    <w:p w14:paraId="53E61560" w14:textId="77777777" w:rsidR="009D4011" w:rsidRPr="00F66DD9" w:rsidRDefault="009D4011" w:rsidP="008F2D20">
      <w:pPr>
        <w:spacing w:before="120" w:after="120" w:line="360" w:lineRule="auto"/>
        <w:jc w:val="both"/>
        <w:rPr>
          <w:rFonts w:ascii="Arial" w:hAnsi="Arial" w:cs="Arial"/>
          <w:sz w:val="24"/>
          <w:szCs w:val="24"/>
        </w:rPr>
      </w:pPr>
      <w:r w:rsidRPr="00F66DD9">
        <w:rPr>
          <w:rFonts w:ascii="Arial" w:hAnsi="Arial" w:cs="Arial"/>
          <w:sz w:val="24"/>
          <w:szCs w:val="24"/>
        </w:rPr>
        <w:t>Sarkar, S. (2026) India's retail inflation rises to 4.38% in June, breaches RBI's 4% target.</w:t>
      </w:r>
      <w:r w:rsidRPr="00F66DD9">
        <w:rPr>
          <w:rFonts w:ascii="Arial" w:hAnsi="Arial" w:cs="Arial"/>
          <w:b/>
          <w:bCs/>
          <w:sz w:val="24"/>
          <w:szCs w:val="24"/>
        </w:rPr>
        <w:t xml:space="preserve"> </w:t>
      </w:r>
      <w:r w:rsidRPr="00F66DD9">
        <w:rPr>
          <w:rFonts w:ascii="Arial" w:hAnsi="Arial" w:cs="Arial"/>
          <w:sz w:val="24"/>
          <w:szCs w:val="24"/>
        </w:rPr>
        <w:t xml:space="preserve">[Online]. Available at: </w:t>
      </w:r>
      <w:hyperlink r:id="rId43" w:history="1">
        <w:r w:rsidRPr="00F66DD9">
          <w:rPr>
            <w:rStyle w:val="Hyperlink"/>
            <w:rFonts w:ascii="Arial" w:hAnsi="Arial" w:cs="Arial"/>
            <w:sz w:val="24"/>
            <w:szCs w:val="24"/>
          </w:rPr>
          <w:t>https://www.fortuneindia.com/economy/indias-retail-inflation-rises-to-438-in-june-breaches-rbis-4-target/147923</w:t>
        </w:r>
      </w:hyperlink>
      <w:r w:rsidRPr="00F66DD9">
        <w:rPr>
          <w:rFonts w:ascii="Arial" w:hAnsi="Arial" w:cs="Arial"/>
          <w:sz w:val="24"/>
          <w:szCs w:val="24"/>
        </w:rPr>
        <w:t xml:space="preserve"> [Accessed on: 30 July 2026].</w:t>
      </w:r>
    </w:p>
    <w:p w14:paraId="3CCEF338" w14:textId="77777777" w:rsidR="009D4011" w:rsidRPr="00F66DD9" w:rsidRDefault="009D4011" w:rsidP="008F2D20">
      <w:pPr>
        <w:spacing w:before="120" w:after="120" w:line="360" w:lineRule="auto"/>
        <w:jc w:val="both"/>
        <w:rPr>
          <w:rFonts w:ascii="Arial" w:hAnsi="Arial" w:cs="Arial"/>
          <w:sz w:val="24"/>
          <w:szCs w:val="24"/>
        </w:rPr>
      </w:pPr>
      <w:r w:rsidRPr="00F66DD9">
        <w:rPr>
          <w:rFonts w:ascii="Arial" w:hAnsi="Arial" w:cs="Arial"/>
          <w:sz w:val="24"/>
          <w:szCs w:val="24"/>
        </w:rPr>
        <w:t>Shah, A., Jain, A.R. and JAIN, A. (2026) Adoption of Emerging Business Trends among Retailers in Four Metropolitan Cities: A Mixed-Method Study on Strategic and Technological Integration. </w:t>
      </w:r>
      <w:r w:rsidRPr="00F66DD9">
        <w:rPr>
          <w:rFonts w:ascii="Arial" w:hAnsi="Arial" w:cs="Arial"/>
          <w:i/>
          <w:iCs/>
          <w:sz w:val="24"/>
          <w:szCs w:val="24"/>
        </w:rPr>
        <w:t>Cureus Journals</w:t>
      </w:r>
      <w:r w:rsidRPr="00F66DD9">
        <w:rPr>
          <w:rFonts w:ascii="Arial" w:hAnsi="Arial" w:cs="Arial"/>
          <w:sz w:val="24"/>
          <w:szCs w:val="24"/>
        </w:rPr>
        <w:t>, </w:t>
      </w:r>
      <w:r w:rsidRPr="00F66DD9">
        <w:rPr>
          <w:rFonts w:ascii="Arial" w:hAnsi="Arial" w:cs="Arial"/>
          <w:i/>
          <w:iCs/>
          <w:sz w:val="24"/>
          <w:szCs w:val="24"/>
        </w:rPr>
        <w:t>3</w:t>
      </w:r>
      <w:r w:rsidRPr="00F66DD9">
        <w:rPr>
          <w:rFonts w:ascii="Arial" w:hAnsi="Arial" w:cs="Arial"/>
          <w:sz w:val="24"/>
          <w:szCs w:val="24"/>
        </w:rPr>
        <w:t>(1).</w:t>
      </w:r>
    </w:p>
    <w:p w14:paraId="6A558209" w14:textId="77777777" w:rsidR="009D4011" w:rsidRPr="00F66DD9" w:rsidRDefault="009D4011" w:rsidP="008F2D20">
      <w:pPr>
        <w:spacing w:before="120" w:after="120" w:line="360" w:lineRule="auto"/>
        <w:jc w:val="both"/>
        <w:rPr>
          <w:rFonts w:ascii="Arial" w:hAnsi="Arial" w:cs="Arial"/>
          <w:sz w:val="24"/>
          <w:szCs w:val="24"/>
        </w:rPr>
      </w:pPr>
      <w:r w:rsidRPr="00F66DD9">
        <w:rPr>
          <w:rFonts w:ascii="Arial" w:hAnsi="Arial" w:cs="Arial"/>
          <w:sz w:val="24"/>
          <w:szCs w:val="24"/>
        </w:rPr>
        <w:t>Shah, M.H., Ali, I. and Kiramat, K. (2025) Theoretical Evolution of Foreign Direct Investment Theory. </w:t>
      </w:r>
      <w:r w:rsidRPr="00F66DD9">
        <w:rPr>
          <w:rFonts w:ascii="Arial" w:hAnsi="Arial" w:cs="Arial"/>
          <w:i/>
          <w:iCs/>
          <w:sz w:val="24"/>
          <w:szCs w:val="24"/>
        </w:rPr>
        <w:t>The Journal of Humanities &amp; Social Sciences</w:t>
      </w:r>
      <w:r w:rsidRPr="00F66DD9">
        <w:rPr>
          <w:rFonts w:ascii="Arial" w:hAnsi="Arial" w:cs="Arial"/>
          <w:sz w:val="24"/>
          <w:szCs w:val="24"/>
        </w:rPr>
        <w:t>, </w:t>
      </w:r>
      <w:r w:rsidRPr="00F66DD9">
        <w:rPr>
          <w:rFonts w:ascii="Arial" w:hAnsi="Arial" w:cs="Arial"/>
          <w:i/>
          <w:iCs/>
          <w:sz w:val="24"/>
          <w:szCs w:val="24"/>
        </w:rPr>
        <w:t>33</w:t>
      </w:r>
      <w:r w:rsidRPr="00F66DD9">
        <w:rPr>
          <w:rFonts w:ascii="Arial" w:hAnsi="Arial" w:cs="Arial"/>
          <w:sz w:val="24"/>
          <w:szCs w:val="24"/>
        </w:rPr>
        <w:t>(2), pp.1-13.</w:t>
      </w:r>
    </w:p>
    <w:p w14:paraId="6D6A732D" w14:textId="77777777" w:rsidR="009D4011" w:rsidRPr="00F66DD9" w:rsidRDefault="009D4011" w:rsidP="008F2D20">
      <w:pPr>
        <w:spacing w:before="120" w:after="120" w:line="360" w:lineRule="auto"/>
        <w:jc w:val="both"/>
        <w:rPr>
          <w:rFonts w:ascii="Arial" w:hAnsi="Arial" w:cs="Arial"/>
          <w:sz w:val="24"/>
          <w:szCs w:val="24"/>
        </w:rPr>
      </w:pPr>
      <w:r w:rsidRPr="00F66DD9">
        <w:rPr>
          <w:rFonts w:ascii="Arial" w:hAnsi="Arial" w:cs="Arial"/>
          <w:sz w:val="24"/>
          <w:szCs w:val="24"/>
        </w:rPr>
        <w:t xml:space="preserve">The Culture Factor Group. (2026) Country Comparison Tool. [Online]. Available at: </w:t>
      </w:r>
      <w:hyperlink r:id="rId44" w:history="1">
        <w:r w:rsidRPr="00F66DD9">
          <w:rPr>
            <w:rStyle w:val="Hyperlink"/>
            <w:rFonts w:ascii="Arial" w:hAnsi="Arial" w:cs="Arial"/>
            <w:sz w:val="24"/>
            <w:szCs w:val="24"/>
          </w:rPr>
          <w:t>https://www.theculturefactor.com/country-comparison-tool</w:t>
        </w:r>
      </w:hyperlink>
      <w:r w:rsidRPr="00F66DD9">
        <w:rPr>
          <w:rFonts w:ascii="Arial" w:hAnsi="Arial" w:cs="Arial"/>
          <w:sz w:val="24"/>
          <w:szCs w:val="24"/>
        </w:rPr>
        <w:t xml:space="preserve"> [Accessed on: 30 July 2026].</w:t>
      </w:r>
    </w:p>
    <w:p w14:paraId="27D1725F" w14:textId="77777777" w:rsidR="009D4011" w:rsidRPr="00F66DD9" w:rsidRDefault="009D4011" w:rsidP="008F2D20">
      <w:pPr>
        <w:spacing w:before="120" w:after="120" w:line="360" w:lineRule="auto"/>
        <w:jc w:val="both"/>
        <w:rPr>
          <w:rFonts w:ascii="Arial" w:hAnsi="Arial" w:cs="Arial"/>
          <w:sz w:val="24"/>
          <w:szCs w:val="24"/>
        </w:rPr>
      </w:pPr>
      <w:r w:rsidRPr="00F66DD9">
        <w:rPr>
          <w:rFonts w:ascii="Arial" w:hAnsi="Arial" w:cs="Arial"/>
          <w:sz w:val="24"/>
          <w:szCs w:val="24"/>
        </w:rPr>
        <w:t xml:space="preserve">World Economic Forum. (2023) Patagonia - Sparking the Sustainability Cultural Shift at Every Level. [Online]. Available at: </w:t>
      </w:r>
      <w:hyperlink r:id="rId45" w:history="1">
        <w:r w:rsidRPr="00F66DD9">
          <w:rPr>
            <w:rStyle w:val="Hyperlink"/>
            <w:rFonts w:ascii="Arial" w:hAnsi="Arial" w:cs="Arial"/>
            <w:sz w:val="24"/>
            <w:szCs w:val="24"/>
          </w:rPr>
          <w:t>https://initiatives.weforum.org/industry-net-zero-accelerator/case-study-details/patagonia---sparking-the-sustainability-cultural-shift-at-every-level/aJYTG00000001H34AI</w:t>
        </w:r>
      </w:hyperlink>
      <w:r w:rsidRPr="00F66DD9">
        <w:rPr>
          <w:rFonts w:ascii="Arial" w:hAnsi="Arial" w:cs="Arial"/>
          <w:sz w:val="24"/>
          <w:szCs w:val="24"/>
        </w:rPr>
        <w:t xml:space="preserve">  [Accessed on: 31 July 2026].</w:t>
      </w:r>
    </w:p>
    <w:p w14:paraId="7881D855" w14:textId="4F3CC896" w:rsidR="005E5C17" w:rsidRPr="00F66DD9" w:rsidRDefault="009D4011" w:rsidP="008F2D20">
      <w:pPr>
        <w:spacing w:before="120" w:after="120" w:line="360" w:lineRule="auto"/>
        <w:jc w:val="both"/>
        <w:rPr>
          <w:rFonts w:ascii="Arial" w:hAnsi="Arial" w:cs="Arial"/>
          <w:sz w:val="24"/>
          <w:szCs w:val="24"/>
        </w:rPr>
      </w:pPr>
      <w:r w:rsidRPr="00F66DD9">
        <w:rPr>
          <w:rFonts w:ascii="Arial" w:hAnsi="Arial" w:cs="Arial"/>
          <w:sz w:val="24"/>
          <w:szCs w:val="24"/>
        </w:rPr>
        <w:t>Xie, W., He, J., Huang, F. and Ren, J. (2025) Operational risk assessment of commercial banks’ supply chain finance. </w:t>
      </w:r>
      <w:r w:rsidRPr="00F66DD9">
        <w:rPr>
          <w:rFonts w:ascii="Arial" w:hAnsi="Arial" w:cs="Arial"/>
          <w:i/>
          <w:iCs/>
          <w:sz w:val="24"/>
          <w:szCs w:val="24"/>
        </w:rPr>
        <w:t>Systems</w:t>
      </w:r>
      <w:r w:rsidRPr="00F66DD9">
        <w:rPr>
          <w:rFonts w:ascii="Arial" w:hAnsi="Arial" w:cs="Arial"/>
          <w:sz w:val="24"/>
          <w:szCs w:val="24"/>
        </w:rPr>
        <w:t>, </w:t>
      </w:r>
      <w:r w:rsidRPr="00F66DD9">
        <w:rPr>
          <w:rFonts w:ascii="Arial" w:hAnsi="Arial" w:cs="Arial"/>
          <w:i/>
          <w:iCs/>
          <w:sz w:val="24"/>
          <w:szCs w:val="24"/>
        </w:rPr>
        <w:t>13</w:t>
      </w:r>
      <w:r w:rsidRPr="00F66DD9">
        <w:rPr>
          <w:rFonts w:ascii="Arial" w:hAnsi="Arial" w:cs="Arial"/>
          <w:sz w:val="24"/>
          <w:szCs w:val="24"/>
        </w:rPr>
        <w:t>(2), p.76.</w:t>
      </w:r>
    </w:p>
    <w:p w14:paraId="28552460" w14:textId="77777777" w:rsidR="005E5C17" w:rsidRPr="00F66DD9" w:rsidRDefault="005E5C17" w:rsidP="009E64B8">
      <w:pPr>
        <w:spacing w:before="120" w:after="120" w:line="360" w:lineRule="auto"/>
        <w:rPr>
          <w:rFonts w:ascii="Arial" w:hAnsi="Arial" w:cs="Arial"/>
          <w:sz w:val="24"/>
          <w:szCs w:val="24"/>
        </w:rPr>
      </w:pPr>
    </w:p>
    <w:p w14:paraId="65613523" w14:textId="77777777" w:rsidR="005E5C17" w:rsidRPr="00F66DD9" w:rsidRDefault="005E5C17" w:rsidP="009E64B8">
      <w:pPr>
        <w:spacing w:before="120" w:after="120" w:line="360" w:lineRule="auto"/>
        <w:rPr>
          <w:rFonts w:ascii="Arial" w:hAnsi="Arial" w:cs="Arial"/>
          <w:sz w:val="24"/>
          <w:szCs w:val="24"/>
        </w:rPr>
      </w:pPr>
    </w:p>
    <w:p w14:paraId="5D407DBE" w14:textId="77777777" w:rsidR="005E5C17" w:rsidRPr="00F66DD9" w:rsidRDefault="005E5C17" w:rsidP="009E64B8">
      <w:pPr>
        <w:spacing w:before="120" w:after="120" w:line="360" w:lineRule="auto"/>
        <w:rPr>
          <w:rFonts w:ascii="Arial" w:hAnsi="Arial" w:cs="Arial"/>
          <w:sz w:val="24"/>
          <w:szCs w:val="24"/>
        </w:rPr>
      </w:pPr>
    </w:p>
    <w:p w14:paraId="0E24CFCC" w14:textId="77777777" w:rsidR="005E5C17" w:rsidRPr="00F66DD9" w:rsidRDefault="005E5C17" w:rsidP="009E64B8">
      <w:pPr>
        <w:spacing w:before="120" w:after="120" w:line="360" w:lineRule="auto"/>
        <w:rPr>
          <w:rFonts w:ascii="Arial" w:hAnsi="Arial" w:cs="Arial"/>
          <w:sz w:val="24"/>
          <w:szCs w:val="24"/>
        </w:rPr>
      </w:pPr>
    </w:p>
    <w:p w14:paraId="35447C8F" w14:textId="77777777" w:rsidR="005E5C17" w:rsidRPr="00F66DD9" w:rsidRDefault="005E5C17" w:rsidP="009E64B8">
      <w:pPr>
        <w:spacing w:before="120" w:after="120" w:line="360" w:lineRule="auto"/>
        <w:rPr>
          <w:rFonts w:ascii="Arial" w:hAnsi="Arial" w:cs="Arial"/>
          <w:sz w:val="24"/>
          <w:szCs w:val="24"/>
        </w:rPr>
      </w:pPr>
    </w:p>
    <w:p w14:paraId="42B4A514" w14:textId="77777777" w:rsidR="00324BB3" w:rsidRPr="00F66DD9" w:rsidRDefault="00324BB3" w:rsidP="009E64B8">
      <w:pPr>
        <w:widowControl/>
        <w:autoSpaceDE/>
        <w:autoSpaceDN/>
        <w:spacing w:before="120" w:after="120" w:line="360" w:lineRule="auto"/>
        <w:jc w:val="both"/>
        <w:rPr>
          <w:rFonts w:ascii="Arial" w:hAnsi="Arial" w:cs="Arial"/>
          <w:sz w:val="24"/>
          <w:szCs w:val="24"/>
        </w:rPr>
      </w:pPr>
    </w:p>
    <w:sectPr w:rsidR="00324BB3" w:rsidRPr="00F66DD9" w:rsidSect="00431DD7">
      <w:headerReference w:type="default" r:id="rId46"/>
      <w:footerReference w:type="default" r:id="rId47"/>
      <w:pgSz w:w="12240" w:h="15840"/>
      <w:pgMar w:top="1440" w:right="1440" w:bottom="1440" w:left="1440" w:header="340" w:footer="720" w:gutter="0"/>
      <w:pgBorders w:display="notFirstPage" w:offsetFrom="page">
        <w:top w:val="single" w:sz="18" w:space="24" w:color="auto"/>
        <w:left w:val="single" w:sz="18" w:space="24" w:color="auto"/>
        <w:bottom w:val="single" w:sz="18" w:space="24" w:color="auto"/>
        <w:right w:val="single" w:sz="18"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7A1B91" w14:textId="77777777" w:rsidR="00111AA9" w:rsidRDefault="00111AA9" w:rsidP="009E64B8">
      <w:r>
        <w:separator/>
      </w:r>
    </w:p>
  </w:endnote>
  <w:endnote w:type="continuationSeparator" w:id="0">
    <w:p w14:paraId="635D5FD4" w14:textId="77777777" w:rsidR="00111AA9" w:rsidRDefault="00111AA9" w:rsidP="009E64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Cambria"/>
    <w:charset w:val="00"/>
    <w:family w:val="swiss"/>
    <w:pitch w:val="variable"/>
    <w:sig w:usb0="20000287" w:usb1="00000003" w:usb2="00000000" w:usb3="00000000" w:csb0="0000019F" w:csb1="00000000"/>
  </w:font>
  <w:font w:name="Trebuchet MS">
    <w:altName w:val="Trebuchet MS"/>
    <w:panose1 w:val="020B0603020202020204"/>
    <w:charset w:val="00"/>
    <w:family w:val="swiss"/>
    <w:pitch w:val="variable"/>
    <w:sig w:usb0="00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2971072"/>
      <w:docPartObj>
        <w:docPartGallery w:val="Page Numbers (Bottom of Page)"/>
        <w:docPartUnique/>
      </w:docPartObj>
    </w:sdtPr>
    <w:sdtEndPr>
      <w:rPr>
        <w:noProof/>
      </w:rPr>
    </w:sdtEndPr>
    <w:sdtContent>
      <w:p w14:paraId="3EA532CA" w14:textId="5D2081B9" w:rsidR="009E64B8" w:rsidRDefault="009E64B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0299EDD" w14:textId="77777777" w:rsidR="009E64B8" w:rsidRDefault="009E64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47173E" w14:textId="77777777" w:rsidR="00111AA9" w:rsidRDefault="00111AA9" w:rsidP="009E64B8">
      <w:r>
        <w:separator/>
      </w:r>
    </w:p>
  </w:footnote>
  <w:footnote w:type="continuationSeparator" w:id="0">
    <w:p w14:paraId="78C7B0CC" w14:textId="77777777" w:rsidR="00111AA9" w:rsidRDefault="00111AA9" w:rsidP="009E64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D5F21" w14:textId="5F17F1E5" w:rsidR="002A521B" w:rsidRDefault="002A521B">
    <w:pPr>
      <w:pStyle w:val="Header"/>
    </w:pPr>
  </w:p>
  <w:p w14:paraId="22852F63" w14:textId="77777777" w:rsidR="002A521B" w:rsidRDefault="002A52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E080E"/>
    <w:multiLevelType w:val="hybridMultilevel"/>
    <w:tmpl w:val="69CEA4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21EF007D"/>
    <w:multiLevelType w:val="hybridMultilevel"/>
    <w:tmpl w:val="46BE56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44C7457B"/>
    <w:multiLevelType w:val="hybridMultilevel"/>
    <w:tmpl w:val="6870F9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4DE47714"/>
    <w:multiLevelType w:val="hybridMultilevel"/>
    <w:tmpl w:val="26C24A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57837803"/>
    <w:multiLevelType w:val="hybridMultilevel"/>
    <w:tmpl w:val="B38688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68C766E1"/>
    <w:multiLevelType w:val="hybridMultilevel"/>
    <w:tmpl w:val="3552EE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5085613">
    <w:abstractNumId w:val="5"/>
  </w:num>
  <w:num w:numId="2" w16cid:durableId="510724411">
    <w:abstractNumId w:val="4"/>
  </w:num>
  <w:num w:numId="3" w16cid:durableId="2136170548">
    <w:abstractNumId w:val="0"/>
  </w:num>
  <w:num w:numId="4" w16cid:durableId="1566336932">
    <w:abstractNumId w:val="3"/>
  </w:num>
  <w:num w:numId="5" w16cid:durableId="430711414">
    <w:abstractNumId w:val="2"/>
  </w:num>
  <w:num w:numId="6" w16cid:durableId="20805180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srQwM7IwMzAxMTUzNTdU0lEKTi0uzszPAykwrAUAYNqg3iwAAAA="/>
  </w:docVars>
  <w:rsids>
    <w:rsidRoot w:val="00050946"/>
    <w:rsid w:val="0003053F"/>
    <w:rsid w:val="00050946"/>
    <w:rsid w:val="00056D9E"/>
    <w:rsid w:val="000A2D25"/>
    <w:rsid w:val="000B10C8"/>
    <w:rsid w:val="00101902"/>
    <w:rsid w:val="00111AA9"/>
    <w:rsid w:val="001B2D16"/>
    <w:rsid w:val="001C1137"/>
    <w:rsid w:val="001E3F79"/>
    <w:rsid w:val="001E4F07"/>
    <w:rsid w:val="002137F7"/>
    <w:rsid w:val="0025745B"/>
    <w:rsid w:val="002A23BF"/>
    <w:rsid w:val="002A521B"/>
    <w:rsid w:val="002E0564"/>
    <w:rsid w:val="002F4F6A"/>
    <w:rsid w:val="00324BB3"/>
    <w:rsid w:val="003A7732"/>
    <w:rsid w:val="003D5D9F"/>
    <w:rsid w:val="00403AE4"/>
    <w:rsid w:val="00416708"/>
    <w:rsid w:val="00431DD7"/>
    <w:rsid w:val="004606ED"/>
    <w:rsid w:val="004749E5"/>
    <w:rsid w:val="005707CE"/>
    <w:rsid w:val="005E5C17"/>
    <w:rsid w:val="00621F7B"/>
    <w:rsid w:val="00681FCB"/>
    <w:rsid w:val="00683C91"/>
    <w:rsid w:val="006E6C29"/>
    <w:rsid w:val="00702346"/>
    <w:rsid w:val="0074678D"/>
    <w:rsid w:val="007612CF"/>
    <w:rsid w:val="00775BD7"/>
    <w:rsid w:val="007D726E"/>
    <w:rsid w:val="00857433"/>
    <w:rsid w:val="0087106C"/>
    <w:rsid w:val="008B200B"/>
    <w:rsid w:val="008F2D20"/>
    <w:rsid w:val="00940307"/>
    <w:rsid w:val="0094233E"/>
    <w:rsid w:val="00994248"/>
    <w:rsid w:val="009A08DF"/>
    <w:rsid w:val="009A4470"/>
    <w:rsid w:val="009D4011"/>
    <w:rsid w:val="009E64B8"/>
    <w:rsid w:val="009F540B"/>
    <w:rsid w:val="00A1404E"/>
    <w:rsid w:val="00A167B2"/>
    <w:rsid w:val="00A4006B"/>
    <w:rsid w:val="00A72DD7"/>
    <w:rsid w:val="00AB0E10"/>
    <w:rsid w:val="00B02E27"/>
    <w:rsid w:val="00B6247D"/>
    <w:rsid w:val="00B80821"/>
    <w:rsid w:val="00BB1A95"/>
    <w:rsid w:val="00C03E1A"/>
    <w:rsid w:val="00C05A94"/>
    <w:rsid w:val="00C53414"/>
    <w:rsid w:val="00D86589"/>
    <w:rsid w:val="00E6029A"/>
    <w:rsid w:val="00E65B54"/>
    <w:rsid w:val="00EC43A2"/>
    <w:rsid w:val="00F01735"/>
    <w:rsid w:val="00F01BCC"/>
    <w:rsid w:val="00F66DD9"/>
    <w:rsid w:val="00F719E7"/>
    <w:rsid w:val="00FC7838"/>
    <w:rsid w:val="00FD6C66"/>
    <w:rsid w:val="00FF6F46"/>
  </w:rsids>
  <m:mathPr>
    <m:mathFont m:val="Cambria Math"/>
    <m:brkBin m:val="before"/>
    <m:brkBinSub m:val="--"/>
    <m:smallFrac m:val="0"/>
    <m:dispDef/>
    <m:lMargin m:val="0"/>
    <m:rMargin m:val="0"/>
    <m:defJc m:val="centerGroup"/>
    <m:wrapIndent m:val="1440"/>
    <m:intLim m:val="subSup"/>
    <m:naryLim m:val="undOvr"/>
  </m:mathPr>
  <w:themeFontLang w:val="en-US" w:bidi="as-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11D56D"/>
  <w15:chartTrackingRefBased/>
  <w15:docId w15:val="{5802EF8E-4CE8-4272-8EF5-C4A0C7E44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0946"/>
    <w:pPr>
      <w:widowControl w:val="0"/>
      <w:autoSpaceDE w:val="0"/>
      <w:autoSpaceDN w:val="0"/>
      <w:spacing w:before="0" w:after="0" w:line="240" w:lineRule="auto"/>
      <w:jc w:val="left"/>
    </w:pPr>
    <w:rPr>
      <w:rFonts w:ascii="Calibri" w:eastAsia="Calibri" w:hAnsi="Calibri" w:cs="Calibri"/>
    </w:rPr>
  </w:style>
  <w:style w:type="paragraph" w:styleId="Heading1">
    <w:name w:val="heading 1"/>
    <w:basedOn w:val="Normal"/>
    <w:next w:val="Normal"/>
    <w:link w:val="Heading1Char"/>
    <w:uiPriority w:val="9"/>
    <w:qFormat/>
    <w:rsid w:val="00BB1A95"/>
    <w:pPr>
      <w:keepNext/>
      <w:keepLines/>
      <w:spacing w:before="360" w:after="80"/>
      <w:outlineLvl w:val="0"/>
    </w:pPr>
    <w:rPr>
      <w:rFonts w:ascii="Arial" w:eastAsiaTheme="majorEastAsia" w:hAnsi="Arial" w:cstheme="majorBidi"/>
      <w:b/>
      <w:sz w:val="24"/>
      <w:szCs w:val="40"/>
    </w:rPr>
  </w:style>
  <w:style w:type="paragraph" w:styleId="Heading2">
    <w:name w:val="heading 2"/>
    <w:basedOn w:val="Normal"/>
    <w:next w:val="Normal"/>
    <w:link w:val="Heading2Char"/>
    <w:uiPriority w:val="9"/>
    <w:unhideWhenUsed/>
    <w:qFormat/>
    <w:rsid w:val="00BB1A95"/>
    <w:pPr>
      <w:keepNext/>
      <w:keepLines/>
      <w:spacing w:before="160" w:after="80"/>
      <w:outlineLvl w:val="1"/>
    </w:pPr>
    <w:rPr>
      <w:rFonts w:ascii="Arial" w:eastAsiaTheme="majorEastAsia" w:hAnsi="Arial" w:cstheme="majorBidi"/>
      <w:b/>
      <w:i/>
      <w:color w:val="000000" w:themeColor="text1"/>
      <w:sz w:val="24"/>
      <w:szCs w:val="32"/>
    </w:rPr>
  </w:style>
  <w:style w:type="paragraph" w:styleId="Heading3">
    <w:name w:val="heading 3"/>
    <w:basedOn w:val="Normal"/>
    <w:next w:val="Normal"/>
    <w:link w:val="Heading3Char"/>
    <w:uiPriority w:val="9"/>
    <w:unhideWhenUsed/>
    <w:qFormat/>
    <w:rsid w:val="00F719E7"/>
    <w:pPr>
      <w:keepNext/>
      <w:keepLines/>
      <w:spacing w:before="160" w:after="80"/>
      <w:outlineLvl w:val="2"/>
    </w:pPr>
    <w:rPr>
      <w:rFonts w:ascii="Arial" w:eastAsiaTheme="majorEastAsia" w:hAnsi="Arial" w:cstheme="majorBidi"/>
      <w:i/>
      <w:color w:val="000000" w:themeColor="text1"/>
      <w:sz w:val="24"/>
      <w:szCs w:val="28"/>
      <w:u w:val="single"/>
    </w:rPr>
  </w:style>
  <w:style w:type="paragraph" w:styleId="Heading4">
    <w:name w:val="heading 4"/>
    <w:basedOn w:val="Normal"/>
    <w:next w:val="Normal"/>
    <w:link w:val="Heading4Char"/>
    <w:uiPriority w:val="9"/>
    <w:semiHidden/>
    <w:unhideWhenUsed/>
    <w:qFormat/>
    <w:rsid w:val="00050946"/>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050946"/>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05094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094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094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094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1A95"/>
    <w:rPr>
      <w:rFonts w:ascii="Arial" w:eastAsiaTheme="majorEastAsia" w:hAnsi="Arial" w:cstheme="majorBidi"/>
      <w:b/>
      <w:sz w:val="24"/>
      <w:szCs w:val="40"/>
    </w:rPr>
  </w:style>
  <w:style w:type="character" w:customStyle="1" w:styleId="Heading2Char">
    <w:name w:val="Heading 2 Char"/>
    <w:basedOn w:val="DefaultParagraphFont"/>
    <w:link w:val="Heading2"/>
    <w:uiPriority w:val="9"/>
    <w:rsid w:val="00BB1A95"/>
    <w:rPr>
      <w:rFonts w:ascii="Arial" w:eastAsiaTheme="majorEastAsia" w:hAnsi="Arial" w:cstheme="majorBidi"/>
      <w:b/>
      <w:i/>
      <w:color w:val="000000" w:themeColor="text1"/>
      <w:sz w:val="24"/>
      <w:szCs w:val="32"/>
    </w:rPr>
  </w:style>
  <w:style w:type="character" w:customStyle="1" w:styleId="Heading3Char">
    <w:name w:val="Heading 3 Char"/>
    <w:basedOn w:val="DefaultParagraphFont"/>
    <w:link w:val="Heading3"/>
    <w:uiPriority w:val="9"/>
    <w:rsid w:val="00F719E7"/>
    <w:rPr>
      <w:rFonts w:ascii="Arial" w:eastAsiaTheme="majorEastAsia" w:hAnsi="Arial" w:cstheme="majorBidi"/>
      <w:i/>
      <w:color w:val="000000" w:themeColor="text1"/>
      <w:sz w:val="24"/>
      <w:szCs w:val="28"/>
      <w:u w:val="single"/>
    </w:rPr>
  </w:style>
  <w:style w:type="character" w:customStyle="1" w:styleId="Heading4Char">
    <w:name w:val="Heading 4 Char"/>
    <w:basedOn w:val="DefaultParagraphFont"/>
    <w:link w:val="Heading4"/>
    <w:uiPriority w:val="9"/>
    <w:semiHidden/>
    <w:rsid w:val="00050946"/>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050946"/>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0509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09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09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0946"/>
    <w:rPr>
      <w:rFonts w:eastAsiaTheme="majorEastAsia" w:cstheme="majorBidi"/>
      <w:color w:val="272727" w:themeColor="text1" w:themeTint="D8"/>
    </w:rPr>
  </w:style>
  <w:style w:type="paragraph" w:styleId="Title">
    <w:name w:val="Title"/>
    <w:basedOn w:val="Normal"/>
    <w:next w:val="Normal"/>
    <w:link w:val="TitleChar"/>
    <w:uiPriority w:val="10"/>
    <w:qFormat/>
    <w:rsid w:val="0005094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09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094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09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094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50946"/>
    <w:rPr>
      <w:i/>
      <w:iCs/>
      <w:color w:val="404040" w:themeColor="text1" w:themeTint="BF"/>
    </w:rPr>
  </w:style>
  <w:style w:type="paragraph" w:styleId="ListParagraph">
    <w:name w:val="List Paragraph"/>
    <w:basedOn w:val="Normal"/>
    <w:uiPriority w:val="34"/>
    <w:qFormat/>
    <w:rsid w:val="00050946"/>
    <w:pPr>
      <w:ind w:left="720"/>
      <w:contextualSpacing/>
    </w:pPr>
  </w:style>
  <w:style w:type="character" w:styleId="IntenseEmphasis">
    <w:name w:val="Intense Emphasis"/>
    <w:basedOn w:val="DefaultParagraphFont"/>
    <w:uiPriority w:val="21"/>
    <w:qFormat/>
    <w:rsid w:val="00050946"/>
    <w:rPr>
      <w:i/>
      <w:iCs/>
      <w:color w:val="2E74B5" w:themeColor="accent1" w:themeShade="BF"/>
    </w:rPr>
  </w:style>
  <w:style w:type="paragraph" w:styleId="IntenseQuote">
    <w:name w:val="Intense Quote"/>
    <w:basedOn w:val="Normal"/>
    <w:next w:val="Normal"/>
    <w:link w:val="IntenseQuoteChar"/>
    <w:uiPriority w:val="30"/>
    <w:qFormat/>
    <w:rsid w:val="00050946"/>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050946"/>
    <w:rPr>
      <w:i/>
      <w:iCs/>
      <w:color w:val="2E74B5" w:themeColor="accent1" w:themeShade="BF"/>
    </w:rPr>
  </w:style>
  <w:style w:type="character" w:styleId="IntenseReference">
    <w:name w:val="Intense Reference"/>
    <w:basedOn w:val="DefaultParagraphFont"/>
    <w:uiPriority w:val="32"/>
    <w:qFormat/>
    <w:rsid w:val="00050946"/>
    <w:rPr>
      <w:b/>
      <w:bCs/>
      <w:smallCaps/>
      <w:color w:val="2E74B5" w:themeColor="accent1" w:themeShade="BF"/>
      <w:spacing w:val="5"/>
    </w:rPr>
  </w:style>
  <w:style w:type="table" w:styleId="TableGrid">
    <w:name w:val="Table Grid"/>
    <w:basedOn w:val="TableNormal"/>
    <w:uiPriority w:val="39"/>
    <w:rsid w:val="003A7732"/>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65B54"/>
    <w:rPr>
      <w:color w:val="0563C1" w:themeColor="hyperlink"/>
      <w:u w:val="single"/>
    </w:rPr>
  </w:style>
  <w:style w:type="character" w:styleId="UnresolvedMention">
    <w:name w:val="Unresolved Mention"/>
    <w:basedOn w:val="DefaultParagraphFont"/>
    <w:uiPriority w:val="99"/>
    <w:semiHidden/>
    <w:unhideWhenUsed/>
    <w:rsid w:val="00E65B54"/>
    <w:rPr>
      <w:color w:val="605E5C"/>
      <w:shd w:val="clear" w:color="auto" w:fill="E1DFDD"/>
    </w:rPr>
  </w:style>
  <w:style w:type="paragraph" w:styleId="Caption">
    <w:name w:val="caption"/>
    <w:basedOn w:val="Normal"/>
    <w:next w:val="Normal"/>
    <w:uiPriority w:val="35"/>
    <w:unhideWhenUsed/>
    <w:qFormat/>
    <w:rsid w:val="00F719E7"/>
    <w:pPr>
      <w:spacing w:after="200"/>
      <w:jc w:val="center"/>
    </w:pPr>
    <w:rPr>
      <w:rFonts w:ascii="Arial" w:hAnsi="Arial"/>
      <w:b/>
      <w:i/>
      <w:iCs/>
      <w:color w:val="000000" w:themeColor="text1"/>
      <w:sz w:val="24"/>
      <w:szCs w:val="18"/>
    </w:rPr>
  </w:style>
  <w:style w:type="paragraph" w:styleId="TOCHeading">
    <w:name w:val="TOC Heading"/>
    <w:basedOn w:val="Heading1"/>
    <w:next w:val="Normal"/>
    <w:uiPriority w:val="39"/>
    <w:unhideWhenUsed/>
    <w:qFormat/>
    <w:rsid w:val="00A72DD7"/>
    <w:pPr>
      <w:widowControl/>
      <w:autoSpaceDE/>
      <w:autoSpaceDN/>
      <w:spacing w:before="240" w:after="0" w:line="259" w:lineRule="auto"/>
      <w:outlineLvl w:val="9"/>
    </w:pPr>
    <w:rPr>
      <w:rFonts w:asciiTheme="majorHAnsi" w:hAnsiTheme="majorHAnsi"/>
      <w:b w:val="0"/>
      <w:color w:val="2E74B5" w:themeColor="accent1" w:themeShade="BF"/>
      <w:sz w:val="32"/>
      <w:szCs w:val="32"/>
    </w:rPr>
  </w:style>
  <w:style w:type="paragraph" w:styleId="TOC1">
    <w:name w:val="toc 1"/>
    <w:basedOn w:val="Normal"/>
    <w:next w:val="Normal"/>
    <w:autoRedefine/>
    <w:uiPriority w:val="39"/>
    <w:unhideWhenUsed/>
    <w:rsid w:val="00A72DD7"/>
    <w:pPr>
      <w:spacing w:after="100"/>
    </w:pPr>
  </w:style>
  <w:style w:type="paragraph" w:styleId="TOC2">
    <w:name w:val="toc 2"/>
    <w:basedOn w:val="Normal"/>
    <w:next w:val="Normal"/>
    <w:autoRedefine/>
    <w:uiPriority w:val="39"/>
    <w:unhideWhenUsed/>
    <w:rsid w:val="00A72DD7"/>
    <w:pPr>
      <w:spacing w:after="100"/>
      <w:ind w:left="220"/>
    </w:pPr>
  </w:style>
  <w:style w:type="character" w:styleId="FollowedHyperlink">
    <w:name w:val="FollowedHyperlink"/>
    <w:basedOn w:val="DefaultParagraphFont"/>
    <w:uiPriority w:val="99"/>
    <w:semiHidden/>
    <w:unhideWhenUsed/>
    <w:rsid w:val="009D4011"/>
    <w:rPr>
      <w:color w:val="954F72" w:themeColor="followedHyperlink"/>
      <w:u w:val="single"/>
    </w:rPr>
  </w:style>
  <w:style w:type="paragraph" w:styleId="Header">
    <w:name w:val="header"/>
    <w:basedOn w:val="Normal"/>
    <w:link w:val="HeaderChar"/>
    <w:uiPriority w:val="99"/>
    <w:unhideWhenUsed/>
    <w:rsid w:val="009E64B8"/>
    <w:pPr>
      <w:tabs>
        <w:tab w:val="center" w:pos="4513"/>
        <w:tab w:val="right" w:pos="9026"/>
      </w:tabs>
    </w:pPr>
  </w:style>
  <w:style w:type="character" w:customStyle="1" w:styleId="HeaderChar">
    <w:name w:val="Header Char"/>
    <w:basedOn w:val="DefaultParagraphFont"/>
    <w:link w:val="Header"/>
    <w:uiPriority w:val="99"/>
    <w:rsid w:val="009E64B8"/>
    <w:rPr>
      <w:rFonts w:ascii="Calibri" w:eastAsia="Calibri" w:hAnsi="Calibri" w:cs="Calibri"/>
    </w:rPr>
  </w:style>
  <w:style w:type="paragraph" w:styleId="Footer">
    <w:name w:val="footer"/>
    <w:basedOn w:val="Normal"/>
    <w:link w:val="FooterChar"/>
    <w:uiPriority w:val="99"/>
    <w:unhideWhenUsed/>
    <w:rsid w:val="009E64B8"/>
    <w:pPr>
      <w:tabs>
        <w:tab w:val="center" w:pos="4513"/>
        <w:tab w:val="right" w:pos="9026"/>
      </w:tabs>
    </w:pPr>
  </w:style>
  <w:style w:type="character" w:customStyle="1" w:styleId="FooterChar">
    <w:name w:val="Footer Char"/>
    <w:basedOn w:val="DefaultParagraphFont"/>
    <w:link w:val="Footer"/>
    <w:uiPriority w:val="99"/>
    <w:rsid w:val="009E64B8"/>
    <w:rPr>
      <w:rFonts w:ascii="Calibri" w:eastAsia="Calibri" w:hAnsi="Calibri" w:cs="Calibri"/>
    </w:rPr>
  </w:style>
  <w:style w:type="paragraph" w:styleId="TOC3">
    <w:name w:val="toc 3"/>
    <w:basedOn w:val="Normal"/>
    <w:next w:val="Normal"/>
    <w:autoRedefine/>
    <w:uiPriority w:val="39"/>
    <w:unhideWhenUsed/>
    <w:rsid w:val="009E64B8"/>
    <w:pPr>
      <w:spacing w:after="100"/>
      <w:ind w:left="440"/>
    </w:pPr>
  </w:style>
  <w:style w:type="paragraph" w:styleId="BodyText">
    <w:name w:val="Body Text"/>
    <w:basedOn w:val="Normal"/>
    <w:link w:val="BodyTextChar"/>
    <w:uiPriority w:val="1"/>
    <w:qFormat/>
    <w:rsid w:val="00F01735"/>
    <w:rPr>
      <w:rFonts w:ascii="Trebuchet MS" w:eastAsia="Trebuchet MS" w:hAnsi="Trebuchet MS" w:cs="Trebuchet MS"/>
      <w:sz w:val="24"/>
      <w:szCs w:val="24"/>
    </w:rPr>
  </w:style>
  <w:style w:type="character" w:customStyle="1" w:styleId="BodyTextChar">
    <w:name w:val="Body Text Char"/>
    <w:basedOn w:val="DefaultParagraphFont"/>
    <w:link w:val="BodyText"/>
    <w:uiPriority w:val="1"/>
    <w:rsid w:val="00F01735"/>
    <w:rPr>
      <w:rFonts w:ascii="Trebuchet MS" w:eastAsia="Trebuchet MS" w:hAnsi="Trebuchet MS" w:cs="Trebuchet M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ibef.org/blogs/fashion-forward-an-analysis-of-india-s-growing-apparel-market" TargetMode="External"/><Relationship Id="rId39" Type="http://schemas.openxmlformats.org/officeDocument/2006/relationships/hyperlink" Target="https://www.pib.gov.in/newsite/printrelease.aspx?relid=192173&amp;reg=48&amp;lang=2" TargetMode="External"/><Relationship Id="rId21" Type="http://schemas.openxmlformats.org/officeDocument/2006/relationships/hyperlink" Target="https://corporatefinanceinstitute.com/resources/management/eclectic-paradigm/" TargetMode="External"/><Relationship Id="rId34" Type="http://schemas.openxmlformats.org/officeDocument/2006/relationships/hyperlink" Target="https://www.patagonia.com/our-footprint/" TargetMode="External"/><Relationship Id="rId42" Type="http://schemas.openxmlformats.org/officeDocument/2006/relationships/hyperlink" Target="https://www.pmindia.gov.in/en/major_initiatives/make-in-india/" TargetMode="External"/><Relationship Id="rId47"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eu.patagonia.com/dk/en/our-footprint/working-with-factories.html" TargetMode="External"/><Relationship Id="rId11" Type="http://schemas.openxmlformats.org/officeDocument/2006/relationships/image" Target="media/image4.png"/><Relationship Id="rId24" Type="http://schemas.openxmlformats.org/officeDocument/2006/relationships/hyperlink" Target="https://www.dpiit.gov.in/offerings/schemes-and-services/details/pm-gati-shakti-kjNyATMtQWa" TargetMode="External"/><Relationship Id="rId32" Type="http://schemas.openxmlformats.org/officeDocument/2006/relationships/hyperlink" Target="https://www.patagonia.com/core-values/" TargetMode="External"/><Relationship Id="rId37" Type="http://schemas.openxmlformats.org/officeDocument/2006/relationships/hyperlink" Target="https://www.patagonia.com/factories-farms-material-suppliers/" TargetMode="External"/><Relationship Id="rId40" Type="http://schemas.openxmlformats.org/officeDocument/2006/relationships/hyperlink" Target="https://www.pib.gov.in/PressReleasePage.aspx?PRID=2131716&amp;reg=48&amp;lang=2" TargetMode="External"/><Relationship Id="rId45" Type="http://schemas.openxmlformats.org/officeDocument/2006/relationships/hyperlink" Target="https://initiatives.weforum.org/industry-net-zero-accelerator/case-study-details/patagonia---sparking-the-sustainability-cultural-shift-at-every-level/aJYTG00000001H34AI"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sansad.in/getFile/app/lsscommittee/Consumer%20Affairs,%20Food%20and%20Public%20Distribution/18_Consumer_Affairs_Food_and_Public_Distribution_15.pdf?source=app" TargetMode="External"/><Relationship Id="rId28" Type="http://schemas.openxmlformats.org/officeDocument/2006/relationships/hyperlink" Target="https://www.mospi.gov.in/sites/default/files/main_menu/Seminar/Policy%20on%20Waste%20Management%20-%20MOEFCC.pdf" TargetMode="External"/><Relationship Id="rId36" Type="http://schemas.openxmlformats.org/officeDocument/2006/relationships/hyperlink" Target="https://www.patagonia.com/our-footprint/" TargetMode="External"/><Relationship Id="rId49"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bcorporation.net/en-us/find-a-b-corp/company/patagonia-inc/" TargetMode="External"/><Relationship Id="rId31" Type="http://schemas.openxmlformats.org/officeDocument/2006/relationships/hyperlink" Target="https://www.patagonia.com/our-footprint/supply-chain-environmental-responsibility-program.html" TargetMode="External"/><Relationship Id="rId44" Type="http://schemas.openxmlformats.org/officeDocument/2006/relationships/hyperlink" Target="https://www.theculturefactor.com/country-comparison-tool"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www.patagonia.com/ownership/" TargetMode="External"/><Relationship Id="rId27" Type="http://schemas.openxmlformats.org/officeDocument/2006/relationships/hyperlink" Target="https://investmentpolicy.unctad.org/investment-policy-monitor/measures/3516/india-foreign-single-brand-retailers-can-source-from-sezs-to-satisfy-fdi-requirements" TargetMode="External"/><Relationship Id="rId30" Type="http://schemas.openxmlformats.org/officeDocument/2006/relationships/hyperlink" Target="https://www.patagonia.com/where-we-do-business/owned-and-operated.html" TargetMode="External"/><Relationship Id="rId35" Type="http://schemas.openxmlformats.org/officeDocument/2006/relationships/hyperlink" Target="https://eu.patagonia.com/gb/en/progress-report/?srsltid=AfmBOoppJ4epzUuTwjpyjR7ZWTeAisQ9BPLCUc8dBZro2XX7eyDo1NWI" TargetMode="External"/><Relationship Id="rId43" Type="http://schemas.openxmlformats.org/officeDocument/2006/relationships/hyperlink" Target="https://www.fortuneindia.com/economy/indias-retail-inflation-rises-to-438-in-june-breaches-rbis-4-target/147923" TargetMode="Externa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dpiit.gov.in/static/uploads/2026/03/863a5fef349d79a1bba316c4b51eaacb.pdf" TargetMode="External"/><Relationship Id="rId33" Type="http://schemas.openxmlformats.org/officeDocument/2006/relationships/hyperlink" Target="https://www.patagonia.com/our-footprint/" TargetMode="External"/><Relationship Id="rId38" Type="http://schemas.openxmlformats.org/officeDocument/2006/relationships/hyperlink" Target="https://www.patagonia.com/where-we-do-business/owned-and-operated.html" TargetMode="External"/><Relationship Id="rId46" Type="http://schemas.openxmlformats.org/officeDocument/2006/relationships/header" Target="header1.xml"/><Relationship Id="rId20" Type="http://schemas.openxmlformats.org/officeDocument/2006/relationships/hyperlink" Target="https://www.iam-media.com/guide/india-managing-the-ip-lifecycle/2026/article/trademark-and-design-registration-strategies-in-the-indian-market" TargetMode="External"/><Relationship Id="rId41" Type="http://schemas.openxmlformats.org/officeDocument/2006/relationships/hyperlink" Target="https://www.pib.gov.in/PressReleasePage.aspx?PRID=2219907&amp;reg=48&amp;lang=2"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351EC7-503E-42F8-BB28-47E3F1B56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7629</Words>
  <Characters>43486</Characters>
  <Application>Microsoft Office Word</Application>
  <DocSecurity>0</DocSecurity>
  <Lines>362</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Shubham</dc:creator>
  <cp:keywords/>
  <dc:description/>
  <cp:revision>2</cp:revision>
  <dcterms:created xsi:type="dcterms:W3CDTF">2026-08-14T00:34:00Z</dcterms:created>
  <dcterms:modified xsi:type="dcterms:W3CDTF">2026-08-14T00:34:00Z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2a3e4fd6-1863-4dd3-9e98-cd3efb9d9373</vt:lpwstr>
  </property>
</Properties>
</file>