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5EEC1" w14:textId="318DBD6C" w:rsidR="00681426" w:rsidRDefault="005B5E53" w:rsidP="00681426">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Pr>
          <w:rFonts w:asciiTheme="minorHAnsi" w:eastAsiaTheme="minorEastAsia" w:hAnsi="Tenorite" w:cstheme="minorBidi"/>
          <w:color w:val="000000" w:themeColor="text1"/>
          <w:kern w:val="24"/>
          <w:sz w:val="22"/>
          <w:szCs w:val="22"/>
        </w:rPr>
        <w:t xml:space="preserve"> </w:t>
      </w:r>
      <w:r w:rsidR="00681426">
        <w:rPr>
          <w:rFonts w:asciiTheme="minorHAnsi" w:eastAsiaTheme="minorEastAsia" w:hAnsi="Tenorite" w:cstheme="minorBidi"/>
          <w:color w:val="000000" w:themeColor="text1"/>
          <w:kern w:val="24"/>
          <w:sz w:val="22"/>
          <w:szCs w:val="22"/>
        </w:rPr>
        <w:t>WORKING WITH OTHERS IN HEALTH AND SOCIAL CARE: MY EXPERIENCE AND DEVELOPMENT.</w:t>
      </w:r>
    </w:p>
    <w:p w14:paraId="1C1BC647" w14:textId="5E5810B6" w:rsidR="00681426" w:rsidRDefault="00681426" w:rsidP="00681426">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Pr>
          <w:rFonts w:asciiTheme="minorHAnsi" w:eastAsiaTheme="minorEastAsia" w:hAnsi="Tenorite" w:cstheme="minorBidi"/>
          <w:color w:val="000000" w:themeColor="text1"/>
          <w:kern w:val="24"/>
          <w:sz w:val="22"/>
          <w:szCs w:val="22"/>
        </w:rPr>
        <w:t xml:space="preserve">Introduction: </w:t>
      </w:r>
    </w:p>
    <w:p w14:paraId="19CEF648" w14:textId="77777777" w:rsidR="00681426" w:rsidRDefault="00681426" w:rsidP="00681426">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Pr>
          <w:rFonts w:asciiTheme="minorHAnsi" w:eastAsiaTheme="minorEastAsia" w:hAnsi="Tenorite" w:cstheme="minorBidi"/>
          <w:color w:val="000000" w:themeColor="text1"/>
          <w:kern w:val="24"/>
          <w:sz w:val="22"/>
          <w:szCs w:val="22"/>
        </w:rPr>
        <w:t>In health</w:t>
      </w:r>
      <w:r w:rsidRPr="00681426">
        <w:rPr>
          <w:rFonts w:asciiTheme="minorHAnsi" w:eastAsiaTheme="minorEastAsia" w:hAnsi="Tenorite" w:cstheme="minorBidi"/>
          <w:color w:val="000000" w:themeColor="text1"/>
          <w:kern w:val="24"/>
          <w:sz w:val="22"/>
          <w:szCs w:val="22"/>
        </w:rPr>
        <w:t xml:space="preserve"> and social care organizations</w:t>
      </w:r>
      <w:r>
        <w:rPr>
          <w:rFonts w:asciiTheme="minorHAnsi" w:eastAsiaTheme="minorEastAsia" w:hAnsi="Tenorite" w:cstheme="minorBidi"/>
          <w:color w:val="000000" w:themeColor="text1"/>
          <w:kern w:val="24"/>
          <w:sz w:val="22"/>
          <w:szCs w:val="22"/>
        </w:rPr>
        <w:t xml:space="preserve">, teamwork is essential to patient care. The healthcare team follows the same goals to treat patients best. Teamwork is a process where people share their professional knowledge, experience, communication skills, and information to plan the best outcome </w:t>
      </w:r>
      <w:r w:rsidRPr="00681426">
        <w:rPr>
          <w:rFonts w:asciiTheme="minorHAnsi" w:eastAsiaTheme="minorEastAsia" w:hAnsi="Tenorite" w:cstheme="minorBidi"/>
          <w:color w:val="000000" w:themeColor="text1"/>
          <w:kern w:val="24"/>
          <w:sz w:val="22"/>
          <w:szCs w:val="22"/>
        </w:rPr>
        <w:t>for patients. (Xyrichis &amp; Ream 2008)</w:t>
      </w:r>
    </w:p>
    <w:p w14:paraId="5A9E3794" w14:textId="65B98923" w:rsidR="00681426" w:rsidRDefault="00681426" w:rsidP="00681426">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681426">
        <w:rPr>
          <w:rFonts w:asciiTheme="minorHAnsi" w:eastAsiaTheme="minorEastAsia" w:hAnsi="Tenorite" w:cstheme="minorBidi"/>
          <w:color w:val="000000" w:themeColor="text1"/>
          <w:kern w:val="24"/>
          <w:sz w:val="22"/>
          <w:szCs w:val="22"/>
        </w:rPr>
        <w:t xml:space="preserve"> Education and self-development are the first ways to be good parts of a team because understanding the role of a health professional prevents patients from harm and mistakes in treatment. ( Weller, Boyd &amp; Cumin 2014).</w:t>
      </w:r>
    </w:p>
    <w:p w14:paraId="2061801D" w14:textId="07054FBE" w:rsidR="005B5E53" w:rsidRPr="005B5E53" w:rsidRDefault="00681426" w:rsidP="00681426">
      <w:pPr>
        <w:pStyle w:val="NormalWeb"/>
        <w:spacing w:before="200" w:beforeAutospacing="0" w:after="0" w:afterAutospacing="0" w:line="216" w:lineRule="auto"/>
        <w:rPr>
          <w:rFonts w:asciiTheme="majorHAnsi" w:eastAsiaTheme="majorEastAsia" w:hAnsi="Tenorite" w:cstheme="majorBidi"/>
          <w:color w:val="000000" w:themeColor="text1"/>
          <w:kern w:val="24"/>
          <w:sz w:val="22"/>
          <w:szCs w:val="22"/>
        </w:rPr>
      </w:pPr>
      <w:r w:rsidRPr="005B5E53">
        <w:rPr>
          <w:rFonts w:asciiTheme="minorHAnsi" w:eastAsiaTheme="minorEastAsia" w:hAnsi="Tenorite" w:cstheme="minorBidi"/>
          <w:color w:val="000000" w:themeColor="text1"/>
          <w:kern w:val="24"/>
          <w:sz w:val="22"/>
          <w:szCs w:val="22"/>
        </w:rPr>
        <w:t>NHS England(2024)</w:t>
      </w:r>
      <w:r w:rsidRPr="005B5E53">
        <w:rPr>
          <w:rFonts w:asciiTheme="majorHAnsi" w:eastAsiaTheme="majorEastAsia" w:hAnsi="Tenorite" w:cstheme="majorBidi"/>
          <w:color w:val="000000" w:themeColor="text1"/>
          <w:kern w:val="24"/>
          <w:sz w:val="22"/>
          <w:szCs w:val="22"/>
        </w:rPr>
        <w:t xml:space="preserve"> </w:t>
      </w:r>
      <w:r w:rsidR="005B5E53">
        <w:rPr>
          <w:rFonts w:asciiTheme="majorHAnsi" w:eastAsiaTheme="majorEastAsia" w:hAnsi="Tenorite" w:cstheme="majorBidi"/>
          <w:color w:val="000000" w:themeColor="text1"/>
          <w:kern w:val="24"/>
          <w:sz w:val="22"/>
          <w:szCs w:val="22"/>
        </w:rPr>
        <w:t>“</w:t>
      </w:r>
      <w:r w:rsidRPr="005B5E53">
        <w:rPr>
          <w:rFonts w:asciiTheme="majorHAnsi" w:eastAsiaTheme="majorEastAsia" w:hAnsi="Tenorite" w:cstheme="majorBidi"/>
          <w:color w:val="000000" w:themeColor="text1"/>
          <w:kern w:val="24"/>
          <w:sz w:val="22"/>
          <w:szCs w:val="22"/>
        </w:rPr>
        <w:t xml:space="preserve">THE NHS IS, FIRST AND FOREMOST, ONE HUGE TEAM: WE ARE 1.3 MILLION </w:t>
      </w:r>
      <w:r w:rsidRPr="005B5E53">
        <w:rPr>
          <w:rFonts w:asciiTheme="majorHAnsi" w:eastAsiaTheme="majorEastAsia" w:hAnsi="Tenorite" w:cstheme="majorBidi"/>
          <w:color w:val="FFFFFF" w:themeColor="background1"/>
          <w:kern w:val="24"/>
          <w:sz w:val="22"/>
          <w:szCs w:val="22"/>
        </w:rPr>
        <w:t xml:space="preserve">STRONG. WE ARE ALL WALKS OF LIFE, ALL KINDS OF EXPERIENCES. </w:t>
      </w:r>
      <w:r w:rsidRPr="005B5E53">
        <w:rPr>
          <w:rFonts w:asciiTheme="majorHAnsi" w:eastAsiaTheme="majorEastAsia" w:hAnsi="Tenorite" w:cstheme="majorBidi"/>
          <w:color w:val="000000" w:themeColor="text1"/>
          <w:kern w:val="24"/>
          <w:sz w:val="22"/>
          <w:szCs w:val="22"/>
        </w:rPr>
        <w:t xml:space="preserve">WE ARE </w:t>
      </w:r>
      <w:r w:rsidR="005B5E53" w:rsidRPr="005B5E53">
        <w:rPr>
          <w:rFonts w:asciiTheme="majorHAnsi" w:eastAsiaTheme="majorEastAsia" w:hAnsi="Tenorite" w:cstheme="majorBidi"/>
          <w:color w:val="000000" w:themeColor="text1"/>
          <w:kern w:val="24"/>
          <w:sz w:val="22"/>
          <w:szCs w:val="22"/>
        </w:rPr>
        <w:t>NHS</w:t>
      </w:r>
      <w:r w:rsidR="005B5E53">
        <w:rPr>
          <w:rFonts w:asciiTheme="majorHAnsi" w:eastAsiaTheme="majorEastAsia" w:hAnsi="Tenorite" w:cstheme="majorBidi"/>
          <w:color w:val="000000" w:themeColor="text1"/>
          <w:kern w:val="24"/>
          <w:sz w:val="22"/>
          <w:szCs w:val="22"/>
        </w:rPr>
        <w:t>,</w:t>
      </w:r>
    </w:p>
    <w:p w14:paraId="590D0FEC" w14:textId="77777777" w:rsidR="00681426" w:rsidRDefault="00681426" w:rsidP="00681426">
      <w:pPr>
        <w:pStyle w:val="NormalWeb"/>
        <w:spacing w:before="200" w:beforeAutospacing="0" w:after="0" w:afterAutospacing="0" w:line="216" w:lineRule="auto"/>
        <w:rPr>
          <w:rFonts w:asciiTheme="majorHAnsi" w:eastAsiaTheme="majorEastAsia" w:hAnsi="Tenorite" w:cstheme="majorBidi"/>
          <w:color w:val="000000" w:themeColor="text1"/>
          <w:kern w:val="24"/>
          <w:sz w:val="22"/>
          <w:szCs w:val="22"/>
        </w:rPr>
      </w:pPr>
    </w:p>
    <w:p w14:paraId="075B7BF0" w14:textId="71D0F12E" w:rsidR="00681426" w:rsidRPr="00681426" w:rsidRDefault="005B5E53" w:rsidP="005B5E53">
      <w:pPr>
        <w:spacing w:after="0" w:line="216" w:lineRule="auto"/>
        <w:contextualSpacing/>
        <w:rPr>
          <w:rFonts w:ascii="Times New Roman" w:eastAsia="Times New Roman" w:hAnsi="Times New Roman" w:cs="Times New Roman"/>
          <w:kern w:val="0"/>
          <w:lang w:eastAsia="en-GB"/>
          <w14:ligatures w14:val="none"/>
        </w:rPr>
      </w:pPr>
      <w:r>
        <w:rPr>
          <w:rFonts w:eastAsiaTheme="minorEastAsia" w:hAnsi="Tenorite"/>
          <w:color w:val="156082" w:themeColor="accent1"/>
          <w:kern w:val="24"/>
          <w:lang w:eastAsia="en-GB"/>
          <w14:ligatures w14:val="none"/>
        </w:rPr>
        <w:t xml:space="preserve">1. </w:t>
      </w:r>
      <w:r w:rsidR="00681426" w:rsidRPr="00681426">
        <w:rPr>
          <w:rFonts w:eastAsiaTheme="minorEastAsia" w:hAnsi="Tenorite"/>
          <w:color w:val="156082" w:themeColor="accent1"/>
          <w:kern w:val="24"/>
          <w:lang w:eastAsia="en-GB"/>
          <w14:ligatures w14:val="none"/>
        </w:rPr>
        <w:t>Confident with experiences working in health seating. I have ten years of experience.</w:t>
      </w:r>
    </w:p>
    <w:p w14:paraId="5BAE6460" w14:textId="77777777" w:rsidR="00681426" w:rsidRPr="00681426" w:rsidRDefault="00681426" w:rsidP="00681426">
      <w:pPr>
        <w:spacing w:before="200" w:after="0" w:line="216" w:lineRule="auto"/>
        <w:rPr>
          <w:rFonts w:ascii="Times New Roman" w:eastAsia="Times New Roman" w:hAnsi="Times New Roman" w:cs="Times New Roman"/>
          <w:kern w:val="0"/>
          <w:lang w:eastAsia="en-GB"/>
          <w14:ligatures w14:val="none"/>
        </w:rPr>
      </w:pPr>
      <w:r w:rsidRPr="00681426">
        <w:rPr>
          <w:rFonts w:eastAsiaTheme="minorEastAsia" w:hAnsi="Tenorite"/>
          <w:color w:val="000000" w:themeColor="text1"/>
          <w:kern w:val="24"/>
          <w:lang w:eastAsia="en-GB"/>
          <w14:ligatures w14:val="none"/>
        </w:rPr>
        <w:t>The Department of Health and Social Services (1997) comments that healthcare workers deliver physical and social support assist with professional staff and help maintain administrative and environmental duties.</w:t>
      </w:r>
    </w:p>
    <w:p w14:paraId="4C4DADF0" w14:textId="77777777" w:rsidR="00681426" w:rsidRPr="00681426" w:rsidRDefault="00681426" w:rsidP="00681426">
      <w:pPr>
        <w:spacing w:before="200" w:after="0" w:line="216" w:lineRule="auto"/>
        <w:rPr>
          <w:rFonts w:ascii="Times New Roman" w:eastAsia="Times New Roman" w:hAnsi="Times New Roman" w:cs="Times New Roman"/>
          <w:kern w:val="0"/>
          <w:lang w:eastAsia="en-GB"/>
          <w14:ligatures w14:val="none"/>
        </w:rPr>
      </w:pPr>
      <w:r w:rsidRPr="00681426">
        <w:rPr>
          <w:rFonts w:eastAsiaTheme="minorEastAsia" w:hAnsi="Tenorite"/>
          <w:color w:val="000000" w:themeColor="text1"/>
          <w:kern w:val="24"/>
          <w:lang w:eastAsia="en-GB"/>
          <w14:ligatures w14:val="none"/>
        </w:rPr>
        <w:t>Social Care of Wales(2020)added that healthcare workers have opened doors to the public and private sectors, clinical and therapeutic settings, and community facilities.</w:t>
      </w:r>
    </w:p>
    <w:p w14:paraId="5B169BB7" w14:textId="77777777" w:rsidR="00681426" w:rsidRPr="00681426" w:rsidRDefault="00681426" w:rsidP="00681426">
      <w:pPr>
        <w:spacing w:before="200" w:after="0" w:line="216" w:lineRule="auto"/>
        <w:rPr>
          <w:rFonts w:ascii="Times New Roman" w:eastAsia="Times New Roman" w:hAnsi="Times New Roman" w:cs="Times New Roman"/>
          <w:kern w:val="0"/>
          <w:lang w:eastAsia="en-GB"/>
          <w14:ligatures w14:val="none"/>
        </w:rPr>
      </w:pPr>
      <w:r w:rsidRPr="00681426">
        <w:rPr>
          <w:rFonts w:eastAsiaTheme="minorEastAsia" w:hAnsi="Tenorite"/>
          <w:color w:val="156082" w:themeColor="accent1"/>
          <w:kern w:val="24"/>
          <w:lang w:eastAsia="en-GB"/>
          <w14:ligatures w14:val="none"/>
        </w:rPr>
        <w:t>2. Study skills well for applied positions NVQ2 and NVQ3.</w:t>
      </w:r>
    </w:p>
    <w:p w14:paraId="0D6098EB" w14:textId="77777777" w:rsidR="00681426" w:rsidRPr="00681426" w:rsidRDefault="00681426" w:rsidP="00681426">
      <w:pPr>
        <w:spacing w:before="200" w:after="0" w:line="216" w:lineRule="auto"/>
        <w:rPr>
          <w:rFonts w:ascii="Times New Roman" w:eastAsia="Times New Roman" w:hAnsi="Times New Roman" w:cs="Times New Roman"/>
          <w:kern w:val="0"/>
          <w:lang w:eastAsia="en-GB"/>
          <w14:ligatures w14:val="none"/>
        </w:rPr>
      </w:pPr>
      <w:r w:rsidRPr="00681426">
        <w:rPr>
          <w:rFonts w:eastAsiaTheme="minorEastAsia" w:hAnsi="Tenorite"/>
          <w:color w:val="000000" w:themeColor="text1"/>
          <w:kern w:val="24"/>
          <w:lang w:eastAsia="en-GB"/>
          <w14:ligatures w14:val="none"/>
        </w:rPr>
        <w:t>NHS Wales(2023) explains the framework practice description and role of healthcare support workers. The task undertaken varies for the provided qualification level, such as Level 2, Level 3, and Level 4.</w:t>
      </w:r>
    </w:p>
    <w:p w14:paraId="4DD73641" w14:textId="77777777" w:rsidR="00681426" w:rsidRPr="00681426" w:rsidRDefault="00681426" w:rsidP="00681426">
      <w:pPr>
        <w:spacing w:before="200" w:after="0" w:line="216" w:lineRule="auto"/>
        <w:rPr>
          <w:rFonts w:ascii="Times New Roman" w:eastAsia="Times New Roman" w:hAnsi="Times New Roman" w:cs="Times New Roman"/>
          <w:kern w:val="0"/>
          <w:lang w:eastAsia="en-GB"/>
          <w14:ligatures w14:val="none"/>
        </w:rPr>
      </w:pPr>
      <w:r w:rsidRPr="00681426">
        <w:rPr>
          <w:rFonts w:eastAsiaTheme="minorEastAsia" w:hAnsi="Tenorite"/>
          <w:color w:val="000000" w:themeColor="text1"/>
          <w:kern w:val="24"/>
          <w:lang w:eastAsia="en-GB"/>
          <w14:ligatures w14:val="none"/>
        </w:rPr>
        <w:t>Cole (1989) and Thomas(1993) agree and suggest that the standard of care delivery depends also on training and supervision in the workplace.</w:t>
      </w:r>
    </w:p>
    <w:p w14:paraId="65EDA682" w14:textId="2EBDE914" w:rsidR="00681426" w:rsidRDefault="00681426" w:rsidP="00681426">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681426">
        <w:rPr>
          <w:rFonts w:asciiTheme="minorHAnsi" w:eastAsiaTheme="minorEastAsia" w:hAnsi="Tenorite" w:cstheme="minorBidi"/>
          <w:color w:val="000000" w:themeColor="text1"/>
          <w:kern w:val="24"/>
          <w:sz w:val="22"/>
          <w:szCs w:val="22"/>
        </w:rPr>
        <w:t xml:space="preserve">Redfern(1994) </w:t>
      </w:r>
      <w:r>
        <w:rPr>
          <w:rFonts w:asciiTheme="minorHAnsi" w:eastAsiaTheme="minorEastAsia" w:hAnsi="Tenorite" w:cstheme="minorBidi"/>
          <w:color w:val="000000" w:themeColor="text1"/>
          <w:kern w:val="24"/>
          <w:sz w:val="22"/>
          <w:szCs w:val="22"/>
        </w:rPr>
        <w:t>states that Workers in healthcare settings improve their knowledge of parts of their role. National Vocational Qualification is an essential part of this</w:t>
      </w:r>
      <w:r w:rsidRPr="00681426">
        <w:rPr>
          <w:rFonts w:asciiTheme="minorHAnsi" w:eastAsiaTheme="minorEastAsia" w:hAnsi="Tenorite" w:cstheme="minorBidi"/>
          <w:color w:val="000000" w:themeColor="text1"/>
          <w:kern w:val="24"/>
          <w:sz w:val="22"/>
          <w:szCs w:val="22"/>
        </w:rPr>
        <w:t xml:space="preserve"> role</w:t>
      </w:r>
      <w:r w:rsidRPr="00681426">
        <w:rPr>
          <w:rFonts w:asciiTheme="minorHAnsi" w:eastAsiaTheme="minorEastAsia" w:hAnsi="Tenorite" w:cstheme="minorBidi"/>
          <w:color w:val="000000" w:themeColor="text1"/>
          <w:kern w:val="24"/>
          <w:sz w:val="22"/>
          <w:szCs w:val="22"/>
        </w:rPr>
        <w:t>.</w:t>
      </w:r>
    </w:p>
    <w:p w14:paraId="30A4DA07" w14:textId="6D22B12E" w:rsidR="00681426" w:rsidRPr="00681426" w:rsidRDefault="00681426" w:rsidP="00681426">
      <w:pPr>
        <w:pStyle w:val="NormalWeb"/>
        <w:spacing w:before="200" w:beforeAutospacing="0" w:after="0" w:afterAutospacing="0" w:line="216" w:lineRule="auto"/>
        <w:rPr>
          <w:sz w:val="22"/>
          <w:szCs w:val="22"/>
        </w:rPr>
      </w:pPr>
      <w:r w:rsidRPr="00681426">
        <w:rPr>
          <w:rFonts w:asciiTheme="minorHAnsi" w:eastAsiaTheme="minorEastAsia" w:hAnsi="Tenorite" w:cstheme="minorBidi"/>
          <w:color w:val="156082" w:themeColor="accent1"/>
          <w:kern w:val="24"/>
          <w:sz w:val="22"/>
          <w:szCs w:val="22"/>
        </w:rPr>
        <w:t>3. Update lots of training and undertaking college training associates to work in healthcare settings.</w:t>
      </w:r>
      <w:r w:rsidRPr="00681426">
        <w:rPr>
          <w:rFonts w:asciiTheme="minorHAnsi" w:eastAsiaTheme="minorEastAsia" w:hAnsi="Tenorite" w:cstheme="minorBidi"/>
          <w:color w:val="000000" w:themeColor="text1"/>
          <w:kern w:val="24"/>
          <w:sz w:val="22"/>
          <w:szCs w:val="22"/>
        </w:rPr>
        <w:t xml:space="preserve">                                                                 </w:t>
      </w:r>
      <w:r>
        <w:rPr>
          <w:rFonts w:asciiTheme="minorHAnsi" w:eastAsiaTheme="minorEastAsia" w:hAnsi="Tenorite" w:cstheme="minorBidi"/>
          <w:color w:val="000000" w:themeColor="text1"/>
          <w:kern w:val="24"/>
          <w:sz w:val="22"/>
          <w:szCs w:val="22"/>
        </w:rPr>
        <w:t xml:space="preserve">                                                                                                            </w:t>
      </w:r>
      <w:r w:rsidRPr="00681426">
        <w:rPr>
          <w:rFonts w:asciiTheme="minorHAnsi" w:eastAsiaTheme="minorEastAsia" w:hAnsi="Tenorite" w:cstheme="minorBidi"/>
          <w:color w:val="000000" w:themeColor="text1"/>
          <w:kern w:val="24"/>
          <w:sz w:val="22"/>
          <w:szCs w:val="22"/>
        </w:rPr>
        <w:t xml:space="preserve">  NHS Wales, Welsh Assembly Government(2023)Healthcare Support Workers are responsible for delivering safe care to patients, ensuring training and knowledge are updated and improved, being aware of skills and limitations in duties to yourselves, being sure about action taken with your learning, and checking guidance to protect others from harm.</w:t>
      </w:r>
    </w:p>
    <w:p w14:paraId="3F4D05CD" w14:textId="5068C1AE" w:rsidR="00681426" w:rsidRPr="00681426" w:rsidRDefault="00681426" w:rsidP="00681426">
      <w:pPr>
        <w:pStyle w:val="NormalWeb"/>
        <w:spacing w:before="200" w:beforeAutospacing="0" w:after="0" w:afterAutospacing="0" w:line="216" w:lineRule="auto"/>
        <w:rPr>
          <w:sz w:val="22"/>
          <w:szCs w:val="22"/>
        </w:rPr>
      </w:pPr>
      <w:r w:rsidRPr="00681426">
        <w:rPr>
          <w:rFonts w:asciiTheme="minorHAnsi" w:eastAsiaTheme="minorEastAsia" w:hAnsi="Tenorite" w:cstheme="minorBidi"/>
          <w:color w:val="156082" w:themeColor="accent1"/>
          <w:kern w:val="24"/>
          <w:sz w:val="22"/>
          <w:szCs w:val="22"/>
        </w:rPr>
        <w:t xml:space="preserve">4. Good communication and </w:t>
      </w:r>
      <w:r>
        <w:rPr>
          <w:rFonts w:asciiTheme="minorHAnsi" w:eastAsiaTheme="minorEastAsia" w:hAnsi="Tenorite" w:cstheme="minorBidi"/>
          <w:color w:val="156082" w:themeColor="accent1"/>
          <w:kern w:val="24"/>
          <w:sz w:val="22"/>
          <w:szCs w:val="22"/>
        </w:rPr>
        <w:t>counseling</w:t>
      </w:r>
      <w:r w:rsidRPr="00681426">
        <w:rPr>
          <w:rFonts w:asciiTheme="minorHAnsi" w:eastAsiaTheme="minorEastAsia" w:hAnsi="Tenorite" w:cstheme="minorBidi"/>
          <w:color w:val="156082" w:themeColor="accent1"/>
          <w:kern w:val="24"/>
          <w:sz w:val="22"/>
          <w:szCs w:val="22"/>
        </w:rPr>
        <w:t xml:space="preserve"> skills.</w:t>
      </w:r>
    </w:p>
    <w:p w14:paraId="08E4595A" w14:textId="406DF84A" w:rsidR="00681426" w:rsidRPr="00681426" w:rsidRDefault="00681426" w:rsidP="00681426">
      <w:pPr>
        <w:pStyle w:val="NormalWeb"/>
        <w:spacing w:before="200" w:beforeAutospacing="0" w:after="0" w:afterAutospacing="0" w:line="216" w:lineRule="auto"/>
        <w:rPr>
          <w:sz w:val="22"/>
          <w:szCs w:val="22"/>
        </w:rPr>
      </w:pPr>
      <w:r w:rsidRPr="00681426">
        <w:rPr>
          <w:rFonts w:asciiTheme="minorHAnsi" w:eastAsiaTheme="minorEastAsia" w:hAnsi="Tenorite" w:cstheme="minorBidi"/>
          <w:color w:val="000000" w:themeColor="text1"/>
          <w:kern w:val="24"/>
          <w:sz w:val="22"/>
          <w:szCs w:val="22"/>
        </w:rPr>
        <w:t xml:space="preserve">Paavilainen et al. (2017)suggested that </w:t>
      </w:r>
      <w:r>
        <w:rPr>
          <w:rFonts w:asciiTheme="minorHAnsi" w:eastAsiaTheme="minorEastAsia" w:hAnsi="Tenorite" w:cstheme="minorBidi"/>
          <w:color w:val="000000" w:themeColor="text1"/>
          <w:kern w:val="24"/>
          <w:sz w:val="22"/>
          <w:szCs w:val="22"/>
        </w:rPr>
        <w:t>counseling</w:t>
      </w:r>
      <w:r w:rsidRPr="00681426">
        <w:rPr>
          <w:rFonts w:asciiTheme="minorHAnsi" w:eastAsiaTheme="minorEastAsia" w:hAnsi="Tenorite" w:cstheme="minorBidi"/>
          <w:color w:val="000000" w:themeColor="text1"/>
          <w:kern w:val="24"/>
          <w:sz w:val="22"/>
          <w:szCs w:val="22"/>
        </w:rPr>
        <w:t xml:space="preserve"> skills are very important in hospitals because they help understand </w:t>
      </w:r>
      <w:r>
        <w:rPr>
          <w:rFonts w:asciiTheme="minorHAnsi" w:eastAsiaTheme="minorEastAsia" w:hAnsi="Tenorite" w:cstheme="minorBidi"/>
          <w:color w:val="000000" w:themeColor="text1"/>
          <w:kern w:val="24"/>
          <w:sz w:val="22"/>
          <w:szCs w:val="22"/>
        </w:rPr>
        <w:t>patients' positions,</w:t>
      </w:r>
      <w:r w:rsidRPr="00681426">
        <w:rPr>
          <w:rFonts w:asciiTheme="minorHAnsi" w:eastAsiaTheme="minorEastAsia" w:hAnsi="Tenorite" w:cstheme="minorBidi"/>
          <w:color w:val="000000" w:themeColor="text1"/>
          <w:kern w:val="24"/>
          <w:sz w:val="22"/>
          <w:szCs w:val="22"/>
        </w:rPr>
        <w:t xml:space="preserve"> manage emotions, and support families in challenging situations.</w:t>
      </w:r>
    </w:p>
    <w:p w14:paraId="3B4476EF" w14:textId="77777777" w:rsidR="00681426" w:rsidRDefault="00681426" w:rsidP="00681426">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681426">
        <w:rPr>
          <w:rFonts w:asciiTheme="minorHAnsi" w:eastAsiaTheme="minorEastAsia" w:hAnsi="Tenorite" w:cstheme="minorBidi"/>
          <w:color w:val="000000" w:themeColor="text1"/>
          <w:kern w:val="24"/>
          <w:sz w:val="22"/>
          <w:szCs w:val="22"/>
        </w:rPr>
        <w:t>Loveland et al. (2008) added that verbal and nonverbal communication skills are crucial for people with disabilities.</w:t>
      </w:r>
    </w:p>
    <w:p w14:paraId="73A299B8"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156082" w:themeColor="accent1"/>
          <w:kern w:val="24"/>
          <w:sz w:val="22"/>
          <w:szCs w:val="22"/>
        </w:rPr>
        <w:t>5. Improving my skills level to work in a professional team.</w:t>
      </w:r>
    </w:p>
    <w:p w14:paraId="3FF02EB7"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 xml:space="preserve">Social Care Wales (2022)expected a minimum of two-level qualifications to provide patient care. All registered carers in the Wonline account need proof of knowledge and skills </w:t>
      </w:r>
      <w:r w:rsidRPr="008D24F9">
        <w:rPr>
          <w:rFonts w:asciiTheme="minorHAnsi" w:eastAsiaTheme="minorEastAsia" w:hAnsi="Tenorite" w:cstheme="minorBidi"/>
          <w:color w:val="000000" w:themeColor="text1"/>
          <w:kern w:val="24"/>
          <w:sz w:val="22"/>
          <w:szCs w:val="22"/>
        </w:rPr>
        <w:lastRenderedPageBreak/>
        <w:t>development every three years and are expected to undergo training. Registration is essential; carers cannot work in care settings in Wales without registration.</w:t>
      </w:r>
    </w:p>
    <w:p w14:paraId="7C3CFA85" w14:textId="0C22587A"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Improving degree is independence and individual role for healthcare support workers</w:t>
      </w:r>
      <w:r>
        <w:rPr>
          <w:rFonts w:asciiTheme="minorHAnsi" w:eastAsiaTheme="minorEastAsia" w:hAnsi="Tenorite" w:cstheme="minorBidi"/>
          <w:color w:val="000000" w:themeColor="text1"/>
          <w:kern w:val="24"/>
          <w:sz w:val="22"/>
          <w:szCs w:val="22"/>
        </w:rPr>
        <w:t xml:space="preserve"> </w:t>
      </w:r>
      <w:r w:rsidRPr="008D24F9">
        <w:rPr>
          <w:rFonts w:asciiTheme="minorHAnsi" w:eastAsiaTheme="minorEastAsia" w:hAnsi="Tenorite" w:cstheme="minorBidi"/>
          <w:color w:val="000000" w:themeColor="text1"/>
          <w:kern w:val="24"/>
          <w:sz w:val="22"/>
          <w:szCs w:val="22"/>
        </w:rPr>
        <w:t>(NHS Wales, Welsh Assembly Government,2023).</w:t>
      </w:r>
    </w:p>
    <w:p w14:paraId="4A63AA90" w14:textId="4EBBF1BD" w:rsidR="008D24F9" w:rsidRDefault="008D24F9" w:rsidP="008D24F9">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8D24F9">
        <w:rPr>
          <w:rFonts w:asciiTheme="minorHAnsi" w:eastAsiaTheme="minorEastAsia" w:hAnsi="Tenorite" w:cstheme="minorBidi"/>
          <w:color w:val="156082" w:themeColor="accent1"/>
          <w:kern w:val="24"/>
          <w:sz w:val="22"/>
          <w:szCs w:val="22"/>
        </w:rPr>
        <w:t xml:space="preserve">6. Experience in job interviews will help in future interviews.              </w:t>
      </w:r>
      <w:r>
        <w:rPr>
          <w:rFonts w:asciiTheme="minorHAnsi" w:eastAsiaTheme="minorEastAsia" w:hAnsi="Tenorite" w:cstheme="minorBidi"/>
          <w:color w:val="156082" w:themeColor="accent1"/>
          <w:kern w:val="24"/>
          <w:sz w:val="22"/>
          <w:szCs w:val="22"/>
        </w:rPr>
        <w:t xml:space="preserve">                                            </w:t>
      </w:r>
      <w:r w:rsidRPr="008D24F9">
        <w:rPr>
          <w:rFonts w:asciiTheme="minorHAnsi" w:eastAsiaTheme="minorEastAsia" w:hAnsi="Tenorite" w:cstheme="minorBidi"/>
          <w:color w:val="156082" w:themeColor="accent1"/>
          <w:kern w:val="24"/>
          <w:sz w:val="22"/>
          <w:szCs w:val="22"/>
        </w:rPr>
        <w:t xml:space="preserve">   </w:t>
      </w:r>
      <w:r w:rsidRPr="008D24F9">
        <w:rPr>
          <w:rFonts w:asciiTheme="minorHAnsi" w:eastAsiaTheme="minorEastAsia" w:hAnsi="Tenorite" w:cstheme="minorBidi"/>
          <w:color w:val="000000" w:themeColor="text1"/>
          <w:kern w:val="24"/>
          <w:sz w:val="22"/>
          <w:szCs w:val="22"/>
        </w:rPr>
        <w:t>Pulakos &amp; Schmitt(1995) suggested that interview experiences help understand how one responds to the level of stress involved in a situation</w:t>
      </w:r>
      <w:r>
        <w:rPr>
          <w:rFonts w:asciiTheme="minorHAnsi" w:eastAsiaTheme="minorEastAsia" w:hAnsi="Tenorite" w:cstheme="minorBidi"/>
          <w:color w:val="000000" w:themeColor="text1"/>
          <w:kern w:val="24"/>
          <w:sz w:val="22"/>
          <w:szCs w:val="22"/>
        </w:rPr>
        <w:t xml:space="preserve"> and how to manage effective stress and </w:t>
      </w:r>
      <w:r w:rsidRPr="008D24F9">
        <w:rPr>
          <w:rFonts w:asciiTheme="minorHAnsi" w:eastAsiaTheme="minorEastAsia" w:hAnsi="Tenorite" w:cstheme="minorBidi"/>
          <w:color w:val="000000" w:themeColor="text1"/>
          <w:kern w:val="24"/>
          <w:sz w:val="22"/>
          <w:szCs w:val="22"/>
        </w:rPr>
        <w:t>share information with knowledge and skills.</w:t>
      </w:r>
    </w:p>
    <w:p w14:paraId="196F6D9D"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156082" w:themeColor="accent1"/>
          <w:kern w:val="24"/>
          <w:sz w:val="22"/>
          <w:szCs w:val="22"/>
        </w:rPr>
        <w:t>7. Develop attitudes and values as healthcare workers.</w:t>
      </w:r>
    </w:p>
    <w:p w14:paraId="62CCD430" w14:textId="38690D3E"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 xml:space="preserve">NHS(2024) suggested that all teams participate in a culture change. People should be happy and healthy and trust the service where they receive help. Everyone needs to feel safe and confident expressing their views. Values and attitudes are important parts of presenting to the community. NHS is a place where listening to everyone and welcoming everyone. It's not a place for discrimination or </w:t>
      </w:r>
      <w:r w:rsidRPr="008D24F9">
        <w:rPr>
          <w:rFonts w:asciiTheme="minorHAnsi" w:eastAsiaTheme="minorEastAsia" w:hAnsi="Tenorite" w:cstheme="minorBidi"/>
          <w:color w:val="000000" w:themeColor="text1"/>
          <w:kern w:val="24"/>
          <w:sz w:val="22"/>
          <w:szCs w:val="22"/>
        </w:rPr>
        <w:t>bullying</w:t>
      </w:r>
      <w:r>
        <w:rPr>
          <w:rFonts w:asciiTheme="minorHAnsi" w:eastAsiaTheme="minorEastAsia" w:hAnsi="Tenorite" w:cstheme="minorBidi"/>
          <w:color w:val="000000" w:themeColor="text1"/>
          <w:kern w:val="24"/>
          <w:sz w:val="22"/>
          <w:szCs w:val="22"/>
        </w:rPr>
        <w:t xml:space="preserve">; it must lead the way in caring for </w:t>
      </w:r>
      <w:r w:rsidRPr="008D24F9">
        <w:rPr>
          <w:rFonts w:asciiTheme="minorHAnsi" w:eastAsiaTheme="minorEastAsia" w:hAnsi="Tenorite" w:cstheme="minorBidi"/>
          <w:color w:val="000000" w:themeColor="text1"/>
          <w:kern w:val="24"/>
          <w:sz w:val="22"/>
          <w:szCs w:val="22"/>
        </w:rPr>
        <w:t>and listening to everyone and valuing</w:t>
      </w:r>
      <w:r>
        <w:rPr>
          <w:rFonts w:asciiTheme="minorHAnsi" w:eastAsiaTheme="minorEastAsia" w:hAnsi="Tenorite" w:cstheme="minorBidi"/>
          <w:color w:val="000000" w:themeColor="text1"/>
          <w:kern w:val="24"/>
          <w:sz w:val="22"/>
          <w:szCs w:val="22"/>
        </w:rPr>
        <w:t xml:space="preserve"> them</w:t>
      </w:r>
      <w:r w:rsidRPr="008D24F9">
        <w:rPr>
          <w:rFonts w:asciiTheme="minorHAnsi" w:eastAsiaTheme="minorEastAsia" w:hAnsi="Tenorite" w:cstheme="minorBidi"/>
          <w:color w:val="000000" w:themeColor="text1"/>
          <w:kern w:val="24"/>
          <w:sz w:val="22"/>
          <w:szCs w:val="22"/>
        </w:rPr>
        <w:t>.</w:t>
      </w:r>
    </w:p>
    <w:p w14:paraId="66F51019"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156082" w:themeColor="accent1"/>
          <w:kern w:val="24"/>
          <w:sz w:val="22"/>
          <w:szCs w:val="22"/>
        </w:rPr>
        <w:t>8. Following all guidelines and codes of conduct.</w:t>
      </w:r>
    </w:p>
    <w:p w14:paraId="6277870A" w14:textId="77777777" w:rsidR="008D24F9" w:rsidRDefault="008D24F9" w:rsidP="008D24F9">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8D24F9">
        <w:rPr>
          <w:rFonts w:asciiTheme="minorHAnsi" w:eastAsiaTheme="minorEastAsia" w:hAnsi="Tenorite" w:cstheme="minorBidi"/>
          <w:color w:val="000000" w:themeColor="text1"/>
          <w:kern w:val="24"/>
          <w:sz w:val="22"/>
          <w:szCs w:val="22"/>
        </w:rPr>
        <w:t>Code of Conduct for Healthcare Support Workers in Wales(2023) suggested that all healthcare workers are responsible for following all guidelines and codes of conduct to deliver safe and effective care for patients and protect them from harm.</w:t>
      </w:r>
    </w:p>
    <w:p w14:paraId="216A2C44" w14:textId="77777777" w:rsidR="008D24F9" w:rsidRDefault="008D24F9" w:rsidP="008D24F9">
      <w:pPr>
        <w:spacing w:after="120" w:line="240" w:lineRule="auto"/>
        <w:contextualSpacing/>
        <w:rPr>
          <w:rFonts w:eastAsiaTheme="minorEastAsia" w:hAnsi="Tenorite"/>
          <w:color w:val="156082" w:themeColor="accent1"/>
          <w:kern w:val="24"/>
          <w:lang w:eastAsia="en-GB"/>
          <w14:ligatures w14:val="none"/>
        </w:rPr>
      </w:pPr>
    </w:p>
    <w:p w14:paraId="24AA6489" w14:textId="1242A2BF" w:rsidR="008D24F9" w:rsidRPr="008D24F9" w:rsidRDefault="008D24F9" w:rsidP="008D24F9">
      <w:pPr>
        <w:spacing w:after="120" w:line="240" w:lineRule="auto"/>
        <w:contextualSpacing/>
        <w:rPr>
          <w:rFonts w:ascii="Times New Roman" w:eastAsia="Times New Roman" w:hAnsi="Times New Roman" w:cs="Times New Roman"/>
          <w:kern w:val="0"/>
          <w:lang w:eastAsia="en-GB"/>
          <w14:ligatures w14:val="none"/>
        </w:rPr>
      </w:pPr>
      <w:r>
        <w:rPr>
          <w:rFonts w:eastAsiaTheme="minorEastAsia" w:hAnsi="Tenorite"/>
          <w:color w:val="156082" w:themeColor="accent1"/>
          <w:kern w:val="24"/>
          <w:lang w:eastAsia="en-GB"/>
          <w14:ligatures w14:val="none"/>
        </w:rPr>
        <w:t xml:space="preserve">1. </w:t>
      </w:r>
      <w:r w:rsidRPr="008D24F9">
        <w:rPr>
          <w:rFonts w:eastAsiaTheme="minorEastAsia" w:hAnsi="Tenorite"/>
          <w:color w:val="156082" w:themeColor="accent1"/>
          <w:kern w:val="24"/>
          <w:lang w:eastAsia="en-GB"/>
          <w14:ligatures w14:val="none"/>
        </w:rPr>
        <w:t xml:space="preserve">Do not have practical experience working in a hospital. </w:t>
      </w:r>
    </w:p>
    <w:p w14:paraId="37DFAB32" w14:textId="77777777" w:rsidR="008D24F9" w:rsidRPr="008D24F9" w:rsidRDefault="008D24F9" w:rsidP="008D24F9">
      <w:pPr>
        <w:spacing w:after="120" w:line="240" w:lineRule="auto"/>
        <w:rPr>
          <w:rFonts w:ascii="Times New Roman" w:eastAsia="Times New Roman" w:hAnsi="Times New Roman" w:cs="Times New Roman"/>
          <w:kern w:val="0"/>
          <w:lang w:eastAsia="en-GB"/>
          <w14:ligatures w14:val="none"/>
        </w:rPr>
      </w:pPr>
      <w:r w:rsidRPr="008D24F9">
        <w:rPr>
          <w:rFonts w:eastAsiaTheme="minorEastAsia" w:hAnsi="Tenorite"/>
          <w:color w:val="000000" w:themeColor="text1"/>
          <w:kern w:val="24"/>
          <w:lang w:eastAsia="en-GB"/>
          <w14:ligatures w14:val="none"/>
        </w:rPr>
        <w:t>However, NHS (2024) offered individuals the opportunity to support each other in developing skills and learning to work in teams. Leadership helps to keep teams safe and well. NHS provides online support, which is available 24/7, and a free HUB to help support yourself and others.</w:t>
      </w:r>
    </w:p>
    <w:p w14:paraId="1AB76553" w14:textId="77777777" w:rsidR="008D24F9" w:rsidRPr="008D24F9" w:rsidRDefault="008D24F9" w:rsidP="008D24F9">
      <w:pPr>
        <w:spacing w:after="120" w:line="240" w:lineRule="auto"/>
        <w:rPr>
          <w:rFonts w:ascii="Times New Roman" w:eastAsia="Times New Roman" w:hAnsi="Times New Roman" w:cs="Times New Roman"/>
          <w:kern w:val="0"/>
          <w:lang w:eastAsia="en-GB"/>
          <w14:ligatures w14:val="none"/>
        </w:rPr>
      </w:pPr>
      <w:r w:rsidRPr="008D24F9">
        <w:rPr>
          <w:rFonts w:eastAsiaTheme="minorEastAsia" w:hAnsi="Tenorite"/>
          <w:color w:val="156082" w:themeColor="accent1"/>
          <w:kern w:val="24"/>
          <w:lang w:eastAsia="en-GB"/>
          <w14:ligatures w14:val="none"/>
        </w:rPr>
        <w:t xml:space="preserve">2. English barriers were visible in stressful situations like interviews. </w:t>
      </w:r>
    </w:p>
    <w:p w14:paraId="08B6D18F" w14:textId="77777777" w:rsidR="008D24F9" w:rsidRPr="008D24F9" w:rsidRDefault="008D24F9" w:rsidP="008D24F9">
      <w:pPr>
        <w:spacing w:after="120" w:line="240" w:lineRule="auto"/>
        <w:rPr>
          <w:rFonts w:ascii="Times New Roman" w:eastAsia="Times New Roman" w:hAnsi="Times New Roman" w:cs="Times New Roman"/>
          <w:kern w:val="0"/>
          <w:lang w:eastAsia="en-GB"/>
          <w14:ligatures w14:val="none"/>
        </w:rPr>
      </w:pPr>
      <w:r w:rsidRPr="008D24F9">
        <w:rPr>
          <w:rFonts w:eastAsiaTheme="minorEastAsia" w:hAnsi="Tenorite"/>
          <w:color w:val="000000" w:themeColor="text1"/>
          <w:kern w:val="24"/>
          <w:lang w:eastAsia="en-GB"/>
          <w14:ligatures w14:val="none"/>
        </w:rPr>
        <w:t>Skjeggestad, Gerwing &amp; Gulbrandsen(2017) state that language barriers are challenges because they expose bad emotions like stress and loss of self-esteem. This feeling affected my ability to deal with and adapt to a new environment. It affected interaction as well.</w:t>
      </w:r>
    </w:p>
    <w:p w14:paraId="68921B76" w14:textId="77777777" w:rsidR="008D24F9" w:rsidRPr="008D24F9" w:rsidRDefault="008D24F9" w:rsidP="008D24F9">
      <w:pPr>
        <w:spacing w:after="120" w:line="240" w:lineRule="auto"/>
        <w:rPr>
          <w:rFonts w:ascii="Times New Roman" w:eastAsia="Times New Roman" w:hAnsi="Times New Roman" w:cs="Times New Roman"/>
          <w:kern w:val="0"/>
          <w:lang w:eastAsia="en-GB"/>
          <w14:ligatures w14:val="none"/>
        </w:rPr>
      </w:pPr>
      <w:r w:rsidRPr="008D24F9">
        <w:rPr>
          <w:rFonts w:eastAsiaTheme="minorEastAsia" w:hAnsi="Tenorite"/>
          <w:color w:val="156082" w:themeColor="accent1"/>
          <w:kern w:val="24"/>
          <w:lang w:eastAsia="en-GB"/>
          <w14:ligatures w14:val="none"/>
        </w:rPr>
        <w:t>3. I always worry about applying for better jobs because I have limited self-confidence. I am still not good enough with the English language.</w:t>
      </w:r>
    </w:p>
    <w:p w14:paraId="483466C4" w14:textId="77777777" w:rsidR="008D24F9" w:rsidRDefault="008D24F9" w:rsidP="008D24F9">
      <w:pPr>
        <w:spacing w:after="120" w:line="240" w:lineRule="auto"/>
        <w:rPr>
          <w:rFonts w:eastAsiaTheme="minorEastAsia" w:hAnsi="Tenorite"/>
          <w:color w:val="000000" w:themeColor="text1"/>
          <w:kern w:val="24"/>
          <w:lang w:eastAsia="en-GB"/>
          <w14:ligatures w14:val="none"/>
        </w:rPr>
      </w:pPr>
      <w:r w:rsidRPr="008D24F9">
        <w:rPr>
          <w:rFonts w:eastAsiaTheme="minorEastAsia" w:hAnsi="Tenorite"/>
          <w:color w:val="000000" w:themeColor="text1"/>
          <w:kern w:val="24"/>
          <w:lang w:eastAsia="en-GB"/>
          <w14:ligatures w14:val="none"/>
        </w:rPr>
        <w:t>Steinberg et al. (2016) suggested that language barriers deliver stress and fear, which can be a stigma. It is a challenge to maintain positive emotions in stressful situations.</w:t>
      </w:r>
    </w:p>
    <w:p w14:paraId="3E356D09"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5. Very emotional in some situations in providing care.</w:t>
      </w:r>
    </w:p>
    <w:p w14:paraId="22A4D660" w14:textId="703D5100"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Pisaniello, Winefield</w:t>
      </w:r>
      <w:r>
        <w:rPr>
          <w:rFonts w:asciiTheme="minorHAnsi" w:eastAsiaTheme="minorEastAsia" w:hAnsi="Tenorite" w:cstheme="minorBidi"/>
          <w:color w:val="000000" w:themeColor="text1"/>
          <w:kern w:val="24"/>
          <w:sz w:val="22"/>
          <w:szCs w:val="22"/>
        </w:rPr>
        <w:t>, and Delfabbro (2012) state that care workers' emotions are part of their job because they work in an emotionally demanding environment. Often, their role is to hide their emotional responses and be professional while managing the stress of patients and their families. Important support from employers to supervisors and training is</w:t>
      </w:r>
      <w:r w:rsidRPr="008D24F9">
        <w:rPr>
          <w:rFonts w:asciiTheme="minorHAnsi" w:eastAsiaTheme="minorEastAsia" w:hAnsi="Tenorite" w:cstheme="minorBidi"/>
          <w:color w:val="000000" w:themeColor="text1"/>
          <w:kern w:val="24"/>
          <w:sz w:val="22"/>
          <w:szCs w:val="22"/>
        </w:rPr>
        <w:t xml:space="preserve"> provided on how to deal with emotion. Challenges and situations without support can lead to stress and emotional trauma. It</w:t>
      </w:r>
      <w:r w:rsidRPr="008D24F9">
        <w:rPr>
          <w:rFonts w:asciiTheme="minorHAnsi" w:eastAsiaTheme="minorEastAsia" w:hAnsi="Tenorite" w:cstheme="minorBidi"/>
          <w:color w:val="000000" w:themeColor="text1"/>
          <w:kern w:val="24"/>
          <w:sz w:val="22"/>
          <w:szCs w:val="22"/>
        </w:rPr>
        <w:t>’</w:t>
      </w:r>
      <w:r w:rsidRPr="008D24F9">
        <w:rPr>
          <w:rFonts w:asciiTheme="minorHAnsi" w:eastAsiaTheme="minorEastAsia" w:hAnsi="Tenorite" w:cstheme="minorBidi"/>
          <w:color w:val="000000" w:themeColor="text1"/>
          <w:kern w:val="24"/>
          <w:sz w:val="22"/>
          <w:szCs w:val="22"/>
        </w:rPr>
        <w:t>s essential to balance life, adequate hours of work, and social support.</w:t>
      </w:r>
    </w:p>
    <w:p w14:paraId="423E8428" w14:textId="77777777" w:rsidR="008D24F9" w:rsidRDefault="008D24F9" w:rsidP="008D24F9">
      <w:pPr>
        <w:pStyle w:val="NormalWeb"/>
        <w:spacing w:before="200" w:beforeAutospacing="0" w:after="0" w:afterAutospacing="0" w:line="216" w:lineRule="auto"/>
        <w:rPr>
          <w:rFonts w:eastAsiaTheme="minorEastAsia" w:hAnsi="Tenorite"/>
          <w:color w:val="000000" w:themeColor="text1"/>
          <w:kern w:val="24"/>
          <w:sz w:val="48"/>
          <w:szCs w:val="48"/>
        </w:rPr>
      </w:pPr>
      <w:r w:rsidRPr="008D24F9">
        <w:rPr>
          <w:rFonts w:asciiTheme="minorHAnsi" w:eastAsiaTheme="minorEastAsia" w:hAnsi="Tenorite" w:cstheme="minorBidi"/>
          <w:color w:val="000000" w:themeColor="text1"/>
          <w:kern w:val="24"/>
          <w:sz w:val="22"/>
          <w:szCs w:val="22"/>
        </w:rPr>
        <w:t>However, NHS(2024) suggested that the National Health Service should encourage everyone to listen and be supported. Our team needs to feel safe and confident in their role and be able to speak up if they are worried and need support.</w:t>
      </w:r>
      <w:r w:rsidRPr="008D24F9">
        <w:rPr>
          <w:rFonts w:eastAsiaTheme="minorEastAsia" w:hAnsi="Tenorite"/>
          <w:color w:val="000000" w:themeColor="text1"/>
          <w:kern w:val="24"/>
          <w:sz w:val="48"/>
          <w:szCs w:val="48"/>
        </w:rPr>
        <w:t xml:space="preserve"> </w:t>
      </w:r>
    </w:p>
    <w:p w14:paraId="351FE9C6" w14:textId="30C9A152"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lastRenderedPageBreak/>
        <w:t>Jacobson et al. (2024) suggested that hospital work with a professional team provides opportunities for professional development and good experiences. High competence helps in future employment, and education and experiences give self-satisfaction in progress.</w:t>
      </w:r>
    </w:p>
    <w:p w14:paraId="24582AFF"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Organizational structure and stability are important to the candidates because they make them feel safe. Stability means adequate salary and enough staff with relevant qualifications. Work conditions and employer support are essential to self-development (Jacobson et al., 2024).</w:t>
      </w:r>
    </w:p>
    <w:p w14:paraId="28C0EE21" w14:textId="7360C34D" w:rsid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Jacobson et al.(2024) added that the interview's first importance is the level of qualification to apply for the role. However, the opening question confirmed the knowledge and experiences of the candidates. Discussion helps employers research a person's attitude, how person manage their roles in different scenarios, and how to manage challenging situations and stress.</w:t>
      </w:r>
    </w:p>
    <w:p w14:paraId="6342C07A" w14:textId="77777777" w:rsidR="008D24F9" w:rsidRPr="003B1100" w:rsidRDefault="008D24F9" w:rsidP="008D24F9">
      <w:pPr>
        <w:pStyle w:val="NormalWeb"/>
        <w:spacing w:before="200" w:beforeAutospacing="0" w:after="0" w:afterAutospacing="0" w:line="216" w:lineRule="auto"/>
        <w:rPr>
          <w:sz w:val="22"/>
          <w:szCs w:val="22"/>
        </w:rPr>
      </w:pPr>
      <w:r w:rsidRPr="003B1100">
        <w:rPr>
          <w:rFonts w:asciiTheme="minorHAnsi" w:eastAsiaTheme="minorEastAsia" w:hAnsi="Tenorite" w:cstheme="minorBidi"/>
          <w:color w:val="000000" w:themeColor="text1"/>
          <w:kern w:val="24"/>
          <w:sz w:val="22"/>
          <w:szCs w:val="22"/>
        </w:rPr>
        <w:t>1. The interview is a stressful part of life experience.</w:t>
      </w:r>
    </w:p>
    <w:p w14:paraId="12DEF857" w14:textId="77777777" w:rsidR="008D24F9" w:rsidRPr="003B1100" w:rsidRDefault="008D24F9" w:rsidP="008D24F9">
      <w:pPr>
        <w:pStyle w:val="NormalWeb"/>
        <w:spacing w:before="200" w:beforeAutospacing="0" w:after="0" w:afterAutospacing="0" w:line="216" w:lineRule="auto"/>
        <w:rPr>
          <w:sz w:val="22"/>
          <w:szCs w:val="22"/>
        </w:rPr>
      </w:pPr>
      <w:r w:rsidRPr="003B1100">
        <w:rPr>
          <w:rFonts w:asciiTheme="minorHAnsi" w:eastAsiaTheme="minorEastAsia" w:hAnsi="Tenorite" w:cstheme="minorBidi"/>
          <w:color w:val="000000" w:themeColor="text1"/>
          <w:kern w:val="24"/>
          <w:sz w:val="22"/>
          <w:szCs w:val="22"/>
        </w:rPr>
        <w:t>Adiani et al. (2024) suggested that the interview is significant because it is the first contact with how a person presents themselves, including eye contact, facial expressions, and body language.</w:t>
      </w:r>
    </w:p>
    <w:p w14:paraId="0EE9EA4A" w14:textId="77777777" w:rsidR="008D24F9" w:rsidRPr="003B1100" w:rsidRDefault="008D24F9" w:rsidP="008D24F9">
      <w:pPr>
        <w:pStyle w:val="NormalWeb"/>
        <w:spacing w:before="200" w:beforeAutospacing="0" w:after="0" w:afterAutospacing="0" w:line="216" w:lineRule="auto"/>
        <w:rPr>
          <w:sz w:val="22"/>
          <w:szCs w:val="22"/>
        </w:rPr>
      </w:pPr>
      <w:r w:rsidRPr="003B1100">
        <w:rPr>
          <w:rFonts w:asciiTheme="minorHAnsi" w:eastAsiaTheme="minorEastAsia" w:hAnsi="Tenorite" w:cstheme="minorBidi"/>
          <w:color w:val="000000" w:themeColor="text1"/>
          <w:kern w:val="24"/>
          <w:sz w:val="22"/>
          <w:szCs w:val="22"/>
        </w:rPr>
        <w:t>Coker, Godager &amp; Pink (2024)added professionalism to candidates and investigated how to manage the lifestyle, ideologies, and values a person presents. Lots of employment searches for socialization message profiles.</w:t>
      </w:r>
    </w:p>
    <w:p w14:paraId="3ECDD3B4" w14:textId="45AE4311"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 xml:space="preserve">Jacobson et al.(2023) </w:t>
      </w:r>
      <w:r w:rsidR="003B1100">
        <w:rPr>
          <w:rFonts w:asciiTheme="minorHAnsi" w:eastAsiaTheme="minorEastAsia" w:hAnsi="Tenorite" w:cstheme="minorBidi"/>
          <w:color w:val="000000" w:themeColor="text1"/>
          <w:kern w:val="24"/>
          <w:sz w:val="22"/>
          <w:szCs w:val="22"/>
        </w:rPr>
        <w:t>state that the Curriculum vitae and</w:t>
      </w:r>
      <w:r w:rsidRPr="008D24F9">
        <w:rPr>
          <w:rFonts w:asciiTheme="minorHAnsi" w:eastAsiaTheme="minorEastAsia" w:hAnsi="Tenorite" w:cstheme="minorBidi"/>
          <w:color w:val="000000" w:themeColor="text1"/>
          <w:kern w:val="24"/>
          <w:sz w:val="22"/>
          <w:szCs w:val="22"/>
        </w:rPr>
        <w:t xml:space="preserve"> personal statement demonstrate the candidate's employer background information and qualifications.</w:t>
      </w:r>
    </w:p>
    <w:p w14:paraId="793F6A6B" w14:textId="77777777" w:rsidR="008D24F9" w:rsidRDefault="008D24F9" w:rsidP="008D24F9">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8D24F9">
        <w:rPr>
          <w:rFonts w:asciiTheme="minorHAnsi" w:eastAsiaTheme="minorEastAsia" w:hAnsi="Tenorite" w:cstheme="minorBidi"/>
          <w:color w:val="000000" w:themeColor="text1"/>
          <w:kern w:val="24"/>
          <w:sz w:val="22"/>
          <w:szCs w:val="22"/>
        </w:rPr>
        <w:t>However, NHS (2024) suggested that hospital teams can make changes in their development that are suited to their ambitions, preferences, and life events.</w:t>
      </w:r>
    </w:p>
    <w:p w14:paraId="50A8FF4A" w14:textId="77777777"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156082" w:themeColor="accent1"/>
          <w:kern w:val="24"/>
          <w:sz w:val="22"/>
          <w:szCs w:val="22"/>
        </w:rPr>
        <w:t>2. After a car accident and sickness, loss of confidence.</w:t>
      </w:r>
    </w:p>
    <w:p w14:paraId="7E56A301" w14:textId="14476474"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000000" w:themeColor="text1"/>
          <w:kern w:val="24"/>
          <w:sz w:val="22"/>
          <w:szCs w:val="22"/>
        </w:rPr>
        <w:t xml:space="preserve">Stromback et al. (2020) suggested that stressor events impact daily life. Mental symptoms such as anxiety and depression disturb work activity and may get the long-term. A person needs social support, a supervisor, and good communication to manage the tasks in the workplace. Experiences with mental health may include lost </w:t>
      </w:r>
      <w:r w:rsidR="003B1100" w:rsidRPr="008D24F9">
        <w:rPr>
          <w:rFonts w:asciiTheme="minorHAnsi" w:eastAsiaTheme="minorEastAsia" w:hAnsi="Tenorite" w:cstheme="minorBidi"/>
          <w:color w:val="000000" w:themeColor="text1"/>
          <w:kern w:val="24"/>
          <w:sz w:val="22"/>
          <w:szCs w:val="22"/>
        </w:rPr>
        <w:t>confidence, self</w:t>
      </w:r>
      <w:r w:rsidRPr="008D24F9">
        <w:rPr>
          <w:rFonts w:asciiTheme="minorHAnsi" w:eastAsiaTheme="minorEastAsia" w:hAnsi="Tenorite" w:cstheme="minorBidi"/>
          <w:color w:val="000000" w:themeColor="text1"/>
          <w:kern w:val="24"/>
          <w:sz w:val="22"/>
          <w:szCs w:val="22"/>
        </w:rPr>
        <w:t>-blame, and change in view. Low support in the workplace results in people's difficulty managing duties, feeling exhausted and difficulty managing confidence, and expressing more worries about their future job and life stability.</w:t>
      </w:r>
    </w:p>
    <w:p w14:paraId="4C932D6E" w14:textId="0ECC4D44" w:rsidR="008D24F9" w:rsidRPr="008D24F9" w:rsidRDefault="008D24F9" w:rsidP="008D24F9">
      <w:pPr>
        <w:pStyle w:val="NormalWeb"/>
        <w:spacing w:before="200" w:beforeAutospacing="0" w:after="0" w:afterAutospacing="0" w:line="216" w:lineRule="auto"/>
        <w:rPr>
          <w:sz w:val="22"/>
          <w:szCs w:val="22"/>
        </w:rPr>
      </w:pPr>
      <w:r w:rsidRPr="008D24F9">
        <w:rPr>
          <w:rFonts w:asciiTheme="minorHAnsi" w:eastAsiaTheme="minorEastAsia" w:hAnsi="Tenorite" w:cstheme="minorBidi"/>
          <w:color w:val="156082" w:themeColor="accent1"/>
          <w:kern w:val="24"/>
          <w:sz w:val="22"/>
          <w:szCs w:val="22"/>
        </w:rPr>
        <w:t xml:space="preserve">3. English as a second language blocks my confidence and relates to stress. </w:t>
      </w:r>
      <w:r w:rsidRPr="008D24F9">
        <w:rPr>
          <w:rFonts w:asciiTheme="minorHAnsi" w:eastAsiaTheme="minorEastAsia" w:hAnsi="Tenorite" w:cstheme="minorBidi"/>
          <w:color w:val="000000" w:themeColor="text1"/>
          <w:kern w:val="24"/>
          <w:sz w:val="22"/>
          <w:szCs w:val="22"/>
        </w:rPr>
        <w:t xml:space="preserve">Steinberg et al. (2016) suggested that barrier language is related to bad emotions in stressful situations, such as fear of stigma, loss of self-esteem, and confidence. Stress affects the ability to accept new </w:t>
      </w:r>
      <w:r w:rsidR="003B1100" w:rsidRPr="008D24F9">
        <w:rPr>
          <w:rFonts w:asciiTheme="minorHAnsi" w:eastAsiaTheme="minorEastAsia" w:hAnsi="Tenorite" w:cstheme="minorBidi"/>
          <w:color w:val="000000" w:themeColor="text1"/>
          <w:kern w:val="24"/>
          <w:sz w:val="22"/>
          <w:szCs w:val="22"/>
        </w:rPr>
        <w:t>situations.</w:t>
      </w:r>
    </w:p>
    <w:p w14:paraId="7E2DF47E" w14:textId="668A2E59" w:rsidR="003B1100" w:rsidRDefault="003B1100" w:rsidP="003B1100">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r w:rsidRPr="003B1100">
        <w:rPr>
          <w:rFonts w:asciiTheme="minorHAnsi" w:eastAsiaTheme="minorEastAsia" w:hAnsi="Tenorite" w:cstheme="minorBidi"/>
          <w:color w:val="000000" w:themeColor="text1"/>
          <w:kern w:val="24"/>
          <w:sz w:val="22"/>
          <w:szCs w:val="22"/>
        </w:rPr>
        <w:t>Lerner and Steinberg(2009) define self-development as monitoring and reflecting on one's ego. Identity is the sense of change and continuing social function in the world. It is an independent person evaluation with unique views, beliefs, attitudes, and life experiences. Emotional problems in life have an impact on self-development and individual acceptance. Lots of people develop it depending on life circumstances</w:t>
      </w:r>
      <w:r>
        <w:rPr>
          <w:rFonts w:asciiTheme="minorHAnsi" w:eastAsiaTheme="minorEastAsia" w:hAnsi="Tenorite" w:cstheme="minorBidi"/>
          <w:color w:val="000000" w:themeColor="text1"/>
          <w:kern w:val="24"/>
          <w:sz w:val="22"/>
          <w:szCs w:val="22"/>
        </w:rPr>
        <w:t>. Still, everyone</w:t>
      </w:r>
      <w:r w:rsidRPr="003B1100">
        <w:rPr>
          <w:rFonts w:asciiTheme="minorHAnsi" w:eastAsiaTheme="minorEastAsia" w:hAnsi="Tenorite" w:cstheme="minorBidi"/>
          <w:color w:val="000000" w:themeColor="text1"/>
          <w:kern w:val="24"/>
          <w:sz w:val="22"/>
          <w:szCs w:val="22"/>
        </w:rPr>
        <w:t xml:space="preserve"> tries to find a place to be an identity in their own life, </w:t>
      </w:r>
      <w:r>
        <w:rPr>
          <w:rFonts w:asciiTheme="minorHAnsi" w:eastAsiaTheme="minorEastAsia" w:hAnsi="Tenorite" w:cstheme="minorBidi"/>
          <w:color w:val="000000" w:themeColor="text1"/>
          <w:kern w:val="24"/>
          <w:sz w:val="22"/>
          <w:szCs w:val="22"/>
        </w:rPr>
        <w:t>depending</w:t>
      </w:r>
      <w:r w:rsidRPr="003B1100">
        <w:rPr>
          <w:rFonts w:asciiTheme="minorHAnsi" w:eastAsiaTheme="minorEastAsia" w:hAnsi="Tenorite" w:cstheme="minorBidi"/>
          <w:color w:val="000000" w:themeColor="text1"/>
          <w:kern w:val="24"/>
          <w:sz w:val="22"/>
          <w:szCs w:val="22"/>
        </w:rPr>
        <w:t xml:space="preserve"> on personality disposition and </w:t>
      </w:r>
      <w:r>
        <w:rPr>
          <w:rFonts w:asciiTheme="minorHAnsi" w:eastAsiaTheme="minorEastAsia" w:hAnsi="Tenorite" w:cstheme="minorBidi"/>
          <w:color w:val="000000" w:themeColor="text1"/>
          <w:kern w:val="24"/>
          <w:sz w:val="22"/>
          <w:szCs w:val="22"/>
        </w:rPr>
        <w:t>how</w:t>
      </w:r>
      <w:r w:rsidRPr="003B1100">
        <w:rPr>
          <w:rFonts w:asciiTheme="minorHAnsi" w:eastAsiaTheme="minorEastAsia" w:hAnsi="Tenorite" w:cstheme="minorBidi"/>
          <w:color w:val="000000" w:themeColor="text1"/>
          <w:kern w:val="24"/>
          <w:sz w:val="22"/>
          <w:szCs w:val="22"/>
        </w:rPr>
        <w:t xml:space="preserve"> they choose for self-development. However, studies and improving qualifications have a positive effect on self-esteem.</w:t>
      </w:r>
    </w:p>
    <w:p w14:paraId="3016AD0E" w14:textId="77777777" w:rsidR="003B1100" w:rsidRPr="003B1100" w:rsidRDefault="003B1100" w:rsidP="003B1100">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p>
    <w:p w14:paraId="502F1334"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b/>
          <w:bCs/>
          <w:color w:val="000000" w:themeColor="text1"/>
          <w:kern w:val="2"/>
          <w:sz w:val="22"/>
          <w:szCs w:val="22"/>
        </w:rPr>
        <w:t>References:</w:t>
      </w:r>
    </w:p>
    <w:p w14:paraId="39009EC3"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Adiani, D., Breen, M., Migovich, M., Wade, J., Hunt, S., Tauseef, M.(2024)Multimodal job interview simulator for training of autistic individuals,36(1), pp.22-39, Taylor &amp; Francis Online, </w:t>
      </w:r>
      <w:r w:rsidRPr="003B1100">
        <w:rPr>
          <w:rFonts w:ascii="Aptos" w:eastAsia="Aptos" w:hAnsi="Aptos"/>
          <w:color w:val="000000" w:themeColor="text1"/>
          <w:kern w:val="2"/>
          <w:sz w:val="22"/>
          <w:szCs w:val="22"/>
        </w:rPr>
        <w:lastRenderedPageBreak/>
        <w:t xml:space="preserve">Available at: </w:t>
      </w:r>
      <w:hyperlink r:id="rId8" w:history="1">
        <w:r w:rsidRPr="003B1100">
          <w:rPr>
            <w:rStyle w:val="Hyperlink"/>
            <w:rFonts w:ascii="Aptos" w:eastAsia="Aptos" w:hAnsi="Aptos"/>
            <w:color w:val="467886"/>
            <w:kern w:val="2"/>
            <w:sz w:val="22"/>
            <w:szCs w:val="22"/>
          </w:rPr>
          <w:t>https://www.tandfonline.com/doi/abs/10.1080/10400435.2023.2188907</w:t>
        </w:r>
      </w:hyperlink>
      <w:r w:rsidRPr="003B1100">
        <w:rPr>
          <w:rFonts w:ascii="Aptos" w:eastAsia="Aptos" w:hAnsi="Aptos"/>
          <w:color w:val="000000" w:themeColor="text1"/>
          <w:kern w:val="2"/>
          <w:sz w:val="22"/>
          <w:szCs w:val="22"/>
        </w:rPr>
        <w:t xml:space="preserve">    Accessed(14 April 2024).</w:t>
      </w:r>
    </w:p>
    <w:p w14:paraId="67D775C1"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Coker, M. C., Godager, E. A., and Pink, K. J. (2024). Unleash the tiger within your soul: Interplays among professionalism, socializing discourses, and work-life management in adventure work. Journal of Professions and Organization, Oxford Academic. Available at: https://academic.oup.com/jpo/advance-article-abstract/doi/10.1093/jpo/joad021/7606761. Accessed(14 April 2024).</w:t>
      </w:r>
    </w:p>
    <w:p w14:paraId="4FCD61ED"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Jakobsson, J., Jangland, E., Malmstrom, M., Drott, J.(2023)Work conditions influencing professional development of specialist nurses in surgical care explored using the job demand -resources theory: Agualitative study,79(7), Journal of Advanced Nursing, Wiley Online Library, pp.2610-2621, Available at: </w:t>
      </w:r>
      <w:hyperlink r:id="rId9" w:history="1">
        <w:r w:rsidRPr="003B1100">
          <w:rPr>
            <w:rStyle w:val="Hyperlink"/>
            <w:rFonts w:ascii="Aptos" w:eastAsia="Aptos" w:hAnsi="Aptos"/>
            <w:color w:val="467886"/>
            <w:kern w:val="2"/>
            <w:sz w:val="22"/>
            <w:szCs w:val="22"/>
          </w:rPr>
          <w:t>https://onlinelibrary.wiley.com/doi/full/10.1111/jan.15618</w:t>
        </w:r>
      </w:hyperlink>
      <w:r w:rsidRPr="003B1100">
        <w:rPr>
          <w:rFonts w:ascii="Aptos" w:eastAsia="Aptos" w:hAnsi="Aptos"/>
          <w:color w:val="000000" w:themeColor="text1"/>
          <w:kern w:val="2"/>
          <w:sz w:val="22"/>
          <w:szCs w:val="22"/>
        </w:rPr>
        <w:t xml:space="preserve">    Accessed(14 April 2024).</w:t>
      </w:r>
    </w:p>
    <w:p w14:paraId="1532A1C2" w14:textId="77777777" w:rsidR="003B1100" w:rsidRDefault="003B1100" w:rsidP="003B1100">
      <w:pPr>
        <w:pStyle w:val="NormalWeb"/>
        <w:spacing w:before="200" w:beforeAutospacing="0" w:after="160" w:afterAutospacing="0" w:line="256" w:lineRule="auto"/>
        <w:rPr>
          <w:rFonts w:ascii="Aptos" w:eastAsia="Aptos" w:hAnsi="Aptos"/>
          <w:color w:val="000000" w:themeColor="text1"/>
          <w:kern w:val="2"/>
          <w:sz w:val="22"/>
          <w:szCs w:val="22"/>
        </w:rPr>
      </w:pPr>
      <w:r w:rsidRPr="003B1100">
        <w:rPr>
          <w:rFonts w:ascii="Aptos" w:eastAsia="Aptos" w:hAnsi="Aptos"/>
          <w:color w:val="000000" w:themeColor="text1"/>
          <w:kern w:val="2"/>
          <w:sz w:val="22"/>
          <w:szCs w:val="22"/>
        </w:rPr>
        <w:t xml:space="preserve">Lerner, R, M., Steinberg L, D.(2009) Handbook of adolescent psychology Individual basses of adolescent development, 3, pp. 266-297, Available at: </w:t>
      </w:r>
      <w:hyperlink r:id="rId10" w:history="1">
        <w:r w:rsidRPr="003B1100">
          <w:rPr>
            <w:rStyle w:val="Hyperlink"/>
            <w:rFonts w:ascii="Aptos" w:eastAsia="Aptos" w:hAnsi="Aptos"/>
            <w:color w:val="467886"/>
            <w:kern w:val="2"/>
            <w:sz w:val="22"/>
            <w:szCs w:val="22"/>
          </w:rPr>
          <w:t>https://books.google.co.uk/books?hl=pl&amp;lr=&amp;id=HtdwZDroKxQC&amp;oi=fnd&amp;pg=PA266&amp;dq=self+development&amp;ots=kWrtXQtRKh&amp;sig=dUWW6hHziiWyxyDMG_v1iMcVB6g&amp;redir_esc=y#v=onepage&amp;q=self%20development&amp;f=false</w:t>
        </w:r>
      </w:hyperlink>
      <w:r w:rsidRPr="003B1100">
        <w:rPr>
          <w:rFonts w:ascii="Aptos" w:eastAsia="Aptos" w:hAnsi="Aptos"/>
          <w:color w:val="000000" w:themeColor="text1"/>
          <w:kern w:val="2"/>
          <w:sz w:val="22"/>
          <w:szCs w:val="22"/>
        </w:rPr>
        <w:t xml:space="preserve">      Accessed(25 April 2024).</w:t>
      </w:r>
    </w:p>
    <w:p w14:paraId="107D1BF0"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Loveland., Fletcher, J.M., Bailey, V.(2008) Verbal and non-verbal communication of events in learning disability subtypes, Journal of Clinical and experimental neuropsychology,12(4), Taylor &amp; Francis Online, pp.433-447, Available at: </w:t>
      </w:r>
      <w:hyperlink r:id="rId11" w:history="1">
        <w:r w:rsidRPr="003B1100">
          <w:rPr>
            <w:rStyle w:val="Hyperlink"/>
            <w:rFonts w:ascii="Aptos" w:eastAsia="Aptos" w:hAnsi="Aptos"/>
            <w:color w:val="467886"/>
            <w:kern w:val="2"/>
            <w:sz w:val="22"/>
            <w:szCs w:val="22"/>
          </w:rPr>
          <w:t>https://www.tandfonline.com/doi/abs/10.1080/01688639008400991</w:t>
        </w:r>
      </w:hyperlink>
      <w:r w:rsidRPr="003B1100">
        <w:rPr>
          <w:rFonts w:ascii="Aptos" w:eastAsia="Aptos" w:hAnsi="Aptos"/>
          <w:color w:val="000000" w:themeColor="text1"/>
          <w:kern w:val="2"/>
          <w:sz w:val="22"/>
          <w:szCs w:val="22"/>
        </w:rPr>
        <w:t xml:space="preserve">      Accessed(12 April 2024).</w:t>
      </w:r>
    </w:p>
    <w:p w14:paraId="2AA57039"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Paavilainen, E., Mikkola, R., Tuomaala, M.S., Leikkola,P. (2017) Counselling patients and family members in out-of-hospital emergency situations: a survey for emergency staff, BMC Nursing, Springer link, Available at: </w:t>
      </w:r>
      <w:hyperlink r:id="rId12" w:history="1">
        <w:r w:rsidRPr="003B1100">
          <w:rPr>
            <w:rStyle w:val="Hyperlink"/>
            <w:rFonts w:ascii="Aptos" w:eastAsia="Aptos" w:hAnsi="Aptos"/>
            <w:color w:val="467886"/>
            <w:kern w:val="2"/>
            <w:sz w:val="22"/>
            <w:szCs w:val="22"/>
          </w:rPr>
          <w:t>https://link.springer.com/article/10.1186/s12912-017-0205-7</w:t>
        </w:r>
      </w:hyperlink>
      <w:r w:rsidRPr="003B1100">
        <w:rPr>
          <w:rFonts w:ascii="Aptos" w:eastAsia="Aptos" w:hAnsi="Aptos"/>
          <w:color w:val="000000" w:themeColor="text1"/>
          <w:kern w:val="2"/>
          <w:sz w:val="22"/>
          <w:szCs w:val="22"/>
        </w:rPr>
        <w:t xml:space="preserve">  Accessed(10 April 2024).</w:t>
      </w:r>
    </w:p>
    <w:p w14:paraId="27CF10BA" w14:textId="260EE8D1"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Pisaniello, S.L., Winefield, H.R., Delfabbro, P.H.(2012) The influence of emotional </w:t>
      </w:r>
      <w:proofErr w:type="spellStart"/>
      <w:r>
        <w:rPr>
          <w:rFonts w:ascii="Aptos" w:eastAsia="Aptos" w:hAnsi="Aptos"/>
          <w:color w:val="000000" w:themeColor="text1"/>
          <w:kern w:val="2"/>
          <w:sz w:val="22"/>
          <w:szCs w:val="22"/>
        </w:rPr>
        <w:t>labor</w:t>
      </w:r>
      <w:proofErr w:type="spellEnd"/>
      <w:r w:rsidRPr="003B1100">
        <w:rPr>
          <w:rFonts w:ascii="Aptos" w:eastAsia="Aptos" w:hAnsi="Aptos"/>
          <w:color w:val="000000" w:themeColor="text1"/>
          <w:kern w:val="2"/>
          <w:sz w:val="22"/>
          <w:szCs w:val="22"/>
        </w:rPr>
        <w:t xml:space="preserve"> and emotional work on the occupational health and wellbeing of South Australian hospital nurses, Journal of Vocational Behaviour, Elsevier. 579-591,  Available at: </w:t>
      </w:r>
      <w:hyperlink r:id="rId13" w:history="1">
        <w:r w:rsidRPr="003B1100">
          <w:rPr>
            <w:rStyle w:val="Hyperlink"/>
            <w:rFonts w:ascii="Aptos" w:eastAsia="Aptos" w:hAnsi="Aptos"/>
            <w:color w:val="467886"/>
            <w:kern w:val="2"/>
            <w:sz w:val="22"/>
            <w:szCs w:val="22"/>
          </w:rPr>
          <w:t>https://www.sciencedirect.com/science/article/abs/pii/S0001879112000176</w:t>
        </w:r>
      </w:hyperlink>
      <w:r w:rsidRPr="003B1100">
        <w:rPr>
          <w:rFonts w:ascii="Aptos" w:eastAsia="Aptos" w:hAnsi="Aptos"/>
          <w:color w:val="000000" w:themeColor="text1"/>
          <w:kern w:val="2"/>
          <w:sz w:val="22"/>
          <w:szCs w:val="22"/>
        </w:rPr>
        <w:t xml:space="preserve">       Accessed(12 April 2024).</w:t>
      </w:r>
    </w:p>
    <w:p w14:paraId="4DC17720"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Pulakos, E.D., Schmitt, N.(1995) Experience-based and situational interview questions: Studies of validity,48(2).pp.289-308, Wiley Online Library, Available at: </w:t>
      </w:r>
      <w:hyperlink r:id="rId14" w:history="1">
        <w:r w:rsidRPr="003B1100">
          <w:rPr>
            <w:rStyle w:val="Hyperlink"/>
            <w:rFonts w:ascii="Aptos" w:eastAsia="Aptos" w:hAnsi="Aptos"/>
            <w:color w:val="467886"/>
            <w:kern w:val="2"/>
            <w:sz w:val="22"/>
            <w:szCs w:val="22"/>
          </w:rPr>
          <w:t>https://onlinelibrary.wiley.com/doi/abs/10.1111/j.1744-6570.1995.tb01758.x</w:t>
        </w:r>
      </w:hyperlink>
      <w:r w:rsidRPr="003B1100">
        <w:rPr>
          <w:rFonts w:ascii="Aptos" w:eastAsia="Aptos" w:hAnsi="Aptos"/>
          <w:color w:val="000000" w:themeColor="text1"/>
          <w:kern w:val="2"/>
          <w:sz w:val="22"/>
          <w:szCs w:val="22"/>
        </w:rPr>
        <w:t xml:space="preserve">    Accessed(12 April 2024).</w:t>
      </w:r>
    </w:p>
    <w:p w14:paraId="1203F260" w14:textId="77777777" w:rsidR="003B1100" w:rsidRDefault="003B1100" w:rsidP="003B1100">
      <w:pPr>
        <w:pStyle w:val="NormalWeb"/>
        <w:spacing w:before="200" w:beforeAutospacing="0" w:after="0" w:afterAutospacing="0" w:line="216" w:lineRule="auto"/>
        <w:rPr>
          <w:rFonts w:ascii="Aptos" w:eastAsia="Aptos" w:hAnsi="Aptos"/>
          <w:color w:val="000000" w:themeColor="text1"/>
          <w:kern w:val="2"/>
          <w:sz w:val="22"/>
          <w:szCs w:val="22"/>
        </w:rPr>
      </w:pPr>
      <w:r w:rsidRPr="003B1100">
        <w:rPr>
          <w:rFonts w:ascii="Aptos" w:eastAsia="Aptos" w:hAnsi="Aptos"/>
          <w:color w:val="000000" w:themeColor="text1"/>
          <w:kern w:val="2"/>
          <w:sz w:val="22"/>
          <w:szCs w:val="22"/>
        </w:rPr>
        <w:t xml:space="preserve">Skjeggestad, E., Gerwing, J., Gulbrandsen, P.(2017)Language barriers and professional identity: A qualitative interview study of newly employed international medical doctors and Norwegian colleagues,100(8), pp. 1466-1472, Patient Education and Counselling, Elsevier, Science Direct,  Available at: </w:t>
      </w:r>
      <w:hyperlink r:id="rId15" w:history="1">
        <w:r w:rsidRPr="003B1100">
          <w:rPr>
            <w:rStyle w:val="Hyperlink"/>
            <w:rFonts w:ascii="Aptos" w:eastAsia="Aptos" w:hAnsi="Aptos"/>
            <w:color w:val="467886"/>
            <w:kern w:val="2"/>
            <w:sz w:val="22"/>
            <w:szCs w:val="22"/>
          </w:rPr>
          <w:t>https://www.sciencedirect.com/science/article/abs/pii/S0738399117301350</w:t>
        </w:r>
      </w:hyperlink>
      <w:r w:rsidRPr="003B1100">
        <w:rPr>
          <w:rFonts w:ascii="Aptos" w:eastAsia="Aptos" w:hAnsi="Aptos"/>
          <w:color w:val="000000" w:themeColor="text1"/>
          <w:kern w:val="2"/>
          <w:sz w:val="22"/>
          <w:szCs w:val="22"/>
        </w:rPr>
        <w:t xml:space="preserve">   Accessed(12 April 2024).</w:t>
      </w:r>
    </w:p>
    <w:p w14:paraId="5D01D9D2"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Social Care Wales (2022)Registration, Available at: </w:t>
      </w:r>
      <w:hyperlink r:id="rId16" w:history="1">
        <w:r w:rsidRPr="003B1100">
          <w:rPr>
            <w:rStyle w:val="Hyperlink"/>
            <w:rFonts w:ascii="Aptos" w:eastAsia="Aptos" w:hAnsi="Aptos"/>
            <w:color w:val="467886"/>
            <w:kern w:val="2"/>
            <w:sz w:val="22"/>
            <w:szCs w:val="22"/>
          </w:rPr>
          <w:t>https://socialcare.wales</w:t>
        </w:r>
      </w:hyperlink>
      <w:r w:rsidRPr="003B1100">
        <w:rPr>
          <w:rFonts w:ascii="Aptos" w:eastAsia="Aptos" w:hAnsi="Aptos"/>
          <w:color w:val="000000" w:themeColor="text1"/>
          <w:kern w:val="2"/>
          <w:sz w:val="22"/>
          <w:szCs w:val="22"/>
        </w:rPr>
        <w:t xml:space="preserve">   Accessed(12 April 2024).</w:t>
      </w:r>
    </w:p>
    <w:p w14:paraId="2B0E46F9"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lastRenderedPageBreak/>
        <w:t xml:space="preserve">Steinberg, E, M., Araujo., De Camp, L, R., MD, BS, MSPH(2016)The battle of managing language barriers in health care,55(4), Sage Journal, Available at: </w:t>
      </w:r>
      <w:hyperlink r:id="rId17" w:history="1">
        <w:r w:rsidRPr="003B1100">
          <w:rPr>
            <w:rStyle w:val="Hyperlink"/>
            <w:rFonts w:ascii="Aptos" w:eastAsia="Aptos" w:hAnsi="Aptos"/>
            <w:color w:val="467886"/>
            <w:kern w:val="2"/>
            <w:sz w:val="22"/>
            <w:szCs w:val="22"/>
          </w:rPr>
          <w:t>https://journals.sagepub.com/doi/abs/10.1177/0009922816629760</w:t>
        </w:r>
      </w:hyperlink>
      <w:r w:rsidRPr="003B1100">
        <w:rPr>
          <w:rFonts w:ascii="Aptos" w:eastAsia="Aptos" w:hAnsi="Aptos"/>
          <w:color w:val="000000" w:themeColor="text1"/>
          <w:kern w:val="2"/>
          <w:sz w:val="22"/>
          <w:szCs w:val="22"/>
        </w:rPr>
        <w:t xml:space="preserve">   Accessed(12 April 2024).</w:t>
      </w:r>
    </w:p>
    <w:p w14:paraId="5DC597B2"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Stromback, M., Fjellman-Wiklund, A., Keisu, S., Sturesson, M., Eskilsson, T.(2020)Restoring confidence in return to work, A qualitative study of the experiences of persons with exhaustion disorder after a dialogue-base workplace intervention, Plos One, Available at: </w:t>
      </w:r>
      <w:hyperlink r:id="rId18" w:history="1">
        <w:r w:rsidRPr="003B1100">
          <w:rPr>
            <w:rStyle w:val="Hyperlink"/>
            <w:rFonts w:ascii="Aptos" w:eastAsia="Aptos" w:hAnsi="Aptos"/>
            <w:color w:val="467886"/>
            <w:kern w:val="2"/>
            <w:sz w:val="22"/>
            <w:szCs w:val="22"/>
          </w:rPr>
          <w:t>https://journals.plos.org/plosone/article?id=10.1371/journal.pone.0234897</w:t>
        </w:r>
      </w:hyperlink>
      <w:r w:rsidRPr="003B1100">
        <w:rPr>
          <w:rFonts w:ascii="Aptos" w:eastAsia="Aptos" w:hAnsi="Aptos"/>
          <w:color w:val="000000" w:themeColor="text1"/>
          <w:kern w:val="2"/>
          <w:sz w:val="22"/>
          <w:szCs w:val="22"/>
        </w:rPr>
        <w:t xml:space="preserve">  Accessed(14 April 2024).</w:t>
      </w:r>
    </w:p>
    <w:p w14:paraId="00596E52"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NHS England (2024) We are a team, Available at: </w:t>
      </w:r>
      <w:hyperlink r:id="rId19" w:history="1">
        <w:r w:rsidRPr="003B1100">
          <w:rPr>
            <w:rStyle w:val="Hyperlink"/>
            <w:rFonts w:ascii="Aptos" w:eastAsia="Aptos" w:hAnsi="Aptos"/>
            <w:color w:val="467886"/>
            <w:kern w:val="2"/>
            <w:sz w:val="22"/>
            <w:szCs w:val="22"/>
          </w:rPr>
          <w:t>https://www.england.nhs.uk/looking-after-our-people/the-programme-and-resources/we-are-a-team/</w:t>
        </w:r>
      </w:hyperlink>
      <w:r w:rsidRPr="003B1100">
        <w:rPr>
          <w:rFonts w:ascii="Aptos" w:eastAsia="Aptos" w:hAnsi="Aptos"/>
          <w:color w:val="000000" w:themeColor="text1"/>
          <w:kern w:val="2"/>
          <w:sz w:val="22"/>
          <w:szCs w:val="22"/>
        </w:rPr>
        <w:t xml:space="preserve">       Accessed (10 April 2024).</w:t>
      </w:r>
    </w:p>
    <w:p w14:paraId="01E9ED6D" w14:textId="77777777" w:rsidR="003B1100" w:rsidRPr="003B1100" w:rsidRDefault="003B1100" w:rsidP="003B1100">
      <w:pPr>
        <w:pStyle w:val="NormalWeb"/>
        <w:spacing w:before="200" w:beforeAutospacing="0" w:after="160" w:afterAutospacing="0" w:line="256" w:lineRule="auto"/>
        <w:rPr>
          <w:sz w:val="22"/>
          <w:szCs w:val="22"/>
        </w:rPr>
      </w:pPr>
      <w:r w:rsidRPr="003B1100">
        <w:rPr>
          <w:rFonts w:ascii="Aptos" w:eastAsia="Aptos" w:hAnsi="Aptos"/>
          <w:color w:val="000000" w:themeColor="text1"/>
          <w:kern w:val="2"/>
          <w:sz w:val="22"/>
          <w:szCs w:val="22"/>
        </w:rPr>
        <w:t xml:space="preserve">NHS England (2024) We work flexibly, Available at: </w:t>
      </w:r>
      <w:hyperlink r:id="rId20" w:history="1">
        <w:r w:rsidRPr="003B1100">
          <w:rPr>
            <w:rStyle w:val="Hyperlink"/>
            <w:rFonts w:ascii="Aptos" w:eastAsia="Aptos" w:hAnsi="Aptos"/>
            <w:color w:val="467886"/>
            <w:kern w:val="2"/>
            <w:sz w:val="22"/>
            <w:szCs w:val="22"/>
          </w:rPr>
          <w:t>https://www.england.nhs.uk/looking-after-our-people/the-programme-and-resources/we-work-flexibly/</w:t>
        </w:r>
      </w:hyperlink>
      <w:r w:rsidRPr="003B1100">
        <w:rPr>
          <w:rFonts w:ascii="Aptos" w:eastAsia="Aptos" w:hAnsi="Aptos"/>
          <w:color w:val="000000" w:themeColor="text1"/>
          <w:kern w:val="2"/>
          <w:sz w:val="22"/>
          <w:szCs w:val="22"/>
        </w:rPr>
        <w:t xml:space="preserve">     Accessed ( 10 April 2024).</w:t>
      </w:r>
    </w:p>
    <w:p w14:paraId="06461378" w14:textId="77777777" w:rsidR="003B1100" w:rsidRPr="003B1100" w:rsidRDefault="003B1100" w:rsidP="003B1100">
      <w:pPr>
        <w:pStyle w:val="NormalWeb"/>
        <w:spacing w:before="200" w:beforeAutospacing="0" w:after="160" w:afterAutospacing="0" w:line="256" w:lineRule="auto"/>
        <w:rPr>
          <w:rFonts w:ascii="Aptos" w:eastAsia="Aptos" w:hAnsi="Aptos"/>
          <w:color w:val="000000" w:themeColor="text1"/>
          <w:kern w:val="2"/>
          <w:sz w:val="22"/>
          <w:szCs w:val="22"/>
        </w:rPr>
      </w:pPr>
      <w:r w:rsidRPr="003B1100">
        <w:rPr>
          <w:rFonts w:ascii="Aptos" w:eastAsia="Aptos" w:hAnsi="Aptos"/>
          <w:color w:val="000000" w:themeColor="text1"/>
          <w:kern w:val="2"/>
          <w:sz w:val="22"/>
          <w:szCs w:val="22"/>
        </w:rPr>
        <w:t xml:space="preserve">NHS England (2024) The program and resources, Available at: </w:t>
      </w:r>
      <w:hyperlink r:id="rId21" w:history="1">
        <w:r w:rsidRPr="003B1100">
          <w:rPr>
            <w:rStyle w:val="Hyperlink"/>
            <w:rFonts w:ascii="Aptos" w:eastAsia="Aptos" w:hAnsi="Aptos"/>
            <w:color w:val="467886"/>
            <w:kern w:val="2"/>
            <w:sz w:val="22"/>
            <w:szCs w:val="22"/>
          </w:rPr>
          <w:t>https://www.england.nhs.uk/looking-after-our-people/the-programme-and-resources/</w:t>
        </w:r>
      </w:hyperlink>
      <w:r w:rsidRPr="003B1100">
        <w:rPr>
          <w:rFonts w:ascii="Aptos" w:eastAsia="Aptos" w:hAnsi="Aptos"/>
          <w:color w:val="000000" w:themeColor="text1"/>
          <w:kern w:val="2"/>
          <w:sz w:val="22"/>
          <w:szCs w:val="22"/>
        </w:rPr>
        <w:t xml:space="preserve">    Accessed (10 April 2024).</w:t>
      </w:r>
    </w:p>
    <w:p w14:paraId="799F9123" w14:textId="77777777" w:rsidR="003B1100" w:rsidRPr="003B1100" w:rsidRDefault="003B1100" w:rsidP="003B1100">
      <w:pPr>
        <w:pStyle w:val="NormalWeb"/>
        <w:kinsoku w:val="0"/>
        <w:overflowPunct w:val="0"/>
        <w:spacing w:before="0" w:beforeAutospacing="0" w:after="0" w:afterAutospacing="0"/>
        <w:textAlignment w:val="baseline"/>
        <w:rPr>
          <w:sz w:val="22"/>
          <w:szCs w:val="22"/>
        </w:rPr>
      </w:pPr>
      <w:r w:rsidRPr="003B1100">
        <w:rPr>
          <w:rFonts w:ascii="Aptos" w:eastAsia="Aptos" w:hAnsi="Aptos"/>
          <w:color w:val="000000" w:themeColor="text1"/>
          <w:kern w:val="24"/>
          <w:sz w:val="22"/>
          <w:szCs w:val="22"/>
        </w:rPr>
        <w:t xml:space="preserve">NHS England (2024) We are always learning, Available at: </w:t>
      </w:r>
      <w:hyperlink r:id="rId22" w:history="1">
        <w:r w:rsidRPr="003B1100">
          <w:rPr>
            <w:rStyle w:val="Hyperlink"/>
            <w:rFonts w:ascii="Aptos" w:eastAsia="Aptos" w:hAnsi="Aptos"/>
            <w:color w:val="000000" w:themeColor="text1"/>
            <w:kern w:val="24"/>
            <w:sz w:val="22"/>
            <w:szCs w:val="22"/>
          </w:rPr>
          <w:t>https://www.england.nhs.uk/looking-after-our-people/the-programme-and-resources/we-are-always-lea</w:t>
        </w:r>
        <w:r w:rsidRPr="003B1100">
          <w:rPr>
            <w:rStyle w:val="Hyperlink"/>
            <w:rFonts w:ascii="Aptos" w:eastAsia="Aptos" w:hAnsi="Aptos"/>
            <w:color w:val="000000" w:themeColor="text1"/>
            <w:kern w:val="24"/>
            <w:sz w:val="22"/>
            <w:szCs w:val="22"/>
          </w:rPr>
          <w:t>rning/</w:t>
        </w:r>
      </w:hyperlink>
      <w:r w:rsidRPr="003B1100">
        <w:rPr>
          <w:rFonts w:ascii="Aptos" w:eastAsia="Aptos" w:hAnsi="Aptos"/>
          <w:color w:val="000000" w:themeColor="text1"/>
          <w:kern w:val="24"/>
          <w:sz w:val="22"/>
          <w:szCs w:val="22"/>
        </w:rPr>
        <w:t xml:space="preserve">   Accessed (10 April 2024).</w:t>
      </w:r>
    </w:p>
    <w:p w14:paraId="798FEA57" w14:textId="77777777" w:rsidR="003B1100" w:rsidRPr="003B1100" w:rsidRDefault="003B1100" w:rsidP="003B1100">
      <w:pPr>
        <w:pStyle w:val="NormalWeb"/>
        <w:kinsoku w:val="0"/>
        <w:overflowPunct w:val="0"/>
        <w:spacing w:before="0" w:beforeAutospacing="0" w:after="0" w:afterAutospacing="0"/>
        <w:textAlignment w:val="baseline"/>
        <w:rPr>
          <w:sz w:val="22"/>
          <w:szCs w:val="22"/>
        </w:rPr>
      </w:pPr>
      <w:r w:rsidRPr="003B1100">
        <w:rPr>
          <w:rFonts w:ascii="Aptos" w:eastAsia="Aptos" w:hAnsi="Aptos"/>
          <w:color w:val="000000" w:themeColor="text1"/>
          <w:kern w:val="24"/>
          <w:sz w:val="22"/>
          <w:szCs w:val="22"/>
        </w:rPr>
        <w:t xml:space="preserve">NHS England (2024) We each have a voice that counts, Available at: </w:t>
      </w:r>
      <w:hyperlink r:id="rId23" w:history="1">
        <w:r w:rsidRPr="003B1100">
          <w:rPr>
            <w:rStyle w:val="Hyperlink"/>
            <w:rFonts w:ascii="Aptos" w:eastAsia="Aptos" w:hAnsi="Aptos"/>
            <w:color w:val="000000" w:themeColor="text1"/>
            <w:kern w:val="24"/>
            <w:sz w:val="22"/>
            <w:szCs w:val="22"/>
          </w:rPr>
          <w:t>https://www.england.nhs.uk/looking-after-our-people/the-programme-and-resources/we-each-have-a-voice-that-count</w:t>
        </w:r>
        <w:r w:rsidRPr="003B1100">
          <w:rPr>
            <w:rStyle w:val="Hyperlink"/>
            <w:rFonts w:ascii="Aptos" w:eastAsia="Aptos" w:hAnsi="Aptos"/>
            <w:color w:val="000000" w:themeColor="text1"/>
            <w:kern w:val="24"/>
            <w:sz w:val="22"/>
            <w:szCs w:val="22"/>
          </w:rPr>
          <w:t>s/</w:t>
        </w:r>
      </w:hyperlink>
      <w:r w:rsidRPr="003B1100">
        <w:rPr>
          <w:rFonts w:ascii="Aptos" w:eastAsia="Aptos" w:hAnsi="Aptos"/>
          <w:color w:val="000000" w:themeColor="text1"/>
          <w:kern w:val="24"/>
          <w:sz w:val="22"/>
          <w:szCs w:val="22"/>
        </w:rPr>
        <w:t xml:space="preserve">   Accessed (10 April 2024).</w:t>
      </w:r>
    </w:p>
    <w:p w14:paraId="211E0AE9" w14:textId="2CE0F8AB" w:rsidR="003B1100" w:rsidRPr="003B1100" w:rsidRDefault="003B1100" w:rsidP="003B1100">
      <w:pPr>
        <w:pStyle w:val="NormalWeb"/>
        <w:kinsoku w:val="0"/>
        <w:overflowPunct w:val="0"/>
        <w:spacing w:before="0" w:beforeAutospacing="0" w:after="0" w:afterAutospacing="0"/>
        <w:textAlignment w:val="baseline"/>
        <w:rPr>
          <w:rFonts w:ascii="Aptos" w:eastAsia="Aptos" w:hAnsi="Aptos"/>
          <w:color w:val="000000" w:themeColor="text1"/>
          <w:kern w:val="24"/>
          <w:sz w:val="22"/>
          <w:szCs w:val="22"/>
        </w:rPr>
      </w:pPr>
      <w:r w:rsidRPr="003B1100">
        <w:rPr>
          <w:rFonts w:ascii="Aptos" w:eastAsia="Aptos" w:hAnsi="Aptos"/>
          <w:color w:val="000000" w:themeColor="text1"/>
          <w:kern w:val="24"/>
          <w:sz w:val="22"/>
          <w:szCs w:val="22"/>
        </w:rPr>
        <w:t xml:space="preserve">NHS England (2024) We are compassionate and inclusive, Available at: </w:t>
      </w:r>
      <w:hyperlink r:id="rId24" w:history="1">
        <w:r w:rsidRPr="003B1100">
          <w:rPr>
            <w:rStyle w:val="Hyperlink"/>
            <w:rFonts w:ascii="Aptos" w:eastAsia="Aptos" w:hAnsi="Aptos"/>
            <w:color w:val="000000" w:themeColor="text1"/>
            <w:kern w:val="24"/>
            <w:sz w:val="22"/>
            <w:szCs w:val="22"/>
          </w:rPr>
          <w:t>https://www.england.nhs.uk/looking-after-our-people/the-programme-and-resources/we-are-compassionate-and-inclusive/</w:t>
        </w:r>
      </w:hyperlink>
      <w:r w:rsidRPr="003B1100">
        <w:rPr>
          <w:rFonts w:ascii="Aptos" w:eastAsia="Aptos" w:hAnsi="Aptos"/>
          <w:color w:val="000000" w:themeColor="text1"/>
          <w:kern w:val="24"/>
          <w:sz w:val="22"/>
          <w:szCs w:val="22"/>
        </w:rPr>
        <w:t xml:space="preserve">   Accessed (10 April 2024).</w:t>
      </w:r>
    </w:p>
    <w:p w14:paraId="18955780" w14:textId="77777777" w:rsidR="003B1100" w:rsidRPr="003B1100" w:rsidRDefault="003B1100" w:rsidP="003B1100">
      <w:pPr>
        <w:pStyle w:val="NormalWeb"/>
        <w:kinsoku w:val="0"/>
        <w:overflowPunct w:val="0"/>
        <w:spacing w:before="0" w:beforeAutospacing="0" w:after="0" w:afterAutospacing="0"/>
        <w:textAlignment w:val="baseline"/>
        <w:rPr>
          <w:sz w:val="22"/>
          <w:szCs w:val="22"/>
        </w:rPr>
      </w:pPr>
      <w:r w:rsidRPr="003B1100">
        <w:rPr>
          <w:rFonts w:ascii="Aptos" w:eastAsia="Aptos" w:hAnsi="Aptos"/>
          <w:color w:val="000000" w:themeColor="text1"/>
          <w:kern w:val="24"/>
          <w:sz w:val="22"/>
          <w:szCs w:val="22"/>
        </w:rPr>
        <w:t>NHS Wales, Welsh Assembly Government(2023)Code of Conduct for Healthcare Support Workers in Wales, NHS Wales, available, Available at: https://heiw.nhs.wales&gt;fileS  Accessed (12 April 2024).</w:t>
      </w:r>
    </w:p>
    <w:p w14:paraId="344A8E96" w14:textId="77777777" w:rsidR="003B1100" w:rsidRPr="003B1100" w:rsidRDefault="003B1100" w:rsidP="003B1100">
      <w:pPr>
        <w:pStyle w:val="NormalWeb"/>
        <w:kinsoku w:val="0"/>
        <w:overflowPunct w:val="0"/>
        <w:spacing w:before="0" w:beforeAutospacing="0" w:after="0" w:afterAutospacing="0"/>
        <w:textAlignment w:val="baseline"/>
        <w:rPr>
          <w:sz w:val="22"/>
          <w:szCs w:val="22"/>
        </w:rPr>
      </w:pPr>
      <w:r w:rsidRPr="003B1100">
        <w:rPr>
          <w:rFonts w:ascii="Aptos" w:eastAsia="Aptos" w:hAnsi="Aptos"/>
          <w:color w:val="000000" w:themeColor="text1"/>
          <w:kern w:val="24"/>
          <w:sz w:val="22"/>
          <w:szCs w:val="22"/>
        </w:rPr>
        <w:t xml:space="preserve">Waller, J., Boyd, M., Cumin, D.(2014) Teams tribes and patient safety: overcoming barriers to effective teamwork in healthcare, Postgraduate Medical Journal, Oxford Academic,90(1061), pp. 149-154, Available at: </w:t>
      </w:r>
      <w:hyperlink r:id="rId25" w:history="1">
        <w:r w:rsidRPr="003B1100">
          <w:rPr>
            <w:rStyle w:val="Hyperlink"/>
            <w:rFonts w:ascii="Aptos" w:eastAsia="Aptos" w:hAnsi="Aptos"/>
            <w:color w:val="000000" w:themeColor="text1"/>
            <w:kern w:val="24"/>
            <w:sz w:val="22"/>
            <w:szCs w:val="22"/>
          </w:rPr>
          <w:t>https://doi.org/10.1136/postgradmedj-2012-131168</w:t>
        </w:r>
      </w:hyperlink>
      <w:r w:rsidRPr="003B1100">
        <w:rPr>
          <w:rFonts w:ascii="Aptos" w:eastAsia="Aptos" w:hAnsi="Aptos"/>
          <w:color w:val="000000" w:themeColor="text1"/>
          <w:kern w:val="24"/>
          <w:sz w:val="22"/>
          <w:szCs w:val="22"/>
        </w:rPr>
        <w:t xml:space="preserve">       Accessed (10 April 2024).</w:t>
      </w:r>
    </w:p>
    <w:p w14:paraId="2B4CD61A" w14:textId="77777777" w:rsidR="003B1100" w:rsidRPr="003B1100" w:rsidRDefault="003B1100" w:rsidP="003B1100">
      <w:pPr>
        <w:pStyle w:val="NormalWeb"/>
        <w:kinsoku w:val="0"/>
        <w:overflowPunct w:val="0"/>
        <w:spacing w:before="0" w:beforeAutospacing="0" w:after="0" w:afterAutospacing="0"/>
        <w:textAlignment w:val="baseline"/>
        <w:rPr>
          <w:sz w:val="22"/>
          <w:szCs w:val="22"/>
        </w:rPr>
      </w:pPr>
      <w:r w:rsidRPr="003B1100">
        <w:rPr>
          <w:rFonts w:ascii="Aptos" w:eastAsia="Aptos" w:hAnsi="Aptos"/>
          <w:color w:val="000000" w:themeColor="text1"/>
          <w:kern w:val="24"/>
          <w:sz w:val="22"/>
          <w:szCs w:val="22"/>
        </w:rPr>
        <w:t xml:space="preserve">      </w:t>
      </w:r>
    </w:p>
    <w:p w14:paraId="3DBE7378" w14:textId="77777777" w:rsidR="003B1100" w:rsidRPr="003B1100" w:rsidRDefault="003B1100" w:rsidP="003B1100">
      <w:pPr>
        <w:pStyle w:val="NormalWeb"/>
        <w:kinsoku w:val="0"/>
        <w:overflowPunct w:val="0"/>
        <w:spacing w:before="0" w:beforeAutospacing="0" w:after="0" w:afterAutospacing="0"/>
        <w:textAlignment w:val="baseline"/>
        <w:rPr>
          <w:sz w:val="22"/>
          <w:szCs w:val="22"/>
        </w:rPr>
      </w:pPr>
      <w:r w:rsidRPr="003B1100">
        <w:rPr>
          <w:rFonts w:ascii="Aptos" w:eastAsia="Aptos" w:hAnsi="Aptos"/>
          <w:color w:val="000000" w:themeColor="text1"/>
          <w:kern w:val="24"/>
          <w:sz w:val="22"/>
          <w:szCs w:val="22"/>
        </w:rPr>
        <w:t xml:space="preserve">Xyrichis, A., Ream, E.(2008) Teamwork: a concept analysis, National Library of Medicines, 61(2), pp. 232-241, Available at:  </w:t>
      </w:r>
      <w:hyperlink r:id="rId26" w:history="1">
        <w:r w:rsidRPr="003B1100">
          <w:rPr>
            <w:rStyle w:val="Hyperlink"/>
            <w:rFonts w:ascii="Aptos" w:eastAsia="Aptos" w:hAnsi="Aptos"/>
            <w:color w:val="000000" w:themeColor="text1"/>
            <w:kern w:val="24"/>
            <w:sz w:val="22"/>
            <w:szCs w:val="22"/>
          </w:rPr>
          <w:t>https://doi.org/10.1111/j.1365-2648.2007.04496.x</w:t>
        </w:r>
      </w:hyperlink>
      <w:r w:rsidRPr="003B1100">
        <w:rPr>
          <w:rFonts w:ascii="Aptos" w:eastAsia="Aptos" w:hAnsi="Aptos"/>
          <w:color w:val="000000" w:themeColor="text1"/>
          <w:kern w:val="24"/>
          <w:sz w:val="22"/>
          <w:szCs w:val="22"/>
        </w:rPr>
        <w:t xml:space="preserve">     Accessed (10 April 2024).</w:t>
      </w:r>
    </w:p>
    <w:p w14:paraId="1F2B84A0" w14:textId="77777777" w:rsidR="003B1100" w:rsidRPr="003B1100" w:rsidRDefault="003B1100" w:rsidP="003B1100">
      <w:pPr>
        <w:pStyle w:val="NormalWeb"/>
        <w:spacing w:before="200" w:beforeAutospacing="0" w:after="160" w:afterAutospacing="0" w:line="256" w:lineRule="auto"/>
        <w:rPr>
          <w:sz w:val="22"/>
          <w:szCs w:val="22"/>
        </w:rPr>
      </w:pPr>
    </w:p>
    <w:p w14:paraId="7F442988" w14:textId="77777777" w:rsidR="003B1100" w:rsidRDefault="003B1100" w:rsidP="003B1100">
      <w:pPr>
        <w:pStyle w:val="NormalWeb"/>
        <w:spacing w:before="200" w:beforeAutospacing="0" w:after="0" w:afterAutospacing="0" w:line="216" w:lineRule="auto"/>
        <w:rPr>
          <w:rFonts w:ascii="Aptos" w:eastAsia="Aptos" w:hAnsi="Aptos"/>
          <w:color w:val="000000" w:themeColor="text1"/>
          <w:kern w:val="2"/>
          <w:sz w:val="22"/>
          <w:szCs w:val="22"/>
        </w:rPr>
      </w:pPr>
    </w:p>
    <w:p w14:paraId="63FCFB38" w14:textId="77777777" w:rsidR="003B1100" w:rsidRPr="003B1100" w:rsidRDefault="003B1100" w:rsidP="003B1100">
      <w:pPr>
        <w:pStyle w:val="NormalWeb"/>
        <w:spacing w:before="200" w:beforeAutospacing="0" w:after="0" w:afterAutospacing="0" w:line="216" w:lineRule="auto"/>
        <w:rPr>
          <w:sz w:val="22"/>
          <w:szCs w:val="22"/>
        </w:rPr>
      </w:pPr>
    </w:p>
    <w:p w14:paraId="52EEEEA8" w14:textId="77777777" w:rsidR="003B1100" w:rsidRPr="003B1100" w:rsidRDefault="003B1100" w:rsidP="003B1100">
      <w:pPr>
        <w:pStyle w:val="NormalWeb"/>
        <w:spacing w:before="200" w:beforeAutospacing="0" w:after="160" w:afterAutospacing="0" w:line="256" w:lineRule="auto"/>
        <w:rPr>
          <w:sz w:val="22"/>
          <w:szCs w:val="22"/>
        </w:rPr>
      </w:pPr>
    </w:p>
    <w:p w14:paraId="3559CB16" w14:textId="77777777" w:rsidR="003B1100" w:rsidRPr="003B1100" w:rsidRDefault="003B1100" w:rsidP="003B1100">
      <w:pPr>
        <w:pStyle w:val="NormalWeb"/>
        <w:spacing w:before="200" w:beforeAutospacing="0" w:after="0" w:afterAutospacing="0" w:line="216" w:lineRule="auto"/>
        <w:rPr>
          <w:sz w:val="22"/>
          <w:szCs w:val="22"/>
        </w:rPr>
      </w:pPr>
    </w:p>
    <w:p w14:paraId="1A5019C5" w14:textId="77777777" w:rsidR="008D24F9" w:rsidRDefault="008D24F9" w:rsidP="008D24F9">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p>
    <w:p w14:paraId="2DAB9913" w14:textId="77777777" w:rsidR="008D24F9" w:rsidRDefault="008D24F9" w:rsidP="008D24F9">
      <w:pPr>
        <w:pStyle w:val="NormalWeb"/>
        <w:spacing w:before="200" w:beforeAutospacing="0" w:after="0" w:afterAutospacing="0" w:line="216" w:lineRule="auto"/>
        <w:rPr>
          <w:rFonts w:asciiTheme="minorHAnsi" w:eastAsiaTheme="minorEastAsia" w:hAnsi="Tenorite" w:cstheme="minorBidi"/>
          <w:color w:val="000000" w:themeColor="text1"/>
          <w:kern w:val="24"/>
          <w:sz w:val="22"/>
          <w:szCs w:val="22"/>
        </w:rPr>
      </w:pPr>
    </w:p>
    <w:p w14:paraId="4C665DA3" w14:textId="77777777" w:rsidR="008D24F9" w:rsidRPr="008D24F9" w:rsidRDefault="008D24F9" w:rsidP="008D24F9">
      <w:pPr>
        <w:pStyle w:val="NormalWeb"/>
        <w:spacing w:before="200" w:beforeAutospacing="0" w:after="0" w:afterAutospacing="0" w:line="216" w:lineRule="auto"/>
        <w:rPr>
          <w:sz w:val="22"/>
          <w:szCs w:val="22"/>
        </w:rPr>
      </w:pPr>
    </w:p>
    <w:p w14:paraId="4D00A045" w14:textId="77777777" w:rsidR="008D24F9" w:rsidRPr="008D24F9" w:rsidRDefault="008D24F9" w:rsidP="008D24F9">
      <w:pPr>
        <w:spacing w:after="120" w:line="240" w:lineRule="auto"/>
        <w:rPr>
          <w:rFonts w:ascii="Times New Roman" w:eastAsia="Times New Roman" w:hAnsi="Times New Roman" w:cs="Times New Roman"/>
          <w:kern w:val="0"/>
          <w:lang w:eastAsia="en-GB"/>
          <w14:ligatures w14:val="none"/>
        </w:rPr>
      </w:pPr>
    </w:p>
    <w:p w14:paraId="44EBA8FA" w14:textId="77777777" w:rsidR="008D24F9" w:rsidRPr="008D24F9" w:rsidRDefault="008D24F9" w:rsidP="008D24F9">
      <w:pPr>
        <w:pStyle w:val="NormalWeb"/>
        <w:spacing w:before="200" w:beforeAutospacing="0" w:after="0" w:afterAutospacing="0" w:line="216" w:lineRule="auto"/>
        <w:rPr>
          <w:sz w:val="22"/>
          <w:szCs w:val="22"/>
        </w:rPr>
      </w:pPr>
    </w:p>
    <w:p w14:paraId="781CE988" w14:textId="77777777" w:rsidR="008D24F9" w:rsidRPr="008D24F9" w:rsidRDefault="008D24F9" w:rsidP="008D24F9">
      <w:pPr>
        <w:pStyle w:val="NormalWeb"/>
        <w:spacing w:before="200" w:beforeAutospacing="0" w:after="0" w:afterAutospacing="0" w:line="216" w:lineRule="auto"/>
        <w:rPr>
          <w:sz w:val="22"/>
          <w:szCs w:val="22"/>
        </w:rPr>
      </w:pPr>
    </w:p>
    <w:p w14:paraId="35659A2F" w14:textId="77777777" w:rsidR="00681426" w:rsidRPr="00681426" w:rsidRDefault="00681426" w:rsidP="00681426">
      <w:pPr>
        <w:pStyle w:val="NormalWeb"/>
        <w:spacing w:before="200" w:beforeAutospacing="0" w:after="0" w:afterAutospacing="0" w:line="216" w:lineRule="auto"/>
        <w:rPr>
          <w:sz w:val="22"/>
          <w:szCs w:val="22"/>
        </w:rPr>
      </w:pPr>
    </w:p>
    <w:p w14:paraId="060D674F" w14:textId="77777777" w:rsidR="00681426" w:rsidRPr="00681426" w:rsidRDefault="00681426" w:rsidP="00681426">
      <w:pPr>
        <w:pStyle w:val="NormalWeb"/>
        <w:spacing w:before="200" w:beforeAutospacing="0" w:after="0" w:afterAutospacing="0" w:line="216" w:lineRule="auto"/>
        <w:rPr>
          <w:sz w:val="22"/>
          <w:szCs w:val="22"/>
        </w:rPr>
      </w:pPr>
    </w:p>
    <w:p w14:paraId="473359F5" w14:textId="77777777" w:rsidR="003C6CA9" w:rsidRPr="00681426" w:rsidRDefault="003C6CA9">
      <w:pPr>
        <w:rPr>
          <w:sz w:val="16"/>
          <w:szCs w:val="16"/>
        </w:rPr>
      </w:pPr>
    </w:p>
    <w:sectPr w:rsidR="003C6CA9" w:rsidRPr="00681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22339A"/>
    <w:multiLevelType w:val="hybridMultilevel"/>
    <w:tmpl w:val="C0622124"/>
    <w:lvl w:ilvl="0" w:tplc="AC18A604">
      <w:start w:val="1"/>
      <w:numFmt w:val="decimal"/>
      <w:lvlText w:val="%1."/>
      <w:lvlJc w:val="left"/>
      <w:pPr>
        <w:tabs>
          <w:tab w:val="num" w:pos="720"/>
        </w:tabs>
        <w:ind w:left="720" w:hanging="360"/>
      </w:pPr>
    </w:lvl>
    <w:lvl w:ilvl="1" w:tplc="86FAB6D2" w:tentative="1">
      <w:start w:val="1"/>
      <w:numFmt w:val="decimal"/>
      <w:lvlText w:val="%2."/>
      <w:lvlJc w:val="left"/>
      <w:pPr>
        <w:tabs>
          <w:tab w:val="num" w:pos="1440"/>
        </w:tabs>
        <w:ind w:left="1440" w:hanging="360"/>
      </w:pPr>
    </w:lvl>
    <w:lvl w:ilvl="2" w:tplc="1FFC90FC" w:tentative="1">
      <w:start w:val="1"/>
      <w:numFmt w:val="decimal"/>
      <w:lvlText w:val="%3."/>
      <w:lvlJc w:val="left"/>
      <w:pPr>
        <w:tabs>
          <w:tab w:val="num" w:pos="2160"/>
        </w:tabs>
        <w:ind w:left="2160" w:hanging="360"/>
      </w:pPr>
    </w:lvl>
    <w:lvl w:ilvl="3" w:tplc="B82CF356" w:tentative="1">
      <w:start w:val="1"/>
      <w:numFmt w:val="decimal"/>
      <w:lvlText w:val="%4."/>
      <w:lvlJc w:val="left"/>
      <w:pPr>
        <w:tabs>
          <w:tab w:val="num" w:pos="2880"/>
        </w:tabs>
        <w:ind w:left="2880" w:hanging="360"/>
      </w:pPr>
    </w:lvl>
    <w:lvl w:ilvl="4" w:tplc="EDD23D6C" w:tentative="1">
      <w:start w:val="1"/>
      <w:numFmt w:val="decimal"/>
      <w:lvlText w:val="%5."/>
      <w:lvlJc w:val="left"/>
      <w:pPr>
        <w:tabs>
          <w:tab w:val="num" w:pos="3600"/>
        </w:tabs>
        <w:ind w:left="3600" w:hanging="360"/>
      </w:pPr>
    </w:lvl>
    <w:lvl w:ilvl="5" w:tplc="A4142C14" w:tentative="1">
      <w:start w:val="1"/>
      <w:numFmt w:val="decimal"/>
      <w:lvlText w:val="%6."/>
      <w:lvlJc w:val="left"/>
      <w:pPr>
        <w:tabs>
          <w:tab w:val="num" w:pos="4320"/>
        </w:tabs>
        <w:ind w:left="4320" w:hanging="360"/>
      </w:pPr>
    </w:lvl>
    <w:lvl w:ilvl="6" w:tplc="7A0A39C4" w:tentative="1">
      <w:start w:val="1"/>
      <w:numFmt w:val="decimal"/>
      <w:lvlText w:val="%7."/>
      <w:lvlJc w:val="left"/>
      <w:pPr>
        <w:tabs>
          <w:tab w:val="num" w:pos="5040"/>
        </w:tabs>
        <w:ind w:left="5040" w:hanging="360"/>
      </w:pPr>
    </w:lvl>
    <w:lvl w:ilvl="7" w:tplc="993C10E0" w:tentative="1">
      <w:start w:val="1"/>
      <w:numFmt w:val="decimal"/>
      <w:lvlText w:val="%8."/>
      <w:lvlJc w:val="left"/>
      <w:pPr>
        <w:tabs>
          <w:tab w:val="num" w:pos="5760"/>
        </w:tabs>
        <w:ind w:left="5760" w:hanging="360"/>
      </w:pPr>
    </w:lvl>
    <w:lvl w:ilvl="8" w:tplc="D2020C38" w:tentative="1">
      <w:start w:val="1"/>
      <w:numFmt w:val="decimal"/>
      <w:lvlText w:val="%9."/>
      <w:lvlJc w:val="left"/>
      <w:pPr>
        <w:tabs>
          <w:tab w:val="num" w:pos="6480"/>
        </w:tabs>
        <w:ind w:left="6480" w:hanging="360"/>
      </w:pPr>
    </w:lvl>
  </w:abstractNum>
  <w:abstractNum w:abstractNumId="1" w15:restartNumberingAfterBreak="0">
    <w:nsid w:val="58A56E83"/>
    <w:multiLevelType w:val="hybridMultilevel"/>
    <w:tmpl w:val="D7D46462"/>
    <w:lvl w:ilvl="0" w:tplc="6E2ABD50">
      <w:start w:val="1"/>
      <w:numFmt w:val="decimal"/>
      <w:lvlText w:val="%1."/>
      <w:lvlJc w:val="left"/>
      <w:pPr>
        <w:tabs>
          <w:tab w:val="num" w:pos="720"/>
        </w:tabs>
        <w:ind w:left="720" w:hanging="360"/>
      </w:pPr>
    </w:lvl>
    <w:lvl w:ilvl="1" w:tplc="2764A8E0" w:tentative="1">
      <w:start w:val="1"/>
      <w:numFmt w:val="decimal"/>
      <w:lvlText w:val="%2."/>
      <w:lvlJc w:val="left"/>
      <w:pPr>
        <w:tabs>
          <w:tab w:val="num" w:pos="1440"/>
        </w:tabs>
        <w:ind w:left="1440" w:hanging="360"/>
      </w:pPr>
    </w:lvl>
    <w:lvl w:ilvl="2" w:tplc="208CE266" w:tentative="1">
      <w:start w:val="1"/>
      <w:numFmt w:val="decimal"/>
      <w:lvlText w:val="%3."/>
      <w:lvlJc w:val="left"/>
      <w:pPr>
        <w:tabs>
          <w:tab w:val="num" w:pos="2160"/>
        </w:tabs>
        <w:ind w:left="2160" w:hanging="360"/>
      </w:pPr>
    </w:lvl>
    <w:lvl w:ilvl="3" w:tplc="EB049FB0" w:tentative="1">
      <w:start w:val="1"/>
      <w:numFmt w:val="decimal"/>
      <w:lvlText w:val="%4."/>
      <w:lvlJc w:val="left"/>
      <w:pPr>
        <w:tabs>
          <w:tab w:val="num" w:pos="2880"/>
        </w:tabs>
        <w:ind w:left="2880" w:hanging="360"/>
      </w:pPr>
    </w:lvl>
    <w:lvl w:ilvl="4" w:tplc="BFC68B22" w:tentative="1">
      <w:start w:val="1"/>
      <w:numFmt w:val="decimal"/>
      <w:lvlText w:val="%5."/>
      <w:lvlJc w:val="left"/>
      <w:pPr>
        <w:tabs>
          <w:tab w:val="num" w:pos="3600"/>
        </w:tabs>
        <w:ind w:left="3600" w:hanging="360"/>
      </w:pPr>
    </w:lvl>
    <w:lvl w:ilvl="5" w:tplc="3C7E1482" w:tentative="1">
      <w:start w:val="1"/>
      <w:numFmt w:val="decimal"/>
      <w:lvlText w:val="%6."/>
      <w:lvlJc w:val="left"/>
      <w:pPr>
        <w:tabs>
          <w:tab w:val="num" w:pos="4320"/>
        </w:tabs>
        <w:ind w:left="4320" w:hanging="360"/>
      </w:pPr>
    </w:lvl>
    <w:lvl w:ilvl="6" w:tplc="3E021E76" w:tentative="1">
      <w:start w:val="1"/>
      <w:numFmt w:val="decimal"/>
      <w:lvlText w:val="%7."/>
      <w:lvlJc w:val="left"/>
      <w:pPr>
        <w:tabs>
          <w:tab w:val="num" w:pos="5040"/>
        </w:tabs>
        <w:ind w:left="5040" w:hanging="360"/>
      </w:pPr>
    </w:lvl>
    <w:lvl w:ilvl="7" w:tplc="133887B2" w:tentative="1">
      <w:start w:val="1"/>
      <w:numFmt w:val="decimal"/>
      <w:lvlText w:val="%8."/>
      <w:lvlJc w:val="left"/>
      <w:pPr>
        <w:tabs>
          <w:tab w:val="num" w:pos="5760"/>
        </w:tabs>
        <w:ind w:left="5760" w:hanging="360"/>
      </w:pPr>
    </w:lvl>
    <w:lvl w:ilvl="8" w:tplc="37FE563A" w:tentative="1">
      <w:start w:val="1"/>
      <w:numFmt w:val="decimal"/>
      <w:lvlText w:val="%9."/>
      <w:lvlJc w:val="left"/>
      <w:pPr>
        <w:tabs>
          <w:tab w:val="num" w:pos="6480"/>
        </w:tabs>
        <w:ind w:left="6480" w:hanging="360"/>
      </w:pPr>
    </w:lvl>
  </w:abstractNum>
  <w:num w:numId="1" w16cid:durableId="770199160">
    <w:abstractNumId w:val="1"/>
  </w:num>
  <w:num w:numId="2" w16cid:durableId="10002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426"/>
    <w:rsid w:val="003B1100"/>
    <w:rsid w:val="003C6CA9"/>
    <w:rsid w:val="005B5E53"/>
    <w:rsid w:val="00681426"/>
    <w:rsid w:val="008D24F9"/>
    <w:rsid w:val="00985276"/>
    <w:rsid w:val="00EA1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64F103"/>
  <w15:chartTrackingRefBased/>
  <w15:docId w15:val="{2FF1387B-E7EC-4EF5-BDA9-50F337ADB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4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4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4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4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4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4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4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4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4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4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4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4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426"/>
    <w:rPr>
      <w:rFonts w:eastAsiaTheme="majorEastAsia" w:cstheme="majorBidi"/>
      <w:color w:val="272727" w:themeColor="text1" w:themeTint="D8"/>
    </w:rPr>
  </w:style>
  <w:style w:type="paragraph" w:styleId="Title">
    <w:name w:val="Title"/>
    <w:basedOn w:val="Normal"/>
    <w:next w:val="Normal"/>
    <w:link w:val="TitleChar"/>
    <w:uiPriority w:val="10"/>
    <w:qFormat/>
    <w:rsid w:val="00681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4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426"/>
    <w:pPr>
      <w:spacing w:before="160"/>
      <w:jc w:val="center"/>
    </w:pPr>
    <w:rPr>
      <w:i/>
      <w:iCs/>
      <w:color w:val="404040" w:themeColor="text1" w:themeTint="BF"/>
    </w:rPr>
  </w:style>
  <w:style w:type="character" w:customStyle="1" w:styleId="QuoteChar">
    <w:name w:val="Quote Char"/>
    <w:basedOn w:val="DefaultParagraphFont"/>
    <w:link w:val="Quote"/>
    <w:uiPriority w:val="29"/>
    <w:rsid w:val="00681426"/>
    <w:rPr>
      <w:i/>
      <w:iCs/>
      <w:color w:val="404040" w:themeColor="text1" w:themeTint="BF"/>
    </w:rPr>
  </w:style>
  <w:style w:type="paragraph" w:styleId="ListParagraph">
    <w:name w:val="List Paragraph"/>
    <w:basedOn w:val="Normal"/>
    <w:uiPriority w:val="34"/>
    <w:qFormat/>
    <w:rsid w:val="00681426"/>
    <w:pPr>
      <w:ind w:left="720"/>
      <w:contextualSpacing/>
    </w:pPr>
  </w:style>
  <w:style w:type="character" w:styleId="IntenseEmphasis">
    <w:name w:val="Intense Emphasis"/>
    <w:basedOn w:val="DefaultParagraphFont"/>
    <w:uiPriority w:val="21"/>
    <w:qFormat/>
    <w:rsid w:val="00681426"/>
    <w:rPr>
      <w:i/>
      <w:iCs/>
      <w:color w:val="0F4761" w:themeColor="accent1" w:themeShade="BF"/>
    </w:rPr>
  </w:style>
  <w:style w:type="paragraph" w:styleId="IntenseQuote">
    <w:name w:val="Intense Quote"/>
    <w:basedOn w:val="Normal"/>
    <w:next w:val="Normal"/>
    <w:link w:val="IntenseQuoteChar"/>
    <w:uiPriority w:val="30"/>
    <w:qFormat/>
    <w:rsid w:val="00681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426"/>
    <w:rPr>
      <w:i/>
      <w:iCs/>
      <w:color w:val="0F4761" w:themeColor="accent1" w:themeShade="BF"/>
    </w:rPr>
  </w:style>
  <w:style w:type="character" w:styleId="IntenseReference">
    <w:name w:val="Intense Reference"/>
    <w:basedOn w:val="DefaultParagraphFont"/>
    <w:uiPriority w:val="32"/>
    <w:qFormat/>
    <w:rsid w:val="00681426"/>
    <w:rPr>
      <w:b/>
      <w:bCs/>
      <w:smallCaps/>
      <w:color w:val="0F4761" w:themeColor="accent1" w:themeShade="BF"/>
      <w:spacing w:val="5"/>
    </w:rPr>
  </w:style>
  <w:style w:type="paragraph" w:styleId="NormalWeb">
    <w:name w:val="Normal (Web)"/>
    <w:basedOn w:val="Normal"/>
    <w:uiPriority w:val="99"/>
    <w:semiHidden/>
    <w:unhideWhenUsed/>
    <w:rsid w:val="006814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3B1100"/>
    <w:rPr>
      <w:color w:val="0000FF"/>
      <w:u w:val="single"/>
    </w:rPr>
  </w:style>
  <w:style w:type="character" w:styleId="FollowedHyperlink">
    <w:name w:val="FollowedHyperlink"/>
    <w:basedOn w:val="DefaultParagraphFont"/>
    <w:uiPriority w:val="99"/>
    <w:semiHidden/>
    <w:unhideWhenUsed/>
    <w:rsid w:val="003B11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34945">
      <w:bodyDiv w:val="1"/>
      <w:marLeft w:val="0"/>
      <w:marRight w:val="0"/>
      <w:marTop w:val="0"/>
      <w:marBottom w:val="0"/>
      <w:divBdr>
        <w:top w:val="none" w:sz="0" w:space="0" w:color="auto"/>
        <w:left w:val="none" w:sz="0" w:space="0" w:color="auto"/>
        <w:bottom w:val="none" w:sz="0" w:space="0" w:color="auto"/>
        <w:right w:val="none" w:sz="0" w:space="0" w:color="auto"/>
      </w:divBdr>
    </w:div>
    <w:div w:id="225266874">
      <w:bodyDiv w:val="1"/>
      <w:marLeft w:val="0"/>
      <w:marRight w:val="0"/>
      <w:marTop w:val="0"/>
      <w:marBottom w:val="0"/>
      <w:divBdr>
        <w:top w:val="none" w:sz="0" w:space="0" w:color="auto"/>
        <w:left w:val="none" w:sz="0" w:space="0" w:color="auto"/>
        <w:bottom w:val="none" w:sz="0" w:space="0" w:color="auto"/>
        <w:right w:val="none" w:sz="0" w:space="0" w:color="auto"/>
      </w:divBdr>
    </w:div>
    <w:div w:id="302777483">
      <w:bodyDiv w:val="1"/>
      <w:marLeft w:val="0"/>
      <w:marRight w:val="0"/>
      <w:marTop w:val="0"/>
      <w:marBottom w:val="0"/>
      <w:divBdr>
        <w:top w:val="none" w:sz="0" w:space="0" w:color="auto"/>
        <w:left w:val="none" w:sz="0" w:space="0" w:color="auto"/>
        <w:bottom w:val="none" w:sz="0" w:space="0" w:color="auto"/>
        <w:right w:val="none" w:sz="0" w:space="0" w:color="auto"/>
      </w:divBdr>
    </w:div>
    <w:div w:id="475144381">
      <w:bodyDiv w:val="1"/>
      <w:marLeft w:val="0"/>
      <w:marRight w:val="0"/>
      <w:marTop w:val="0"/>
      <w:marBottom w:val="0"/>
      <w:divBdr>
        <w:top w:val="none" w:sz="0" w:space="0" w:color="auto"/>
        <w:left w:val="none" w:sz="0" w:space="0" w:color="auto"/>
        <w:bottom w:val="none" w:sz="0" w:space="0" w:color="auto"/>
        <w:right w:val="none" w:sz="0" w:space="0" w:color="auto"/>
      </w:divBdr>
    </w:div>
    <w:div w:id="491991469">
      <w:bodyDiv w:val="1"/>
      <w:marLeft w:val="0"/>
      <w:marRight w:val="0"/>
      <w:marTop w:val="0"/>
      <w:marBottom w:val="0"/>
      <w:divBdr>
        <w:top w:val="none" w:sz="0" w:space="0" w:color="auto"/>
        <w:left w:val="none" w:sz="0" w:space="0" w:color="auto"/>
        <w:bottom w:val="none" w:sz="0" w:space="0" w:color="auto"/>
        <w:right w:val="none" w:sz="0" w:space="0" w:color="auto"/>
      </w:divBdr>
    </w:div>
    <w:div w:id="544753730">
      <w:bodyDiv w:val="1"/>
      <w:marLeft w:val="0"/>
      <w:marRight w:val="0"/>
      <w:marTop w:val="0"/>
      <w:marBottom w:val="0"/>
      <w:divBdr>
        <w:top w:val="none" w:sz="0" w:space="0" w:color="auto"/>
        <w:left w:val="none" w:sz="0" w:space="0" w:color="auto"/>
        <w:bottom w:val="none" w:sz="0" w:space="0" w:color="auto"/>
        <w:right w:val="none" w:sz="0" w:space="0" w:color="auto"/>
      </w:divBdr>
    </w:div>
    <w:div w:id="1013259605">
      <w:bodyDiv w:val="1"/>
      <w:marLeft w:val="0"/>
      <w:marRight w:val="0"/>
      <w:marTop w:val="0"/>
      <w:marBottom w:val="0"/>
      <w:divBdr>
        <w:top w:val="none" w:sz="0" w:space="0" w:color="auto"/>
        <w:left w:val="none" w:sz="0" w:space="0" w:color="auto"/>
        <w:bottom w:val="none" w:sz="0" w:space="0" w:color="auto"/>
        <w:right w:val="none" w:sz="0" w:space="0" w:color="auto"/>
      </w:divBdr>
    </w:div>
    <w:div w:id="1126583685">
      <w:bodyDiv w:val="1"/>
      <w:marLeft w:val="0"/>
      <w:marRight w:val="0"/>
      <w:marTop w:val="0"/>
      <w:marBottom w:val="0"/>
      <w:divBdr>
        <w:top w:val="none" w:sz="0" w:space="0" w:color="auto"/>
        <w:left w:val="none" w:sz="0" w:space="0" w:color="auto"/>
        <w:bottom w:val="none" w:sz="0" w:space="0" w:color="auto"/>
        <w:right w:val="none" w:sz="0" w:space="0" w:color="auto"/>
      </w:divBdr>
    </w:div>
    <w:div w:id="1195196636">
      <w:bodyDiv w:val="1"/>
      <w:marLeft w:val="0"/>
      <w:marRight w:val="0"/>
      <w:marTop w:val="0"/>
      <w:marBottom w:val="0"/>
      <w:divBdr>
        <w:top w:val="none" w:sz="0" w:space="0" w:color="auto"/>
        <w:left w:val="none" w:sz="0" w:space="0" w:color="auto"/>
        <w:bottom w:val="none" w:sz="0" w:space="0" w:color="auto"/>
        <w:right w:val="none" w:sz="0" w:space="0" w:color="auto"/>
      </w:divBdr>
      <w:divsChild>
        <w:div w:id="390928738">
          <w:marLeft w:val="418"/>
          <w:marRight w:val="0"/>
          <w:marTop w:val="0"/>
          <w:marBottom w:val="120"/>
          <w:divBdr>
            <w:top w:val="none" w:sz="0" w:space="0" w:color="auto"/>
            <w:left w:val="none" w:sz="0" w:space="0" w:color="auto"/>
            <w:bottom w:val="none" w:sz="0" w:space="0" w:color="auto"/>
            <w:right w:val="none" w:sz="0" w:space="0" w:color="auto"/>
          </w:divBdr>
        </w:div>
      </w:divsChild>
    </w:div>
    <w:div w:id="1203321502">
      <w:bodyDiv w:val="1"/>
      <w:marLeft w:val="0"/>
      <w:marRight w:val="0"/>
      <w:marTop w:val="0"/>
      <w:marBottom w:val="0"/>
      <w:divBdr>
        <w:top w:val="none" w:sz="0" w:space="0" w:color="auto"/>
        <w:left w:val="none" w:sz="0" w:space="0" w:color="auto"/>
        <w:bottom w:val="none" w:sz="0" w:space="0" w:color="auto"/>
        <w:right w:val="none" w:sz="0" w:space="0" w:color="auto"/>
      </w:divBdr>
    </w:div>
    <w:div w:id="1239051664">
      <w:bodyDiv w:val="1"/>
      <w:marLeft w:val="0"/>
      <w:marRight w:val="0"/>
      <w:marTop w:val="0"/>
      <w:marBottom w:val="0"/>
      <w:divBdr>
        <w:top w:val="none" w:sz="0" w:space="0" w:color="auto"/>
        <w:left w:val="none" w:sz="0" w:space="0" w:color="auto"/>
        <w:bottom w:val="none" w:sz="0" w:space="0" w:color="auto"/>
        <w:right w:val="none" w:sz="0" w:space="0" w:color="auto"/>
      </w:divBdr>
    </w:div>
    <w:div w:id="1270234882">
      <w:bodyDiv w:val="1"/>
      <w:marLeft w:val="0"/>
      <w:marRight w:val="0"/>
      <w:marTop w:val="0"/>
      <w:marBottom w:val="0"/>
      <w:divBdr>
        <w:top w:val="none" w:sz="0" w:space="0" w:color="auto"/>
        <w:left w:val="none" w:sz="0" w:space="0" w:color="auto"/>
        <w:bottom w:val="none" w:sz="0" w:space="0" w:color="auto"/>
        <w:right w:val="none" w:sz="0" w:space="0" w:color="auto"/>
      </w:divBdr>
    </w:div>
    <w:div w:id="1420758098">
      <w:bodyDiv w:val="1"/>
      <w:marLeft w:val="0"/>
      <w:marRight w:val="0"/>
      <w:marTop w:val="0"/>
      <w:marBottom w:val="0"/>
      <w:divBdr>
        <w:top w:val="none" w:sz="0" w:space="0" w:color="auto"/>
        <w:left w:val="none" w:sz="0" w:space="0" w:color="auto"/>
        <w:bottom w:val="none" w:sz="0" w:space="0" w:color="auto"/>
        <w:right w:val="none" w:sz="0" w:space="0" w:color="auto"/>
      </w:divBdr>
    </w:div>
    <w:div w:id="1466389199">
      <w:bodyDiv w:val="1"/>
      <w:marLeft w:val="0"/>
      <w:marRight w:val="0"/>
      <w:marTop w:val="0"/>
      <w:marBottom w:val="0"/>
      <w:divBdr>
        <w:top w:val="none" w:sz="0" w:space="0" w:color="auto"/>
        <w:left w:val="none" w:sz="0" w:space="0" w:color="auto"/>
        <w:bottom w:val="none" w:sz="0" w:space="0" w:color="auto"/>
        <w:right w:val="none" w:sz="0" w:space="0" w:color="auto"/>
      </w:divBdr>
    </w:div>
    <w:div w:id="1702391501">
      <w:bodyDiv w:val="1"/>
      <w:marLeft w:val="0"/>
      <w:marRight w:val="0"/>
      <w:marTop w:val="0"/>
      <w:marBottom w:val="0"/>
      <w:divBdr>
        <w:top w:val="none" w:sz="0" w:space="0" w:color="auto"/>
        <w:left w:val="none" w:sz="0" w:space="0" w:color="auto"/>
        <w:bottom w:val="none" w:sz="0" w:space="0" w:color="auto"/>
        <w:right w:val="none" w:sz="0" w:space="0" w:color="auto"/>
      </w:divBdr>
      <w:divsChild>
        <w:div w:id="84424630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0400435.2023.2188907" TargetMode="External"/><Relationship Id="rId13" Type="http://schemas.openxmlformats.org/officeDocument/2006/relationships/hyperlink" Target="https://www.sciencedirect.com/science/article/abs/pii/S0001879112000176" TargetMode="External"/><Relationship Id="rId18" Type="http://schemas.openxmlformats.org/officeDocument/2006/relationships/hyperlink" Target="https://journals.plos.org/plosone/article?id=10.1371/journal.pone.0234897" TargetMode="External"/><Relationship Id="rId26" Type="http://schemas.openxmlformats.org/officeDocument/2006/relationships/hyperlink" Target="https://doi.org/10.1111/j.1365-2648.2007.04496.x" TargetMode="External"/><Relationship Id="rId3" Type="http://schemas.openxmlformats.org/officeDocument/2006/relationships/customXml" Target="../customXml/item3.xml"/><Relationship Id="rId21" Type="http://schemas.openxmlformats.org/officeDocument/2006/relationships/hyperlink" Target="https://www.england.nhs.uk/looking-after-our-people/the-programme-and-resources/" TargetMode="External"/><Relationship Id="rId7" Type="http://schemas.openxmlformats.org/officeDocument/2006/relationships/webSettings" Target="webSettings.xml"/><Relationship Id="rId12" Type="http://schemas.openxmlformats.org/officeDocument/2006/relationships/hyperlink" Target="https://link.springer.com/article/10.1186/s12912-017-0205-7" TargetMode="External"/><Relationship Id="rId17" Type="http://schemas.openxmlformats.org/officeDocument/2006/relationships/hyperlink" Target="https://journals.sagepub.com/doi/abs/10.1177/0009922816629760" TargetMode="External"/><Relationship Id="rId25" Type="http://schemas.openxmlformats.org/officeDocument/2006/relationships/hyperlink" Target="https://doi.org/10.1136/postgradmedj-2012-131168" TargetMode="External"/><Relationship Id="rId2" Type="http://schemas.openxmlformats.org/officeDocument/2006/relationships/customXml" Target="../customXml/item2.xml"/><Relationship Id="rId16" Type="http://schemas.openxmlformats.org/officeDocument/2006/relationships/hyperlink" Target="https://socialcare.wales/" TargetMode="External"/><Relationship Id="rId20" Type="http://schemas.openxmlformats.org/officeDocument/2006/relationships/hyperlink" Target="https://www.england.nhs.uk/looking-after-our-people/the-programme-and-resources/we-work-flexibl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ndfonline.com/doi/abs/10.1080/01688639008400991" TargetMode="External"/><Relationship Id="rId24" Type="http://schemas.openxmlformats.org/officeDocument/2006/relationships/hyperlink" Target="https://www.england.nhs.uk/looking-after-our-people/the-programme-and-resources/we-are-compassionate-and-inclusive/" TargetMode="External"/><Relationship Id="rId5" Type="http://schemas.openxmlformats.org/officeDocument/2006/relationships/styles" Target="styles.xml"/><Relationship Id="rId15" Type="http://schemas.openxmlformats.org/officeDocument/2006/relationships/hyperlink" Target="https://www.sciencedirect.com/science/article/abs/pii/S0738399117301350" TargetMode="External"/><Relationship Id="rId23" Type="http://schemas.openxmlformats.org/officeDocument/2006/relationships/hyperlink" Target="https://www.england.nhs.uk/looking-after-our-people/the-programme-and-resources/we-each-have-a-voice-that-counts/" TargetMode="External"/><Relationship Id="rId28" Type="http://schemas.openxmlformats.org/officeDocument/2006/relationships/theme" Target="theme/theme1.xml"/><Relationship Id="rId10" Type="http://schemas.openxmlformats.org/officeDocument/2006/relationships/hyperlink" Target="https://books.google.co.uk/books?hl=pl&amp;lr=&amp;id=HtdwZDroKxQC&amp;oi=fnd&amp;pg=PA266&amp;dq=self+development&amp;ots=kWrtXQtRKh&amp;sig=dUWW6hHziiWyxyDMG_v1iMcVB6g&amp;redir_esc=y" TargetMode="External"/><Relationship Id="rId19" Type="http://schemas.openxmlformats.org/officeDocument/2006/relationships/hyperlink" Target="https://www.england.nhs.uk/looking-after-our-people/the-programme-and-resources/we-are-a-team/" TargetMode="External"/><Relationship Id="rId4" Type="http://schemas.openxmlformats.org/officeDocument/2006/relationships/numbering" Target="numbering.xml"/><Relationship Id="rId9" Type="http://schemas.openxmlformats.org/officeDocument/2006/relationships/hyperlink" Target="https://onlinelibrary.wiley.com/doi/full/10.1111/jan.15618" TargetMode="External"/><Relationship Id="rId14" Type="http://schemas.openxmlformats.org/officeDocument/2006/relationships/hyperlink" Target="https://onlinelibrary.wiley.com/doi/abs/10.1111/j.1744-6570.1995.tb01758.x" TargetMode="External"/><Relationship Id="rId22" Type="http://schemas.openxmlformats.org/officeDocument/2006/relationships/hyperlink" Target="https://www.england.nhs.uk/looking-after-our-people/the-programme-and-resources/we-are-always-learn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5" ma:contentTypeDescription="Create a new document." ma:contentTypeScope="" ma:versionID="ac4f8a2c696ffba2782b47107169075e">
  <xsd:schema xmlns:xsd="http://www.w3.org/2001/XMLSchema" xmlns:xs="http://www.w3.org/2001/XMLSchema" xmlns:p="http://schemas.microsoft.com/office/2006/metadata/properties" xmlns:ns3="5b0da114-0538-4a78-995a-f0bd13903525" targetNamespace="http://schemas.microsoft.com/office/2006/metadata/properties" ma:root="true" ma:fieldsID="8e769f021171b8dbe078734c8b6a574a" ns3:_="">
    <xsd:import namespace="5b0da114-0538-4a78-995a-f0bd1390352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Props1.xml><?xml version="1.0" encoding="utf-8"?>
<ds:datastoreItem xmlns:ds="http://schemas.openxmlformats.org/officeDocument/2006/customXml" ds:itemID="{828EDBC6-18EA-42FE-95D1-A3C2A7326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935086-EB2A-4E35-AE2A-C1D5028159D2}">
  <ds:schemaRefs>
    <ds:schemaRef ds:uri="http://schemas.microsoft.com/sharepoint/v3/contenttype/forms"/>
  </ds:schemaRefs>
</ds:datastoreItem>
</file>

<file path=customXml/itemProps3.xml><?xml version="1.0" encoding="utf-8"?>
<ds:datastoreItem xmlns:ds="http://schemas.openxmlformats.org/officeDocument/2006/customXml" ds:itemID="{D463ABD8-8ABF-4EE8-9CEE-45E556D6CE46}">
  <ds:schemaRefs>
    <ds:schemaRef ds:uri="http://schemas.microsoft.com/office/infopath/2007/PartnerControls"/>
    <ds:schemaRef ds:uri="http://purl.org/dc/elements/1.1/"/>
    <ds:schemaRef ds:uri="http://purl.org/dc/terms/"/>
    <ds:schemaRef ds:uri="http://schemas.microsoft.com/office/2006/documentManagement/types"/>
    <ds:schemaRef ds:uri="http://www.w3.org/XML/1998/namespace"/>
    <ds:schemaRef ds:uri="http://schemas.microsoft.com/office/2006/metadata/properties"/>
    <ds:schemaRef ds:uri="http://purl.org/dc/dcmitype/"/>
    <ds:schemaRef ds:uri="http://schemas.openxmlformats.org/package/2006/metadata/core-properties"/>
    <ds:schemaRef ds:uri="5b0da114-0538-4a78-995a-f0bd13903525"/>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1949</Words>
  <Characters>15147</Characters>
  <Application>Microsoft Office Word</Application>
  <DocSecurity>0</DocSecurity>
  <Lines>256</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Kulasik (2305510)</dc:creator>
  <cp:keywords/>
  <dc:description/>
  <cp:lastModifiedBy>Sylwia Kulasik (2305510)</cp:lastModifiedBy>
  <cp:revision>1</cp:revision>
  <dcterms:created xsi:type="dcterms:W3CDTF">2024-05-03T20:44:00Z</dcterms:created>
  <dcterms:modified xsi:type="dcterms:W3CDTF">2024-05-03T21:19:00Z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6994fae3-65bf-488c-93fd-357670571503</vt:lpwstr>
  </property>
  <property fmtid="{D5CDD505-2E9C-101B-9397-08002B2CF9AE}" pid="3" name="ContentTypeId">
    <vt:lpwstr>0x0101008D3EB58D5E805447A67E6E3AC2AA098F</vt:lpwstr>
  </property>
</Properties>
</file>