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A2AC51" w14:textId="6224E401" w:rsidR="00786A38" w:rsidRPr="00786A38" w:rsidRDefault="00786A38" w:rsidP="00786A38">
      <w:pPr>
        <w:jc w:val="center"/>
        <w:rPr>
          <w:u w:val="single"/>
        </w:rPr>
      </w:pPr>
      <w:r w:rsidRPr="00786A38">
        <w:rPr>
          <w:u w:val="single"/>
        </w:rPr>
        <w:t>Theodor Adorno famously claimed that “to write poetry after Auschwitz is barbaric.” Chose a depiction of the Holocaust and assess how successfully it engages with the complexities of representing genocide.</w:t>
      </w:r>
    </w:p>
    <w:p w14:paraId="28167C15" w14:textId="77777777" w:rsidR="00786A38" w:rsidRDefault="00786A38"/>
    <w:p w14:paraId="45BF3904" w14:textId="321942FD" w:rsidR="00786A38" w:rsidRDefault="00145796">
      <w:r>
        <w:t xml:space="preserve">When examining a representation of the Holocaust it is important to consider the significance that it can have. Art and Media from </w:t>
      </w:r>
      <w:r w:rsidR="00D366EE">
        <w:t>the</w:t>
      </w:r>
      <w:r w:rsidR="00AF77E7">
        <w:t xml:space="preserve"> </w:t>
      </w:r>
      <w:r>
        <w:t>decades</w:t>
      </w:r>
      <w:r w:rsidR="00AF77E7">
        <w:t xml:space="preserve"> </w:t>
      </w:r>
      <w:r w:rsidR="00D366EE">
        <w:t>sur</w:t>
      </w:r>
      <w:r w:rsidR="00AF77E7">
        <w:t>r</w:t>
      </w:r>
      <w:r w:rsidR="00D366EE">
        <w:t>ounding</w:t>
      </w:r>
      <w:r w:rsidR="00AF77E7">
        <w:t xml:space="preserve"> the Second World War</w:t>
      </w:r>
      <w:r>
        <w:t xml:space="preserve"> are consumed by many who had no </w:t>
      </w:r>
      <w:r w:rsidR="00AF77E7">
        <w:t>first-hand</w:t>
      </w:r>
      <w:r>
        <w:t xml:space="preserve"> experiences of the horrors of the</w:t>
      </w:r>
      <w:r w:rsidR="00AF77E7">
        <w:t xml:space="preserve"> conflict</w:t>
      </w:r>
      <w:r>
        <w:t>,</w:t>
      </w:r>
      <w:r w:rsidR="00AF77E7">
        <w:t xml:space="preserve"> therefore becoming a source of learning and understanding for those consuming it, despite not always</w:t>
      </w:r>
      <w:r w:rsidR="00D366EE">
        <w:t xml:space="preserve"> setting</w:t>
      </w:r>
      <w:r w:rsidR="00AF77E7">
        <w:t xml:space="preserve"> </w:t>
      </w:r>
      <w:r w:rsidR="00D366EE">
        <w:t>out</w:t>
      </w:r>
      <w:r w:rsidR="00AF77E7">
        <w:t xml:space="preserve"> to provide </w:t>
      </w:r>
      <w:r w:rsidR="00971F55">
        <w:t>complete historical accuracy. This essay will focus on the 1997 Italian film</w:t>
      </w:r>
      <w:r w:rsidR="00135E67">
        <w:t>,</w:t>
      </w:r>
      <w:r w:rsidR="00971F55">
        <w:t xml:space="preserve"> </w:t>
      </w:r>
      <w:r w:rsidR="00971F55" w:rsidRPr="00971F55">
        <w:rPr>
          <w:i/>
        </w:rPr>
        <w:t>Life is Beautiful</w:t>
      </w:r>
      <w:r w:rsidR="00135E67">
        <w:rPr>
          <w:i/>
        </w:rPr>
        <w:t>,</w:t>
      </w:r>
      <w:r w:rsidR="00971F55">
        <w:rPr>
          <w:i/>
        </w:rPr>
        <w:t xml:space="preserve"> </w:t>
      </w:r>
      <w:r w:rsidR="00971F55">
        <w:t>and how it deals with the</w:t>
      </w:r>
      <w:r w:rsidR="00D366EE">
        <w:t>se</w:t>
      </w:r>
      <w:r w:rsidR="00971F55">
        <w:t xml:space="preserve"> difficulties </w:t>
      </w:r>
      <w:r w:rsidR="00D366EE">
        <w:t>in</w:t>
      </w:r>
      <w:r w:rsidR="00971F55">
        <w:t xml:space="preserve"> representing the Holocaust. The significance of this film is that it is primarily a comedy, which makes the relationship between the picture and the subject matter even more </w:t>
      </w:r>
      <w:r w:rsidR="00D366EE">
        <w:t>divisive</w:t>
      </w:r>
      <w:r w:rsidR="00971F55">
        <w:t xml:space="preserve">, </w:t>
      </w:r>
      <w:r w:rsidR="00D366EE">
        <w:t>and this essay will</w:t>
      </w:r>
      <w:r w:rsidR="00971F55">
        <w:t xml:space="preserve"> examin</w:t>
      </w:r>
      <w:r w:rsidR="00D366EE">
        <w:t>e</w:t>
      </w:r>
      <w:r w:rsidR="00971F55">
        <w:t xml:space="preserve"> how an event considered by some too horrific to be </w:t>
      </w:r>
      <w:r w:rsidR="0026545B">
        <w:t>represented</w:t>
      </w:r>
      <w:r w:rsidR="00971F55">
        <w:t xml:space="preserve"> </w:t>
      </w:r>
      <w:r w:rsidR="0026545B">
        <w:t>adequately in mass media</w:t>
      </w:r>
      <w:r w:rsidR="00971F55">
        <w:t xml:space="preserve"> can be relayed in a movie designed to </w:t>
      </w:r>
      <w:r w:rsidR="0026545B">
        <w:t xml:space="preserve">make its audience laugh. </w:t>
      </w:r>
    </w:p>
    <w:p w14:paraId="53C0217A" w14:textId="561359AC" w:rsidR="00997A68" w:rsidRPr="008974C8" w:rsidRDefault="00997A68">
      <w:r w:rsidRPr="00997A68">
        <w:t>When analysing a film about the Holocaust it is crucial to consider that to many, no representation of the subject is adequate or appropriate. Young states that for those studying the Holocaust it essentially ‘begins with and ends with how the horror of mass murder is represented.’</w:t>
      </w:r>
      <w:r w:rsidR="00883BCF">
        <w:rPr>
          <w:rStyle w:val="FootnoteReference"/>
        </w:rPr>
        <w:footnoteReference w:id="1"/>
      </w:r>
      <w:r w:rsidRPr="00997A68">
        <w:t xml:space="preserve"> Baron sees the criticism levelled at films such as </w:t>
      </w:r>
      <w:r w:rsidRPr="0033470F">
        <w:rPr>
          <w:i/>
        </w:rPr>
        <w:t>Life is Beautiful</w:t>
      </w:r>
      <w:r w:rsidRPr="00997A68">
        <w:t xml:space="preserve"> as based on two hypotheses</w:t>
      </w:r>
      <w:r w:rsidR="00883BCF">
        <w:rPr>
          <w:rStyle w:val="FootnoteReference"/>
        </w:rPr>
        <w:footnoteReference w:id="2"/>
      </w:r>
      <w:r w:rsidRPr="00997A68">
        <w:t>; first that the Holocaust is so beyond thought and meaning that it cannot be represented appropriately on screen, and secondly that even if the subject can be accurately told it must follow the reality of how many Jewish lives perished as well as the participation of the clear majority of Germans. He views this as problematic</w:t>
      </w:r>
      <w:r w:rsidR="0033470F">
        <w:t>,</w:t>
      </w:r>
      <w:r w:rsidRPr="00997A68">
        <w:t xml:space="preserve"> given that</w:t>
      </w:r>
      <w:r>
        <w:t xml:space="preserve"> the Holocaust was a</w:t>
      </w:r>
      <w:r w:rsidR="0033470F">
        <w:t xml:space="preserve">n event planned and carried out by human beings, so there must be a way of understanding and comprehending it. </w:t>
      </w:r>
      <w:r w:rsidR="002F43DC">
        <w:t>If</w:t>
      </w:r>
      <w:r w:rsidR="00B95A69">
        <w:t xml:space="preserve"> this lends itself to the argument that the event can be represented, there remains the question as to what the appropriate way is to do so. Solomon believes that </w:t>
      </w:r>
      <w:r w:rsidR="003253BF">
        <w:t xml:space="preserve">many </w:t>
      </w:r>
      <w:r w:rsidR="00167682">
        <w:t xml:space="preserve">Hollywood films make the mistake of </w:t>
      </w:r>
      <w:r w:rsidR="007A75E1">
        <w:t xml:space="preserve">reducing </w:t>
      </w:r>
      <w:r w:rsidR="00786C83">
        <w:t>the people involved to ‘archetypes and going for cheap emotional manipulation.’ Baron also reflects on the balancing act that films face when dealing with a subject such as the Holocaust, as if the full reality and horror of what happened is shown they risk being too depressing or upsetting.</w:t>
      </w:r>
      <w:r w:rsidR="00883BCF">
        <w:rPr>
          <w:rStyle w:val="FootnoteReference"/>
        </w:rPr>
        <w:footnoteReference w:id="3"/>
      </w:r>
      <w:r w:rsidR="00786C83">
        <w:t xml:space="preserve"> Using this analysis, it appears that making a film about the Holocaust will be divisive regardless of the approach taken. Films as a medium are popular as they are forms of entertainment and escapism and the full horrors of the Holocaust may be too much for some viewers. However, a film that does not </w:t>
      </w:r>
      <w:r w:rsidR="008974C8">
        <w:t xml:space="preserve">stay true to the facts of the event and omits certain aspects will be accused of sanitising or even disrespecting the memory of those who died. </w:t>
      </w:r>
      <w:r w:rsidR="008974C8" w:rsidRPr="008974C8">
        <w:rPr>
          <w:i/>
        </w:rPr>
        <w:t>Life is Beautiful</w:t>
      </w:r>
      <w:r w:rsidR="008974C8">
        <w:t xml:space="preserve"> is a film that Baron points to as one that many who were alive during the Holocaust or born in the aftermath would dislike, wanting an accurate historical depiction instead.</w:t>
      </w:r>
      <w:r w:rsidR="00883BCF">
        <w:rPr>
          <w:rStyle w:val="FootnoteReference"/>
        </w:rPr>
        <w:footnoteReference w:id="4"/>
      </w:r>
      <w:r w:rsidR="008974C8">
        <w:t xml:space="preserve"> This changed with those born in the decades that followed with many people accepting films that are creative with their representation, including the idea of using comedy to tell the story. The argument here is that those born later who had no first-hand knowledge will be learning a lot abut the subject from this media, so perhaps it is even more important to portray these events accurately. What is crucial to this debate however is that just because a film is not simply a recreation of the past does not mean that it is not relevant or that it cannot educate and inform as </w:t>
      </w:r>
      <w:r w:rsidR="008974C8">
        <w:lastRenderedPageBreak/>
        <w:t xml:space="preserve">well as entertain. </w:t>
      </w:r>
      <w:r w:rsidR="008974C8" w:rsidRPr="008974C8">
        <w:rPr>
          <w:i/>
        </w:rPr>
        <w:t xml:space="preserve">Life is Beautiful </w:t>
      </w:r>
      <w:r w:rsidR="008974C8">
        <w:t xml:space="preserve">is a film that seeks to on many occasions make its audience laugh but at the same time retains a message regarding its subject matter. </w:t>
      </w:r>
    </w:p>
    <w:p w14:paraId="1B196E5D" w14:textId="6A8EDF88" w:rsidR="004F5ABB" w:rsidRDefault="008154D8">
      <w:r w:rsidRPr="008154D8">
        <w:rPr>
          <w:i/>
        </w:rPr>
        <w:t xml:space="preserve">Life is Beautiful </w:t>
      </w:r>
      <w:r>
        <w:t>begins with a voiceover that declares whil</w:t>
      </w:r>
      <w:r w:rsidR="00D366EE">
        <w:t>st</w:t>
      </w:r>
      <w:r>
        <w:t xml:space="preserve"> the story is one with sorrow, ‘like a fable, it is full of wonder and happiness.’</w:t>
      </w:r>
      <w:r w:rsidR="008E15B7">
        <w:rPr>
          <w:rStyle w:val="FootnoteReference"/>
        </w:rPr>
        <w:footnoteReference w:id="5"/>
      </w:r>
      <w:r>
        <w:t xml:space="preserve"> </w:t>
      </w:r>
      <w:r w:rsidR="001F3F68">
        <w:t xml:space="preserve">The conflict between both sadness and happiness is key to how the film approaches the subject of the Holocaust. The first half of the film is very much a comedy, following the character of Guido Oreface and his attempts to woo a woman he keeps encountering by chance. There is very little in this half of the film that gives an indication of what is to come, aside from momentary references to Guido being Jewish, and one character casually discussing how much money the state could save </w:t>
      </w:r>
      <w:r w:rsidR="00BB3E2A">
        <w:t xml:space="preserve">if disabled and mentally ill people were simply eradicated. </w:t>
      </w:r>
      <w:r w:rsidR="003568D0">
        <w:t>In one scene</w:t>
      </w:r>
      <w:bookmarkStart w:id="0" w:name="_GoBack"/>
      <w:bookmarkEnd w:id="0"/>
      <w:r w:rsidR="00BB3E2A">
        <w:t>, Guido pretends to be a school inspector and is asked in front of a room full of children to explain how their race is superior, a scene which is played for laughs as he goes to ridiculous lengths to explain how the children’s ears for instance prove they are a better developed race. Although this sequence is clearly a comed</w:t>
      </w:r>
      <w:r w:rsidR="00276C2D">
        <w:t>ic</w:t>
      </w:r>
      <w:r w:rsidR="00BB3E2A">
        <w:t xml:space="preserve"> one, it does not mean the issue is lessened or dismissed. By playing his explanation in </w:t>
      </w:r>
      <w:r w:rsidR="00151899">
        <w:t xml:space="preserve">this way it ridicules the notion and offers a commentary on the issue without it being too heavy for the viewer. </w:t>
      </w:r>
      <w:r w:rsidR="00733821">
        <w:t xml:space="preserve">In one scene, Guido and his son pass a shop which has a sign declaring that Jews and dogs are not allowed in. When his son questions this Guido shrugs it off and jokes about it, giving a hint of what is to follow and establishing the relationship between the father and son, with the father protecting his son from the horrible reality. </w:t>
      </w:r>
      <w:r w:rsidR="00DD50D8">
        <w:t xml:space="preserve">When Guido and his family are suddenly captured, there is a definite change in tone in the film. </w:t>
      </w:r>
      <w:r w:rsidR="00341DB6">
        <w:t xml:space="preserve">Baron </w:t>
      </w:r>
      <w:r w:rsidR="009E5C70">
        <w:t>sees</w:t>
      </w:r>
      <w:r w:rsidR="00341DB6">
        <w:t xml:space="preserve"> the differing halves of the movie as representing the light and the dark,</w:t>
      </w:r>
      <w:r w:rsidR="00883BCF">
        <w:rPr>
          <w:rStyle w:val="FootnoteReference"/>
        </w:rPr>
        <w:footnoteReference w:id="6"/>
      </w:r>
      <w:r w:rsidR="00341DB6">
        <w:t xml:space="preserve"> while Roger Ebert </w:t>
      </w:r>
      <w:r w:rsidR="009E5C70">
        <w:t xml:space="preserve">describes </w:t>
      </w:r>
      <w:r w:rsidR="00341DB6">
        <w:t>the second half of the film as</w:t>
      </w:r>
      <w:r w:rsidR="009E5C70">
        <w:t xml:space="preserve"> being one that</w:t>
      </w:r>
      <w:r w:rsidR="00341DB6">
        <w:t xml:space="preserve"> </w:t>
      </w:r>
      <w:r w:rsidR="009E5C70">
        <w:t>‘smiles through the tears’</w:t>
      </w:r>
      <w:r w:rsidR="00341DB6">
        <w:t>.</w:t>
      </w:r>
      <w:r w:rsidR="00883BCF">
        <w:rPr>
          <w:rStyle w:val="FootnoteReference"/>
        </w:rPr>
        <w:footnoteReference w:id="7"/>
      </w:r>
      <w:r w:rsidR="00341DB6">
        <w:t xml:space="preserve"> </w:t>
      </w:r>
      <w:r w:rsidR="00DD50D8">
        <w:t>Guido’s role becomes to protect his son from the situation by pretending they are now part of a game. There is a scene where he pretends to translate for a German officer for the benefit of his son by announcing rules for their ‘game’, a scene that is once again played as comedy. This is not a scene however that seeks to downplay the subject matter or mock the situation, b</w:t>
      </w:r>
      <w:r w:rsidR="00D366EE">
        <w:t>y</w:t>
      </w:r>
      <w:r w:rsidR="00DD50D8">
        <w:t xml:space="preserve"> doing this Guido is trying to shield his son from the</w:t>
      </w:r>
      <w:r w:rsidR="00341DB6">
        <w:t xml:space="preserve"> reality</w:t>
      </w:r>
      <w:r w:rsidR="00DD50D8">
        <w:t xml:space="preserve"> of what is </w:t>
      </w:r>
      <w:r w:rsidR="00341DB6">
        <w:t>happening</w:t>
      </w:r>
      <w:r w:rsidR="00DD50D8">
        <w:t xml:space="preserve">, his jokes and apparent cheery demeanour are only for that purpose. </w:t>
      </w:r>
      <w:r w:rsidR="00341DB6">
        <w:t xml:space="preserve">When he is shown away from his son </w:t>
      </w:r>
      <w:r w:rsidR="00D366EE">
        <w:t>it is clear he is being</w:t>
      </w:r>
      <w:r w:rsidR="00341DB6">
        <w:t xml:space="preserve"> made to work to the point of exhaustion and pain, declaring at one point</w:t>
      </w:r>
      <w:r w:rsidR="00D366EE">
        <w:t xml:space="preserve"> that</w:t>
      </w:r>
      <w:r w:rsidR="00341DB6">
        <w:t xml:space="preserve"> they are all going to die, a </w:t>
      </w:r>
      <w:r w:rsidR="00D366EE">
        <w:t>mom</w:t>
      </w:r>
      <w:r w:rsidR="00341DB6">
        <w:t>e</w:t>
      </w:r>
      <w:r w:rsidR="00D366EE">
        <w:t>nt</w:t>
      </w:r>
      <w:r w:rsidR="00341DB6">
        <w:t xml:space="preserve"> not given any levity or comedy. </w:t>
      </w:r>
    </w:p>
    <w:p w14:paraId="5CA3227B" w14:textId="3CAAC0D6" w:rsidR="000B11CD" w:rsidRDefault="00252C64">
      <w:r>
        <w:t xml:space="preserve">There are a few moments in </w:t>
      </w:r>
      <w:r w:rsidRPr="00252C64">
        <w:rPr>
          <w:i/>
        </w:rPr>
        <w:t xml:space="preserve">Life is Beautiful </w:t>
      </w:r>
      <w:r>
        <w:t>that appear to rely on sentimentally rather than fact</w:t>
      </w:r>
      <w:r w:rsidR="00C76F15">
        <w:t>. At one point,</w:t>
      </w:r>
      <w:r>
        <w:t xml:space="preserve"> Guido </w:t>
      </w:r>
      <w:r w:rsidR="00C76F15">
        <w:t xml:space="preserve">finds a microphone to communicate over the tannoy to his </w:t>
      </w:r>
      <w:r w:rsidR="00D366EE">
        <w:t>w</w:t>
      </w:r>
      <w:r w:rsidR="00C76F15">
        <w:t xml:space="preserve">ife and later </w:t>
      </w:r>
      <w:r w:rsidR="00D366EE">
        <w:t xml:space="preserve">he </w:t>
      </w:r>
      <w:r w:rsidR="00C76F15">
        <w:t>play</w:t>
      </w:r>
      <w:r w:rsidR="00D366EE">
        <w:t>s</w:t>
      </w:r>
      <w:r w:rsidR="00C76F15">
        <w:t xml:space="preserve"> music over a speaker which she can hear, </w:t>
      </w:r>
      <w:r w:rsidR="00647CAA">
        <w:t>with</w:t>
      </w:r>
      <w:r w:rsidR="00C76F15">
        <w:t xml:space="preserve"> the rest of her inmates remaining asleep. These moments seem to be largely unrealistic and the sentimentality that the film sometimes engages with is criticised by Schilkel, describing it as ‘a kind of fascism too, robbing us of judgement and moral acuity.’</w:t>
      </w:r>
      <w:r w:rsidR="00883BCF">
        <w:rPr>
          <w:rStyle w:val="FootnoteReference"/>
        </w:rPr>
        <w:footnoteReference w:id="8"/>
      </w:r>
      <w:r w:rsidR="00C76F15">
        <w:t xml:space="preserve"> This seems to be a harsh judgement given that the film is clear about </w:t>
      </w:r>
      <w:r w:rsidR="00882751">
        <w:t xml:space="preserve">the story it is telling. </w:t>
      </w:r>
      <w:r w:rsidR="002758E8">
        <w:t>Insdorf points to the beginning of the film, where the voiceover defines the film as a fable and one of both happiness and sadness.</w:t>
      </w:r>
      <w:r w:rsidR="00F351C7">
        <w:rPr>
          <w:rStyle w:val="FootnoteReference"/>
        </w:rPr>
        <w:footnoteReference w:id="9"/>
      </w:r>
      <w:r w:rsidR="002758E8">
        <w:t xml:space="preserve"> Benigni is clear in interviews that his was his intention, stating ‘I was working hard on the story and not on a theory of the Holocaust.</w:t>
      </w:r>
      <w:r w:rsidR="00D366EE">
        <w:t>’</w:t>
      </w:r>
      <w:r w:rsidR="00883BCF">
        <w:rPr>
          <w:rStyle w:val="FootnoteReference"/>
        </w:rPr>
        <w:footnoteReference w:id="10"/>
      </w:r>
      <w:r w:rsidR="002758E8">
        <w:t xml:space="preserve"> He adds that he included certain inaccuracies to distinguish the film from being one that is historically accurate, because ‘otherwise </w:t>
      </w:r>
      <w:r w:rsidR="002758E8">
        <w:lastRenderedPageBreak/>
        <w:t>you are imitating, which is not respectful.’</w:t>
      </w:r>
      <w:r w:rsidR="00883BCF">
        <w:rPr>
          <w:rStyle w:val="FootnoteReference"/>
        </w:rPr>
        <w:footnoteReference w:id="11"/>
      </w:r>
      <w:r w:rsidR="002758E8">
        <w:t xml:space="preserve"> There is a question as to whether these moments are appropriate in a film about such a sensitive subject, many husbands and wives would have been separated, unable to contact each other by finding a microphone by chance</w:t>
      </w:r>
      <w:r w:rsidR="001A71F7">
        <w:t xml:space="preserve"> or playing music through a window. Given the educational value films and mass media can have, especially a film as successful as </w:t>
      </w:r>
      <w:r w:rsidR="001A71F7" w:rsidRPr="001A71F7">
        <w:rPr>
          <w:i/>
        </w:rPr>
        <w:t>Life is Beautiful</w:t>
      </w:r>
      <w:r w:rsidR="001A71F7">
        <w:rPr>
          <w:i/>
        </w:rPr>
        <w:t xml:space="preserve"> </w:t>
      </w:r>
      <w:r w:rsidR="001A71F7">
        <w:t>it is a fair argument that these moments of sentimentality may give a wrong impression of the experience of Jews in concentration camps. However, it is important in this instance to remember that the film is clear from the start as to what it is trying to be. The first half of the film establishes the relationship between Guido and his wife</w:t>
      </w:r>
      <w:r w:rsidR="000B11CD">
        <w:t xml:space="preserve">, with several moments which themselves could be considered unrealistic, which should set the expectation for the rest of the movie. </w:t>
      </w:r>
    </w:p>
    <w:p w14:paraId="753343DA" w14:textId="3C4E5100" w:rsidR="002F0DDC" w:rsidRDefault="002F0DDC">
      <w:r w:rsidRPr="002F0DDC">
        <w:t>Kobi Niv sees Benigni as doing the same thing to both the audience and his characters son in the film, giving those watching a sanitised version of what happened during the Holocaust.</w:t>
      </w:r>
      <w:r w:rsidR="00883BCF">
        <w:rPr>
          <w:rStyle w:val="FootnoteReference"/>
        </w:rPr>
        <w:footnoteReference w:id="12"/>
      </w:r>
      <w:r w:rsidRPr="002F0DDC">
        <w:t xml:space="preserve"> Kertzer</w:t>
      </w:r>
      <w:r>
        <w:t xml:space="preserve"> sees this not as a negative</w:t>
      </w:r>
      <w:r w:rsidR="00CA6066">
        <w:t>,</w:t>
      </w:r>
      <w:r>
        <w:t xml:space="preserve"> but as the central theme of the film. She</w:t>
      </w:r>
      <w:r w:rsidR="00CA6066">
        <w:t xml:space="preserve"> </w:t>
      </w:r>
      <w:r w:rsidR="00704A14">
        <w:t>believ</w:t>
      </w:r>
      <w:r w:rsidR="00F74697">
        <w:t>es</w:t>
      </w:r>
      <w:r w:rsidR="00704A14">
        <w:t xml:space="preserve"> that the viewer is being placed into the adult position, understanding what is happening even if it is not shown on screen</w:t>
      </w:r>
      <w:r w:rsidR="00F74697">
        <w:t>, referring to it as</w:t>
      </w:r>
      <w:r w:rsidR="00704A14">
        <w:t xml:space="preserve"> </w:t>
      </w:r>
      <w:r w:rsidR="00F74697">
        <w:t>the ‘visualising of absence’.</w:t>
      </w:r>
      <w:r w:rsidR="00883BCF">
        <w:rPr>
          <w:rStyle w:val="FootnoteReference"/>
        </w:rPr>
        <w:footnoteReference w:id="13"/>
      </w:r>
      <w:r w:rsidR="00F74697">
        <w:t xml:space="preserve"> </w:t>
      </w:r>
      <w:r w:rsidR="008974C8">
        <w:t xml:space="preserve">This is a key distinction as to whether the </w:t>
      </w:r>
      <w:r w:rsidR="00067888">
        <w:t>events that are</w:t>
      </w:r>
      <w:r w:rsidR="008974C8">
        <w:t xml:space="preserve"> not shown in the film are thereby giving a wrong impression of the event</w:t>
      </w:r>
      <w:r w:rsidR="00067888">
        <w:t xml:space="preserve">. There are various moments where events are referred to, for example Guido’s son asks his father directly about being burnt in an oven. Just because the full horror of this is not shown to the viewer does not mean the film is sanitising the subject, it is merely a part of the story of Guido trying to protect his son. There is one moment where Guido carries his sleeping son and manages to find a huge pile of corpses. This is the most graphic the film ever gets and is explained by Kertzer as an example of </w:t>
      </w:r>
      <w:r w:rsidR="001F043B">
        <w:t>the audience being placed in the adult role, given they and Guido are shown the horror of what is happening, but his son remains protected as he is asleep. Dawson calls the moment the ‘most glaring of several directorial misjudgements.’</w:t>
      </w:r>
      <w:r w:rsidR="00883BCF">
        <w:rPr>
          <w:rStyle w:val="FootnoteReference"/>
        </w:rPr>
        <w:footnoteReference w:id="14"/>
      </w:r>
      <w:r w:rsidR="001F043B">
        <w:t xml:space="preserve"> While the scene is perhaps not in keeping with the rest of the movie it is not fair to suggest the moment is not powerful, a lot of the criticism of the film is that is plays down what happened and the full facts, but a moment like this does engage with that, only it is only a moment and there is no extended sequence of people dying or of dead bodies. This is because, as Kertzer alludes to, the scene is still a part of the dynamic between father and son and therefore serves an important purpose. </w:t>
      </w:r>
      <w:r w:rsidR="00E91621">
        <w:t xml:space="preserve">The film strikes a balance between alluding to the horrors that were taking place but also keeping these as subtleties rather than graphic visuals. </w:t>
      </w:r>
    </w:p>
    <w:p w14:paraId="018A7063" w14:textId="074B2907" w:rsidR="00151899" w:rsidRDefault="009E5C70">
      <w:r>
        <w:t xml:space="preserve">The ending of the film is a divisive moment, as Guido is shot by a German officer to protect his son, who emerges the following day to find the camp has been taken by allied forces. He is then reunited with his Mother, proclaiming that he has won the game as his father had promised. This ending provoked a negative reaction from some critics, with </w:t>
      </w:r>
      <w:r w:rsidR="00A445E8">
        <w:t>Denby suggesting that the climax is tantamount to Holocaust denial.</w:t>
      </w:r>
      <w:r w:rsidR="00F351C7">
        <w:rPr>
          <w:rStyle w:val="FootnoteReference"/>
        </w:rPr>
        <w:footnoteReference w:id="15"/>
      </w:r>
      <w:r w:rsidR="00A445E8">
        <w:t xml:space="preserve"> This is an extreme interpretation, given that Guido is killed suddenly and coldly, leaving his son and wife behind. Baron sees his death as an even more affecting moment given that losing a parent is a universally relatable experience, made even more harrowing when placed in the context of the Holocaust</w:t>
      </w:r>
      <w:r w:rsidR="00D366EE">
        <w:t>.</w:t>
      </w:r>
      <w:r w:rsidR="00F351C7">
        <w:rPr>
          <w:rStyle w:val="FootnoteReference"/>
        </w:rPr>
        <w:footnoteReference w:id="16"/>
      </w:r>
      <w:r w:rsidR="00A445E8">
        <w:t xml:space="preserve"> </w:t>
      </w:r>
      <w:r w:rsidR="00D366EE">
        <w:t>He views</w:t>
      </w:r>
      <w:r w:rsidR="00A445E8">
        <w:t xml:space="preserve"> the scenes as resonating effectively as </w:t>
      </w:r>
      <w:r w:rsidR="00852491">
        <w:t xml:space="preserve">they play out clearly enough that they don’t require analysis or interpretation. It is fair to say the ending is not </w:t>
      </w:r>
      <w:r w:rsidR="00852491">
        <w:lastRenderedPageBreak/>
        <w:t>a traditional ‘happy’ one as Guido has been killed in harrowing circumstances, the positive nature of these scenes being that his son and wife are safe and together. The voiceover playing over this is from his son</w:t>
      </w:r>
      <w:r w:rsidR="004A4537">
        <w:t>, declaring</w:t>
      </w:r>
      <w:r w:rsidR="00852491">
        <w:t xml:space="preserve"> ‘this is the sacrifice my father made’.</w:t>
      </w:r>
      <w:r w:rsidR="008E15B7">
        <w:rPr>
          <w:rStyle w:val="FootnoteReference"/>
        </w:rPr>
        <w:footnoteReference w:id="17"/>
      </w:r>
      <w:r w:rsidR="00852491">
        <w:t xml:space="preserve"> </w:t>
      </w:r>
      <w:r w:rsidR="002F0DDC">
        <w:t xml:space="preserve">Kertzer questions </w:t>
      </w:r>
      <w:r w:rsidR="00390FBF">
        <w:t>the logic of the sacrifice Guido makes a</w:t>
      </w:r>
      <w:r w:rsidR="00BC721B">
        <w:t>s well as</w:t>
      </w:r>
      <w:r w:rsidR="00390FBF">
        <w:t xml:space="preserve"> the abrupt nature of the films conclusion but concludes that it is essential for the story Benigni is telling. She discusses the difficulties that surviving parents and children experienced in their relationships,</w:t>
      </w:r>
      <w:r w:rsidR="000B5968">
        <w:t xml:space="preserve"> especially</w:t>
      </w:r>
      <w:r w:rsidR="00390FBF">
        <w:t xml:space="preserve"> </w:t>
      </w:r>
      <w:r w:rsidR="000B5968">
        <w:t>when</w:t>
      </w:r>
      <w:r w:rsidR="00390FBF">
        <w:t xml:space="preserve"> the child was the age of Guido’s son</w:t>
      </w:r>
      <w:r w:rsidR="000B5968">
        <w:t xml:space="preserve"> and concludes ‘Guido must die therefore, not to save his son, but also to save his son’s fabulous memory of him.’</w:t>
      </w:r>
      <w:r w:rsidR="00F351C7">
        <w:rPr>
          <w:rStyle w:val="FootnoteReference"/>
        </w:rPr>
        <w:footnoteReference w:id="18"/>
      </w:r>
      <w:r w:rsidR="000B5968">
        <w:t xml:space="preserve"> </w:t>
      </w:r>
      <w:r w:rsidR="00A92BB4">
        <w:t>The story the film tells is focused on the relationship between father and son and this ending is a part of that story</w:t>
      </w:r>
      <w:r w:rsidR="00E91621">
        <w:t xml:space="preserve">. It is not a dismissal of the loss that took place as Guido is dead but in in his sons eyes he kept his promise that he would receive a tank at the end of the ‘game’, and that is the positive for the characters, that his son remembers Guido as someone who sacrificed for him and kept his word. </w:t>
      </w:r>
    </w:p>
    <w:p w14:paraId="7B60594B" w14:textId="768C9447" w:rsidR="001F043B" w:rsidRDefault="001F043B">
      <w:r>
        <w:t xml:space="preserve">Despite the huge success </w:t>
      </w:r>
      <w:r w:rsidRPr="001F043B">
        <w:rPr>
          <w:i/>
        </w:rPr>
        <w:t>Life is Beautiful</w:t>
      </w:r>
      <w:r>
        <w:t xml:space="preserve"> enjoyed, it still attracted a lot of criticism as a film which sanitised and demeaned the subject of the Holocaust. Much of this criticism is unfair, given that the film from the beginning is clear about what it is and the story it is trying to tell. It is not a historical re-enactment and does not need to be, the film in its own words is a ‘fable’ and </w:t>
      </w:r>
      <w:r w:rsidR="004C46E3">
        <w:t>is trying to convey its own message. The most important part of the film is the emphasis on the relationship between father and son, and Guido’s attempts to protect his son from the reality of the situation they are in. Everything that happens in the second half of the film is related to this relationship and while there are scenes played for comic effect, the situation of a concentration camp is not played for laughs or demeaned, simply the scenes are Guido trying to create a farfetched scenario for his son to believe in. In the background of some of these scenes their fellow prisoners can be seen but at no point do any of them laugh or join in, the backdrop to these scenes are serious and solemn. None of the comedy happens in relation to the reality of the concentration camp or the Holocaust itself, it occurs despite this.</w:t>
      </w:r>
      <w:r w:rsidR="00A92BB4">
        <w:t xml:space="preserve"> Benigni is clear that he did not set out to make a historically accurate film, but to merely tell a story in a certain way and the film is clear from the beginning that it is not trying to do anything else. The negativity surrounding the film comes from a belief it lessens the subject by using comedy and not showing the reality of what occurred. However, filmmaking is one form of art and the artistic choices that Benigni cho</w:t>
      </w:r>
      <w:r w:rsidR="00DE24DE">
        <w:t>se</w:t>
      </w:r>
      <w:r w:rsidR="00A92BB4">
        <w:t xml:space="preserve"> to make </w:t>
      </w:r>
      <w:r w:rsidR="00DE24DE">
        <w:t>were</w:t>
      </w:r>
      <w:r w:rsidR="00A92BB4">
        <w:t xml:space="preserve"> that he </w:t>
      </w:r>
      <w:r w:rsidR="00DE24DE">
        <w:t>wa</w:t>
      </w:r>
      <w:r w:rsidR="00A92BB4">
        <w:t xml:space="preserve">s telling a story of a father and son and their bond in such a horrible setting. </w:t>
      </w:r>
      <w:r w:rsidR="00BC721B">
        <w:t>Therefore,</w:t>
      </w:r>
      <w:r w:rsidR="00A92BB4">
        <w:t xml:space="preserve"> </w:t>
      </w:r>
      <w:r w:rsidR="00A92BB4" w:rsidRPr="00A92BB4">
        <w:rPr>
          <w:i/>
        </w:rPr>
        <w:t>Life is Beautiful</w:t>
      </w:r>
      <w:r w:rsidR="00A92BB4">
        <w:rPr>
          <w:i/>
        </w:rPr>
        <w:t xml:space="preserve"> </w:t>
      </w:r>
      <w:r w:rsidR="00BC721B">
        <w:t>manages</w:t>
      </w:r>
      <w:r w:rsidR="00A92BB4">
        <w:t xml:space="preserve"> to</w:t>
      </w:r>
      <w:r w:rsidR="00A92BB4">
        <w:rPr>
          <w:i/>
        </w:rPr>
        <w:t xml:space="preserve"> </w:t>
      </w:r>
      <w:r w:rsidR="00A92BB4">
        <w:t>represent the Holocaust in a meaningful way, even though it is not a film designed for historical accuracy</w:t>
      </w:r>
      <w:r w:rsidR="00DE24DE">
        <w:t>,</w:t>
      </w:r>
      <w:r w:rsidR="00A92BB4">
        <w:t xml:space="preserve"> it is able to provide a relevance and meaning to the subject matter through its story.</w:t>
      </w:r>
    </w:p>
    <w:p w14:paraId="0A215AD0" w14:textId="3CA58A25" w:rsidR="00D07E5C" w:rsidRDefault="00D07E5C"/>
    <w:p w14:paraId="35B18A34" w14:textId="770FC1C8" w:rsidR="00D07E5C" w:rsidRDefault="00D07E5C"/>
    <w:p w14:paraId="328A0E24" w14:textId="754D57E9" w:rsidR="00D07E5C" w:rsidRDefault="00D07E5C"/>
    <w:p w14:paraId="333287DF" w14:textId="3493442A" w:rsidR="00D07E5C" w:rsidRDefault="00D07E5C"/>
    <w:p w14:paraId="10AAC40C" w14:textId="022FAA19" w:rsidR="00D07E5C" w:rsidRDefault="00D07E5C"/>
    <w:p w14:paraId="799D3B39" w14:textId="1FF5F81E" w:rsidR="00D07E5C" w:rsidRDefault="00D07E5C"/>
    <w:p w14:paraId="0E1BC08E" w14:textId="59B6C208" w:rsidR="009C2E8E" w:rsidRDefault="009C2E8E"/>
    <w:p w14:paraId="533E85F5" w14:textId="77777777" w:rsidR="009C2E8E" w:rsidRDefault="009C2E8E"/>
    <w:p w14:paraId="5612658D" w14:textId="0FD259D9" w:rsidR="00D07E5C" w:rsidRDefault="00D07E5C">
      <w:pPr>
        <w:rPr>
          <w:u w:val="single"/>
        </w:rPr>
      </w:pPr>
      <w:r w:rsidRPr="00D07E5C">
        <w:rPr>
          <w:u w:val="single"/>
        </w:rPr>
        <w:lastRenderedPageBreak/>
        <w:t>Bibliography</w:t>
      </w:r>
    </w:p>
    <w:p w14:paraId="7ACC377D" w14:textId="26743156" w:rsidR="00EB247D" w:rsidRDefault="00EB247D">
      <w:r>
        <w:t xml:space="preserve">Baron, Lawrence. </w:t>
      </w:r>
      <w:r w:rsidRPr="00EB247D">
        <w:rPr>
          <w:i/>
        </w:rPr>
        <w:t>Projecting the Holocaust into the Present</w:t>
      </w:r>
      <w:r>
        <w:rPr>
          <w:i/>
        </w:rPr>
        <w:t xml:space="preserve"> </w:t>
      </w:r>
      <w:r>
        <w:t xml:space="preserve">(Rowman and Littlefield, 2005). </w:t>
      </w:r>
    </w:p>
    <w:p w14:paraId="52956D4F" w14:textId="4D538EBA" w:rsidR="00EE5D1D" w:rsidRPr="00EE5D1D" w:rsidRDefault="00EE5D1D">
      <w:r>
        <w:t xml:space="preserve">Dawson, Tom. </w:t>
      </w:r>
      <w:r w:rsidRPr="00EE5D1D">
        <w:rPr>
          <w:i/>
        </w:rPr>
        <w:t>La Vita è Bella (Life is Beautiful) (1998)</w:t>
      </w:r>
      <w:r>
        <w:rPr>
          <w:i/>
        </w:rPr>
        <w:t xml:space="preserve"> </w:t>
      </w:r>
      <w:r>
        <w:t>(6</w:t>
      </w:r>
      <w:r w:rsidRPr="00EE5D1D">
        <w:rPr>
          <w:vertAlign w:val="superscript"/>
        </w:rPr>
        <w:t>th</w:t>
      </w:r>
      <w:r>
        <w:t xml:space="preserve"> June 2002) </w:t>
      </w:r>
      <w:hyperlink r:id="rId6" w:history="1">
        <w:r w:rsidRPr="00F6691B">
          <w:rPr>
            <w:rStyle w:val="Hyperlink"/>
          </w:rPr>
          <w:t>http://www.bbc.co.uk/films/2002/06/06/la_vita_e_bella_1997_review.shtml</w:t>
        </w:r>
      </w:hyperlink>
      <w:r>
        <w:t xml:space="preserve"> [Last Accessed: 14</w:t>
      </w:r>
      <w:r w:rsidRPr="00EE5D1D">
        <w:rPr>
          <w:vertAlign w:val="superscript"/>
        </w:rPr>
        <w:t>th</w:t>
      </w:r>
      <w:r>
        <w:t xml:space="preserve"> May 2018]. </w:t>
      </w:r>
    </w:p>
    <w:p w14:paraId="426C262D" w14:textId="1680EC15" w:rsidR="00D92E2E" w:rsidRPr="00D92E2E" w:rsidRDefault="00D92E2E">
      <w:r>
        <w:t xml:space="preserve">Ebert, Roger. </w:t>
      </w:r>
      <w:r w:rsidRPr="00D92E2E">
        <w:rPr>
          <w:i/>
        </w:rPr>
        <w:t>Life is Beautiful</w:t>
      </w:r>
      <w:r>
        <w:rPr>
          <w:i/>
        </w:rPr>
        <w:t xml:space="preserve"> </w:t>
      </w:r>
      <w:r>
        <w:t>(30</w:t>
      </w:r>
      <w:r w:rsidRPr="00D92E2E">
        <w:rPr>
          <w:vertAlign w:val="superscript"/>
        </w:rPr>
        <w:t>th</w:t>
      </w:r>
      <w:r>
        <w:t xml:space="preserve"> October 1998) </w:t>
      </w:r>
      <w:hyperlink r:id="rId7" w:history="1">
        <w:r w:rsidRPr="00F6691B">
          <w:rPr>
            <w:rStyle w:val="Hyperlink"/>
          </w:rPr>
          <w:t>https://www.rogerebert.com/reviews/life-is-beautiful-1998</w:t>
        </w:r>
      </w:hyperlink>
      <w:r>
        <w:t xml:space="preserve"> [Last Accessed: 14</w:t>
      </w:r>
      <w:r w:rsidRPr="00D92E2E">
        <w:rPr>
          <w:vertAlign w:val="superscript"/>
        </w:rPr>
        <w:t>th</w:t>
      </w:r>
      <w:r>
        <w:t xml:space="preserve"> May 2018]. </w:t>
      </w:r>
    </w:p>
    <w:p w14:paraId="4B3EF5E6" w14:textId="5BD6E3BD" w:rsidR="00EB247D" w:rsidRDefault="00EB247D">
      <w:r>
        <w:t xml:space="preserve">Insdorf, Annette. </w:t>
      </w:r>
      <w:r w:rsidRPr="00EB247D">
        <w:rPr>
          <w:i/>
        </w:rPr>
        <w:t>Indelible Shadows: Film and the Holocaust</w:t>
      </w:r>
      <w:r>
        <w:rPr>
          <w:i/>
        </w:rPr>
        <w:t xml:space="preserve"> </w:t>
      </w:r>
      <w:r>
        <w:t xml:space="preserve">(Cambridge University Press, 2003). </w:t>
      </w:r>
    </w:p>
    <w:p w14:paraId="7559BA59" w14:textId="21330CFA" w:rsidR="00AC7634" w:rsidRDefault="00026E9A">
      <w:r>
        <w:t xml:space="preserve">Kertzer, Adrienne. </w:t>
      </w:r>
      <w:r w:rsidRPr="004D4F96">
        <w:t>Like a fable, not a pretty picture: Holocaust representation in Roberto Benigni and Anita Lobel</w:t>
      </w:r>
      <w:r w:rsidR="00AC7634" w:rsidRPr="004D4F96">
        <w:t>.</w:t>
      </w:r>
      <w:r w:rsidR="00AC7634">
        <w:rPr>
          <w:i/>
        </w:rPr>
        <w:t xml:space="preserve"> </w:t>
      </w:r>
      <w:r w:rsidR="00AC7634" w:rsidRPr="004D4F96">
        <w:rPr>
          <w:i/>
        </w:rPr>
        <w:t>Michigan Quarterly Review</w:t>
      </w:r>
      <w:r w:rsidR="00AC7634">
        <w:t>,</w:t>
      </w:r>
      <w:r w:rsidR="004D4F96">
        <w:t xml:space="preserve"> </w:t>
      </w:r>
      <w:r w:rsidR="00AC7634">
        <w:t>39</w:t>
      </w:r>
      <w:r w:rsidR="004D4F96">
        <w:t xml:space="preserve"> (</w:t>
      </w:r>
      <w:r w:rsidR="00AC7634">
        <w:t>2000</w:t>
      </w:r>
      <w:r w:rsidR="004D4F96">
        <w:t>)</w:t>
      </w:r>
      <w:r w:rsidR="00AC7634">
        <w:t xml:space="preserve"> </w:t>
      </w:r>
      <w:r w:rsidR="004D4F96">
        <w:t>pp</w:t>
      </w:r>
      <w:r w:rsidR="00AC7634">
        <w:t xml:space="preserve">. 279-300. </w:t>
      </w:r>
    </w:p>
    <w:p w14:paraId="1764CE7E" w14:textId="269C0946" w:rsidR="00497DA1" w:rsidRPr="00497DA1" w:rsidRDefault="00AC7634">
      <w:r>
        <w:rPr>
          <w:i/>
        </w:rPr>
        <w:t>Li</w:t>
      </w:r>
      <w:r w:rsidR="00497DA1" w:rsidRPr="00497DA1">
        <w:rPr>
          <w:i/>
        </w:rPr>
        <w:t>fe is Beautiful</w:t>
      </w:r>
      <w:r w:rsidR="00497DA1">
        <w:rPr>
          <w:i/>
        </w:rPr>
        <w:t xml:space="preserve">, </w:t>
      </w:r>
      <w:r w:rsidR="00497DA1">
        <w:t xml:space="preserve">dir. by Roberto Benigni (Miramax Films, 1997). </w:t>
      </w:r>
    </w:p>
    <w:p w14:paraId="4E370B70" w14:textId="3672A81B" w:rsidR="00497DA1" w:rsidRPr="00497DA1" w:rsidRDefault="00497DA1" w:rsidP="00497DA1">
      <w:r>
        <w:t xml:space="preserve">Logan, Brian. </w:t>
      </w:r>
      <w:r w:rsidRPr="00497DA1">
        <w:rPr>
          <w:i/>
        </w:rPr>
        <w:t>Does this man really think the Holocaust was a big joke?</w:t>
      </w:r>
      <w:r>
        <w:rPr>
          <w:i/>
        </w:rPr>
        <w:t xml:space="preserve"> </w:t>
      </w:r>
      <w:r>
        <w:t>(29</w:t>
      </w:r>
      <w:r w:rsidRPr="00497DA1">
        <w:rPr>
          <w:vertAlign w:val="superscript"/>
        </w:rPr>
        <w:t>th</w:t>
      </w:r>
      <w:r>
        <w:t xml:space="preserve"> January 1999) </w:t>
      </w:r>
      <w:hyperlink r:id="rId8" w:history="1">
        <w:r w:rsidRPr="00F6691B">
          <w:rPr>
            <w:rStyle w:val="Hyperlink"/>
          </w:rPr>
          <w:t>https://www.theguardian.com/culture/1999/jan/29/awardsandprizes</w:t>
        </w:r>
      </w:hyperlink>
      <w:r>
        <w:t xml:space="preserve"> [Last Accessed: 13</w:t>
      </w:r>
      <w:r w:rsidRPr="00497DA1">
        <w:rPr>
          <w:vertAlign w:val="superscript"/>
        </w:rPr>
        <w:t>th</w:t>
      </w:r>
      <w:r>
        <w:t xml:space="preserve"> May 2018]. </w:t>
      </w:r>
    </w:p>
    <w:p w14:paraId="32FEE2D2" w14:textId="39626BA6" w:rsidR="00E8217B" w:rsidRDefault="00E8217B">
      <w:r>
        <w:t xml:space="preserve">Solomon, Zachary C. </w:t>
      </w:r>
      <w:r w:rsidRPr="00E8217B">
        <w:rPr>
          <w:i/>
        </w:rPr>
        <w:t>7 Holocaust Films You Should See</w:t>
      </w:r>
      <w:r>
        <w:rPr>
          <w:i/>
        </w:rPr>
        <w:t xml:space="preserve"> </w:t>
      </w:r>
      <w:hyperlink r:id="rId9" w:history="1">
        <w:r w:rsidRPr="00E8217B">
          <w:rPr>
            <w:rStyle w:val="Hyperlink"/>
          </w:rPr>
          <w:t>https://www.myjewishlearning.com/article/7-holocaust-films-you-should-see/</w:t>
        </w:r>
      </w:hyperlink>
      <w:r>
        <w:rPr>
          <w:i/>
        </w:rPr>
        <w:t xml:space="preserve"> </w:t>
      </w:r>
      <w:r>
        <w:t>[Last Accessed: 15</w:t>
      </w:r>
      <w:r w:rsidRPr="00E8217B">
        <w:rPr>
          <w:vertAlign w:val="superscript"/>
        </w:rPr>
        <w:t>th</w:t>
      </w:r>
      <w:r>
        <w:t xml:space="preserve"> May 2018]. </w:t>
      </w:r>
    </w:p>
    <w:p w14:paraId="0FC893FA" w14:textId="6E008ED3" w:rsidR="00CF2940" w:rsidRPr="00CF2940" w:rsidRDefault="00CF2940">
      <w:r>
        <w:t xml:space="preserve">Westbrook, Caroline. </w:t>
      </w:r>
      <w:r w:rsidRPr="00CF2940">
        <w:rPr>
          <w:i/>
        </w:rPr>
        <w:t>Life Is Beautiful Review</w:t>
      </w:r>
      <w:r>
        <w:rPr>
          <w:i/>
        </w:rPr>
        <w:t xml:space="preserve"> </w:t>
      </w:r>
      <w:r>
        <w:t>(1</w:t>
      </w:r>
      <w:r w:rsidRPr="00CF2940">
        <w:rPr>
          <w:vertAlign w:val="superscript"/>
        </w:rPr>
        <w:t>st</w:t>
      </w:r>
      <w:r>
        <w:t xml:space="preserve"> January 2000) </w:t>
      </w:r>
      <w:hyperlink r:id="rId10" w:history="1">
        <w:r w:rsidRPr="00F6691B">
          <w:rPr>
            <w:rStyle w:val="Hyperlink"/>
          </w:rPr>
          <w:t>https://www.empireonline.com/movies/life-beautiful/review/</w:t>
        </w:r>
      </w:hyperlink>
      <w:r>
        <w:t xml:space="preserve"> [Last Accessed: </w:t>
      </w:r>
      <w:r w:rsidR="00EE5D1D">
        <w:t>16</w:t>
      </w:r>
      <w:r w:rsidR="00EE5D1D" w:rsidRPr="00EE5D1D">
        <w:rPr>
          <w:vertAlign w:val="superscript"/>
        </w:rPr>
        <w:t>th</w:t>
      </w:r>
      <w:r w:rsidR="00EE5D1D">
        <w:t xml:space="preserve"> May 2018]. </w:t>
      </w:r>
    </w:p>
    <w:p w14:paraId="13CD8A2A" w14:textId="1DC0716D" w:rsidR="00D07E5C" w:rsidRPr="00EB247D" w:rsidRDefault="00D07E5C">
      <w:r>
        <w:t>Young</w:t>
      </w:r>
      <w:r w:rsidR="00EB247D">
        <w:t xml:space="preserve">, James E. </w:t>
      </w:r>
      <w:r w:rsidR="00EB247D" w:rsidRPr="00EB247D">
        <w:rPr>
          <w:i/>
        </w:rPr>
        <w:t>Writing and Rewriting the Holocaust</w:t>
      </w:r>
      <w:r w:rsidR="00EB247D">
        <w:rPr>
          <w:i/>
        </w:rPr>
        <w:t xml:space="preserve"> </w:t>
      </w:r>
      <w:r w:rsidR="00EB247D">
        <w:t xml:space="preserve">(Indiana University Press, 1988). </w:t>
      </w:r>
    </w:p>
    <w:sectPr w:rsidR="00D07E5C" w:rsidRPr="00EB247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D75B3D" w14:textId="77777777" w:rsidR="009D6F40" w:rsidRDefault="009D6F40" w:rsidP="00883BCF">
      <w:pPr>
        <w:spacing w:after="0" w:line="240" w:lineRule="auto"/>
      </w:pPr>
      <w:r>
        <w:separator/>
      </w:r>
    </w:p>
  </w:endnote>
  <w:endnote w:type="continuationSeparator" w:id="0">
    <w:p w14:paraId="17623AE6" w14:textId="77777777" w:rsidR="009D6F40" w:rsidRDefault="009D6F40" w:rsidP="00883B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C68D99" w14:textId="77777777" w:rsidR="009D6F40" w:rsidRDefault="009D6F40" w:rsidP="00883BCF">
      <w:pPr>
        <w:spacing w:after="0" w:line="240" w:lineRule="auto"/>
      </w:pPr>
      <w:r>
        <w:separator/>
      </w:r>
    </w:p>
  </w:footnote>
  <w:footnote w:type="continuationSeparator" w:id="0">
    <w:p w14:paraId="22BB56E5" w14:textId="77777777" w:rsidR="009D6F40" w:rsidRDefault="009D6F40" w:rsidP="00883BCF">
      <w:pPr>
        <w:spacing w:after="0" w:line="240" w:lineRule="auto"/>
      </w:pPr>
      <w:r>
        <w:continuationSeparator/>
      </w:r>
    </w:p>
  </w:footnote>
  <w:footnote w:id="1">
    <w:p w14:paraId="61BA8441" w14:textId="51DB933E" w:rsidR="00883BCF" w:rsidRDefault="00883BCF">
      <w:pPr>
        <w:pStyle w:val="FootnoteText"/>
      </w:pPr>
      <w:r>
        <w:rPr>
          <w:rStyle w:val="FootnoteReference"/>
        </w:rPr>
        <w:footnoteRef/>
      </w:r>
      <w:r>
        <w:t xml:space="preserve"> </w:t>
      </w:r>
      <w:r w:rsidR="008D6D0F">
        <w:t xml:space="preserve">J. E. </w:t>
      </w:r>
      <w:r w:rsidR="008D6D0F" w:rsidRPr="008D6D0F">
        <w:t xml:space="preserve">Young, </w:t>
      </w:r>
      <w:r w:rsidR="008D6D0F" w:rsidRPr="008D6D0F">
        <w:rPr>
          <w:i/>
        </w:rPr>
        <w:t>Writing and Rewriting the Holocaust</w:t>
      </w:r>
      <w:r w:rsidR="008D6D0F" w:rsidRPr="008D6D0F">
        <w:t xml:space="preserve"> (Indiana University Press, 1988).</w:t>
      </w:r>
      <w:r w:rsidR="00EB1870">
        <w:t xml:space="preserve"> p. vii. </w:t>
      </w:r>
    </w:p>
  </w:footnote>
  <w:footnote w:id="2">
    <w:p w14:paraId="1485F92D" w14:textId="54D09671" w:rsidR="00883BCF" w:rsidRDefault="00883BCF">
      <w:pPr>
        <w:pStyle w:val="FootnoteText"/>
      </w:pPr>
      <w:r>
        <w:rPr>
          <w:rStyle w:val="FootnoteReference"/>
        </w:rPr>
        <w:footnoteRef/>
      </w:r>
      <w:r w:rsidR="00EB1870">
        <w:t xml:space="preserve"> L.</w:t>
      </w:r>
      <w:r>
        <w:t xml:space="preserve"> </w:t>
      </w:r>
      <w:r w:rsidR="00EB1870" w:rsidRPr="00EB1870">
        <w:t xml:space="preserve">Baron, </w:t>
      </w:r>
      <w:r w:rsidR="00EB1870" w:rsidRPr="00EB1870">
        <w:rPr>
          <w:i/>
        </w:rPr>
        <w:t>Projecting the Holocaust into the Present</w:t>
      </w:r>
      <w:r w:rsidR="00EB1870" w:rsidRPr="00EB1870">
        <w:t xml:space="preserve"> (Rowman and Littlefield, 2005).</w:t>
      </w:r>
      <w:r w:rsidR="00EB1870">
        <w:t xml:space="preserve"> p. 3. </w:t>
      </w:r>
    </w:p>
  </w:footnote>
  <w:footnote w:id="3">
    <w:p w14:paraId="21FCC590" w14:textId="4553DF2B" w:rsidR="00883BCF" w:rsidRDefault="00883BCF">
      <w:pPr>
        <w:pStyle w:val="FootnoteText"/>
      </w:pPr>
      <w:r>
        <w:rPr>
          <w:rStyle w:val="FootnoteReference"/>
        </w:rPr>
        <w:footnoteRef/>
      </w:r>
      <w:r>
        <w:t xml:space="preserve"> </w:t>
      </w:r>
      <w:r w:rsidR="00EB1870">
        <w:t xml:space="preserve">Baron, p. 4. </w:t>
      </w:r>
    </w:p>
  </w:footnote>
  <w:footnote w:id="4">
    <w:p w14:paraId="3F63FD31" w14:textId="002CE894" w:rsidR="00883BCF" w:rsidRDefault="00883BCF">
      <w:pPr>
        <w:pStyle w:val="FootnoteText"/>
      </w:pPr>
      <w:r>
        <w:rPr>
          <w:rStyle w:val="FootnoteReference"/>
        </w:rPr>
        <w:footnoteRef/>
      </w:r>
      <w:r>
        <w:t xml:space="preserve"> </w:t>
      </w:r>
      <w:r w:rsidR="00EB1870">
        <w:t xml:space="preserve">Baron, p. ix. </w:t>
      </w:r>
    </w:p>
  </w:footnote>
  <w:footnote w:id="5">
    <w:p w14:paraId="264AA80D" w14:textId="47EDC27E" w:rsidR="008E15B7" w:rsidRDefault="008E15B7">
      <w:pPr>
        <w:pStyle w:val="FootnoteText"/>
      </w:pPr>
      <w:r>
        <w:rPr>
          <w:rStyle w:val="FootnoteReference"/>
        </w:rPr>
        <w:footnoteRef/>
      </w:r>
      <w:r>
        <w:t xml:space="preserve"> </w:t>
      </w:r>
      <w:r w:rsidRPr="008E15B7">
        <w:rPr>
          <w:i/>
        </w:rPr>
        <w:t>Life is Beautiful,</w:t>
      </w:r>
      <w:r w:rsidRPr="008E15B7">
        <w:t xml:space="preserve"> dir. by Roberto Benigni (Miramax Films, 1997).</w:t>
      </w:r>
    </w:p>
  </w:footnote>
  <w:footnote w:id="6">
    <w:p w14:paraId="76EE4619" w14:textId="194F86C5" w:rsidR="00883BCF" w:rsidRDefault="00883BCF">
      <w:pPr>
        <w:pStyle w:val="FootnoteText"/>
      </w:pPr>
      <w:r>
        <w:rPr>
          <w:rStyle w:val="FootnoteReference"/>
        </w:rPr>
        <w:footnoteRef/>
      </w:r>
      <w:r>
        <w:t xml:space="preserve"> </w:t>
      </w:r>
      <w:r w:rsidR="00A73B79">
        <w:t xml:space="preserve">Baron, p. 145. </w:t>
      </w:r>
    </w:p>
  </w:footnote>
  <w:footnote w:id="7">
    <w:p w14:paraId="377C03E3" w14:textId="2E9F3341" w:rsidR="00883BCF" w:rsidRDefault="00883BCF">
      <w:pPr>
        <w:pStyle w:val="FootnoteText"/>
      </w:pPr>
      <w:r>
        <w:rPr>
          <w:rStyle w:val="FootnoteReference"/>
        </w:rPr>
        <w:footnoteRef/>
      </w:r>
      <w:r>
        <w:t xml:space="preserve"> </w:t>
      </w:r>
      <w:r w:rsidR="00A73B79" w:rsidRPr="00A73B79">
        <w:t xml:space="preserve">R. Ebert, </w:t>
      </w:r>
      <w:r w:rsidR="00A73B79" w:rsidRPr="00A73B79">
        <w:rPr>
          <w:i/>
        </w:rPr>
        <w:t>Life is Beautiful</w:t>
      </w:r>
      <w:r w:rsidR="00A73B79" w:rsidRPr="00A73B79">
        <w:t xml:space="preserve"> (30th October 1998) </w:t>
      </w:r>
      <w:hyperlink r:id="rId1" w:history="1">
        <w:r w:rsidR="00A73B79" w:rsidRPr="00F6691B">
          <w:rPr>
            <w:rStyle w:val="Hyperlink"/>
          </w:rPr>
          <w:t>https://www.rogerebert.com/reviews/life-is-beautiful-1998</w:t>
        </w:r>
      </w:hyperlink>
      <w:r w:rsidR="00A73B79">
        <w:t xml:space="preserve"> </w:t>
      </w:r>
      <w:r w:rsidR="00A73B79" w:rsidRPr="00A73B79">
        <w:t>[Last Accessed: 14th May 2018].</w:t>
      </w:r>
    </w:p>
  </w:footnote>
  <w:footnote w:id="8">
    <w:p w14:paraId="6FEDA96A" w14:textId="0F2B7AAE" w:rsidR="00883BCF" w:rsidRDefault="00883BCF">
      <w:pPr>
        <w:pStyle w:val="FootnoteText"/>
      </w:pPr>
      <w:r>
        <w:rPr>
          <w:rStyle w:val="FootnoteReference"/>
        </w:rPr>
        <w:footnoteRef/>
      </w:r>
      <w:r>
        <w:t xml:space="preserve"> </w:t>
      </w:r>
      <w:r w:rsidR="00A73B79">
        <w:t xml:space="preserve">Baron, p. 3. </w:t>
      </w:r>
    </w:p>
  </w:footnote>
  <w:footnote w:id="9">
    <w:p w14:paraId="7DB4982C" w14:textId="4A166F02" w:rsidR="00F351C7" w:rsidRDefault="00F351C7">
      <w:pPr>
        <w:pStyle w:val="FootnoteText"/>
      </w:pPr>
      <w:r>
        <w:rPr>
          <w:rStyle w:val="FootnoteReference"/>
        </w:rPr>
        <w:footnoteRef/>
      </w:r>
      <w:r w:rsidR="00A73B79">
        <w:t xml:space="preserve"> A.</w:t>
      </w:r>
      <w:r>
        <w:t xml:space="preserve"> </w:t>
      </w:r>
      <w:r w:rsidR="00A73B79" w:rsidRPr="00A73B79">
        <w:t xml:space="preserve">Insdorf, </w:t>
      </w:r>
      <w:r w:rsidR="00A73B79" w:rsidRPr="00A73B79">
        <w:rPr>
          <w:i/>
        </w:rPr>
        <w:t>Indelible Shadows: Film and the Holocaust</w:t>
      </w:r>
      <w:r w:rsidR="00A73B79" w:rsidRPr="00A73B79">
        <w:t xml:space="preserve"> (Cambridge University Press, 2003).</w:t>
      </w:r>
      <w:r w:rsidR="00A73B79">
        <w:t xml:space="preserve"> p. 286. </w:t>
      </w:r>
    </w:p>
  </w:footnote>
  <w:footnote w:id="10">
    <w:p w14:paraId="699349EA" w14:textId="7E4B062A" w:rsidR="00883BCF" w:rsidRDefault="00883BCF">
      <w:pPr>
        <w:pStyle w:val="FootnoteText"/>
      </w:pPr>
      <w:r>
        <w:rPr>
          <w:rStyle w:val="FootnoteReference"/>
        </w:rPr>
        <w:footnoteRef/>
      </w:r>
      <w:r w:rsidR="00A73B79">
        <w:t xml:space="preserve"> B.</w:t>
      </w:r>
      <w:r>
        <w:t xml:space="preserve"> </w:t>
      </w:r>
      <w:r w:rsidR="00A73B79" w:rsidRPr="00A73B79">
        <w:t xml:space="preserve">Logan, </w:t>
      </w:r>
      <w:r w:rsidR="00A73B79" w:rsidRPr="00A73B79">
        <w:rPr>
          <w:i/>
        </w:rPr>
        <w:t>Does this man really think the Holocaust was a big joke?</w:t>
      </w:r>
      <w:r w:rsidR="00A73B79" w:rsidRPr="00A73B79">
        <w:t xml:space="preserve"> (29th January 1999) </w:t>
      </w:r>
      <w:hyperlink r:id="rId2" w:history="1">
        <w:r w:rsidR="00A73B79" w:rsidRPr="00F6691B">
          <w:rPr>
            <w:rStyle w:val="Hyperlink"/>
          </w:rPr>
          <w:t>https://www.theguardian.com/culture/1999/jan/29/awardsandprizes</w:t>
        </w:r>
      </w:hyperlink>
      <w:r w:rsidR="00A73B79">
        <w:t xml:space="preserve"> </w:t>
      </w:r>
      <w:r w:rsidR="00A73B79" w:rsidRPr="00A73B79">
        <w:t>[Last Accessed: 13th May 2018].</w:t>
      </w:r>
    </w:p>
  </w:footnote>
  <w:footnote w:id="11">
    <w:p w14:paraId="6587BBDA" w14:textId="0C882915" w:rsidR="00883BCF" w:rsidRDefault="00883BCF">
      <w:pPr>
        <w:pStyle w:val="FootnoteText"/>
      </w:pPr>
      <w:r>
        <w:rPr>
          <w:rStyle w:val="FootnoteReference"/>
        </w:rPr>
        <w:footnoteRef/>
      </w:r>
      <w:r>
        <w:t xml:space="preserve"> </w:t>
      </w:r>
      <w:r w:rsidR="009C2E8E" w:rsidRPr="009C2E8E">
        <w:rPr>
          <w:i/>
        </w:rPr>
        <w:t>Ibid.</w:t>
      </w:r>
      <w:r w:rsidR="00065323">
        <w:t xml:space="preserve"> </w:t>
      </w:r>
    </w:p>
  </w:footnote>
  <w:footnote w:id="12">
    <w:p w14:paraId="17264E05" w14:textId="13D78B0A" w:rsidR="00883BCF" w:rsidRDefault="00883BCF">
      <w:pPr>
        <w:pStyle w:val="FootnoteText"/>
      </w:pPr>
      <w:r>
        <w:rPr>
          <w:rStyle w:val="FootnoteReference"/>
        </w:rPr>
        <w:footnoteRef/>
      </w:r>
      <w:r>
        <w:t xml:space="preserve"> </w:t>
      </w:r>
      <w:r w:rsidR="009C2E8E">
        <w:t>Baron, p. 143.</w:t>
      </w:r>
    </w:p>
  </w:footnote>
  <w:footnote w:id="13">
    <w:p w14:paraId="14A5FA1C" w14:textId="2F1B1405" w:rsidR="00883BCF" w:rsidRDefault="00883BCF">
      <w:pPr>
        <w:pStyle w:val="FootnoteText"/>
      </w:pPr>
      <w:r>
        <w:rPr>
          <w:rStyle w:val="FootnoteReference"/>
        </w:rPr>
        <w:footnoteRef/>
      </w:r>
      <w:r>
        <w:t xml:space="preserve"> </w:t>
      </w:r>
      <w:r w:rsidR="009C2E8E">
        <w:t xml:space="preserve">A. </w:t>
      </w:r>
      <w:r w:rsidR="009C2E8E" w:rsidRPr="009C2E8E">
        <w:t xml:space="preserve">Kertzer, Like a fable, not a pretty picture: Holocaust representation in Roberto Benigni and Anita Lobel. </w:t>
      </w:r>
      <w:r w:rsidR="009C2E8E" w:rsidRPr="009C2E8E">
        <w:rPr>
          <w:i/>
        </w:rPr>
        <w:t>Michigan Quarterly Review</w:t>
      </w:r>
      <w:r w:rsidR="009C2E8E" w:rsidRPr="009C2E8E">
        <w:t>, 39 (2000) p</w:t>
      </w:r>
      <w:r w:rsidR="009C2E8E">
        <w:t xml:space="preserve">. 284. </w:t>
      </w:r>
    </w:p>
  </w:footnote>
  <w:footnote w:id="14">
    <w:p w14:paraId="23863888" w14:textId="2B6DB259" w:rsidR="00883BCF" w:rsidRDefault="00883BCF">
      <w:pPr>
        <w:pStyle w:val="FootnoteText"/>
      </w:pPr>
      <w:r>
        <w:rPr>
          <w:rStyle w:val="FootnoteReference"/>
        </w:rPr>
        <w:footnoteRef/>
      </w:r>
      <w:r w:rsidR="009C2E8E">
        <w:t xml:space="preserve"> T.</w:t>
      </w:r>
      <w:r>
        <w:t xml:space="preserve"> </w:t>
      </w:r>
      <w:r w:rsidR="009C2E8E" w:rsidRPr="009C2E8E">
        <w:t>Dawson</w:t>
      </w:r>
      <w:r w:rsidR="009C2E8E">
        <w:t>,</w:t>
      </w:r>
      <w:r w:rsidR="009C2E8E" w:rsidRPr="009C2E8E">
        <w:t xml:space="preserve"> </w:t>
      </w:r>
      <w:r w:rsidR="009C2E8E" w:rsidRPr="009C2E8E">
        <w:rPr>
          <w:i/>
        </w:rPr>
        <w:t>La Vita è Bella (Life is Beautiful) (1998)</w:t>
      </w:r>
      <w:r w:rsidR="009C2E8E" w:rsidRPr="009C2E8E">
        <w:t xml:space="preserve"> (6th June 2002) </w:t>
      </w:r>
      <w:hyperlink r:id="rId3" w:history="1">
        <w:r w:rsidR="009C2E8E" w:rsidRPr="00F6691B">
          <w:rPr>
            <w:rStyle w:val="Hyperlink"/>
          </w:rPr>
          <w:t>http://www.bbc.co.uk/films/2002/06/06/la_vita_e_bella_1997_review.shtml</w:t>
        </w:r>
      </w:hyperlink>
      <w:r w:rsidR="009C2E8E">
        <w:t xml:space="preserve"> </w:t>
      </w:r>
      <w:r w:rsidR="009C2E8E" w:rsidRPr="009C2E8E">
        <w:t>[Last Accessed: 14th May 2018].</w:t>
      </w:r>
    </w:p>
  </w:footnote>
  <w:footnote w:id="15">
    <w:p w14:paraId="4600B032" w14:textId="19CB6838" w:rsidR="00F351C7" w:rsidRDefault="00F351C7">
      <w:pPr>
        <w:pStyle w:val="FootnoteText"/>
      </w:pPr>
      <w:r>
        <w:rPr>
          <w:rStyle w:val="FootnoteReference"/>
        </w:rPr>
        <w:footnoteRef/>
      </w:r>
      <w:r>
        <w:t xml:space="preserve"> </w:t>
      </w:r>
      <w:r w:rsidR="009C2E8E">
        <w:t xml:space="preserve">Baron, p. 3. </w:t>
      </w:r>
    </w:p>
  </w:footnote>
  <w:footnote w:id="16">
    <w:p w14:paraId="58497A54" w14:textId="2B69D901" w:rsidR="00F351C7" w:rsidRDefault="00F351C7">
      <w:pPr>
        <w:pStyle w:val="FootnoteText"/>
      </w:pPr>
      <w:r>
        <w:rPr>
          <w:rStyle w:val="FootnoteReference"/>
        </w:rPr>
        <w:footnoteRef/>
      </w:r>
      <w:r>
        <w:t xml:space="preserve"> </w:t>
      </w:r>
      <w:r w:rsidR="009C2E8E">
        <w:t xml:space="preserve">Baron, p. 2. </w:t>
      </w:r>
    </w:p>
  </w:footnote>
  <w:footnote w:id="17">
    <w:p w14:paraId="6971AF6E" w14:textId="15E6BA22" w:rsidR="008E15B7" w:rsidRDefault="008E15B7">
      <w:pPr>
        <w:pStyle w:val="FootnoteText"/>
      </w:pPr>
      <w:r>
        <w:rPr>
          <w:rStyle w:val="FootnoteReference"/>
        </w:rPr>
        <w:footnoteRef/>
      </w:r>
      <w:r>
        <w:t xml:space="preserve"> </w:t>
      </w:r>
      <w:r w:rsidRPr="008E15B7">
        <w:rPr>
          <w:i/>
        </w:rPr>
        <w:t>Life is Beautiful</w:t>
      </w:r>
      <w:r w:rsidRPr="008E15B7">
        <w:t>, dir. by Roberto Benigni (Miramax Films, 1997).</w:t>
      </w:r>
    </w:p>
  </w:footnote>
  <w:footnote w:id="18">
    <w:p w14:paraId="1F8D2B83" w14:textId="75240260" w:rsidR="00F351C7" w:rsidRDefault="00F351C7">
      <w:pPr>
        <w:pStyle w:val="FootnoteText"/>
      </w:pPr>
      <w:r>
        <w:rPr>
          <w:rStyle w:val="FootnoteReference"/>
        </w:rPr>
        <w:footnoteRef/>
      </w:r>
      <w:r>
        <w:t xml:space="preserve"> </w:t>
      </w:r>
      <w:r w:rsidR="009C2E8E">
        <w:t xml:space="preserve">Kertzer, p. 288.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757"/>
    <w:rsid w:val="00026E9A"/>
    <w:rsid w:val="00065323"/>
    <w:rsid w:val="00067888"/>
    <w:rsid w:val="000B11CD"/>
    <w:rsid w:val="000B5968"/>
    <w:rsid w:val="000C2413"/>
    <w:rsid w:val="00114FD3"/>
    <w:rsid w:val="00135E67"/>
    <w:rsid w:val="00145796"/>
    <w:rsid w:val="00151899"/>
    <w:rsid w:val="00167682"/>
    <w:rsid w:val="001A71F7"/>
    <w:rsid w:val="001F043B"/>
    <w:rsid w:val="001F3F68"/>
    <w:rsid w:val="00203B23"/>
    <w:rsid w:val="00252C64"/>
    <w:rsid w:val="00264B69"/>
    <w:rsid w:val="0026545B"/>
    <w:rsid w:val="002758E8"/>
    <w:rsid w:val="00276C2D"/>
    <w:rsid w:val="002C257F"/>
    <w:rsid w:val="002F0DDC"/>
    <w:rsid w:val="002F43DC"/>
    <w:rsid w:val="003253BF"/>
    <w:rsid w:val="0033470F"/>
    <w:rsid w:val="00341DB6"/>
    <w:rsid w:val="003568D0"/>
    <w:rsid w:val="00390FBF"/>
    <w:rsid w:val="00497DA1"/>
    <w:rsid w:val="004A4537"/>
    <w:rsid w:val="004C46E3"/>
    <w:rsid w:val="004D4F96"/>
    <w:rsid w:val="004F5ABB"/>
    <w:rsid w:val="00647CAA"/>
    <w:rsid w:val="00704A14"/>
    <w:rsid w:val="00733821"/>
    <w:rsid w:val="00786A38"/>
    <w:rsid w:val="00786C83"/>
    <w:rsid w:val="007A75E1"/>
    <w:rsid w:val="007B1801"/>
    <w:rsid w:val="008154D8"/>
    <w:rsid w:val="00852491"/>
    <w:rsid w:val="00882751"/>
    <w:rsid w:val="00883BCF"/>
    <w:rsid w:val="008974C8"/>
    <w:rsid w:val="008D6D0F"/>
    <w:rsid w:val="008E15B7"/>
    <w:rsid w:val="00971F55"/>
    <w:rsid w:val="00997A68"/>
    <w:rsid w:val="009C2E8E"/>
    <w:rsid w:val="009D3E3B"/>
    <w:rsid w:val="009D6F40"/>
    <w:rsid w:val="009E5C70"/>
    <w:rsid w:val="00A20757"/>
    <w:rsid w:val="00A445E8"/>
    <w:rsid w:val="00A73B79"/>
    <w:rsid w:val="00A92BB4"/>
    <w:rsid w:val="00AC7634"/>
    <w:rsid w:val="00AF714B"/>
    <w:rsid w:val="00AF77E7"/>
    <w:rsid w:val="00B95A69"/>
    <w:rsid w:val="00BA4045"/>
    <w:rsid w:val="00BB3E2A"/>
    <w:rsid w:val="00BC3B00"/>
    <w:rsid w:val="00BC721B"/>
    <w:rsid w:val="00C43047"/>
    <w:rsid w:val="00C76F15"/>
    <w:rsid w:val="00CA6066"/>
    <w:rsid w:val="00CB6FEE"/>
    <w:rsid w:val="00CE743B"/>
    <w:rsid w:val="00CF275C"/>
    <w:rsid w:val="00CF2940"/>
    <w:rsid w:val="00D07E5C"/>
    <w:rsid w:val="00D366EE"/>
    <w:rsid w:val="00D92E2E"/>
    <w:rsid w:val="00DD50D8"/>
    <w:rsid w:val="00DE24DE"/>
    <w:rsid w:val="00E170B8"/>
    <w:rsid w:val="00E8217B"/>
    <w:rsid w:val="00E91621"/>
    <w:rsid w:val="00EB1870"/>
    <w:rsid w:val="00EB247D"/>
    <w:rsid w:val="00EE5D1D"/>
    <w:rsid w:val="00F21382"/>
    <w:rsid w:val="00F351C7"/>
    <w:rsid w:val="00F746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70AB15"/>
  <w15:chartTrackingRefBased/>
  <w15:docId w15:val="{3593B730-16EE-40B1-A332-AA1556B26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8217B"/>
    <w:rPr>
      <w:color w:val="0563C1" w:themeColor="hyperlink"/>
      <w:u w:val="single"/>
    </w:rPr>
  </w:style>
  <w:style w:type="character" w:styleId="UnresolvedMention">
    <w:name w:val="Unresolved Mention"/>
    <w:basedOn w:val="DefaultParagraphFont"/>
    <w:uiPriority w:val="99"/>
    <w:semiHidden/>
    <w:unhideWhenUsed/>
    <w:rsid w:val="00E8217B"/>
    <w:rPr>
      <w:color w:val="808080"/>
      <w:shd w:val="clear" w:color="auto" w:fill="E6E6E6"/>
    </w:rPr>
  </w:style>
  <w:style w:type="paragraph" w:styleId="FootnoteText">
    <w:name w:val="footnote text"/>
    <w:basedOn w:val="Normal"/>
    <w:link w:val="FootnoteTextChar"/>
    <w:uiPriority w:val="99"/>
    <w:semiHidden/>
    <w:unhideWhenUsed/>
    <w:rsid w:val="00883BC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83BCF"/>
    <w:rPr>
      <w:sz w:val="20"/>
      <w:szCs w:val="20"/>
    </w:rPr>
  </w:style>
  <w:style w:type="character" w:styleId="FootnoteReference">
    <w:name w:val="footnote reference"/>
    <w:basedOn w:val="DefaultParagraphFont"/>
    <w:uiPriority w:val="99"/>
    <w:semiHidden/>
    <w:unhideWhenUsed/>
    <w:rsid w:val="00883BC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culture/1999/jan/29/awardsandprizes" TargetMode="External"/><Relationship Id="rId3" Type="http://schemas.openxmlformats.org/officeDocument/2006/relationships/webSettings" Target="webSettings.xml"/><Relationship Id="rId7" Type="http://schemas.openxmlformats.org/officeDocument/2006/relationships/hyperlink" Target="https://www.rogerebert.com/reviews/life-is-beautiful-1998"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bbc.co.uk/films/2002/06/06/la_vita_e_bella_1997_review.shtml"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yperlink" Target="https://www.empireonline.com/movies/life-beautiful/review/" TargetMode="External"/><Relationship Id="rId4" Type="http://schemas.openxmlformats.org/officeDocument/2006/relationships/footnotes" Target="footnotes.xml"/><Relationship Id="rId9" Type="http://schemas.openxmlformats.org/officeDocument/2006/relationships/hyperlink" Target="https://www.myjewishlearning.com/article/7-holocaust-films-you-should-see/"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bbc.co.uk/films/2002/06/06/la_vita_e_bella_1997_review.shtml" TargetMode="External"/><Relationship Id="rId2" Type="http://schemas.openxmlformats.org/officeDocument/2006/relationships/hyperlink" Target="https://www.theguardian.com/culture/1999/jan/29/awardsandprizes" TargetMode="External"/><Relationship Id="rId1" Type="http://schemas.openxmlformats.org/officeDocument/2006/relationships/hyperlink" Target="https://www.rogerebert.com/reviews/life-is-beautiful-199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684</TotalTime>
  <Pages>5</Pages>
  <Words>2404</Words>
  <Characters>13706</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Woodgate</dc:creator>
  <cp:keywords/>
  <dc:description/>
  <cp:lastModifiedBy>Martin Woodgate</cp:lastModifiedBy>
  <cp:revision>42</cp:revision>
  <dcterms:created xsi:type="dcterms:W3CDTF">2018-04-17T15:36:00Z</dcterms:created>
  <dcterms:modified xsi:type="dcterms:W3CDTF">2018-05-17T13:10:00Z</dcterms:modified>
</cp:coreProperties>
</file>