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B60FF" w14:textId="77777777" w:rsidR="00E36714" w:rsidRDefault="00DA74E1">
      <w:pPr>
        <w:pBdr>
          <w:top w:val="nil"/>
          <w:left w:val="nil"/>
          <w:bottom w:val="nil"/>
          <w:right w:val="nil"/>
          <w:between w:val="nil"/>
        </w:pBdr>
        <w:spacing w:before="0" w:line="240" w:lineRule="auto"/>
        <w:rPr>
          <w:rFonts w:ascii="Economica" w:eastAsia="Economica" w:hAnsi="Economica" w:cs="Economica"/>
          <w:color w:val="666666"/>
          <w:sz w:val="28"/>
          <w:szCs w:val="28"/>
        </w:rPr>
      </w:pPr>
      <w:r>
        <w:rPr>
          <w:rFonts w:ascii="Economica" w:eastAsia="Economica" w:hAnsi="Economica" w:cs="Economica"/>
          <w:color w:val="666666"/>
          <w:sz w:val="28"/>
          <w:szCs w:val="28"/>
        </w:rPr>
        <w:t>DEVELOPING WORKPLACE CRITICAL THINKING</w:t>
      </w:r>
    </w:p>
    <w:p w14:paraId="7C84F62B" w14:textId="77777777" w:rsidR="00E36714" w:rsidRDefault="00DA74E1">
      <w:pPr>
        <w:pStyle w:val="Title"/>
        <w:pBdr>
          <w:top w:val="nil"/>
          <w:left w:val="nil"/>
          <w:bottom w:val="nil"/>
          <w:right w:val="nil"/>
          <w:between w:val="nil"/>
        </w:pBdr>
        <w:rPr>
          <w:b/>
        </w:rPr>
      </w:pPr>
      <w:bookmarkStart w:id="0" w:name="_mbjsiz6n6jlo" w:colFirst="0" w:colLast="0"/>
      <w:bookmarkEnd w:id="0"/>
      <w:r>
        <w:rPr>
          <w:rFonts w:ascii="Arial" w:eastAsia="Arial" w:hAnsi="Arial" w:cs="Arial"/>
          <w:b/>
          <w:color w:val="111111"/>
          <w:sz w:val="24"/>
          <w:szCs w:val="24"/>
          <w:highlight w:val="white"/>
        </w:rPr>
        <w:t xml:space="preserve">How do individual beliefs, </w:t>
      </w:r>
      <w:proofErr w:type="gramStart"/>
      <w:r>
        <w:rPr>
          <w:rFonts w:ascii="Arial" w:eastAsia="Arial" w:hAnsi="Arial" w:cs="Arial"/>
          <w:b/>
          <w:color w:val="111111"/>
          <w:sz w:val="24"/>
          <w:szCs w:val="24"/>
          <w:highlight w:val="white"/>
        </w:rPr>
        <w:t>attitudes</w:t>
      </w:r>
      <w:proofErr w:type="gramEnd"/>
      <w:r>
        <w:rPr>
          <w:rFonts w:ascii="Arial" w:eastAsia="Arial" w:hAnsi="Arial" w:cs="Arial"/>
          <w:b/>
          <w:color w:val="111111"/>
          <w:sz w:val="24"/>
          <w:szCs w:val="24"/>
          <w:highlight w:val="white"/>
        </w:rPr>
        <w:t xml:space="preserve"> and values impact workplace </w:t>
      </w:r>
      <w:proofErr w:type="spellStart"/>
      <w:r>
        <w:rPr>
          <w:rFonts w:ascii="Arial" w:eastAsia="Arial" w:hAnsi="Arial" w:cs="Arial"/>
          <w:b/>
          <w:color w:val="111111"/>
          <w:sz w:val="24"/>
          <w:szCs w:val="24"/>
          <w:highlight w:val="white"/>
        </w:rPr>
        <w:t>behaviour</w:t>
      </w:r>
      <w:proofErr w:type="spellEnd"/>
      <w:r>
        <w:rPr>
          <w:rFonts w:ascii="Arial" w:eastAsia="Arial" w:hAnsi="Arial" w:cs="Arial"/>
          <w:b/>
          <w:color w:val="111111"/>
          <w:sz w:val="24"/>
          <w:szCs w:val="24"/>
          <w:highlight w:val="white"/>
        </w:rPr>
        <w:t>?</w:t>
      </w:r>
    </w:p>
    <w:p w14:paraId="13E4C02B" w14:textId="77777777" w:rsidR="00E36714" w:rsidRDefault="00E36714">
      <w:pPr>
        <w:pStyle w:val="Subtitle"/>
        <w:pBdr>
          <w:top w:val="nil"/>
          <w:left w:val="nil"/>
          <w:bottom w:val="nil"/>
          <w:right w:val="nil"/>
          <w:between w:val="nil"/>
        </w:pBdr>
      </w:pPr>
      <w:bookmarkStart w:id="1" w:name="_vb8p0lepu9vn" w:colFirst="0" w:colLast="0"/>
      <w:bookmarkEnd w:id="1"/>
    </w:p>
    <w:p w14:paraId="49ACDE81" w14:textId="77777777" w:rsidR="00E36714" w:rsidRDefault="00DA74E1">
      <w:pPr>
        <w:pBdr>
          <w:top w:val="nil"/>
          <w:left w:val="nil"/>
          <w:bottom w:val="nil"/>
          <w:right w:val="nil"/>
          <w:between w:val="nil"/>
        </w:pBdr>
        <w:spacing w:before="60"/>
      </w:pPr>
      <w:r>
        <w:rPr>
          <w:noProof/>
          <w:sz w:val="24"/>
          <w:szCs w:val="24"/>
        </w:rPr>
        <w:drawing>
          <wp:inline distT="114300" distB="114300" distL="114300" distR="114300" wp14:anchorId="1CFD61B6" wp14:editId="3F9A540A">
            <wp:extent cx="5943600" cy="38100"/>
            <wp:effectExtent l="0" t="0" r="0" b="0"/>
            <wp:docPr id="2" name="image2.png" descr="horizontal line"/>
            <wp:cNvGraphicFramePr/>
            <a:graphic xmlns:a="http://schemas.openxmlformats.org/drawingml/2006/main">
              <a:graphicData uri="http://schemas.openxmlformats.org/drawingml/2006/picture">
                <pic:pic xmlns:pic="http://schemas.openxmlformats.org/drawingml/2006/picture">
                  <pic:nvPicPr>
                    <pic:cNvPr id="0" name="image2.png" descr="horizontal line"/>
                    <pic:cNvPicPr preferRelativeResize="0"/>
                  </pic:nvPicPr>
                  <pic:blipFill>
                    <a:blip r:embed="rId8"/>
                    <a:srcRect/>
                    <a:stretch>
                      <a:fillRect/>
                    </a:stretch>
                  </pic:blipFill>
                  <pic:spPr>
                    <a:xfrm>
                      <a:off x="0" y="0"/>
                      <a:ext cx="5943600" cy="38100"/>
                    </a:xfrm>
                    <a:prstGeom prst="rect">
                      <a:avLst/>
                    </a:prstGeom>
                    <a:ln/>
                  </pic:spPr>
                </pic:pic>
              </a:graphicData>
            </a:graphic>
          </wp:inline>
        </w:drawing>
      </w:r>
    </w:p>
    <w:p w14:paraId="07E0CD23" w14:textId="77777777" w:rsidR="00E36714" w:rsidRDefault="00DA74E1">
      <w:pPr>
        <w:pStyle w:val="Heading1"/>
        <w:pBdr>
          <w:top w:val="nil"/>
          <w:left w:val="nil"/>
          <w:bottom w:val="nil"/>
          <w:right w:val="nil"/>
          <w:between w:val="nil"/>
        </w:pBdr>
        <w:spacing w:before="120"/>
        <w:ind w:left="-283" w:firstLine="720"/>
        <w:rPr>
          <w:b w:val="0"/>
          <w:sz w:val="22"/>
          <w:szCs w:val="22"/>
        </w:rPr>
      </w:pPr>
      <w:bookmarkStart w:id="2" w:name="_vydniszftb1n" w:colFirst="0" w:colLast="0"/>
      <w:bookmarkEnd w:id="2"/>
      <w:r>
        <w:rPr>
          <w:b w:val="0"/>
          <w:sz w:val="22"/>
          <w:szCs w:val="22"/>
        </w:rPr>
        <w:t xml:space="preserve">            </w:t>
      </w:r>
      <w:r>
        <w:rPr>
          <w:b w:val="0"/>
          <w:noProof/>
          <w:sz w:val="22"/>
          <w:szCs w:val="22"/>
        </w:rPr>
        <w:drawing>
          <wp:inline distT="114300" distB="114300" distL="114300" distR="114300" wp14:anchorId="1E96E411" wp14:editId="1DB83140">
            <wp:extent cx="4420791" cy="2478602"/>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420791" cy="2478602"/>
                    </a:xfrm>
                    <a:prstGeom prst="rect">
                      <a:avLst/>
                    </a:prstGeom>
                    <a:ln/>
                  </pic:spPr>
                </pic:pic>
              </a:graphicData>
            </a:graphic>
          </wp:inline>
        </w:drawing>
      </w:r>
    </w:p>
    <w:p w14:paraId="562A7C20" w14:textId="77777777" w:rsidR="00E36714" w:rsidRDefault="00E36714">
      <w:pPr>
        <w:pBdr>
          <w:top w:val="nil"/>
          <w:left w:val="nil"/>
          <w:bottom w:val="nil"/>
          <w:right w:val="nil"/>
          <w:between w:val="nil"/>
        </w:pBdr>
      </w:pPr>
    </w:p>
    <w:p w14:paraId="36E8AB3F" w14:textId="77777777" w:rsidR="00E36714" w:rsidRDefault="00DA74E1">
      <w:pPr>
        <w:pBdr>
          <w:top w:val="nil"/>
          <w:left w:val="nil"/>
          <w:bottom w:val="nil"/>
          <w:right w:val="nil"/>
          <w:between w:val="nil"/>
        </w:pBdr>
      </w:pPr>
      <w:r>
        <w:t xml:space="preserve">NAME: </w:t>
      </w:r>
      <w:proofErr w:type="spellStart"/>
      <w:r>
        <w:t>Sofaia</w:t>
      </w:r>
      <w:proofErr w:type="spellEnd"/>
      <w:r>
        <w:t xml:space="preserve"> B Midtskau (1813661   </w:t>
      </w:r>
    </w:p>
    <w:p w14:paraId="16FE5EA4" w14:textId="77777777" w:rsidR="00E36714" w:rsidRDefault="00DA74E1">
      <w:pPr>
        <w:pBdr>
          <w:top w:val="nil"/>
          <w:left w:val="nil"/>
          <w:bottom w:val="nil"/>
          <w:right w:val="nil"/>
          <w:between w:val="nil"/>
        </w:pBdr>
      </w:pPr>
      <w:r>
        <w:t xml:space="preserve">      10 Dec 2021</w:t>
      </w:r>
    </w:p>
    <w:p w14:paraId="37816962" w14:textId="77777777" w:rsidR="00E36714" w:rsidRDefault="00DA74E1">
      <w:pPr>
        <w:pBdr>
          <w:top w:val="nil"/>
          <w:left w:val="nil"/>
          <w:bottom w:val="nil"/>
          <w:right w:val="nil"/>
          <w:between w:val="nil"/>
        </w:pBdr>
      </w:pPr>
      <w:r>
        <w:t xml:space="preserve"> LECTURER: </w:t>
      </w:r>
      <w:proofErr w:type="gramStart"/>
      <w:r>
        <w:t>S.KHAN</w:t>
      </w:r>
      <w:proofErr w:type="gramEnd"/>
    </w:p>
    <w:p w14:paraId="7AB4AA17" w14:textId="77777777" w:rsidR="00E36714" w:rsidRDefault="00E36714">
      <w:pPr>
        <w:pBdr>
          <w:top w:val="nil"/>
          <w:left w:val="nil"/>
          <w:bottom w:val="nil"/>
          <w:right w:val="nil"/>
          <w:between w:val="nil"/>
        </w:pBdr>
      </w:pPr>
    </w:p>
    <w:p w14:paraId="7FEE3E38" w14:textId="77777777" w:rsidR="00E36714" w:rsidRDefault="00E36714">
      <w:pPr>
        <w:pBdr>
          <w:top w:val="nil"/>
          <w:left w:val="nil"/>
          <w:bottom w:val="nil"/>
          <w:right w:val="nil"/>
          <w:between w:val="nil"/>
        </w:pBdr>
      </w:pPr>
    </w:p>
    <w:p w14:paraId="71D5F2EF" w14:textId="77777777" w:rsidR="00E36714" w:rsidRDefault="00E36714">
      <w:pPr>
        <w:pBdr>
          <w:top w:val="nil"/>
          <w:left w:val="nil"/>
          <w:bottom w:val="nil"/>
          <w:right w:val="nil"/>
          <w:between w:val="nil"/>
        </w:pBdr>
      </w:pPr>
    </w:p>
    <w:p w14:paraId="37D5C01F" w14:textId="77777777" w:rsidR="00E36714" w:rsidRDefault="00E36714">
      <w:pPr>
        <w:pBdr>
          <w:top w:val="nil"/>
          <w:left w:val="nil"/>
          <w:bottom w:val="nil"/>
          <w:right w:val="nil"/>
          <w:between w:val="nil"/>
        </w:pBdr>
      </w:pPr>
    </w:p>
    <w:p w14:paraId="1E38447F" w14:textId="77777777" w:rsidR="00E36714" w:rsidRDefault="00E36714">
      <w:pPr>
        <w:pBdr>
          <w:top w:val="nil"/>
          <w:left w:val="nil"/>
          <w:bottom w:val="nil"/>
          <w:right w:val="nil"/>
          <w:between w:val="nil"/>
        </w:pBdr>
      </w:pPr>
    </w:p>
    <w:p w14:paraId="6FA890CE" w14:textId="77777777" w:rsidR="00E36714" w:rsidRDefault="00E36714">
      <w:pPr>
        <w:pBdr>
          <w:top w:val="nil"/>
          <w:left w:val="nil"/>
          <w:bottom w:val="nil"/>
          <w:right w:val="nil"/>
          <w:between w:val="nil"/>
        </w:pBdr>
      </w:pPr>
    </w:p>
    <w:p w14:paraId="30C8126B" w14:textId="77777777" w:rsidR="00E36714" w:rsidRDefault="00E36714">
      <w:pPr>
        <w:pBdr>
          <w:top w:val="nil"/>
          <w:left w:val="nil"/>
          <w:bottom w:val="nil"/>
          <w:right w:val="nil"/>
          <w:between w:val="nil"/>
        </w:pBdr>
      </w:pPr>
    </w:p>
    <w:p w14:paraId="067755C9" w14:textId="77777777" w:rsidR="00E36714" w:rsidRDefault="00E36714">
      <w:pPr>
        <w:pBdr>
          <w:top w:val="nil"/>
          <w:left w:val="nil"/>
          <w:bottom w:val="nil"/>
          <w:right w:val="nil"/>
          <w:between w:val="nil"/>
        </w:pBdr>
      </w:pPr>
    </w:p>
    <w:p w14:paraId="2B22BB5D" w14:textId="77777777" w:rsidR="00E36714" w:rsidRDefault="00DA74E1">
      <w:pPr>
        <w:pStyle w:val="Title"/>
        <w:rPr>
          <w:rFonts w:ascii="Times New Roman" w:eastAsia="Times New Roman" w:hAnsi="Times New Roman" w:cs="Times New Roman"/>
          <w:sz w:val="22"/>
          <w:szCs w:val="22"/>
        </w:rPr>
      </w:pPr>
      <w:bookmarkStart w:id="3" w:name="_rxcmba88hqao" w:colFirst="0" w:colLast="0"/>
      <w:bookmarkEnd w:id="3"/>
      <w:r>
        <w:t xml:space="preserve">                        EXECUTIVE SUMMARY</w:t>
      </w:r>
    </w:p>
    <w:p w14:paraId="6E7AB33A" w14:textId="77777777" w:rsidR="00E36714" w:rsidRDefault="00E36714">
      <w:pPr>
        <w:pBdr>
          <w:top w:val="nil"/>
          <w:left w:val="nil"/>
          <w:bottom w:val="nil"/>
          <w:right w:val="nil"/>
          <w:between w:val="nil"/>
        </w:pBdr>
      </w:pPr>
    </w:p>
    <w:p w14:paraId="743AAD1B" w14:textId="77777777" w:rsidR="00E36714" w:rsidRDefault="00DA74E1">
      <w:pPr>
        <w:pBdr>
          <w:top w:val="nil"/>
          <w:left w:val="nil"/>
          <w:bottom w:val="nil"/>
          <w:right w:val="nil"/>
          <w:between w:val="nil"/>
        </w:pBdr>
        <w:rPr>
          <w:rFonts w:ascii="Arial" w:eastAsia="Arial" w:hAnsi="Arial" w:cs="Arial"/>
          <w:sz w:val="21"/>
          <w:szCs w:val="21"/>
          <w:highlight w:val="white"/>
        </w:rPr>
      </w:pPr>
      <w:r>
        <w:t>An</w:t>
      </w:r>
      <w:r>
        <w:rPr>
          <w:rFonts w:ascii="Arial" w:eastAsia="Arial" w:hAnsi="Arial" w:cs="Arial"/>
          <w:sz w:val="21"/>
          <w:szCs w:val="21"/>
          <w:highlight w:val="white"/>
        </w:rPr>
        <w:t xml:space="preserve"> important and often overlooked aspect of management theory is the </w:t>
      </w:r>
      <w:proofErr w:type="spellStart"/>
      <w:r>
        <w:rPr>
          <w:rFonts w:ascii="Arial" w:eastAsia="Arial" w:hAnsi="Arial" w:cs="Arial"/>
          <w:sz w:val="21"/>
          <w:szCs w:val="21"/>
          <w:highlight w:val="white"/>
        </w:rPr>
        <w:t>organisation's</w:t>
      </w:r>
      <w:proofErr w:type="spellEnd"/>
      <w:r>
        <w:rPr>
          <w:rFonts w:ascii="Arial" w:eastAsia="Arial" w:hAnsi="Arial" w:cs="Arial"/>
          <w:sz w:val="21"/>
          <w:szCs w:val="21"/>
          <w:highlight w:val="white"/>
        </w:rPr>
        <w:t xml:space="preserve"> culture that despite its subliminal nature, is effectively tuned for people to instinctively recognize and react </w:t>
      </w:r>
      <w:proofErr w:type="spellStart"/>
      <w:r>
        <w:rPr>
          <w:rFonts w:ascii="Arial" w:eastAsia="Arial" w:hAnsi="Arial" w:cs="Arial"/>
          <w:sz w:val="21"/>
          <w:szCs w:val="21"/>
          <w:highlight w:val="white"/>
        </w:rPr>
        <w:t>ot</w:t>
      </w:r>
      <w:proofErr w:type="spellEnd"/>
      <w:r>
        <w:rPr>
          <w:rFonts w:ascii="Arial" w:eastAsia="Arial" w:hAnsi="Arial" w:cs="Arial"/>
          <w:sz w:val="21"/>
          <w:szCs w:val="21"/>
          <w:highlight w:val="white"/>
        </w:rPr>
        <w:t xml:space="preserve"> it. It </w:t>
      </w:r>
      <w:proofErr w:type="gramStart"/>
      <w:r>
        <w:rPr>
          <w:rFonts w:ascii="Arial" w:eastAsia="Arial" w:hAnsi="Arial" w:cs="Arial"/>
          <w:sz w:val="21"/>
          <w:szCs w:val="21"/>
          <w:highlight w:val="white"/>
        </w:rPr>
        <w:t>act</w:t>
      </w:r>
      <w:proofErr w:type="gramEnd"/>
      <w:r>
        <w:rPr>
          <w:rFonts w:ascii="Arial" w:eastAsia="Arial" w:hAnsi="Arial" w:cs="Arial"/>
          <w:sz w:val="21"/>
          <w:szCs w:val="21"/>
          <w:highlight w:val="white"/>
        </w:rPr>
        <w:t xml:space="preserve"> a </w:t>
      </w:r>
      <w:r>
        <w:rPr>
          <w:rFonts w:ascii="Arial" w:eastAsia="Arial" w:hAnsi="Arial" w:cs="Arial"/>
          <w:sz w:val="21"/>
          <w:szCs w:val="21"/>
          <w:highlight w:val="white"/>
        </w:rPr>
        <w:t>kind of sign language.</w:t>
      </w:r>
    </w:p>
    <w:p w14:paraId="0A0FDA86" w14:textId="77777777" w:rsidR="00E36714" w:rsidRDefault="00DA74E1">
      <w:pPr>
        <w:pBdr>
          <w:top w:val="nil"/>
          <w:left w:val="nil"/>
          <w:bottom w:val="nil"/>
          <w:right w:val="nil"/>
          <w:between w:val="nil"/>
        </w:pBdr>
        <w:rPr>
          <w:rFonts w:ascii="Arial" w:eastAsia="Arial" w:hAnsi="Arial" w:cs="Arial"/>
          <w:sz w:val="21"/>
          <w:szCs w:val="21"/>
          <w:highlight w:val="white"/>
        </w:rPr>
      </w:pPr>
      <w:r>
        <w:rPr>
          <w:rFonts w:ascii="Arial" w:eastAsia="Arial" w:hAnsi="Arial" w:cs="Arial"/>
          <w:sz w:val="21"/>
          <w:szCs w:val="21"/>
          <w:highlight w:val="white"/>
        </w:rPr>
        <w:t xml:space="preserve">From the researcher research in this report, </w:t>
      </w:r>
      <w:proofErr w:type="spellStart"/>
      <w:r>
        <w:rPr>
          <w:rFonts w:ascii="Arial" w:eastAsia="Arial" w:hAnsi="Arial" w:cs="Arial"/>
          <w:sz w:val="21"/>
          <w:szCs w:val="21"/>
          <w:highlight w:val="white"/>
        </w:rPr>
        <w:t>organisations</w:t>
      </w:r>
      <w:proofErr w:type="spellEnd"/>
      <w:r>
        <w:rPr>
          <w:rFonts w:ascii="Arial" w:eastAsia="Arial" w:hAnsi="Arial" w:cs="Arial"/>
          <w:sz w:val="21"/>
          <w:szCs w:val="21"/>
          <w:highlight w:val="white"/>
        </w:rPr>
        <w:t xml:space="preserve"> need to change their leadership style. In with the new modern theory to be implemented and out with the old. The British Armed Forces has a long way to go but with its rigid </w:t>
      </w:r>
      <w:proofErr w:type="spellStart"/>
      <w:r>
        <w:rPr>
          <w:rFonts w:ascii="Arial" w:eastAsia="Arial" w:hAnsi="Arial" w:cs="Arial"/>
          <w:sz w:val="21"/>
          <w:szCs w:val="21"/>
          <w:highlight w:val="white"/>
        </w:rPr>
        <w:t>organisation</w:t>
      </w:r>
      <w:proofErr w:type="spellEnd"/>
      <w:r>
        <w:rPr>
          <w:rFonts w:ascii="Arial" w:eastAsia="Arial" w:hAnsi="Arial" w:cs="Arial"/>
          <w:sz w:val="21"/>
          <w:szCs w:val="21"/>
          <w:highlight w:val="white"/>
        </w:rPr>
        <w:t xml:space="preserve"> it </w:t>
      </w:r>
      <w:proofErr w:type="gramStart"/>
      <w:r>
        <w:rPr>
          <w:rFonts w:ascii="Arial" w:eastAsia="Arial" w:hAnsi="Arial" w:cs="Arial"/>
          <w:sz w:val="21"/>
          <w:szCs w:val="21"/>
          <w:highlight w:val="white"/>
        </w:rPr>
        <w:t>will slightly to</w:t>
      </w:r>
      <w:proofErr w:type="gramEnd"/>
      <w:r>
        <w:rPr>
          <w:rFonts w:ascii="Arial" w:eastAsia="Arial" w:hAnsi="Arial" w:cs="Arial"/>
          <w:sz w:val="21"/>
          <w:szCs w:val="21"/>
          <w:highlight w:val="white"/>
        </w:rPr>
        <w:t xml:space="preserve"> adopt change and become more flexible. The British Armed Forces will try and be flexible but at the same time maintain discipline structure with its </w:t>
      </w:r>
      <w:proofErr w:type="spellStart"/>
      <w:r>
        <w:rPr>
          <w:rFonts w:ascii="Arial" w:eastAsia="Arial" w:hAnsi="Arial" w:cs="Arial"/>
          <w:sz w:val="21"/>
          <w:szCs w:val="21"/>
          <w:highlight w:val="white"/>
        </w:rPr>
        <w:t>organisation</w:t>
      </w:r>
      <w:proofErr w:type="spellEnd"/>
      <w:r>
        <w:rPr>
          <w:rFonts w:ascii="Arial" w:eastAsia="Arial" w:hAnsi="Arial" w:cs="Arial"/>
          <w:sz w:val="21"/>
          <w:szCs w:val="21"/>
          <w:highlight w:val="white"/>
        </w:rPr>
        <w:t xml:space="preserve"> and </w:t>
      </w:r>
      <w:proofErr w:type="gramStart"/>
      <w:r>
        <w:rPr>
          <w:rFonts w:ascii="Arial" w:eastAsia="Arial" w:hAnsi="Arial" w:cs="Arial"/>
          <w:sz w:val="21"/>
          <w:szCs w:val="21"/>
          <w:highlight w:val="white"/>
        </w:rPr>
        <w:t>bureaucratic .</w:t>
      </w:r>
      <w:proofErr w:type="gramEnd"/>
      <w:r>
        <w:rPr>
          <w:rFonts w:ascii="Arial" w:eastAsia="Arial" w:hAnsi="Arial" w:cs="Arial"/>
          <w:sz w:val="21"/>
          <w:szCs w:val="21"/>
          <w:highlight w:val="white"/>
        </w:rPr>
        <w:t xml:space="preserve"> Tesco has come a long way and has succeede</w:t>
      </w:r>
      <w:r>
        <w:rPr>
          <w:rFonts w:ascii="Arial" w:eastAsia="Arial" w:hAnsi="Arial" w:cs="Arial"/>
          <w:sz w:val="21"/>
          <w:szCs w:val="21"/>
          <w:highlight w:val="white"/>
        </w:rPr>
        <w:t xml:space="preserve">d in the past decades. Tesco needs to acknowledge the importance of control and monitoring in </w:t>
      </w:r>
      <w:proofErr w:type="spellStart"/>
      <w:r>
        <w:rPr>
          <w:rFonts w:ascii="Arial" w:eastAsia="Arial" w:hAnsi="Arial" w:cs="Arial"/>
          <w:sz w:val="21"/>
          <w:szCs w:val="21"/>
          <w:highlight w:val="white"/>
        </w:rPr>
        <w:t>organisational</w:t>
      </w:r>
      <w:proofErr w:type="spellEnd"/>
      <w:r>
        <w:rPr>
          <w:rFonts w:ascii="Arial" w:eastAsia="Arial" w:hAnsi="Arial" w:cs="Arial"/>
          <w:sz w:val="21"/>
          <w:szCs w:val="21"/>
          <w:highlight w:val="white"/>
        </w:rPr>
        <w:t xml:space="preserve"> settings </w:t>
      </w:r>
      <w:proofErr w:type="gramStart"/>
      <w:r>
        <w:rPr>
          <w:rFonts w:ascii="Arial" w:eastAsia="Arial" w:hAnsi="Arial" w:cs="Arial"/>
          <w:sz w:val="21"/>
          <w:szCs w:val="21"/>
          <w:highlight w:val="white"/>
        </w:rPr>
        <w:t>in able to</w:t>
      </w:r>
      <w:proofErr w:type="gramEnd"/>
      <w:r>
        <w:rPr>
          <w:rFonts w:ascii="Arial" w:eastAsia="Arial" w:hAnsi="Arial" w:cs="Arial"/>
          <w:sz w:val="21"/>
          <w:szCs w:val="21"/>
          <w:highlight w:val="white"/>
        </w:rPr>
        <w:t xml:space="preserve"> be honest with its customers, employees and communities. If Tesco aligned its core values with its </w:t>
      </w:r>
      <w:proofErr w:type="spellStart"/>
      <w:proofErr w:type="gramStart"/>
      <w:r>
        <w:rPr>
          <w:rFonts w:ascii="Arial" w:eastAsia="Arial" w:hAnsi="Arial" w:cs="Arial"/>
          <w:sz w:val="21"/>
          <w:szCs w:val="21"/>
          <w:highlight w:val="white"/>
        </w:rPr>
        <w:t>organisation</w:t>
      </w:r>
      <w:proofErr w:type="spellEnd"/>
      <w:r>
        <w:rPr>
          <w:rFonts w:ascii="Arial" w:eastAsia="Arial" w:hAnsi="Arial" w:cs="Arial"/>
          <w:sz w:val="21"/>
          <w:szCs w:val="21"/>
          <w:highlight w:val="white"/>
        </w:rPr>
        <w:t xml:space="preserve"> ,</w:t>
      </w:r>
      <w:proofErr w:type="gramEnd"/>
      <w:r>
        <w:rPr>
          <w:rFonts w:ascii="Arial" w:eastAsia="Arial" w:hAnsi="Arial" w:cs="Arial"/>
          <w:sz w:val="21"/>
          <w:szCs w:val="21"/>
          <w:highlight w:val="white"/>
        </w:rPr>
        <w:t xml:space="preserve"> we can see an</w:t>
      </w:r>
      <w:r>
        <w:rPr>
          <w:rFonts w:ascii="Arial" w:eastAsia="Arial" w:hAnsi="Arial" w:cs="Arial"/>
          <w:sz w:val="21"/>
          <w:szCs w:val="21"/>
          <w:highlight w:val="white"/>
        </w:rPr>
        <w:t>other 100 years of success coming its way.</w:t>
      </w:r>
    </w:p>
    <w:p w14:paraId="1D3F07F2" w14:textId="77777777" w:rsidR="00E36714" w:rsidRDefault="00E36714">
      <w:pPr>
        <w:pBdr>
          <w:top w:val="nil"/>
          <w:left w:val="nil"/>
          <w:bottom w:val="nil"/>
          <w:right w:val="nil"/>
          <w:between w:val="nil"/>
        </w:pBdr>
      </w:pPr>
    </w:p>
    <w:p w14:paraId="16208A69" w14:textId="77777777" w:rsidR="00E36714" w:rsidRDefault="00E36714">
      <w:pPr>
        <w:pBdr>
          <w:top w:val="nil"/>
          <w:left w:val="nil"/>
          <w:bottom w:val="nil"/>
          <w:right w:val="nil"/>
          <w:between w:val="nil"/>
        </w:pBdr>
      </w:pPr>
    </w:p>
    <w:p w14:paraId="796A9A29" w14:textId="77777777" w:rsidR="00E36714" w:rsidRDefault="00E36714">
      <w:pPr>
        <w:pBdr>
          <w:top w:val="nil"/>
          <w:left w:val="nil"/>
          <w:bottom w:val="nil"/>
          <w:right w:val="nil"/>
          <w:between w:val="nil"/>
        </w:pBdr>
      </w:pPr>
    </w:p>
    <w:p w14:paraId="09A903B2" w14:textId="77777777" w:rsidR="00E36714" w:rsidRDefault="00E36714">
      <w:pPr>
        <w:pBdr>
          <w:top w:val="nil"/>
          <w:left w:val="nil"/>
          <w:bottom w:val="nil"/>
          <w:right w:val="nil"/>
          <w:between w:val="nil"/>
        </w:pBdr>
      </w:pPr>
    </w:p>
    <w:p w14:paraId="33FF6D40" w14:textId="77777777" w:rsidR="00E36714" w:rsidRDefault="00E36714">
      <w:pPr>
        <w:pBdr>
          <w:top w:val="nil"/>
          <w:left w:val="nil"/>
          <w:bottom w:val="nil"/>
          <w:right w:val="nil"/>
          <w:between w:val="nil"/>
        </w:pBdr>
      </w:pPr>
    </w:p>
    <w:p w14:paraId="690F02D2" w14:textId="77777777" w:rsidR="00E36714" w:rsidRDefault="00E36714">
      <w:pPr>
        <w:pBdr>
          <w:top w:val="nil"/>
          <w:left w:val="nil"/>
          <w:bottom w:val="nil"/>
          <w:right w:val="nil"/>
          <w:between w:val="nil"/>
        </w:pBdr>
      </w:pPr>
    </w:p>
    <w:p w14:paraId="7FEC1291" w14:textId="77777777" w:rsidR="00E36714" w:rsidRDefault="00E36714">
      <w:pPr>
        <w:pBdr>
          <w:top w:val="nil"/>
          <w:left w:val="nil"/>
          <w:bottom w:val="nil"/>
          <w:right w:val="nil"/>
          <w:between w:val="nil"/>
        </w:pBdr>
      </w:pPr>
    </w:p>
    <w:p w14:paraId="1E91548A" w14:textId="77777777" w:rsidR="00E36714" w:rsidRDefault="00E36714">
      <w:pPr>
        <w:pBdr>
          <w:top w:val="nil"/>
          <w:left w:val="nil"/>
          <w:bottom w:val="nil"/>
          <w:right w:val="nil"/>
          <w:between w:val="nil"/>
        </w:pBdr>
      </w:pPr>
    </w:p>
    <w:p w14:paraId="48650261" w14:textId="77777777" w:rsidR="00E36714" w:rsidRDefault="00E36714">
      <w:pPr>
        <w:pBdr>
          <w:top w:val="nil"/>
          <w:left w:val="nil"/>
          <w:bottom w:val="nil"/>
          <w:right w:val="nil"/>
          <w:between w:val="nil"/>
        </w:pBdr>
      </w:pPr>
    </w:p>
    <w:p w14:paraId="661931AE" w14:textId="77777777" w:rsidR="00E36714" w:rsidRDefault="00E36714">
      <w:pPr>
        <w:pBdr>
          <w:top w:val="nil"/>
          <w:left w:val="nil"/>
          <w:bottom w:val="nil"/>
          <w:right w:val="nil"/>
          <w:between w:val="nil"/>
        </w:pBdr>
      </w:pPr>
    </w:p>
    <w:p w14:paraId="6F93D65F" w14:textId="77777777" w:rsidR="00E36714" w:rsidRDefault="00E36714">
      <w:pPr>
        <w:pBdr>
          <w:top w:val="nil"/>
          <w:left w:val="nil"/>
          <w:bottom w:val="nil"/>
          <w:right w:val="nil"/>
          <w:between w:val="nil"/>
        </w:pBdr>
      </w:pPr>
    </w:p>
    <w:p w14:paraId="1593E583" w14:textId="77777777" w:rsidR="00E36714" w:rsidRDefault="00DA74E1">
      <w:pPr>
        <w:pBdr>
          <w:top w:val="nil"/>
          <w:left w:val="nil"/>
          <w:bottom w:val="nil"/>
          <w:right w:val="nil"/>
          <w:between w:val="nil"/>
        </w:pBdr>
      </w:pPr>
      <w:r>
        <w:t xml:space="preserve">                                           CONTENT PAGE</w:t>
      </w:r>
    </w:p>
    <w:p w14:paraId="65D894C0" w14:textId="77777777" w:rsidR="00E36714" w:rsidRDefault="00DA74E1">
      <w:pPr>
        <w:pBdr>
          <w:top w:val="nil"/>
          <w:left w:val="nil"/>
          <w:bottom w:val="nil"/>
          <w:right w:val="nil"/>
          <w:between w:val="nil"/>
        </w:pBdr>
        <w:ind w:left="1440"/>
      </w:pPr>
      <w:r>
        <w:t>EXCUITIVE SUMMARY………………………….1</w:t>
      </w:r>
    </w:p>
    <w:p w14:paraId="40CF7280" w14:textId="77777777" w:rsidR="00E36714" w:rsidRDefault="00DA74E1">
      <w:pPr>
        <w:pBdr>
          <w:top w:val="nil"/>
          <w:left w:val="nil"/>
          <w:bottom w:val="nil"/>
          <w:right w:val="nil"/>
          <w:between w:val="nil"/>
        </w:pBdr>
        <w:ind w:left="1440"/>
      </w:pPr>
      <w:r>
        <w:t xml:space="preserve">1.0 INTRODUCTION………………………………….3-4     </w:t>
      </w:r>
    </w:p>
    <w:p w14:paraId="71686FCA" w14:textId="77777777" w:rsidR="00E36714" w:rsidRDefault="00DA74E1">
      <w:pPr>
        <w:pBdr>
          <w:top w:val="nil"/>
          <w:left w:val="nil"/>
          <w:bottom w:val="nil"/>
          <w:right w:val="nil"/>
          <w:between w:val="nil"/>
        </w:pBdr>
        <w:ind w:left="1440"/>
      </w:pPr>
      <w:r>
        <w:t>2.0 FINDINGS......................................................5-9</w:t>
      </w:r>
    </w:p>
    <w:p w14:paraId="4E9589AC" w14:textId="77777777" w:rsidR="00E36714" w:rsidRDefault="00DA74E1">
      <w:pPr>
        <w:pBdr>
          <w:top w:val="nil"/>
          <w:left w:val="nil"/>
          <w:bottom w:val="nil"/>
          <w:right w:val="nil"/>
          <w:between w:val="nil"/>
        </w:pBdr>
        <w:ind w:left="1440"/>
      </w:pPr>
      <w:r>
        <w:t>3.0 CONCLUSION……………………………………</w:t>
      </w:r>
      <w:proofErr w:type="gramStart"/>
      <w:r>
        <w:t>…..</w:t>
      </w:r>
      <w:proofErr w:type="gramEnd"/>
      <w:r>
        <w:t>9-10</w:t>
      </w:r>
    </w:p>
    <w:p w14:paraId="59CF7DE6" w14:textId="77777777" w:rsidR="00E36714" w:rsidRDefault="00DA74E1">
      <w:pPr>
        <w:pBdr>
          <w:top w:val="nil"/>
          <w:left w:val="nil"/>
          <w:bottom w:val="nil"/>
          <w:right w:val="nil"/>
          <w:between w:val="nil"/>
        </w:pBdr>
      </w:pPr>
      <w:r>
        <w:t xml:space="preserve">                         4.0 REFERENCE LIST.......................11-12</w:t>
      </w:r>
    </w:p>
    <w:p w14:paraId="081DC869" w14:textId="77777777" w:rsidR="00E36714" w:rsidRDefault="00E36714">
      <w:pPr>
        <w:pBdr>
          <w:top w:val="nil"/>
          <w:left w:val="nil"/>
          <w:bottom w:val="nil"/>
          <w:right w:val="nil"/>
          <w:between w:val="nil"/>
        </w:pBdr>
      </w:pPr>
    </w:p>
    <w:p w14:paraId="799E0E2D" w14:textId="77777777" w:rsidR="00E36714" w:rsidRDefault="00E36714">
      <w:pPr>
        <w:pBdr>
          <w:top w:val="nil"/>
          <w:left w:val="nil"/>
          <w:bottom w:val="nil"/>
          <w:right w:val="nil"/>
          <w:between w:val="nil"/>
        </w:pBdr>
      </w:pPr>
    </w:p>
    <w:p w14:paraId="3F92D0BB" w14:textId="77777777" w:rsidR="00E36714" w:rsidRDefault="00E36714">
      <w:pPr>
        <w:pBdr>
          <w:top w:val="nil"/>
          <w:left w:val="nil"/>
          <w:bottom w:val="nil"/>
          <w:right w:val="nil"/>
          <w:between w:val="nil"/>
        </w:pBdr>
      </w:pPr>
    </w:p>
    <w:p w14:paraId="7E5E5D7D" w14:textId="77777777" w:rsidR="00E36714" w:rsidRDefault="00E36714">
      <w:pPr>
        <w:pBdr>
          <w:top w:val="nil"/>
          <w:left w:val="nil"/>
          <w:bottom w:val="nil"/>
          <w:right w:val="nil"/>
          <w:between w:val="nil"/>
        </w:pBdr>
      </w:pPr>
    </w:p>
    <w:p w14:paraId="05357029" w14:textId="77777777" w:rsidR="00E36714" w:rsidRDefault="00E36714">
      <w:pPr>
        <w:pBdr>
          <w:top w:val="nil"/>
          <w:left w:val="nil"/>
          <w:bottom w:val="nil"/>
          <w:right w:val="nil"/>
          <w:between w:val="nil"/>
        </w:pBdr>
      </w:pPr>
    </w:p>
    <w:p w14:paraId="6E1C9029" w14:textId="77777777" w:rsidR="00E36714" w:rsidRDefault="00E36714">
      <w:pPr>
        <w:pBdr>
          <w:top w:val="nil"/>
          <w:left w:val="nil"/>
          <w:bottom w:val="nil"/>
          <w:right w:val="nil"/>
          <w:between w:val="nil"/>
        </w:pBdr>
      </w:pPr>
    </w:p>
    <w:p w14:paraId="58D368BC" w14:textId="77777777" w:rsidR="00E36714" w:rsidRDefault="00E36714">
      <w:pPr>
        <w:pBdr>
          <w:top w:val="nil"/>
          <w:left w:val="nil"/>
          <w:bottom w:val="nil"/>
          <w:right w:val="nil"/>
          <w:between w:val="nil"/>
        </w:pBdr>
      </w:pPr>
    </w:p>
    <w:sdt>
      <w:sdtPr>
        <w:id w:val="-2029868708"/>
        <w:docPartObj>
          <w:docPartGallery w:val="Table of Contents"/>
          <w:docPartUnique/>
        </w:docPartObj>
      </w:sdtPr>
      <w:sdtEndPr/>
      <w:sdtContent>
        <w:p w14:paraId="4165C73E" w14:textId="77777777" w:rsidR="00E36714" w:rsidRDefault="00DA74E1">
          <w:r>
            <w:fldChar w:fldCharType="begin"/>
          </w:r>
          <w:r>
            <w:instrText xml:space="preserve"> TOC \h \u \z </w:instrText>
          </w:r>
          <w:r>
            <w:fldChar w:fldCharType="separate"/>
          </w:r>
          <w:r>
            <w:fldChar w:fldCharType="end"/>
          </w:r>
        </w:p>
      </w:sdtContent>
    </w:sdt>
    <w:p w14:paraId="78997248" w14:textId="77777777" w:rsidR="00E36714" w:rsidRDefault="00E36714"/>
    <w:p w14:paraId="31C22F6A" w14:textId="77777777" w:rsidR="00E36714" w:rsidRDefault="00DA74E1">
      <w:pPr>
        <w:pBdr>
          <w:top w:val="nil"/>
          <w:left w:val="nil"/>
          <w:bottom w:val="nil"/>
          <w:right w:val="nil"/>
          <w:between w:val="nil"/>
        </w:pBdr>
      </w:pPr>
      <w:r>
        <w:t xml:space="preserve">     </w:t>
      </w:r>
    </w:p>
    <w:sdt>
      <w:sdtPr>
        <w:id w:val="-1551297396"/>
        <w:docPartObj>
          <w:docPartGallery w:val="Table of Contents"/>
          <w:docPartUnique/>
        </w:docPartObj>
      </w:sdtPr>
      <w:sdtEndPr/>
      <w:sdtContent>
        <w:p w14:paraId="01A1C7B5" w14:textId="77777777" w:rsidR="00E36714" w:rsidRDefault="00DA74E1">
          <w:r>
            <w:fldChar w:fldCharType="begin"/>
          </w:r>
          <w:r>
            <w:instrText xml:space="preserve"> TOC \h \u \z \n </w:instrText>
          </w:r>
          <w:r>
            <w:fldChar w:fldCharType="separate"/>
          </w:r>
        </w:p>
        <w:p w14:paraId="36772832" w14:textId="77777777" w:rsidR="00E36714" w:rsidRDefault="00DA74E1">
          <w:r>
            <w:fldChar w:fldCharType="end"/>
          </w:r>
        </w:p>
      </w:sdtContent>
    </w:sdt>
    <w:p w14:paraId="144DDDE9" w14:textId="77777777" w:rsidR="00E36714" w:rsidRDefault="00E36714"/>
    <w:p w14:paraId="0A46E720" w14:textId="77777777" w:rsidR="00E36714" w:rsidRDefault="00DA74E1">
      <w:pPr>
        <w:pBdr>
          <w:top w:val="nil"/>
          <w:left w:val="nil"/>
          <w:bottom w:val="nil"/>
          <w:right w:val="nil"/>
          <w:between w:val="nil"/>
        </w:pBdr>
      </w:pPr>
      <w:r>
        <w:t xml:space="preserve"> </w:t>
      </w:r>
    </w:p>
    <w:sdt>
      <w:sdtPr>
        <w:id w:val="2136135964"/>
        <w:docPartObj>
          <w:docPartGallery w:val="Table of Contents"/>
          <w:docPartUnique/>
        </w:docPartObj>
      </w:sdtPr>
      <w:sdtEndPr/>
      <w:sdtContent>
        <w:p w14:paraId="5D1D61EF" w14:textId="77777777" w:rsidR="00E36714" w:rsidRDefault="00DA74E1">
          <w:pPr>
            <w:ind w:left="0"/>
          </w:pPr>
          <w:r>
            <w:fldChar w:fldCharType="begin"/>
          </w:r>
          <w:r>
            <w:instrText xml:space="preserve"> TOC \h \u \z </w:instrText>
          </w:r>
          <w:r>
            <w:fldChar w:fldCharType="separate"/>
          </w:r>
        </w:p>
        <w:p w14:paraId="4B42E737" w14:textId="77777777" w:rsidR="00E36714" w:rsidRDefault="00DA74E1">
          <w:r>
            <w:fldChar w:fldCharType="end"/>
          </w:r>
        </w:p>
      </w:sdtContent>
    </w:sdt>
    <w:p w14:paraId="60ACF734" w14:textId="77777777" w:rsidR="00E36714" w:rsidRDefault="00DA74E1">
      <w:pPr>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 xml:space="preserve"> 1.0</w:t>
      </w:r>
      <w:r>
        <w:rPr>
          <w:rFonts w:ascii="Calibri" w:eastAsia="Calibri" w:hAnsi="Calibri" w:cs="Calibri"/>
          <w:sz w:val="24"/>
          <w:szCs w:val="24"/>
        </w:rPr>
        <w:t xml:space="preserve"> </w:t>
      </w:r>
      <w:r>
        <w:rPr>
          <w:rFonts w:ascii="Calibri" w:eastAsia="Calibri" w:hAnsi="Calibri" w:cs="Calibri"/>
          <w:b/>
          <w:sz w:val="24"/>
          <w:szCs w:val="24"/>
        </w:rPr>
        <w:t>INTRODUCTION</w:t>
      </w:r>
    </w:p>
    <w:p w14:paraId="66947801" w14:textId="77777777" w:rsidR="00E36714" w:rsidRDefault="00DA74E1">
      <w:pPr>
        <w:shd w:val="clear" w:color="auto" w:fill="FFFFFF"/>
        <w:spacing w:before="0"/>
        <w:ind w:left="0"/>
        <w:rPr>
          <w:rFonts w:ascii="Calibri" w:eastAsia="Calibri" w:hAnsi="Calibri" w:cs="Calibri"/>
        </w:rPr>
      </w:pPr>
      <w:r>
        <w:rPr>
          <w:rFonts w:ascii="Calibri" w:eastAsia="Calibri" w:hAnsi="Calibri" w:cs="Calibri"/>
          <w:color w:val="111111"/>
        </w:rPr>
        <w:t xml:space="preserve">This report is based on the topic of </w:t>
      </w:r>
      <w:r>
        <w:rPr>
          <w:rFonts w:ascii="Calibri" w:eastAsia="Calibri" w:hAnsi="Calibri" w:cs="Calibri"/>
          <w:b/>
          <w:color w:val="111111"/>
        </w:rPr>
        <w:t xml:space="preserve">How individual beliefs, </w:t>
      </w:r>
      <w:proofErr w:type="gramStart"/>
      <w:r>
        <w:rPr>
          <w:rFonts w:ascii="Calibri" w:eastAsia="Calibri" w:hAnsi="Calibri" w:cs="Calibri"/>
          <w:b/>
          <w:color w:val="111111"/>
        </w:rPr>
        <w:t>attitudes</w:t>
      </w:r>
      <w:proofErr w:type="gramEnd"/>
      <w:r>
        <w:rPr>
          <w:rFonts w:ascii="Calibri" w:eastAsia="Calibri" w:hAnsi="Calibri" w:cs="Calibri"/>
          <w:b/>
          <w:color w:val="111111"/>
        </w:rPr>
        <w:t xml:space="preserve"> and values impact inn workplace </w:t>
      </w:r>
      <w:proofErr w:type="spellStart"/>
      <w:r>
        <w:rPr>
          <w:rFonts w:ascii="Calibri" w:eastAsia="Calibri" w:hAnsi="Calibri" w:cs="Calibri"/>
          <w:b/>
          <w:color w:val="111111"/>
        </w:rPr>
        <w:t>behaviour</w:t>
      </w:r>
      <w:proofErr w:type="spellEnd"/>
      <w:r>
        <w:rPr>
          <w:rFonts w:ascii="Calibri" w:eastAsia="Calibri" w:hAnsi="Calibri" w:cs="Calibri"/>
          <w:b/>
          <w:color w:val="111111"/>
        </w:rPr>
        <w:t>.</w:t>
      </w:r>
      <w:r>
        <w:rPr>
          <w:rFonts w:ascii="Calibri" w:eastAsia="Calibri" w:hAnsi="Calibri" w:cs="Calibri"/>
          <w:color w:val="111111"/>
        </w:rPr>
        <w:t xml:space="preserve"> The researcher has used</w:t>
      </w:r>
      <w:r>
        <w:rPr>
          <w:rFonts w:ascii="Calibri" w:eastAsia="Calibri" w:hAnsi="Calibri" w:cs="Calibri"/>
          <w:b/>
          <w:color w:val="111111"/>
        </w:rPr>
        <w:t xml:space="preserve"> Tesco</w:t>
      </w:r>
      <w:r>
        <w:rPr>
          <w:rFonts w:ascii="Calibri" w:eastAsia="Calibri" w:hAnsi="Calibri" w:cs="Calibri"/>
          <w:color w:val="111111"/>
        </w:rPr>
        <w:t xml:space="preserve"> and</w:t>
      </w:r>
      <w:r>
        <w:rPr>
          <w:rFonts w:ascii="Calibri" w:eastAsia="Calibri" w:hAnsi="Calibri" w:cs="Calibri"/>
          <w:b/>
          <w:color w:val="111111"/>
        </w:rPr>
        <w:t xml:space="preserve"> other </w:t>
      </w:r>
      <w:proofErr w:type="spellStart"/>
      <w:r>
        <w:rPr>
          <w:rFonts w:ascii="Calibri" w:eastAsia="Calibri" w:hAnsi="Calibri" w:cs="Calibri"/>
          <w:b/>
          <w:color w:val="111111"/>
        </w:rPr>
        <w:t>organisations</w:t>
      </w:r>
      <w:proofErr w:type="spellEnd"/>
      <w:r>
        <w:rPr>
          <w:rFonts w:ascii="Calibri" w:eastAsia="Calibri" w:hAnsi="Calibri" w:cs="Calibri"/>
          <w:color w:val="111111"/>
        </w:rPr>
        <w:t xml:space="preserve"> based on research on workplace settings in Manage</w:t>
      </w:r>
      <w:r>
        <w:rPr>
          <w:rFonts w:ascii="Calibri" w:eastAsia="Calibri" w:hAnsi="Calibri" w:cs="Calibri"/>
          <w:color w:val="111111"/>
        </w:rPr>
        <w:t xml:space="preserve">ment's theories and implementation of values in the </w:t>
      </w:r>
      <w:proofErr w:type="spellStart"/>
      <w:r>
        <w:rPr>
          <w:rFonts w:ascii="Calibri" w:eastAsia="Calibri" w:hAnsi="Calibri" w:cs="Calibri"/>
          <w:color w:val="111111"/>
        </w:rPr>
        <w:t>organisation</w:t>
      </w:r>
      <w:proofErr w:type="spellEnd"/>
      <w:r>
        <w:rPr>
          <w:rFonts w:ascii="Calibri" w:eastAsia="Calibri" w:hAnsi="Calibri" w:cs="Calibri"/>
          <w:color w:val="111111"/>
        </w:rPr>
        <w:t xml:space="preserve">. Tesco is a multinational grocery and merchandise retailer. The main aim of the report is to critically assess, </w:t>
      </w:r>
      <w:proofErr w:type="spellStart"/>
      <w:r>
        <w:rPr>
          <w:rFonts w:ascii="Calibri" w:eastAsia="Calibri" w:hAnsi="Calibri" w:cs="Calibri"/>
          <w:color w:val="111111"/>
        </w:rPr>
        <w:t>analyse</w:t>
      </w:r>
      <w:proofErr w:type="spellEnd"/>
      <w:r>
        <w:rPr>
          <w:rFonts w:ascii="Calibri" w:eastAsia="Calibri" w:hAnsi="Calibri" w:cs="Calibri"/>
          <w:color w:val="111111"/>
        </w:rPr>
        <w:t xml:space="preserve"> and evaluate the impact on Tesco employees as well as on wider society </w:t>
      </w:r>
      <w:r>
        <w:rPr>
          <w:rFonts w:ascii="Calibri" w:eastAsia="Calibri" w:hAnsi="Calibri" w:cs="Calibri"/>
          <w:color w:val="111111"/>
        </w:rPr>
        <w:t xml:space="preserve">in terms of future sustainability and impact on the environment. </w:t>
      </w:r>
      <w:r>
        <w:rPr>
          <w:rFonts w:ascii="Calibri" w:eastAsia="Calibri" w:hAnsi="Calibri" w:cs="Calibri"/>
        </w:rPr>
        <w:t xml:space="preserve"> </w:t>
      </w:r>
    </w:p>
    <w:p w14:paraId="68CCB0B4" w14:textId="77777777" w:rsidR="00E36714" w:rsidRDefault="00DA74E1">
      <w:pPr>
        <w:shd w:val="clear" w:color="auto" w:fill="FFFFFF"/>
        <w:spacing w:before="0"/>
        <w:ind w:left="0"/>
        <w:jc w:val="both"/>
        <w:rPr>
          <w:rFonts w:ascii="Calibri" w:eastAsia="Calibri" w:hAnsi="Calibri" w:cs="Calibri"/>
        </w:rPr>
      </w:pPr>
      <w:r>
        <w:rPr>
          <w:rFonts w:ascii="Calibri" w:eastAsia="Calibri" w:hAnsi="Calibri" w:cs="Calibri"/>
        </w:rPr>
        <w:t xml:space="preserve">Organisation core values are convictions, methods of insight, and standards that drive the </w:t>
      </w:r>
      <w:proofErr w:type="spellStart"/>
      <w:r>
        <w:rPr>
          <w:rFonts w:ascii="Calibri" w:eastAsia="Calibri" w:hAnsi="Calibri" w:cs="Calibri"/>
        </w:rPr>
        <w:t>organisation</w:t>
      </w:r>
      <w:proofErr w:type="spellEnd"/>
      <w:r>
        <w:rPr>
          <w:rFonts w:ascii="Calibri" w:eastAsia="Calibri" w:hAnsi="Calibri" w:cs="Calibri"/>
        </w:rPr>
        <w:t xml:space="preserve"> trade. According to the research (Eonx,2020), these values affect the employee encoun</w:t>
      </w:r>
      <w:r>
        <w:rPr>
          <w:rFonts w:ascii="Calibri" w:eastAsia="Calibri" w:hAnsi="Calibri" w:cs="Calibri"/>
        </w:rPr>
        <w:t xml:space="preserve">ter that is provided as well as the relationships that are created with customers, accomplices, and shareholders. A few of the foremost common </w:t>
      </w:r>
      <w:proofErr w:type="spellStart"/>
      <w:r>
        <w:rPr>
          <w:rFonts w:ascii="Calibri" w:eastAsia="Calibri" w:hAnsi="Calibri" w:cs="Calibri"/>
        </w:rPr>
        <w:t>organisational</w:t>
      </w:r>
      <w:proofErr w:type="spellEnd"/>
      <w:r>
        <w:rPr>
          <w:rFonts w:ascii="Calibri" w:eastAsia="Calibri" w:hAnsi="Calibri" w:cs="Calibri"/>
        </w:rPr>
        <w:t xml:space="preserve"> values are integration, responsibility, respect, teamwork, customer satisfaction, prevalent qualit</w:t>
      </w:r>
      <w:r>
        <w:rPr>
          <w:rFonts w:ascii="Calibri" w:eastAsia="Calibri" w:hAnsi="Calibri" w:cs="Calibri"/>
        </w:rPr>
        <w:t xml:space="preserve">y and putting employees first. Employees encounter inside battles when their individual values clash with the </w:t>
      </w:r>
      <w:proofErr w:type="spellStart"/>
      <w:r>
        <w:rPr>
          <w:rFonts w:ascii="Calibri" w:eastAsia="Calibri" w:hAnsi="Calibri" w:cs="Calibri"/>
        </w:rPr>
        <w:t>organisational</w:t>
      </w:r>
      <w:proofErr w:type="spellEnd"/>
      <w:r>
        <w:rPr>
          <w:rFonts w:ascii="Calibri" w:eastAsia="Calibri" w:hAnsi="Calibri" w:cs="Calibri"/>
        </w:rPr>
        <w:t xml:space="preserve"> values, coming about in sentiments of unease toward the </w:t>
      </w:r>
      <w:proofErr w:type="spellStart"/>
      <w:r>
        <w:rPr>
          <w:rFonts w:ascii="Calibri" w:eastAsia="Calibri" w:hAnsi="Calibri" w:cs="Calibri"/>
        </w:rPr>
        <w:t>organisation</w:t>
      </w:r>
      <w:proofErr w:type="spellEnd"/>
      <w:r>
        <w:rPr>
          <w:rFonts w:ascii="Calibri" w:eastAsia="Calibri" w:hAnsi="Calibri" w:cs="Calibri"/>
        </w:rPr>
        <w:t>. In the long run, this inner rival begins to meddle with the e</w:t>
      </w:r>
      <w:r>
        <w:rPr>
          <w:rFonts w:ascii="Calibri" w:eastAsia="Calibri" w:hAnsi="Calibri" w:cs="Calibri"/>
        </w:rPr>
        <w:t xml:space="preserve">mployee’s work life and home life, and </w:t>
      </w:r>
      <w:proofErr w:type="gramStart"/>
      <w:r>
        <w:rPr>
          <w:rFonts w:ascii="Calibri" w:eastAsia="Calibri" w:hAnsi="Calibri" w:cs="Calibri"/>
        </w:rPr>
        <w:t>as a result of</w:t>
      </w:r>
      <w:proofErr w:type="gramEnd"/>
      <w:r>
        <w:rPr>
          <w:rFonts w:ascii="Calibri" w:eastAsia="Calibri" w:hAnsi="Calibri" w:cs="Calibri"/>
        </w:rPr>
        <w:t xml:space="preserve"> looking for another new job that aligns with their values. </w:t>
      </w:r>
    </w:p>
    <w:p w14:paraId="0FA3CA47" w14:textId="77777777" w:rsidR="00E36714" w:rsidRDefault="00DA74E1">
      <w:pPr>
        <w:shd w:val="clear" w:color="auto" w:fill="FFFFFF"/>
        <w:spacing w:before="0"/>
        <w:ind w:left="0"/>
        <w:rPr>
          <w:rFonts w:ascii="Calibri" w:eastAsia="Calibri" w:hAnsi="Calibri" w:cs="Calibri"/>
          <w:b/>
        </w:rPr>
      </w:pPr>
      <w:r>
        <w:rPr>
          <w:rFonts w:ascii="Calibri" w:eastAsia="Calibri" w:hAnsi="Calibri" w:cs="Calibri"/>
          <w:b/>
        </w:rPr>
        <w:t xml:space="preserve"> 1.0.1 What is Tesco's core Value? </w:t>
      </w:r>
    </w:p>
    <w:p w14:paraId="1993B3F4" w14:textId="77777777" w:rsidR="00E36714" w:rsidRDefault="00DA74E1">
      <w:pPr>
        <w:shd w:val="clear" w:color="auto" w:fill="FFFFFF"/>
        <w:spacing w:before="0"/>
        <w:ind w:left="0"/>
        <w:jc w:val="both"/>
        <w:rPr>
          <w:rFonts w:ascii="Calibri" w:eastAsia="Calibri" w:hAnsi="Calibri" w:cs="Calibri"/>
        </w:rPr>
      </w:pPr>
      <w:r>
        <w:rPr>
          <w:rFonts w:ascii="Calibri" w:eastAsia="Calibri" w:hAnsi="Calibri" w:cs="Calibri"/>
        </w:rPr>
        <w:t>Tesco's core values include "customer focus, all and little help that makes a difference." For over a cent</w:t>
      </w:r>
      <w:r>
        <w:rPr>
          <w:rFonts w:ascii="Calibri" w:eastAsia="Calibri" w:hAnsi="Calibri" w:cs="Calibri"/>
        </w:rPr>
        <w:t xml:space="preserve">ury, these have been the main principles that define Tesco as a company. Tesco has created a strong in-house culture within its </w:t>
      </w:r>
      <w:proofErr w:type="spellStart"/>
      <w:r>
        <w:rPr>
          <w:rFonts w:ascii="Calibri" w:eastAsia="Calibri" w:hAnsi="Calibri" w:cs="Calibri"/>
        </w:rPr>
        <w:t>organisation</w:t>
      </w:r>
      <w:proofErr w:type="spellEnd"/>
      <w:r>
        <w:rPr>
          <w:rFonts w:ascii="Calibri" w:eastAsia="Calibri" w:hAnsi="Calibri" w:cs="Calibri"/>
        </w:rPr>
        <w:t xml:space="preserve">, making it a trusted brand based on customer appreciation. Tesco value helps its </w:t>
      </w:r>
      <w:proofErr w:type="spellStart"/>
      <w:r>
        <w:rPr>
          <w:rFonts w:ascii="Calibri" w:eastAsia="Calibri" w:hAnsi="Calibri" w:cs="Calibri"/>
        </w:rPr>
        <w:t>organisation</w:t>
      </w:r>
      <w:proofErr w:type="spellEnd"/>
      <w:r>
        <w:rPr>
          <w:rFonts w:ascii="Calibri" w:eastAsia="Calibri" w:hAnsi="Calibri" w:cs="Calibri"/>
        </w:rPr>
        <w:t xml:space="preserve"> to understand how to </w:t>
      </w:r>
      <w:r>
        <w:rPr>
          <w:rFonts w:ascii="Calibri" w:eastAsia="Calibri" w:hAnsi="Calibri" w:cs="Calibri"/>
        </w:rPr>
        <w:t xml:space="preserve">put this into practice (How we do business, 2021). </w:t>
      </w:r>
    </w:p>
    <w:p w14:paraId="526B46EB" w14:textId="77777777" w:rsidR="00E36714" w:rsidRDefault="00DA74E1">
      <w:pPr>
        <w:shd w:val="clear" w:color="auto" w:fill="FFFFFF"/>
        <w:spacing w:before="0"/>
        <w:ind w:left="0"/>
        <w:jc w:val="both"/>
        <w:rPr>
          <w:rFonts w:ascii="Calibri" w:eastAsia="Calibri" w:hAnsi="Calibri" w:cs="Calibri"/>
        </w:rPr>
      </w:pPr>
      <w:r>
        <w:rPr>
          <w:rFonts w:ascii="Calibri" w:eastAsia="Calibri" w:hAnsi="Calibri" w:cs="Calibri"/>
        </w:rPr>
        <w:t xml:space="preserve">However, implementing effective compensation strategies today is one of the most important and most discussed matters in many </w:t>
      </w:r>
      <w:proofErr w:type="spellStart"/>
      <w:r>
        <w:rPr>
          <w:rFonts w:ascii="Calibri" w:eastAsia="Calibri" w:hAnsi="Calibri" w:cs="Calibri"/>
        </w:rPr>
        <w:t>organisations</w:t>
      </w:r>
      <w:proofErr w:type="spellEnd"/>
      <w:r>
        <w:rPr>
          <w:rFonts w:ascii="Calibri" w:eastAsia="Calibri" w:hAnsi="Calibri" w:cs="Calibri"/>
        </w:rPr>
        <w:t xml:space="preserve">. When effectively managed and distributed, rewards can benefit many </w:t>
      </w:r>
      <w:proofErr w:type="spellStart"/>
      <w:r>
        <w:rPr>
          <w:rFonts w:ascii="Calibri" w:eastAsia="Calibri" w:hAnsi="Calibri" w:cs="Calibri"/>
        </w:rPr>
        <w:t>organisations</w:t>
      </w:r>
      <w:proofErr w:type="spellEnd"/>
      <w:r>
        <w:rPr>
          <w:rFonts w:ascii="Calibri" w:eastAsia="Calibri" w:hAnsi="Calibri" w:cs="Calibri"/>
        </w:rPr>
        <w:t>, including Tesco. A data survey (</w:t>
      </w:r>
      <w:proofErr w:type="spellStart"/>
      <w:r>
        <w:rPr>
          <w:rFonts w:ascii="Calibri" w:eastAsia="Calibri" w:hAnsi="Calibri" w:cs="Calibri"/>
        </w:rPr>
        <w:t>A</w:t>
      </w:r>
      <w:r>
        <w:rPr>
          <w:rFonts w:ascii="Calibri" w:eastAsia="Calibri" w:hAnsi="Calibri" w:cs="Calibri"/>
        </w:rPr>
        <w:t>lam</w:t>
      </w:r>
      <w:proofErr w:type="spellEnd"/>
      <w:r>
        <w:rPr>
          <w:rFonts w:ascii="Calibri" w:eastAsia="Calibri" w:hAnsi="Calibri" w:cs="Calibri"/>
        </w:rPr>
        <w:t xml:space="preserve"> and Raut-Roy,2019) was conducted and as a result, Tesco employees were pleased with the existing reward system and believed that the current reward strategy was useful and effective.</w:t>
      </w:r>
    </w:p>
    <w:p w14:paraId="788C96CF"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 xml:space="preserve">Truss </w:t>
      </w:r>
      <w:r>
        <w:rPr>
          <w:rFonts w:ascii="Calibri" w:eastAsia="Calibri" w:hAnsi="Calibri" w:cs="Calibri"/>
          <w:i/>
          <w:highlight w:val="white"/>
        </w:rPr>
        <w:t xml:space="preserve">et al (2012:45); Hutchinson, (2013) </w:t>
      </w:r>
      <w:r>
        <w:rPr>
          <w:rFonts w:ascii="Calibri" w:eastAsia="Calibri" w:hAnsi="Calibri" w:cs="Calibri"/>
          <w:highlight w:val="white"/>
        </w:rPr>
        <w:t>proposed that strategic performance management is a plan that interacts with an organization's vision, mission, goals, and aims, as well as how resources will be used. To fully understand the developing strategic perform</w:t>
      </w:r>
      <w:r>
        <w:rPr>
          <w:rFonts w:ascii="Calibri" w:eastAsia="Calibri" w:hAnsi="Calibri" w:cs="Calibri"/>
          <w:highlight w:val="white"/>
        </w:rPr>
        <w:t xml:space="preserve">ance management process, employees must align the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vision and mission statement, which are effective in assimilating and communicating what the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is about and its future achievements and present status (Hutchinson,2013).  Therefore, </w:t>
      </w:r>
      <w:r>
        <w:rPr>
          <w:rFonts w:ascii="Calibri" w:eastAsia="Calibri" w:hAnsi="Calibri" w:cs="Calibri"/>
          <w:highlight w:val="white"/>
        </w:rPr>
        <w:t>rewarding employees motivated to perform well at the workplace.</w:t>
      </w:r>
    </w:p>
    <w:p w14:paraId="4482838D" w14:textId="77777777" w:rsidR="00E36714" w:rsidRDefault="00E36714">
      <w:pPr>
        <w:shd w:val="clear" w:color="auto" w:fill="FFFFFF"/>
        <w:spacing w:before="0"/>
        <w:ind w:left="0"/>
        <w:jc w:val="both"/>
        <w:rPr>
          <w:rFonts w:ascii="Calibri" w:eastAsia="Calibri" w:hAnsi="Calibri" w:cs="Calibri"/>
          <w:b/>
          <w:highlight w:val="white"/>
        </w:rPr>
      </w:pPr>
    </w:p>
    <w:p w14:paraId="5DFD97E8" w14:textId="77777777" w:rsidR="00E36714" w:rsidRDefault="00DA74E1">
      <w:pPr>
        <w:shd w:val="clear" w:color="auto" w:fill="FFFFFF"/>
        <w:spacing w:before="0"/>
        <w:ind w:left="0"/>
        <w:jc w:val="both"/>
        <w:rPr>
          <w:rFonts w:ascii="Calibri" w:eastAsia="Calibri" w:hAnsi="Calibri" w:cs="Calibri"/>
          <w:b/>
          <w:highlight w:val="white"/>
        </w:rPr>
      </w:pPr>
      <w:r>
        <w:rPr>
          <w:rFonts w:ascii="Calibri" w:eastAsia="Calibri" w:hAnsi="Calibri" w:cs="Calibri"/>
          <w:b/>
          <w:highlight w:val="white"/>
        </w:rPr>
        <w:t>1.0.2 What Management Theory did Tesco implement in this research?</w:t>
      </w:r>
    </w:p>
    <w:p w14:paraId="64B97765"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 xml:space="preserve">By understanding and applying management theory best practices, an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can lead their teams to success more effecti</w:t>
      </w:r>
      <w:r>
        <w:rPr>
          <w:rFonts w:ascii="Calibri" w:eastAsia="Calibri" w:hAnsi="Calibri" w:cs="Calibri"/>
          <w:highlight w:val="white"/>
        </w:rPr>
        <w:t xml:space="preserve">vely. The researcher revealed that many of these theories lead to the leadership approaches commonly used today for business operations and growth. </w:t>
      </w:r>
      <w:proofErr w:type="spellStart"/>
      <w:r>
        <w:rPr>
          <w:rFonts w:ascii="Calibri" w:eastAsia="Calibri" w:hAnsi="Calibri" w:cs="Calibri"/>
          <w:highlight w:val="white"/>
        </w:rPr>
        <w:t>Organisations</w:t>
      </w:r>
      <w:proofErr w:type="spellEnd"/>
      <w:r>
        <w:rPr>
          <w:rFonts w:ascii="Calibri" w:eastAsia="Calibri" w:hAnsi="Calibri" w:cs="Calibri"/>
          <w:highlight w:val="white"/>
        </w:rPr>
        <w:t xml:space="preserve"> can choose one to find the best strategy for their team. Recognizing and applying management t</w:t>
      </w:r>
      <w:r>
        <w:rPr>
          <w:rFonts w:ascii="Calibri" w:eastAsia="Calibri" w:hAnsi="Calibri" w:cs="Calibri"/>
          <w:highlight w:val="white"/>
        </w:rPr>
        <w:t xml:space="preserve">heories requires practice and in some cases, trial and </w:t>
      </w:r>
      <w:proofErr w:type="gramStart"/>
      <w:r>
        <w:rPr>
          <w:rFonts w:ascii="Calibri" w:eastAsia="Calibri" w:hAnsi="Calibri" w:cs="Calibri"/>
          <w:highlight w:val="white"/>
        </w:rPr>
        <w:t>mistake(</w:t>
      </w:r>
      <w:proofErr w:type="gramEnd"/>
      <w:r>
        <w:rPr>
          <w:rFonts w:ascii="Calibri" w:eastAsia="Calibri" w:hAnsi="Calibri" w:cs="Calibri"/>
          <w:highlight w:val="white"/>
        </w:rPr>
        <w:t>Indeed, 2021)</w:t>
      </w:r>
    </w:p>
    <w:p w14:paraId="3A264EE9"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 xml:space="preserve">In this research, the researcher explored that Tesco implements both Classical and Modern theories into practice within the </w:t>
      </w:r>
      <w:proofErr w:type="spellStart"/>
      <w:r>
        <w:rPr>
          <w:rFonts w:ascii="Calibri" w:eastAsia="Calibri" w:hAnsi="Calibri" w:cs="Calibri"/>
          <w:highlight w:val="white"/>
        </w:rPr>
        <w:t>organisation</w:t>
      </w:r>
      <w:proofErr w:type="spellEnd"/>
      <w:r>
        <w:rPr>
          <w:rFonts w:ascii="Calibri" w:eastAsia="Calibri" w:hAnsi="Calibri" w:cs="Calibri"/>
          <w:highlight w:val="white"/>
        </w:rPr>
        <w:t>. Taylor and Webber are implemented in Tesc</w:t>
      </w:r>
      <w:r>
        <w:rPr>
          <w:rFonts w:ascii="Calibri" w:eastAsia="Calibri" w:hAnsi="Calibri" w:cs="Calibri"/>
          <w:highlight w:val="white"/>
        </w:rPr>
        <w:t xml:space="preserve">o for coordination, </w:t>
      </w:r>
      <w:proofErr w:type="spellStart"/>
      <w:r>
        <w:rPr>
          <w:rFonts w:ascii="Calibri" w:eastAsia="Calibri" w:hAnsi="Calibri" w:cs="Calibri"/>
          <w:highlight w:val="white"/>
        </w:rPr>
        <w:t>organised</w:t>
      </w:r>
      <w:proofErr w:type="spellEnd"/>
      <w:r>
        <w:rPr>
          <w:rFonts w:ascii="Calibri" w:eastAsia="Calibri" w:hAnsi="Calibri" w:cs="Calibri"/>
          <w:highlight w:val="white"/>
        </w:rPr>
        <w:t xml:space="preserve"> and efficiency (Armstrong and Taylor, 2020).  </w:t>
      </w:r>
      <w:proofErr w:type="gramStart"/>
      <w:r>
        <w:rPr>
          <w:rFonts w:ascii="Calibri" w:eastAsia="Calibri" w:hAnsi="Calibri" w:cs="Calibri"/>
          <w:highlight w:val="white"/>
        </w:rPr>
        <w:t>However,  in</w:t>
      </w:r>
      <w:proofErr w:type="gramEnd"/>
      <w:r>
        <w:rPr>
          <w:rFonts w:ascii="Calibri" w:eastAsia="Calibri" w:hAnsi="Calibri" w:cs="Calibri"/>
          <w:highlight w:val="white"/>
        </w:rPr>
        <w:t xml:space="preserve"> Modern Management theory Herzberg is implemented in Tesco for job satisfaction and dissatisfaction in this research. Tesco focuses on two groups, their </w:t>
      </w:r>
      <w:proofErr w:type="gramStart"/>
      <w:r>
        <w:rPr>
          <w:rFonts w:ascii="Calibri" w:eastAsia="Calibri" w:hAnsi="Calibri" w:cs="Calibri"/>
          <w:highlight w:val="white"/>
        </w:rPr>
        <w:t>customers</w:t>
      </w:r>
      <w:proofErr w:type="gramEnd"/>
      <w:r>
        <w:rPr>
          <w:rFonts w:ascii="Calibri" w:eastAsia="Calibri" w:hAnsi="Calibri" w:cs="Calibri"/>
          <w:highlight w:val="white"/>
        </w:rPr>
        <w:t xml:space="preserve"> and e</w:t>
      </w:r>
      <w:r>
        <w:rPr>
          <w:rFonts w:ascii="Calibri" w:eastAsia="Calibri" w:hAnsi="Calibri" w:cs="Calibri"/>
          <w:highlight w:val="white"/>
        </w:rPr>
        <w:t>mployees to accomplish motivation by offering rewards to both employees and customers, thus as a customer loyalty card for rewards, and discounts allowance for employees (Benefits | Tesco Careers, 2021</w:t>
      </w:r>
      <w:r>
        <w:rPr>
          <w:sz w:val="20"/>
          <w:szCs w:val="20"/>
          <w:highlight w:val="white"/>
        </w:rPr>
        <w:t>)</w:t>
      </w:r>
      <w:r>
        <w:rPr>
          <w:rFonts w:ascii="Calibri" w:eastAsia="Calibri" w:hAnsi="Calibri" w:cs="Calibri"/>
          <w:highlight w:val="white"/>
        </w:rPr>
        <w:t xml:space="preserve"> Offering rewards leads to stability in their personal</w:t>
      </w:r>
      <w:r>
        <w:rPr>
          <w:rFonts w:ascii="Calibri" w:eastAsia="Calibri" w:hAnsi="Calibri" w:cs="Calibri"/>
          <w:highlight w:val="white"/>
        </w:rPr>
        <w:t xml:space="preserve"> and work life. However, studies </w:t>
      </w:r>
      <w:proofErr w:type="gramStart"/>
      <w:r>
        <w:rPr>
          <w:rFonts w:ascii="Calibri" w:eastAsia="Calibri" w:hAnsi="Calibri" w:cs="Calibri"/>
          <w:highlight w:val="white"/>
        </w:rPr>
        <w:t>( Trevor</w:t>
      </w:r>
      <w:proofErr w:type="gramEnd"/>
      <w:r>
        <w:rPr>
          <w:rFonts w:ascii="Calibri" w:eastAsia="Calibri" w:hAnsi="Calibri" w:cs="Calibri"/>
          <w:highlight w:val="white"/>
        </w:rPr>
        <w:t xml:space="preserve">,2012; Armstrong and Brown,2019) have shown that many </w:t>
      </w:r>
      <w:proofErr w:type="spellStart"/>
      <w:r>
        <w:rPr>
          <w:rFonts w:ascii="Calibri" w:eastAsia="Calibri" w:hAnsi="Calibri" w:cs="Calibri"/>
          <w:highlight w:val="white"/>
        </w:rPr>
        <w:t>organisations'</w:t>
      </w:r>
      <w:proofErr w:type="spellEnd"/>
      <w:r>
        <w:rPr>
          <w:rFonts w:ascii="Calibri" w:eastAsia="Calibri" w:hAnsi="Calibri" w:cs="Calibri"/>
          <w:highlight w:val="white"/>
        </w:rPr>
        <w:t xml:space="preserve"> attempts to use reward strategically are more burdensome than benefits and create conflicts rather than agreements. </w:t>
      </w:r>
    </w:p>
    <w:p w14:paraId="6AAE05BA" w14:textId="77777777" w:rsidR="00E36714" w:rsidRDefault="00E36714">
      <w:pPr>
        <w:shd w:val="clear" w:color="auto" w:fill="FFFFFF"/>
        <w:spacing w:before="0"/>
        <w:ind w:left="0"/>
        <w:jc w:val="both"/>
        <w:rPr>
          <w:rFonts w:ascii="Calibri" w:eastAsia="Calibri" w:hAnsi="Calibri" w:cs="Calibri"/>
          <w:highlight w:val="white"/>
        </w:rPr>
      </w:pPr>
    </w:p>
    <w:p w14:paraId="311E9C8B" w14:textId="77777777" w:rsidR="00E36714" w:rsidRDefault="00E36714">
      <w:pPr>
        <w:shd w:val="clear" w:color="auto" w:fill="FFFFFF"/>
        <w:spacing w:before="0"/>
        <w:ind w:left="0"/>
        <w:jc w:val="both"/>
        <w:rPr>
          <w:rFonts w:ascii="Calibri" w:eastAsia="Calibri" w:hAnsi="Calibri" w:cs="Calibri"/>
          <w:highlight w:val="white"/>
        </w:rPr>
      </w:pPr>
    </w:p>
    <w:p w14:paraId="7E685084" w14:textId="77777777" w:rsidR="00E36714" w:rsidRDefault="00E36714">
      <w:pPr>
        <w:shd w:val="clear" w:color="auto" w:fill="FFFFFF"/>
        <w:spacing w:before="0"/>
        <w:ind w:left="0"/>
        <w:jc w:val="both"/>
        <w:rPr>
          <w:rFonts w:ascii="Calibri" w:eastAsia="Calibri" w:hAnsi="Calibri" w:cs="Calibri"/>
          <w:highlight w:val="white"/>
        </w:rPr>
      </w:pPr>
    </w:p>
    <w:p w14:paraId="02E5D7DC" w14:textId="77777777" w:rsidR="00E36714" w:rsidRDefault="00E36714">
      <w:pPr>
        <w:shd w:val="clear" w:color="auto" w:fill="FFFFFF"/>
        <w:spacing w:before="0"/>
        <w:ind w:left="0"/>
        <w:jc w:val="both"/>
        <w:rPr>
          <w:rFonts w:ascii="Calibri" w:eastAsia="Calibri" w:hAnsi="Calibri" w:cs="Calibri"/>
          <w:highlight w:val="white"/>
        </w:rPr>
      </w:pPr>
    </w:p>
    <w:p w14:paraId="4696C8CC" w14:textId="77777777" w:rsidR="00E36714" w:rsidRDefault="00E36714">
      <w:pPr>
        <w:shd w:val="clear" w:color="auto" w:fill="FFFFFF"/>
        <w:spacing w:before="0"/>
        <w:ind w:left="0"/>
        <w:jc w:val="both"/>
        <w:rPr>
          <w:rFonts w:ascii="Calibri" w:eastAsia="Calibri" w:hAnsi="Calibri" w:cs="Calibri"/>
          <w:highlight w:val="white"/>
        </w:rPr>
      </w:pPr>
    </w:p>
    <w:p w14:paraId="21A20498" w14:textId="77777777" w:rsidR="00E36714" w:rsidRDefault="00E36714">
      <w:pPr>
        <w:shd w:val="clear" w:color="auto" w:fill="FFFFFF"/>
        <w:spacing w:before="0"/>
        <w:ind w:left="0"/>
        <w:jc w:val="both"/>
        <w:rPr>
          <w:rFonts w:ascii="Calibri" w:eastAsia="Calibri" w:hAnsi="Calibri" w:cs="Calibri"/>
          <w:highlight w:val="white"/>
        </w:rPr>
      </w:pPr>
    </w:p>
    <w:p w14:paraId="5F96F476" w14:textId="77777777" w:rsidR="00E36714" w:rsidRDefault="00E36714">
      <w:pPr>
        <w:shd w:val="clear" w:color="auto" w:fill="FFFFFF"/>
        <w:spacing w:before="0"/>
        <w:ind w:left="0"/>
        <w:jc w:val="both"/>
        <w:rPr>
          <w:rFonts w:ascii="Calibri" w:eastAsia="Calibri" w:hAnsi="Calibri" w:cs="Calibri"/>
          <w:highlight w:val="white"/>
        </w:rPr>
      </w:pPr>
    </w:p>
    <w:p w14:paraId="3D2D4A61" w14:textId="77777777" w:rsidR="00E36714" w:rsidRDefault="00E36714">
      <w:pPr>
        <w:shd w:val="clear" w:color="auto" w:fill="FFFFFF"/>
        <w:spacing w:before="0"/>
        <w:ind w:left="0"/>
        <w:jc w:val="both"/>
        <w:rPr>
          <w:rFonts w:ascii="Calibri" w:eastAsia="Calibri" w:hAnsi="Calibri" w:cs="Calibri"/>
          <w:highlight w:val="white"/>
        </w:rPr>
      </w:pPr>
    </w:p>
    <w:p w14:paraId="0D8B3A37" w14:textId="77777777" w:rsidR="00E36714" w:rsidRDefault="00E36714">
      <w:pPr>
        <w:shd w:val="clear" w:color="auto" w:fill="FFFFFF"/>
        <w:spacing w:before="0"/>
        <w:ind w:left="0"/>
        <w:jc w:val="both"/>
        <w:rPr>
          <w:rFonts w:ascii="Calibri" w:eastAsia="Calibri" w:hAnsi="Calibri" w:cs="Calibri"/>
          <w:highlight w:val="white"/>
        </w:rPr>
      </w:pPr>
    </w:p>
    <w:p w14:paraId="314514B1" w14:textId="77777777" w:rsidR="00E36714" w:rsidRDefault="00E36714">
      <w:pPr>
        <w:shd w:val="clear" w:color="auto" w:fill="FFFFFF"/>
        <w:spacing w:before="0"/>
        <w:ind w:left="0"/>
        <w:jc w:val="both"/>
        <w:rPr>
          <w:rFonts w:ascii="Calibri" w:eastAsia="Calibri" w:hAnsi="Calibri" w:cs="Calibri"/>
          <w:highlight w:val="white"/>
        </w:rPr>
      </w:pPr>
    </w:p>
    <w:p w14:paraId="4237936E" w14:textId="77777777" w:rsidR="00E36714" w:rsidRDefault="00E36714">
      <w:pPr>
        <w:shd w:val="clear" w:color="auto" w:fill="FFFFFF"/>
        <w:spacing w:before="0"/>
        <w:ind w:left="0"/>
        <w:jc w:val="both"/>
        <w:rPr>
          <w:rFonts w:ascii="Calibri" w:eastAsia="Calibri" w:hAnsi="Calibri" w:cs="Calibri"/>
          <w:highlight w:val="white"/>
        </w:rPr>
      </w:pPr>
    </w:p>
    <w:p w14:paraId="691FC796" w14:textId="77777777" w:rsidR="00E36714" w:rsidRDefault="00E36714">
      <w:pPr>
        <w:shd w:val="clear" w:color="auto" w:fill="FFFFFF"/>
        <w:spacing w:before="0"/>
        <w:ind w:left="0"/>
        <w:jc w:val="both"/>
        <w:rPr>
          <w:rFonts w:ascii="Calibri" w:eastAsia="Calibri" w:hAnsi="Calibri" w:cs="Calibri"/>
          <w:highlight w:val="white"/>
        </w:rPr>
      </w:pPr>
    </w:p>
    <w:p w14:paraId="0338C387" w14:textId="77777777" w:rsidR="00E36714" w:rsidRDefault="00E36714">
      <w:pPr>
        <w:shd w:val="clear" w:color="auto" w:fill="FFFFFF"/>
        <w:spacing w:before="0"/>
        <w:ind w:left="0"/>
        <w:jc w:val="both"/>
        <w:rPr>
          <w:rFonts w:ascii="Calibri" w:eastAsia="Calibri" w:hAnsi="Calibri" w:cs="Calibri"/>
          <w:highlight w:val="white"/>
        </w:rPr>
      </w:pPr>
    </w:p>
    <w:p w14:paraId="33B1B316" w14:textId="77777777" w:rsidR="00E36714" w:rsidRDefault="00E36714">
      <w:pPr>
        <w:shd w:val="clear" w:color="auto" w:fill="FFFFFF"/>
        <w:spacing w:before="0"/>
        <w:ind w:left="0"/>
        <w:jc w:val="both"/>
        <w:rPr>
          <w:rFonts w:ascii="Calibri" w:eastAsia="Calibri" w:hAnsi="Calibri" w:cs="Calibri"/>
          <w:highlight w:val="white"/>
        </w:rPr>
      </w:pPr>
    </w:p>
    <w:p w14:paraId="433030CE" w14:textId="77777777" w:rsidR="00E36714" w:rsidRDefault="00E36714">
      <w:pPr>
        <w:shd w:val="clear" w:color="auto" w:fill="FFFFFF"/>
        <w:spacing w:before="0"/>
        <w:ind w:left="0"/>
        <w:jc w:val="both"/>
        <w:rPr>
          <w:rFonts w:ascii="Calibri" w:eastAsia="Calibri" w:hAnsi="Calibri" w:cs="Calibri"/>
          <w:highlight w:val="white"/>
        </w:rPr>
      </w:pPr>
    </w:p>
    <w:p w14:paraId="2ACD2933" w14:textId="77777777" w:rsidR="00E36714" w:rsidRDefault="00E36714">
      <w:pPr>
        <w:shd w:val="clear" w:color="auto" w:fill="FFFFFF"/>
        <w:spacing w:before="0"/>
        <w:ind w:left="0"/>
        <w:jc w:val="both"/>
        <w:rPr>
          <w:rFonts w:ascii="Calibri" w:eastAsia="Calibri" w:hAnsi="Calibri" w:cs="Calibri"/>
          <w:highlight w:val="white"/>
        </w:rPr>
      </w:pPr>
    </w:p>
    <w:p w14:paraId="1BB2659E" w14:textId="77777777" w:rsidR="00E36714" w:rsidRDefault="00E36714">
      <w:pPr>
        <w:shd w:val="clear" w:color="auto" w:fill="FFFFFF"/>
        <w:spacing w:before="0"/>
        <w:ind w:left="0"/>
        <w:jc w:val="both"/>
        <w:rPr>
          <w:rFonts w:ascii="Calibri" w:eastAsia="Calibri" w:hAnsi="Calibri" w:cs="Calibri"/>
          <w:highlight w:val="white"/>
        </w:rPr>
      </w:pPr>
    </w:p>
    <w:p w14:paraId="25F11AF1" w14:textId="77777777" w:rsidR="00E36714" w:rsidRDefault="00DA74E1">
      <w:pPr>
        <w:shd w:val="clear" w:color="auto" w:fill="FFFFFF"/>
        <w:spacing w:before="0"/>
        <w:ind w:left="0"/>
        <w:jc w:val="both"/>
        <w:rPr>
          <w:rFonts w:ascii="Calibri" w:eastAsia="Calibri" w:hAnsi="Calibri" w:cs="Calibri"/>
          <w:b/>
          <w:sz w:val="24"/>
          <w:szCs w:val="24"/>
          <w:highlight w:val="white"/>
        </w:rPr>
      </w:pPr>
      <w:proofErr w:type="gramStart"/>
      <w:r>
        <w:rPr>
          <w:rFonts w:ascii="Calibri" w:eastAsia="Calibri" w:hAnsi="Calibri" w:cs="Calibri"/>
          <w:b/>
          <w:sz w:val="24"/>
          <w:szCs w:val="24"/>
          <w:highlight w:val="white"/>
        </w:rPr>
        <w:t>2.0  FINDING</w:t>
      </w:r>
      <w:r>
        <w:rPr>
          <w:rFonts w:ascii="Calibri" w:eastAsia="Calibri" w:hAnsi="Calibri" w:cs="Calibri"/>
          <w:b/>
          <w:sz w:val="24"/>
          <w:szCs w:val="24"/>
          <w:highlight w:val="white"/>
        </w:rPr>
        <w:t>S</w:t>
      </w:r>
      <w:proofErr w:type="gramEnd"/>
    </w:p>
    <w:p w14:paraId="2DA36066" w14:textId="77777777" w:rsidR="00E36714" w:rsidRDefault="00E36714">
      <w:pPr>
        <w:shd w:val="clear" w:color="auto" w:fill="FFFFFF"/>
        <w:spacing w:before="0"/>
        <w:ind w:left="0"/>
        <w:jc w:val="both"/>
        <w:rPr>
          <w:rFonts w:ascii="Calibri" w:eastAsia="Calibri" w:hAnsi="Calibri" w:cs="Calibri"/>
          <w:b/>
          <w:highlight w:val="white"/>
        </w:rPr>
      </w:pPr>
    </w:p>
    <w:p w14:paraId="6FB60284"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 xml:space="preserve"> The researcher voiced in the introduction about the implementation of the modern and classical theory. In the Findings, the researcher identifies the benefits of the management theories and analyses the theories relevant to Tesco and other </w:t>
      </w:r>
      <w:proofErr w:type="spellStart"/>
      <w:r>
        <w:rPr>
          <w:rFonts w:ascii="Calibri" w:eastAsia="Calibri" w:hAnsi="Calibri" w:cs="Calibri"/>
          <w:highlight w:val="white"/>
        </w:rPr>
        <w:t>organisation</w:t>
      </w:r>
      <w:r>
        <w:rPr>
          <w:rFonts w:ascii="Calibri" w:eastAsia="Calibri" w:hAnsi="Calibri" w:cs="Calibri"/>
          <w:highlight w:val="white"/>
        </w:rPr>
        <w:t>s</w:t>
      </w:r>
      <w:proofErr w:type="spellEnd"/>
      <w:r>
        <w:rPr>
          <w:rFonts w:ascii="Calibri" w:eastAsia="Calibri" w:hAnsi="Calibri" w:cs="Calibri"/>
          <w:highlight w:val="white"/>
        </w:rPr>
        <w:t>.</w:t>
      </w:r>
    </w:p>
    <w:p w14:paraId="348B7D83" w14:textId="77777777" w:rsidR="00E36714" w:rsidRDefault="00DA74E1">
      <w:pPr>
        <w:shd w:val="clear" w:color="auto" w:fill="FFFFFF"/>
        <w:spacing w:before="0"/>
        <w:ind w:left="0"/>
        <w:jc w:val="both"/>
        <w:rPr>
          <w:rFonts w:ascii="Calibri" w:eastAsia="Calibri" w:hAnsi="Calibri" w:cs="Calibri"/>
          <w:b/>
          <w:highlight w:val="white"/>
        </w:rPr>
      </w:pPr>
      <w:r>
        <w:rPr>
          <w:rFonts w:ascii="Calibri" w:eastAsia="Calibri" w:hAnsi="Calibri" w:cs="Calibri"/>
          <w:b/>
          <w:highlight w:val="white"/>
        </w:rPr>
        <w:t>2.0.1 What are the Benefits?</w:t>
      </w:r>
    </w:p>
    <w:p w14:paraId="665AD24B"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Increase Productivity: These theories benefit leaders learn how to get the most out of their team members, improve performance and increase productivity. The drawback here could be the capital financial to produce sales profits if provided. Training and pl</w:t>
      </w:r>
      <w:r>
        <w:rPr>
          <w:rFonts w:ascii="Calibri" w:eastAsia="Calibri" w:hAnsi="Calibri" w:cs="Calibri"/>
          <w:highlight w:val="white"/>
        </w:rPr>
        <w:t>anning would be put into to increase work processes.</w:t>
      </w:r>
    </w:p>
    <w:p w14:paraId="454280EE"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Decision Making: Provides managers with strategies that help accelerate the decision-making process and fulfil their roles effectively. In the retail market, this management theory faces a crucial situat</w:t>
      </w:r>
      <w:r>
        <w:rPr>
          <w:rFonts w:ascii="Calibri" w:eastAsia="Calibri" w:hAnsi="Calibri" w:cs="Calibri"/>
          <w:highlight w:val="white"/>
        </w:rPr>
        <w:t>ion if leadership skills are not met.</w:t>
      </w:r>
    </w:p>
    <w:p w14:paraId="235903B4"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Collaboration: Managers learn how to encourage team members to participate and improve collaboration in the workplace. Drawback employees may feel belittled and disaffected which may lead to absenteeism.</w:t>
      </w:r>
    </w:p>
    <w:p w14:paraId="28EFD0AE"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Improved Objec</w:t>
      </w:r>
      <w:r>
        <w:rPr>
          <w:rFonts w:ascii="Calibri" w:eastAsia="Calibri" w:hAnsi="Calibri" w:cs="Calibri"/>
          <w:highlight w:val="white"/>
        </w:rPr>
        <w:t>tivity: Management theory encourages management to make scientifically proven changes rather than relying on judgment. The weakness of this objectivity would be less effective for teams and groups and venture interaction between employees which may lead to</w:t>
      </w:r>
      <w:r>
        <w:rPr>
          <w:rFonts w:ascii="Calibri" w:eastAsia="Calibri" w:hAnsi="Calibri" w:cs="Calibri"/>
          <w:highlight w:val="white"/>
        </w:rPr>
        <w:t xml:space="preserve"> </w:t>
      </w:r>
      <w:proofErr w:type="gramStart"/>
      <w:r>
        <w:rPr>
          <w:rFonts w:ascii="Calibri" w:eastAsia="Calibri" w:hAnsi="Calibri" w:cs="Calibri"/>
          <w:highlight w:val="white"/>
        </w:rPr>
        <w:t>conflicts(</w:t>
      </w:r>
      <w:proofErr w:type="gramEnd"/>
      <w:r>
        <w:rPr>
          <w:rFonts w:ascii="Calibri" w:eastAsia="Calibri" w:hAnsi="Calibri" w:cs="Calibri"/>
          <w:highlight w:val="white"/>
        </w:rPr>
        <w:t>Reddy,2016)</w:t>
      </w:r>
    </w:p>
    <w:p w14:paraId="13257735" w14:textId="77777777" w:rsidR="00E36714" w:rsidRDefault="00DA74E1">
      <w:pPr>
        <w:shd w:val="clear" w:color="auto" w:fill="FFFFFF"/>
        <w:spacing w:before="0"/>
        <w:ind w:left="0"/>
        <w:jc w:val="both"/>
        <w:rPr>
          <w:rFonts w:ascii="Calibri" w:eastAsia="Calibri" w:hAnsi="Calibri" w:cs="Calibri"/>
          <w:b/>
          <w:highlight w:val="white"/>
        </w:rPr>
      </w:pPr>
      <w:r>
        <w:rPr>
          <w:rFonts w:ascii="Calibri" w:eastAsia="Calibri" w:hAnsi="Calibri" w:cs="Calibri"/>
          <w:b/>
          <w:highlight w:val="white"/>
        </w:rPr>
        <w:t>2.02 Tesco implement Classical and Modern Management Theories</w:t>
      </w:r>
    </w:p>
    <w:p w14:paraId="1F5AF77C"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The classical theory measures that Taylor inspiration works only for money. Tesco has the same relationship with Taylor’s theory as it has an employee compensation program</w:t>
      </w:r>
      <w:r>
        <w:rPr>
          <w:rFonts w:ascii="Calibri" w:eastAsia="Calibri" w:hAnsi="Calibri" w:cs="Calibri"/>
          <w:highlight w:val="white"/>
        </w:rPr>
        <w:t xml:space="preserve"> that provides monetary compensation to encourage employees. Furthermore, there are other aspects that motivate people. They are simply personal and work life. Tesco surpasses Taylor’s theory to support the distinct lifestyle of all men or women who work f</w:t>
      </w:r>
      <w:r>
        <w:rPr>
          <w:rFonts w:ascii="Calibri" w:eastAsia="Calibri" w:hAnsi="Calibri" w:cs="Calibri"/>
          <w:highlight w:val="white"/>
        </w:rPr>
        <w:t xml:space="preserve">or them, not just paying for them but taking advantage of significant benefits. For example, at Tesco, employees may want to serve people or improve their basic understanding of customer services and skills (Armstrong and Brown,2019). </w:t>
      </w:r>
    </w:p>
    <w:p w14:paraId="7FD5119B"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Furthermore, in anot</w:t>
      </w:r>
      <w:r>
        <w:rPr>
          <w:rFonts w:ascii="Calibri" w:eastAsia="Calibri" w:hAnsi="Calibri" w:cs="Calibri"/>
          <w:highlight w:val="white"/>
        </w:rPr>
        <w:t xml:space="preserve">her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such as THE BRITISH ARMED </w:t>
      </w:r>
      <w:proofErr w:type="gramStart"/>
      <w:r>
        <w:rPr>
          <w:rFonts w:ascii="Calibri" w:eastAsia="Calibri" w:hAnsi="Calibri" w:cs="Calibri"/>
          <w:highlight w:val="white"/>
        </w:rPr>
        <w:t>FORCES ,</w:t>
      </w:r>
      <w:proofErr w:type="gramEnd"/>
      <w:r>
        <w:rPr>
          <w:rFonts w:ascii="Calibri" w:eastAsia="Calibri" w:hAnsi="Calibri" w:cs="Calibri"/>
          <w:highlight w:val="white"/>
        </w:rPr>
        <w:t xml:space="preserve"> Fayol and Weber theory are very much dominated within its </w:t>
      </w:r>
      <w:proofErr w:type="spellStart"/>
      <w:r>
        <w:rPr>
          <w:rFonts w:ascii="Calibri" w:eastAsia="Calibri" w:hAnsi="Calibri" w:cs="Calibri"/>
          <w:highlight w:val="white"/>
        </w:rPr>
        <w:t>organisation</w:t>
      </w:r>
      <w:proofErr w:type="spellEnd"/>
      <w:r>
        <w:rPr>
          <w:rFonts w:ascii="Calibri" w:eastAsia="Calibri" w:hAnsi="Calibri" w:cs="Calibri"/>
          <w:highlight w:val="white"/>
        </w:rPr>
        <w:t>. Administrative Management generally but some leadership management can be bureaucratic in their individual leadership roles. The mil</w:t>
      </w:r>
      <w:r>
        <w:rPr>
          <w:rFonts w:ascii="Calibri" w:eastAsia="Calibri" w:hAnsi="Calibri" w:cs="Calibri"/>
          <w:highlight w:val="white"/>
        </w:rPr>
        <w:t xml:space="preserve">itary faces many of the same human problems as traditional </w:t>
      </w:r>
      <w:proofErr w:type="spellStart"/>
      <w:r>
        <w:rPr>
          <w:rFonts w:ascii="Calibri" w:eastAsia="Calibri" w:hAnsi="Calibri" w:cs="Calibri"/>
          <w:highlight w:val="white"/>
        </w:rPr>
        <w:t>organisations</w:t>
      </w:r>
      <w:proofErr w:type="spellEnd"/>
      <w:r>
        <w:rPr>
          <w:rFonts w:ascii="Calibri" w:eastAsia="Calibri" w:hAnsi="Calibri" w:cs="Calibri"/>
          <w:highlight w:val="white"/>
        </w:rPr>
        <w:t xml:space="preserve">. In recent research (Jacobs,2017) one of the biggest challenges facing the Ministry of </w:t>
      </w:r>
      <w:proofErr w:type="spellStart"/>
      <w:r>
        <w:rPr>
          <w:rFonts w:ascii="Calibri" w:eastAsia="Calibri" w:hAnsi="Calibri" w:cs="Calibri"/>
          <w:highlight w:val="white"/>
        </w:rPr>
        <w:t>Defence</w:t>
      </w:r>
      <w:proofErr w:type="spellEnd"/>
      <w:r>
        <w:rPr>
          <w:rFonts w:ascii="Calibri" w:eastAsia="Calibri" w:hAnsi="Calibri" w:cs="Calibri"/>
          <w:highlight w:val="white"/>
        </w:rPr>
        <w:t xml:space="preserve"> is not sufficiently diversified in terms of gender and ethnicity. But social mobility is</w:t>
      </w:r>
      <w:r>
        <w:rPr>
          <w:rFonts w:ascii="Calibri" w:eastAsia="Calibri" w:hAnsi="Calibri" w:cs="Calibri"/>
          <w:highlight w:val="white"/>
        </w:rPr>
        <w:t xml:space="preserve"> their “territory”. "I'm really proud” The important thing is how good soldiers are.</w:t>
      </w:r>
    </w:p>
    <w:p w14:paraId="2C11650A"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 xml:space="preserve"> .</w:t>
      </w:r>
    </w:p>
    <w:p w14:paraId="325E02AE"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 xml:space="preserve">How are these soldiers motivated in comparison to Tesco </w:t>
      </w:r>
      <w:proofErr w:type="gramStart"/>
      <w:r>
        <w:rPr>
          <w:rFonts w:ascii="Calibri" w:eastAsia="Calibri" w:hAnsi="Calibri" w:cs="Calibri"/>
          <w:highlight w:val="white"/>
        </w:rPr>
        <w:t>employees ?</w:t>
      </w:r>
      <w:proofErr w:type="gramEnd"/>
      <w:r>
        <w:rPr>
          <w:rFonts w:ascii="Calibri" w:eastAsia="Calibri" w:hAnsi="Calibri" w:cs="Calibri"/>
          <w:highlight w:val="white"/>
        </w:rPr>
        <w:t xml:space="preserve"> Tesco employees are motivated through </w:t>
      </w:r>
      <w:proofErr w:type="gramStart"/>
      <w:r>
        <w:rPr>
          <w:rFonts w:ascii="Calibri" w:eastAsia="Calibri" w:hAnsi="Calibri" w:cs="Calibri"/>
          <w:highlight w:val="white"/>
        </w:rPr>
        <w:t>rewards  scheme</w:t>
      </w:r>
      <w:proofErr w:type="gramEnd"/>
      <w:r>
        <w:rPr>
          <w:rFonts w:ascii="Calibri" w:eastAsia="Calibri" w:hAnsi="Calibri" w:cs="Calibri"/>
          <w:highlight w:val="white"/>
        </w:rPr>
        <w:t xml:space="preserve">  whereas within the armed forces personnel , m</w:t>
      </w:r>
      <w:r>
        <w:rPr>
          <w:rFonts w:ascii="Calibri" w:eastAsia="Calibri" w:hAnsi="Calibri" w:cs="Calibri"/>
          <w:highlight w:val="white"/>
        </w:rPr>
        <w:t xml:space="preserve">otivation comes from discipline installed through physical training and </w:t>
      </w:r>
      <w:proofErr w:type="spellStart"/>
      <w:r>
        <w:rPr>
          <w:rFonts w:ascii="Calibri" w:eastAsia="Calibri" w:hAnsi="Calibri" w:cs="Calibri"/>
          <w:highlight w:val="white"/>
        </w:rPr>
        <w:t>inclass</w:t>
      </w:r>
      <w:proofErr w:type="spellEnd"/>
      <w:r>
        <w:rPr>
          <w:rFonts w:ascii="Calibri" w:eastAsia="Calibri" w:hAnsi="Calibri" w:cs="Calibri"/>
          <w:highlight w:val="white"/>
        </w:rPr>
        <w:t xml:space="preserve"> courses . As a soldier it is your duty to carry it out. Motivation came from the oath that a soldier took when signed on to fulfil the duties required of them and full abilitie</w:t>
      </w:r>
      <w:r>
        <w:rPr>
          <w:rFonts w:ascii="Calibri" w:eastAsia="Calibri" w:hAnsi="Calibri" w:cs="Calibri"/>
          <w:highlight w:val="white"/>
        </w:rPr>
        <w:t xml:space="preserve">s through their work. </w:t>
      </w:r>
      <w:proofErr w:type="gramStart"/>
      <w:r>
        <w:rPr>
          <w:rFonts w:ascii="Calibri" w:eastAsia="Calibri" w:hAnsi="Calibri" w:cs="Calibri"/>
          <w:highlight w:val="white"/>
        </w:rPr>
        <w:t>Jacobs(</w:t>
      </w:r>
      <w:proofErr w:type="gramEnd"/>
      <w:r>
        <w:rPr>
          <w:rFonts w:ascii="Calibri" w:eastAsia="Calibri" w:hAnsi="Calibri" w:cs="Calibri"/>
          <w:highlight w:val="white"/>
        </w:rPr>
        <w:t>2017) mentioned that armies are based on one size fits all, so it is problematic culturally. Armed Forces need to restructure management style and think about individual.</w:t>
      </w:r>
    </w:p>
    <w:p w14:paraId="5B99A314" w14:textId="77777777" w:rsidR="00E36714" w:rsidRDefault="00DA74E1">
      <w:pPr>
        <w:shd w:val="clear" w:color="auto" w:fill="FFFFFF"/>
        <w:spacing w:before="0"/>
        <w:ind w:left="0"/>
        <w:jc w:val="both"/>
        <w:rPr>
          <w:rFonts w:ascii="Calibri" w:eastAsia="Calibri" w:hAnsi="Calibri" w:cs="Calibri"/>
          <w:highlight w:val="white"/>
        </w:rPr>
      </w:pPr>
      <w:r>
        <w:rPr>
          <w:rFonts w:ascii="Calibri" w:eastAsia="Calibri" w:hAnsi="Calibri" w:cs="Calibri"/>
          <w:highlight w:val="white"/>
        </w:rPr>
        <w:t>However, a two-factor motivational model developed by He</w:t>
      </w:r>
      <w:r>
        <w:rPr>
          <w:rFonts w:ascii="Calibri" w:eastAsia="Calibri" w:hAnsi="Calibri" w:cs="Calibri"/>
          <w:highlight w:val="white"/>
        </w:rPr>
        <w:t>rzberg (1966, 1987) is a source of job satisfaction and dissatisfaction when asked why accountants and engineers feel very good or very bad about their work.</w:t>
      </w:r>
      <w:r>
        <w:rPr>
          <w:rFonts w:ascii="Calibri" w:eastAsia="Calibri" w:hAnsi="Calibri" w:cs="Calibri"/>
          <w:sz w:val="21"/>
          <w:szCs w:val="21"/>
          <w:highlight w:val="white"/>
        </w:rPr>
        <w:t xml:space="preserve">  </w:t>
      </w:r>
      <w:r>
        <w:rPr>
          <w:rFonts w:ascii="Calibri" w:eastAsia="Calibri" w:hAnsi="Calibri" w:cs="Calibri"/>
          <w:highlight w:val="white"/>
        </w:rPr>
        <w:t>He named these motivational and hygiene factors, respectively.  Motivational or "satisfaction fac</w:t>
      </w:r>
      <w:r>
        <w:rPr>
          <w:rFonts w:ascii="Calibri" w:eastAsia="Calibri" w:hAnsi="Calibri" w:cs="Calibri"/>
          <w:highlight w:val="white"/>
        </w:rPr>
        <w:t>tors" are related to individual work and consist of performance requirements, work interests, responsibilities, and promotion opportunities. Hygiene factors are related to work conditions such as wages and working conditions.</w:t>
      </w:r>
    </w:p>
    <w:p w14:paraId="30121640" w14:textId="77777777" w:rsidR="00E36714" w:rsidRDefault="00DA74E1">
      <w:pPr>
        <w:shd w:val="clear" w:color="auto" w:fill="FFFFFF"/>
        <w:spacing w:before="280" w:line="462" w:lineRule="auto"/>
        <w:ind w:left="0"/>
        <w:jc w:val="both"/>
        <w:rPr>
          <w:rFonts w:ascii="Calibri" w:eastAsia="Calibri" w:hAnsi="Calibri" w:cs="Calibri"/>
          <w:highlight w:val="white"/>
        </w:rPr>
      </w:pPr>
      <w:r>
        <w:rPr>
          <w:rFonts w:ascii="Calibri" w:eastAsia="Calibri" w:hAnsi="Calibri" w:cs="Calibri"/>
          <w:highlight w:val="white"/>
        </w:rPr>
        <w:t>The hygiene factor itself is n</w:t>
      </w:r>
      <w:r>
        <w:rPr>
          <w:rFonts w:ascii="Calibri" w:eastAsia="Calibri" w:hAnsi="Calibri" w:cs="Calibri"/>
          <w:highlight w:val="white"/>
        </w:rPr>
        <w:t>either satisfactory nor motivational.  They primarily help prevent work dissatisfaction but have a minor impact on positive work attitudes.  Economical, compellingly emphasizing the positive value of the essential motivational factors in the development of</w:t>
      </w:r>
      <w:r>
        <w:rPr>
          <w:rFonts w:ascii="Calibri" w:eastAsia="Calibri" w:hAnsi="Calibri" w:cs="Calibri"/>
          <w:highlight w:val="white"/>
        </w:rPr>
        <w:t xml:space="preserve"> reward systems, as they are easy to understand and appear to be based on real-life rather than academic abstractions.  Herzberg`s strengths as a missionary rather than a researcher have a major impact on the work fulfilment movement aimed at maximizing op</w:t>
      </w:r>
      <w:r>
        <w:rPr>
          <w:rFonts w:ascii="Calibri" w:eastAsia="Calibri" w:hAnsi="Calibri" w:cs="Calibri"/>
          <w:highlight w:val="white"/>
        </w:rPr>
        <w:t xml:space="preserve">portunities for essential work satisfaction and thereby improving the quality of work (Armstrong and Brown,2019). Herzberg’s motivation in Tesco is broadly comparable to Maslow’s higher needs, with growing power and achievements in </w:t>
      </w:r>
      <w:proofErr w:type="spellStart"/>
      <w:r>
        <w:rPr>
          <w:rFonts w:ascii="Calibri" w:eastAsia="Calibri" w:hAnsi="Calibri" w:cs="Calibri"/>
          <w:highlight w:val="white"/>
        </w:rPr>
        <w:t>Aldere’s</w:t>
      </w:r>
      <w:proofErr w:type="spellEnd"/>
      <w:r>
        <w:rPr>
          <w:rFonts w:ascii="Calibri" w:eastAsia="Calibri" w:hAnsi="Calibri" w:cs="Calibri"/>
          <w:highlight w:val="white"/>
        </w:rPr>
        <w:t xml:space="preserve"> model and McCle</w:t>
      </w:r>
      <w:r>
        <w:rPr>
          <w:rFonts w:ascii="Calibri" w:eastAsia="Calibri" w:hAnsi="Calibri" w:cs="Calibri"/>
          <w:highlight w:val="white"/>
        </w:rPr>
        <w:t xml:space="preserve">llan’s theory. One of the most important contributions of these models is the difference between extrinsic and intrinsic </w:t>
      </w:r>
      <w:proofErr w:type="gramStart"/>
      <w:r>
        <w:rPr>
          <w:rFonts w:ascii="Calibri" w:eastAsia="Calibri" w:hAnsi="Calibri" w:cs="Calibri"/>
          <w:highlight w:val="white"/>
        </w:rPr>
        <w:t>motivation(</w:t>
      </w:r>
      <w:proofErr w:type="gramEnd"/>
      <w:r>
        <w:rPr>
          <w:rFonts w:ascii="Calibri" w:eastAsia="Calibri" w:hAnsi="Calibri" w:cs="Calibri"/>
          <w:highlight w:val="white"/>
        </w:rPr>
        <w:t>Hutchinson,2013).</w:t>
      </w:r>
    </w:p>
    <w:p w14:paraId="40EC62E0" w14:textId="77777777" w:rsidR="00E36714" w:rsidRDefault="00DA74E1">
      <w:pPr>
        <w:shd w:val="clear" w:color="auto" w:fill="FFFFFF"/>
        <w:spacing w:before="280" w:line="462" w:lineRule="auto"/>
        <w:ind w:left="0"/>
        <w:jc w:val="both"/>
        <w:rPr>
          <w:rFonts w:ascii="Calibri" w:eastAsia="Calibri" w:hAnsi="Calibri" w:cs="Calibri"/>
          <w:highlight w:val="white"/>
        </w:rPr>
      </w:pPr>
      <w:r>
        <w:rPr>
          <w:rFonts w:ascii="Calibri" w:eastAsia="Calibri" w:hAnsi="Calibri" w:cs="Calibri"/>
          <w:highlight w:val="white"/>
        </w:rPr>
        <w:t xml:space="preserve"> Another criticism of Tesco faces within its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is when </w:t>
      </w:r>
      <w:proofErr w:type="gramStart"/>
      <w:r>
        <w:rPr>
          <w:rFonts w:ascii="Calibri" w:eastAsia="Calibri" w:hAnsi="Calibri" w:cs="Calibri"/>
          <w:highlight w:val="white"/>
        </w:rPr>
        <w:t>products  defects</w:t>
      </w:r>
      <w:proofErr w:type="gramEnd"/>
      <w:r>
        <w:rPr>
          <w:rFonts w:ascii="Calibri" w:eastAsia="Calibri" w:hAnsi="Calibri" w:cs="Calibri"/>
          <w:highlight w:val="white"/>
        </w:rPr>
        <w:t xml:space="preserve"> or customer services a</w:t>
      </w:r>
      <w:r>
        <w:rPr>
          <w:rFonts w:ascii="Calibri" w:eastAsia="Calibri" w:hAnsi="Calibri" w:cs="Calibri"/>
          <w:highlight w:val="white"/>
        </w:rPr>
        <w:t xml:space="preserve">re lacking. Leaders sometimes fail to deliver methods of </w:t>
      </w:r>
      <w:proofErr w:type="gramStart"/>
      <w:r>
        <w:rPr>
          <w:rFonts w:ascii="Calibri" w:eastAsia="Calibri" w:hAnsi="Calibri" w:cs="Calibri"/>
          <w:highlight w:val="white"/>
        </w:rPr>
        <w:t>approaching  such</w:t>
      </w:r>
      <w:proofErr w:type="gramEnd"/>
      <w:r>
        <w:rPr>
          <w:rFonts w:ascii="Calibri" w:eastAsia="Calibri" w:hAnsi="Calibri" w:cs="Calibri"/>
          <w:highlight w:val="white"/>
        </w:rPr>
        <w:t xml:space="preserve"> situations in order to </w:t>
      </w:r>
      <w:proofErr w:type="spellStart"/>
      <w:r>
        <w:rPr>
          <w:rFonts w:ascii="Calibri" w:eastAsia="Calibri" w:hAnsi="Calibri" w:cs="Calibri"/>
          <w:highlight w:val="white"/>
        </w:rPr>
        <w:t>analyse</w:t>
      </w:r>
      <w:proofErr w:type="spellEnd"/>
      <w:r>
        <w:rPr>
          <w:rFonts w:ascii="Calibri" w:eastAsia="Calibri" w:hAnsi="Calibri" w:cs="Calibri"/>
          <w:highlight w:val="white"/>
        </w:rPr>
        <w:t xml:space="preserve"> and diagnose issues when they arise. In this situation, Situational Leadership theory is needed to be applied and practiced </w:t>
      </w:r>
      <w:proofErr w:type="gramStart"/>
      <w:r>
        <w:rPr>
          <w:rFonts w:ascii="Calibri" w:eastAsia="Calibri" w:hAnsi="Calibri" w:cs="Calibri"/>
          <w:highlight w:val="white"/>
        </w:rPr>
        <w:t>( Crawford</w:t>
      </w:r>
      <w:proofErr w:type="gramEnd"/>
      <w:r>
        <w:rPr>
          <w:rFonts w:ascii="Calibri" w:eastAsia="Calibri" w:hAnsi="Calibri" w:cs="Calibri"/>
          <w:highlight w:val="white"/>
        </w:rPr>
        <w:t xml:space="preserve">,2014). </w:t>
      </w:r>
    </w:p>
    <w:p w14:paraId="479A0C1B" w14:textId="77777777" w:rsidR="00E36714" w:rsidRDefault="00DA74E1">
      <w:pPr>
        <w:shd w:val="clear" w:color="auto" w:fill="FFFFFF"/>
        <w:spacing w:before="280" w:line="462" w:lineRule="auto"/>
        <w:ind w:left="0"/>
        <w:jc w:val="both"/>
        <w:rPr>
          <w:rFonts w:ascii="Calibri" w:eastAsia="Calibri" w:hAnsi="Calibri" w:cs="Calibri"/>
          <w:b/>
          <w:highlight w:val="white"/>
        </w:rPr>
      </w:pPr>
      <w:r>
        <w:rPr>
          <w:rFonts w:ascii="Arial" w:eastAsia="Arial" w:hAnsi="Arial" w:cs="Arial"/>
          <w:b/>
          <w:sz w:val="21"/>
          <w:szCs w:val="21"/>
          <w:highlight w:val="white"/>
        </w:rPr>
        <w:t>2.0.3 S</w:t>
      </w:r>
      <w:r>
        <w:rPr>
          <w:rFonts w:ascii="Arial" w:eastAsia="Arial" w:hAnsi="Arial" w:cs="Arial"/>
          <w:b/>
          <w:sz w:val="21"/>
          <w:szCs w:val="21"/>
          <w:highlight w:val="white"/>
        </w:rPr>
        <w:t>ustainability</w:t>
      </w:r>
    </w:p>
    <w:p w14:paraId="7BCF54C0" w14:textId="77777777" w:rsidR="00E36714" w:rsidRDefault="00DA74E1">
      <w:pPr>
        <w:shd w:val="clear" w:color="auto" w:fill="FFFFFF"/>
        <w:spacing w:before="280" w:line="462" w:lineRule="auto"/>
        <w:ind w:left="0"/>
        <w:jc w:val="both"/>
        <w:rPr>
          <w:rFonts w:ascii="Calibri" w:eastAsia="Calibri" w:hAnsi="Calibri" w:cs="Calibri"/>
          <w:highlight w:val="white"/>
        </w:rPr>
      </w:pPr>
      <w:r>
        <w:rPr>
          <w:rFonts w:ascii="Calibri" w:eastAsia="Calibri" w:hAnsi="Calibri" w:cs="Calibri"/>
          <w:highlight w:val="white"/>
        </w:rPr>
        <w:t xml:space="preserve">Greenpeace launched a campaign in 2020 (Greenpeace,2020) calling Tesco to confront the reality of industrial meat and its role in the destruction of </w:t>
      </w:r>
      <w:proofErr w:type="spellStart"/>
      <w:r>
        <w:rPr>
          <w:rFonts w:ascii="Calibri" w:eastAsia="Calibri" w:hAnsi="Calibri" w:cs="Calibri"/>
          <w:highlight w:val="white"/>
        </w:rPr>
        <w:t>Mazon</w:t>
      </w:r>
      <w:proofErr w:type="spellEnd"/>
      <w:r>
        <w:rPr>
          <w:rFonts w:ascii="Calibri" w:eastAsia="Calibri" w:hAnsi="Calibri" w:cs="Calibri"/>
          <w:highlight w:val="white"/>
        </w:rPr>
        <w:t xml:space="preserve"> and other South American forests. 100,000 people have </w:t>
      </w:r>
      <w:proofErr w:type="gramStart"/>
      <w:r>
        <w:rPr>
          <w:rFonts w:ascii="Calibri" w:eastAsia="Calibri" w:hAnsi="Calibri" w:cs="Calibri"/>
          <w:highlight w:val="white"/>
        </w:rPr>
        <w:t>registered</w:t>
      </w:r>
      <w:proofErr w:type="gramEnd"/>
      <w:r>
        <w:rPr>
          <w:rFonts w:ascii="Calibri" w:eastAsia="Calibri" w:hAnsi="Calibri" w:cs="Calibri"/>
          <w:highlight w:val="white"/>
        </w:rPr>
        <w:t xml:space="preserve"> and all the public pressure seems to</w:t>
      </w:r>
      <w:r>
        <w:rPr>
          <w:rFonts w:ascii="Calibri" w:eastAsia="Calibri" w:hAnsi="Calibri" w:cs="Calibri"/>
          <w:highlight w:val="white"/>
        </w:rPr>
        <w:t xml:space="preserve"> have shaken Tesco. Tesco began advertising on social media, claiming it supports Greenpeace's call to stop deforestation and not to buy meat from Brazil. Tesco has also claimed to achieve the certified zero deforestation target for soybean feed by the end</w:t>
      </w:r>
      <w:r>
        <w:rPr>
          <w:rFonts w:ascii="Calibri" w:eastAsia="Calibri" w:hAnsi="Calibri" w:cs="Calibri"/>
          <w:highlight w:val="white"/>
        </w:rPr>
        <w:t xml:space="preserve"> of 2020.</w:t>
      </w:r>
    </w:p>
    <w:p w14:paraId="5BF34DFF" w14:textId="77777777" w:rsidR="00E36714" w:rsidRDefault="00DA74E1">
      <w:pPr>
        <w:shd w:val="clear" w:color="auto" w:fill="FFFFFF"/>
        <w:spacing w:before="280" w:line="462" w:lineRule="auto"/>
        <w:ind w:left="0"/>
        <w:jc w:val="both"/>
        <w:rPr>
          <w:rFonts w:ascii="Calibri" w:eastAsia="Calibri" w:hAnsi="Calibri" w:cs="Calibri"/>
          <w:b/>
          <w:highlight w:val="white"/>
        </w:rPr>
      </w:pPr>
      <w:r>
        <w:rPr>
          <w:rFonts w:ascii="Calibri" w:eastAsia="Calibri" w:hAnsi="Calibri" w:cs="Calibri"/>
          <w:b/>
          <w:highlight w:val="white"/>
        </w:rPr>
        <w:t>Applying the RED MODEL FOR TESCO.</w:t>
      </w:r>
    </w:p>
    <w:p w14:paraId="20042068" w14:textId="77777777" w:rsidR="00E36714" w:rsidRDefault="00DA74E1">
      <w:pPr>
        <w:numPr>
          <w:ilvl w:val="0"/>
          <w:numId w:val="1"/>
        </w:numPr>
        <w:shd w:val="clear" w:color="auto" w:fill="FFFFFF"/>
        <w:spacing w:before="0" w:line="462" w:lineRule="auto"/>
        <w:jc w:val="both"/>
        <w:rPr>
          <w:rFonts w:ascii="Arial" w:eastAsia="Arial" w:hAnsi="Arial" w:cs="Arial"/>
          <w:highlight w:val="white"/>
        </w:rPr>
      </w:pPr>
      <w:proofErr w:type="spellStart"/>
      <w:r>
        <w:rPr>
          <w:rFonts w:ascii="Arial" w:eastAsia="Arial" w:hAnsi="Arial" w:cs="Arial"/>
          <w:highlight w:val="white"/>
        </w:rPr>
        <w:t>Recognising</w:t>
      </w:r>
      <w:proofErr w:type="spellEnd"/>
      <w:r>
        <w:rPr>
          <w:rFonts w:ascii="Arial" w:eastAsia="Arial" w:hAnsi="Arial" w:cs="Arial"/>
          <w:highlight w:val="white"/>
        </w:rPr>
        <w:t xml:space="preserve"> assumptions that implementing Herzberg in Tesco enables it to be more motivated in its services delivery and efficient. This enables Tesco </w:t>
      </w:r>
      <w:proofErr w:type="gramStart"/>
      <w:r>
        <w:rPr>
          <w:rFonts w:ascii="Arial" w:eastAsia="Arial" w:hAnsi="Arial" w:cs="Arial"/>
          <w:highlight w:val="white"/>
        </w:rPr>
        <w:t>to  deliver</w:t>
      </w:r>
      <w:proofErr w:type="gramEnd"/>
      <w:r>
        <w:rPr>
          <w:rFonts w:ascii="Arial" w:eastAsia="Arial" w:hAnsi="Arial" w:cs="Arial"/>
          <w:highlight w:val="white"/>
        </w:rPr>
        <w:t xml:space="preserve"> on its value to employees focused on caring for e</w:t>
      </w:r>
      <w:r>
        <w:rPr>
          <w:rFonts w:ascii="Arial" w:eastAsia="Arial" w:hAnsi="Arial" w:cs="Arial"/>
          <w:highlight w:val="white"/>
        </w:rPr>
        <w:t xml:space="preserve">very” little </w:t>
      </w:r>
      <w:proofErr w:type="spellStart"/>
      <w:r>
        <w:rPr>
          <w:rFonts w:ascii="Arial" w:eastAsia="Arial" w:hAnsi="Arial" w:cs="Arial"/>
          <w:highlight w:val="white"/>
        </w:rPr>
        <w:t>hjelp</w:t>
      </w:r>
      <w:proofErr w:type="spellEnd"/>
      <w:r>
        <w:rPr>
          <w:rFonts w:ascii="Arial" w:eastAsia="Arial" w:hAnsi="Arial" w:cs="Arial"/>
          <w:highlight w:val="white"/>
        </w:rPr>
        <w:t>” core values.</w:t>
      </w:r>
    </w:p>
    <w:p w14:paraId="595BF76B" w14:textId="77777777" w:rsidR="00E36714" w:rsidRDefault="00DA74E1">
      <w:pPr>
        <w:numPr>
          <w:ilvl w:val="0"/>
          <w:numId w:val="1"/>
        </w:numPr>
        <w:shd w:val="clear" w:color="auto" w:fill="FFFFFF"/>
        <w:spacing w:before="0" w:line="462" w:lineRule="auto"/>
        <w:jc w:val="both"/>
        <w:rPr>
          <w:rFonts w:ascii="Arial" w:eastAsia="Arial" w:hAnsi="Arial" w:cs="Arial"/>
          <w:highlight w:val="white"/>
        </w:rPr>
      </w:pPr>
      <w:r>
        <w:rPr>
          <w:rFonts w:ascii="Arial" w:eastAsia="Arial" w:hAnsi="Arial" w:cs="Arial"/>
          <w:highlight w:val="white"/>
        </w:rPr>
        <w:t>Evaluating evidence - Skills Training Tesco develops their leadership (Crawford,</w:t>
      </w:r>
      <w:proofErr w:type="gramStart"/>
      <w:r>
        <w:rPr>
          <w:rFonts w:ascii="Arial" w:eastAsia="Arial" w:hAnsi="Arial" w:cs="Arial"/>
          <w:highlight w:val="white"/>
        </w:rPr>
        <w:t>2014)which</w:t>
      </w:r>
      <w:proofErr w:type="gramEnd"/>
      <w:r>
        <w:rPr>
          <w:rFonts w:ascii="Arial" w:eastAsia="Arial" w:hAnsi="Arial" w:cs="Arial"/>
          <w:highlight w:val="white"/>
        </w:rPr>
        <w:t xml:space="preserve"> enables them to  laminate critical situation occurred and are skilled enough to make decisions on the basis of situations.</w:t>
      </w:r>
    </w:p>
    <w:p w14:paraId="382FA235" w14:textId="77777777" w:rsidR="00E36714" w:rsidRDefault="00DA74E1">
      <w:pPr>
        <w:numPr>
          <w:ilvl w:val="0"/>
          <w:numId w:val="1"/>
        </w:numPr>
        <w:shd w:val="clear" w:color="auto" w:fill="FFFFFF"/>
        <w:spacing w:before="0" w:line="462" w:lineRule="auto"/>
        <w:jc w:val="both"/>
        <w:rPr>
          <w:rFonts w:ascii="Arial" w:eastAsia="Arial" w:hAnsi="Arial" w:cs="Arial"/>
          <w:highlight w:val="white"/>
        </w:rPr>
      </w:pPr>
      <w:r>
        <w:rPr>
          <w:rFonts w:ascii="Arial" w:eastAsia="Arial" w:hAnsi="Arial" w:cs="Arial"/>
          <w:highlight w:val="white"/>
        </w:rPr>
        <w:t>Deliverin</w:t>
      </w:r>
      <w:r>
        <w:rPr>
          <w:rFonts w:ascii="Arial" w:eastAsia="Arial" w:hAnsi="Arial" w:cs="Arial"/>
          <w:highlight w:val="white"/>
        </w:rPr>
        <w:t xml:space="preserve">g sustainability initiative- Tesco as the researcher voiced that Greenpeace has accused Tesco of deforestation in Brazil- caring for all as value. Tesco may not buy meat from Brazil but chicken and pork in their supermarket are fed by Brazilian soya. Soya </w:t>
      </w:r>
      <w:r>
        <w:rPr>
          <w:rFonts w:ascii="Arial" w:eastAsia="Arial" w:hAnsi="Arial" w:cs="Arial"/>
          <w:highlight w:val="white"/>
        </w:rPr>
        <w:t>re produced by companies owned by Amazon rainforest slaughter.</w:t>
      </w:r>
    </w:p>
    <w:p w14:paraId="166E9908" w14:textId="77777777" w:rsidR="00E36714" w:rsidRDefault="00DA74E1">
      <w:pPr>
        <w:numPr>
          <w:ilvl w:val="0"/>
          <w:numId w:val="1"/>
        </w:numPr>
        <w:shd w:val="clear" w:color="auto" w:fill="FFFFFF"/>
        <w:spacing w:before="0" w:line="462" w:lineRule="auto"/>
        <w:jc w:val="both"/>
        <w:rPr>
          <w:rFonts w:ascii="Arial" w:eastAsia="Arial" w:hAnsi="Arial" w:cs="Arial"/>
          <w:highlight w:val="white"/>
        </w:rPr>
      </w:pPr>
      <w:r>
        <w:rPr>
          <w:rFonts w:ascii="Arial" w:eastAsia="Arial" w:hAnsi="Arial" w:cs="Arial"/>
          <w:highlight w:val="white"/>
        </w:rPr>
        <w:t xml:space="preserve">Drawing conclusion - implementing Situational and Contingency (Armstrong and Taylor,2020) theory it provides Tesco with leadership related to environmental factors that are enough to encounter </w:t>
      </w:r>
      <w:r>
        <w:rPr>
          <w:rFonts w:ascii="Arial" w:eastAsia="Arial" w:hAnsi="Arial" w:cs="Arial"/>
          <w:highlight w:val="white"/>
        </w:rPr>
        <w:t>a strong suitable approach. However, leadership in Tesco implement the Webber theory of doing the right thing, fit for all but are in a difficult position.</w:t>
      </w:r>
    </w:p>
    <w:p w14:paraId="2BF19037" w14:textId="77777777" w:rsidR="00E36714" w:rsidRDefault="00E36714">
      <w:pPr>
        <w:shd w:val="clear" w:color="auto" w:fill="FFFFFF"/>
        <w:spacing w:before="0" w:line="462" w:lineRule="auto"/>
        <w:ind w:left="720"/>
        <w:jc w:val="both"/>
        <w:rPr>
          <w:rFonts w:ascii="Arial" w:eastAsia="Arial" w:hAnsi="Arial" w:cs="Arial"/>
          <w:highlight w:val="white"/>
        </w:rPr>
      </w:pPr>
    </w:p>
    <w:p w14:paraId="6D364C52" w14:textId="77777777" w:rsidR="00E36714" w:rsidRDefault="00DA74E1">
      <w:pPr>
        <w:shd w:val="clear" w:color="auto" w:fill="FFFFFF"/>
        <w:spacing w:before="0" w:line="462" w:lineRule="auto"/>
        <w:ind w:left="0"/>
        <w:jc w:val="both"/>
        <w:rPr>
          <w:rFonts w:ascii="Calibri" w:eastAsia="Calibri" w:hAnsi="Calibri" w:cs="Calibri"/>
          <w:highlight w:val="white"/>
        </w:rPr>
      </w:pPr>
      <w:r>
        <w:rPr>
          <w:rFonts w:ascii="Calibri" w:eastAsia="Calibri" w:hAnsi="Calibri" w:cs="Calibri"/>
          <w:highlight w:val="white"/>
        </w:rPr>
        <w:t>Chances are, Tesco’s bosses do care about the Amazon and want to do the right thing, but they’re in a difficult position. “Right now, the truth is that you can’t sell industrial meat on a Tesco-like scale without being involved in deforestation</w:t>
      </w:r>
      <w:proofErr w:type="gramStart"/>
      <w:r>
        <w:rPr>
          <w:rFonts w:ascii="Calibri" w:eastAsia="Calibri" w:hAnsi="Calibri" w:cs="Calibri"/>
          <w:highlight w:val="white"/>
        </w:rPr>
        <w:t>.”(</w:t>
      </w:r>
      <w:proofErr w:type="gramEnd"/>
      <w:r>
        <w:rPr>
          <w:rFonts w:ascii="Calibri" w:eastAsia="Calibri" w:hAnsi="Calibri" w:cs="Calibri"/>
          <w:highlight w:val="white"/>
        </w:rPr>
        <w:t>Greenpeac</w:t>
      </w:r>
      <w:r>
        <w:rPr>
          <w:rFonts w:ascii="Calibri" w:eastAsia="Calibri" w:hAnsi="Calibri" w:cs="Calibri"/>
          <w:highlight w:val="white"/>
        </w:rPr>
        <w:t xml:space="preserve">e,2020)So rather than trying to buy their way out of the problem, Tesco needs to make a serious business decision to reduce their dependence on the global industrial meat system. That means dropping forest-destroying </w:t>
      </w:r>
      <w:proofErr w:type="gramStart"/>
      <w:r>
        <w:rPr>
          <w:rFonts w:ascii="Calibri" w:eastAsia="Calibri" w:hAnsi="Calibri" w:cs="Calibri"/>
          <w:highlight w:val="white"/>
        </w:rPr>
        <w:t>suppliers, and</w:t>
      </w:r>
      <w:proofErr w:type="gramEnd"/>
      <w:r>
        <w:rPr>
          <w:rFonts w:ascii="Calibri" w:eastAsia="Calibri" w:hAnsi="Calibri" w:cs="Calibri"/>
          <w:highlight w:val="white"/>
        </w:rPr>
        <w:t xml:space="preserve"> replacing half the amoun</w:t>
      </w:r>
      <w:r>
        <w:rPr>
          <w:rFonts w:ascii="Calibri" w:eastAsia="Calibri" w:hAnsi="Calibri" w:cs="Calibri"/>
          <w:highlight w:val="white"/>
        </w:rPr>
        <w:t>t of meat they sell with healthy, affordable plant-based alternatives by 2025.</w:t>
      </w:r>
    </w:p>
    <w:p w14:paraId="571AC46C" w14:textId="77777777" w:rsidR="00E36714" w:rsidRDefault="00DA74E1">
      <w:pPr>
        <w:shd w:val="clear" w:color="auto" w:fill="FFFFFF"/>
        <w:spacing w:before="0" w:line="462" w:lineRule="auto"/>
        <w:ind w:left="0"/>
        <w:jc w:val="both"/>
        <w:rPr>
          <w:rFonts w:ascii="Calibri" w:eastAsia="Calibri" w:hAnsi="Calibri" w:cs="Calibri"/>
          <w:highlight w:val="white"/>
        </w:rPr>
      </w:pPr>
      <w:r>
        <w:rPr>
          <w:rFonts w:ascii="Calibri" w:eastAsia="Calibri" w:hAnsi="Calibri" w:cs="Calibri"/>
          <w:highlight w:val="white"/>
        </w:rPr>
        <w:t xml:space="preserve">However, Tesco's value statement on its own is not enough here. Tesco needs to be well communicated and acted upon. So that employees understand and are committed to what the </w:t>
      </w:r>
      <w:proofErr w:type="spellStart"/>
      <w:r>
        <w:rPr>
          <w:rFonts w:ascii="Calibri" w:eastAsia="Calibri" w:hAnsi="Calibri" w:cs="Calibri"/>
          <w:highlight w:val="white"/>
        </w:rPr>
        <w:t>or</w:t>
      </w:r>
      <w:r>
        <w:rPr>
          <w:rFonts w:ascii="Calibri" w:eastAsia="Calibri" w:hAnsi="Calibri" w:cs="Calibri"/>
          <w:highlight w:val="white"/>
        </w:rPr>
        <w:t>ganisation</w:t>
      </w:r>
      <w:proofErr w:type="spellEnd"/>
      <w:r>
        <w:rPr>
          <w:rFonts w:ascii="Calibri" w:eastAsia="Calibri" w:hAnsi="Calibri" w:cs="Calibri"/>
          <w:highlight w:val="white"/>
        </w:rPr>
        <w:t xml:space="preserve"> stands for and are motivated to play their part in achieving it. This </w:t>
      </w:r>
      <w:proofErr w:type="spellStart"/>
      <w:r>
        <w:rPr>
          <w:rFonts w:ascii="Calibri" w:eastAsia="Calibri" w:hAnsi="Calibri" w:cs="Calibri"/>
          <w:highlight w:val="white"/>
        </w:rPr>
        <w:t>emphasises</w:t>
      </w:r>
      <w:proofErr w:type="spellEnd"/>
      <w:r>
        <w:rPr>
          <w:rFonts w:ascii="Calibri" w:eastAsia="Calibri" w:hAnsi="Calibri" w:cs="Calibri"/>
          <w:highlight w:val="white"/>
        </w:rPr>
        <w:t xml:space="preserve"> the importance of having a strongly integrated m management approach. (Hutchinson,2013) </w:t>
      </w:r>
    </w:p>
    <w:p w14:paraId="38EE4CF5" w14:textId="77777777" w:rsidR="00E36714" w:rsidRDefault="00DA74E1">
      <w:pPr>
        <w:shd w:val="clear" w:color="auto" w:fill="FFFFFF"/>
        <w:spacing w:before="0" w:line="462" w:lineRule="auto"/>
        <w:ind w:left="0"/>
        <w:jc w:val="both"/>
        <w:rPr>
          <w:rFonts w:ascii="Calibri" w:eastAsia="Calibri" w:hAnsi="Calibri" w:cs="Calibri"/>
          <w:highlight w:val="white"/>
        </w:rPr>
      </w:pPr>
      <w:r>
        <w:rPr>
          <w:rFonts w:ascii="Calibri" w:eastAsia="Calibri" w:hAnsi="Calibri" w:cs="Calibri"/>
          <w:highlight w:val="white"/>
        </w:rPr>
        <w:t>Performance management systems impose high demands on management time and s</w:t>
      </w:r>
      <w:r>
        <w:rPr>
          <w:rFonts w:ascii="Calibri" w:eastAsia="Calibri" w:hAnsi="Calibri" w:cs="Calibri"/>
          <w:highlight w:val="white"/>
        </w:rPr>
        <w:t xml:space="preserve">kills. Without these </w:t>
      </w:r>
      <w:proofErr w:type="gramStart"/>
      <w:r>
        <w:rPr>
          <w:rFonts w:ascii="Calibri" w:eastAsia="Calibri" w:hAnsi="Calibri" w:cs="Calibri"/>
          <w:highlight w:val="white"/>
        </w:rPr>
        <w:t>requirements  and</w:t>
      </w:r>
      <w:proofErr w:type="gramEnd"/>
      <w:r>
        <w:rPr>
          <w:rFonts w:ascii="Calibri" w:eastAsia="Calibri" w:hAnsi="Calibri" w:cs="Calibri"/>
          <w:highlight w:val="white"/>
        </w:rPr>
        <w:t xml:space="preserve"> being put into practice, cognitive problems arise. Management training helps leaders to deal with feedback, better skills and reviewing the crucial situation. However, </w:t>
      </w:r>
      <w:proofErr w:type="gramStart"/>
      <w:r>
        <w:rPr>
          <w:rFonts w:ascii="Calibri" w:eastAsia="Calibri" w:hAnsi="Calibri" w:cs="Calibri"/>
          <w:highlight w:val="white"/>
        </w:rPr>
        <w:t>it is clear that motivation</w:t>
      </w:r>
      <w:proofErr w:type="gramEnd"/>
      <w:r>
        <w:rPr>
          <w:rFonts w:ascii="Calibri" w:eastAsia="Calibri" w:hAnsi="Calibri" w:cs="Calibri"/>
          <w:highlight w:val="white"/>
        </w:rPr>
        <w:t xml:space="preserve"> and performance are n</w:t>
      </w:r>
      <w:r>
        <w:rPr>
          <w:rFonts w:ascii="Calibri" w:eastAsia="Calibri" w:hAnsi="Calibri" w:cs="Calibri"/>
          <w:highlight w:val="white"/>
        </w:rPr>
        <w:t xml:space="preserve">ot the only factors in ability, but also their knowledge and skills. It also deals with management motives and politics within the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and outside </w:t>
      </w:r>
      <w:proofErr w:type="gramStart"/>
      <w:r>
        <w:rPr>
          <w:rFonts w:ascii="Calibri" w:eastAsia="Calibri" w:hAnsi="Calibri" w:cs="Calibri"/>
          <w:highlight w:val="white"/>
        </w:rPr>
        <w:t>( Boxall</w:t>
      </w:r>
      <w:proofErr w:type="gramEnd"/>
      <w:r>
        <w:rPr>
          <w:rFonts w:ascii="Calibri" w:eastAsia="Calibri" w:hAnsi="Calibri" w:cs="Calibri"/>
          <w:highlight w:val="white"/>
        </w:rPr>
        <w:t xml:space="preserve"> and Purcell,2016). Therefore, Tesco has a decision to make, not only by hiding behind a dis</w:t>
      </w:r>
      <w:r>
        <w:rPr>
          <w:rFonts w:ascii="Calibri" w:eastAsia="Calibri" w:hAnsi="Calibri" w:cs="Calibri"/>
          <w:highlight w:val="white"/>
        </w:rPr>
        <w:t xml:space="preserve">concerting supply chain and carrying on as usual for their business but needs to make vital decisions to reduce the global industrial meat system and align with its core value and mission statement. </w:t>
      </w:r>
    </w:p>
    <w:p w14:paraId="290B3829" w14:textId="77777777" w:rsidR="00E36714" w:rsidRDefault="00DA74E1">
      <w:pPr>
        <w:shd w:val="clear" w:color="auto" w:fill="FFFFFF"/>
        <w:spacing w:before="0" w:line="462" w:lineRule="auto"/>
        <w:ind w:left="0"/>
        <w:jc w:val="both"/>
        <w:rPr>
          <w:rFonts w:ascii="Calibri" w:eastAsia="Calibri" w:hAnsi="Calibri" w:cs="Calibri"/>
          <w:highlight w:val="white"/>
        </w:rPr>
      </w:pPr>
      <w:r>
        <w:rPr>
          <w:rFonts w:ascii="Calibri" w:eastAsia="Calibri" w:hAnsi="Calibri" w:cs="Calibri"/>
          <w:highlight w:val="white"/>
        </w:rPr>
        <w:t>The researcher concluded that from this research Tesco i</w:t>
      </w:r>
      <w:r>
        <w:rPr>
          <w:rFonts w:ascii="Calibri" w:eastAsia="Calibri" w:hAnsi="Calibri" w:cs="Calibri"/>
          <w:highlight w:val="white"/>
        </w:rPr>
        <w:t xml:space="preserve">s not always what they say they are. </w:t>
      </w:r>
    </w:p>
    <w:p w14:paraId="2E76389D" w14:textId="77777777" w:rsidR="00E36714" w:rsidRDefault="00E36714">
      <w:pPr>
        <w:shd w:val="clear" w:color="auto" w:fill="FFFFFF"/>
        <w:spacing w:before="0" w:line="462" w:lineRule="auto"/>
        <w:ind w:left="0"/>
        <w:jc w:val="both"/>
        <w:rPr>
          <w:rFonts w:ascii="Calibri" w:eastAsia="Calibri" w:hAnsi="Calibri" w:cs="Calibri"/>
          <w:highlight w:val="white"/>
        </w:rPr>
      </w:pPr>
    </w:p>
    <w:p w14:paraId="0866AFF6" w14:textId="77777777" w:rsidR="00E36714" w:rsidRDefault="00E36714">
      <w:pPr>
        <w:shd w:val="clear" w:color="auto" w:fill="FFFFFF"/>
        <w:spacing w:before="0" w:line="462" w:lineRule="auto"/>
        <w:ind w:left="0"/>
        <w:jc w:val="both"/>
        <w:rPr>
          <w:rFonts w:ascii="Calibri" w:eastAsia="Calibri" w:hAnsi="Calibri" w:cs="Calibri"/>
          <w:highlight w:val="white"/>
        </w:rPr>
      </w:pPr>
    </w:p>
    <w:p w14:paraId="66792A6F" w14:textId="77777777" w:rsidR="00E36714" w:rsidRDefault="00DA74E1">
      <w:pPr>
        <w:shd w:val="clear" w:color="auto" w:fill="FFFFFF"/>
        <w:spacing w:before="280" w:line="462" w:lineRule="auto"/>
        <w:ind w:left="0"/>
        <w:jc w:val="both"/>
        <w:rPr>
          <w:rFonts w:ascii="Calibri" w:eastAsia="Calibri" w:hAnsi="Calibri" w:cs="Calibri"/>
          <w:b/>
          <w:sz w:val="24"/>
          <w:szCs w:val="24"/>
          <w:highlight w:val="white"/>
        </w:rPr>
      </w:pPr>
      <w:r>
        <w:rPr>
          <w:rFonts w:ascii="Calibri" w:eastAsia="Calibri" w:hAnsi="Calibri" w:cs="Calibri"/>
          <w:b/>
          <w:sz w:val="24"/>
          <w:szCs w:val="24"/>
          <w:highlight w:val="white"/>
        </w:rPr>
        <w:t>3.0 CONCLUSION</w:t>
      </w:r>
    </w:p>
    <w:p w14:paraId="515DDBC2" w14:textId="77777777" w:rsidR="00E36714" w:rsidRDefault="00E36714">
      <w:pPr>
        <w:shd w:val="clear" w:color="auto" w:fill="FFFFFF"/>
        <w:spacing w:before="280" w:line="462" w:lineRule="auto"/>
        <w:ind w:left="0"/>
        <w:jc w:val="both"/>
        <w:rPr>
          <w:rFonts w:ascii="Calibri" w:eastAsia="Calibri" w:hAnsi="Calibri" w:cs="Calibri"/>
          <w:b/>
          <w:sz w:val="24"/>
          <w:szCs w:val="24"/>
          <w:highlight w:val="white"/>
        </w:rPr>
      </w:pPr>
    </w:p>
    <w:p w14:paraId="18C48FD9" w14:textId="77777777" w:rsidR="00E36714" w:rsidRDefault="00DA74E1">
      <w:pPr>
        <w:shd w:val="clear" w:color="auto" w:fill="FFFFFF"/>
        <w:spacing w:before="280" w:line="462" w:lineRule="auto"/>
        <w:ind w:left="0"/>
        <w:jc w:val="both"/>
        <w:rPr>
          <w:sz w:val="20"/>
          <w:szCs w:val="20"/>
          <w:highlight w:val="white"/>
        </w:rPr>
      </w:pPr>
      <w:r>
        <w:rPr>
          <w:rFonts w:ascii="Calibri" w:eastAsia="Calibri" w:hAnsi="Calibri" w:cs="Calibri"/>
          <w:highlight w:val="white"/>
        </w:rPr>
        <w:t xml:space="preserve">Leaders are often confused by culture, as much of it is fixed to implicit behaviors, ways of thinking, and social patterns. Many executives either leave it unmanaged or refer it to the </w:t>
      </w:r>
      <w:proofErr w:type="spellStart"/>
      <w:r>
        <w:rPr>
          <w:rFonts w:ascii="Calibri" w:eastAsia="Calibri" w:hAnsi="Calibri" w:cs="Calibri"/>
          <w:highlight w:val="white"/>
        </w:rPr>
        <w:t>organisation’s</w:t>
      </w:r>
      <w:proofErr w:type="spellEnd"/>
      <w:r>
        <w:rPr>
          <w:rFonts w:ascii="Calibri" w:eastAsia="Calibri" w:hAnsi="Calibri" w:cs="Calibri"/>
          <w:highlight w:val="white"/>
        </w:rPr>
        <w:t xml:space="preserve"> </w:t>
      </w:r>
      <w:r>
        <w:rPr>
          <w:rFonts w:ascii="Calibri" w:eastAsia="Calibri" w:hAnsi="Calibri" w:cs="Calibri"/>
          <w:highlight w:val="white"/>
        </w:rPr>
        <w:t xml:space="preserve">secondary problem, HR. This is a mistake because a well-managed culture helps to achieve change and build an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that thrives even in the most difficult </w:t>
      </w:r>
      <w:proofErr w:type="gramStart"/>
      <w:r>
        <w:rPr>
          <w:rFonts w:ascii="Calibri" w:eastAsia="Calibri" w:hAnsi="Calibri" w:cs="Calibri"/>
          <w:highlight w:val="white"/>
        </w:rPr>
        <w:t>times(</w:t>
      </w:r>
      <w:proofErr w:type="gramEnd"/>
      <w:r>
        <w:rPr>
          <w:rFonts w:ascii="Calibri" w:eastAsia="Calibri" w:hAnsi="Calibri" w:cs="Calibri"/>
          <w:highlight w:val="white"/>
        </w:rPr>
        <w:t xml:space="preserve">Groysberg, Lee, Price and </w:t>
      </w:r>
      <w:proofErr w:type="spellStart"/>
      <w:r>
        <w:rPr>
          <w:rFonts w:ascii="Calibri" w:eastAsia="Calibri" w:hAnsi="Calibri" w:cs="Calibri"/>
          <w:highlight w:val="white"/>
        </w:rPr>
        <w:t>Yo</w:t>
      </w:r>
      <w:proofErr w:type="spellEnd"/>
      <w:r>
        <w:rPr>
          <w:rFonts w:ascii="Calibri" w:eastAsia="Calibri" w:hAnsi="Calibri" w:cs="Calibri"/>
          <w:highlight w:val="white"/>
        </w:rPr>
        <w:t>-Jud Cheng, 2018).</w:t>
      </w:r>
      <w:r>
        <w:rPr>
          <w:sz w:val="20"/>
          <w:szCs w:val="20"/>
          <w:highlight w:val="white"/>
        </w:rPr>
        <w:t xml:space="preserve"> </w:t>
      </w:r>
    </w:p>
    <w:p w14:paraId="47CF40AA" w14:textId="77777777" w:rsidR="00E36714" w:rsidRDefault="00DA74E1">
      <w:pPr>
        <w:shd w:val="clear" w:color="auto" w:fill="FFFFFF"/>
        <w:spacing w:before="280" w:line="462" w:lineRule="auto"/>
        <w:ind w:left="0"/>
        <w:jc w:val="both"/>
        <w:rPr>
          <w:rFonts w:ascii="Calibri" w:eastAsia="Calibri" w:hAnsi="Calibri" w:cs="Calibri"/>
          <w:highlight w:val="white"/>
        </w:rPr>
      </w:pPr>
      <w:r>
        <w:rPr>
          <w:rFonts w:ascii="Calibri" w:eastAsia="Calibri" w:hAnsi="Calibri" w:cs="Calibri"/>
          <w:highlight w:val="white"/>
        </w:rPr>
        <w:t>During the pandemic (Challinor,2020) rev</w:t>
      </w:r>
      <w:r>
        <w:rPr>
          <w:rFonts w:ascii="Calibri" w:eastAsia="Calibri" w:hAnsi="Calibri" w:cs="Calibri"/>
          <w:highlight w:val="white"/>
        </w:rPr>
        <w:t xml:space="preserve">ealed that Tesco fed the nation by pledging 1 million slots for online shopping.  Tesco has provided more jobs and help for vulnerable customers. Tesco has made changes </w:t>
      </w:r>
      <w:proofErr w:type="gramStart"/>
      <w:r>
        <w:rPr>
          <w:rFonts w:ascii="Calibri" w:eastAsia="Calibri" w:hAnsi="Calibri" w:cs="Calibri"/>
          <w:highlight w:val="white"/>
        </w:rPr>
        <w:t>in able to</w:t>
      </w:r>
      <w:proofErr w:type="gramEnd"/>
      <w:r>
        <w:rPr>
          <w:rFonts w:ascii="Calibri" w:eastAsia="Calibri" w:hAnsi="Calibri" w:cs="Calibri"/>
          <w:highlight w:val="white"/>
        </w:rPr>
        <w:t xml:space="preserve"> accommodate its customers and community during difficult times. Not only has</w:t>
      </w:r>
      <w:r>
        <w:rPr>
          <w:rFonts w:ascii="Calibri" w:eastAsia="Calibri" w:hAnsi="Calibri" w:cs="Calibri"/>
          <w:highlight w:val="white"/>
        </w:rPr>
        <w:t xml:space="preserve"> Tesco restructured its </w:t>
      </w:r>
      <w:proofErr w:type="gramStart"/>
      <w:r>
        <w:rPr>
          <w:rFonts w:ascii="Calibri" w:eastAsia="Calibri" w:hAnsi="Calibri" w:cs="Calibri"/>
          <w:highlight w:val="white"/>
        </w:rPr>
        <w:t>management  style</w:t>
      </w:r>
      <w:proofErr w:type="gramEnd"/>
      <w:r>
        <w:rPr>
          <w:rFonts w:ascii="Calibri" w:eastAsia="Calibri" w:hAnsi="Calibri" w:cs="Calibri"/>
          <w:highlight w:val="white"/>
        </w:rPr>
        <w:t xml:space="preserve"> but also aligned its core values with its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by caring for the customers and employees and also helping the community.</w:t>
      </w:r>
    </w:p>
    <w:p w14:paraId="74F08283" w14:textId="77777777" w:rsidR="00E36714" w:rsidRDefault="00DA74E1">
      <w:pPr>
        <w:shd w:val="clear" w:color="auto" w:fill="FFFFFF"/>
        <w:spacing w:before="280" w:line="462" w:lineRule="auto"/>
        <w:ind w:left="0"/>
        <w:jc w:val="both"/>
        <w:rPr>
          <w:rFonts w:ascii="Calibri" w:eastAsia="Calibri" w:hAnsi="Calibri" w:cs="Calibri"/>
          <w:highlight w:val="white"/>
        </w:rPr>
      </w:pPr>
      <w:r>
        <w:rPr>
          <w:rFonts w:ascii="Calibri" w:eastAsia="Calibri" w:hAnsi="Calibri" w:cs="Calibri"/>
          <w:highlight w:val="white"/>
        </w:rPr>
        <w:t xml:space="preserve">The researcher draws a conclusion based on evidence in this report </w:t>
      </w:r>
      <w:proofErr w:type="gramStart"/>
      <w:r>
        <w:rPr>
          <w:rFonts w:ascii="Calibri" w:eastAsia="Calibri" w:hAnsi="Calibri" w:cs="Calibri"/>
          <w:highlight w:val="white"/>
        </w:rPr>
        <w:t>and also</w:t>
      </w:r>
      <w:proofErr w:type="gramEnd"/>
      <w:r>
        <w:rPr>
          <w:rFonts w:ascii="Calibri" w:eastAsia="Calibri" w:hAnsi="Calibri" w:cs="Calibri"/>
          <w:highlight w:val="white"/>
        </w:rPr>
        <w:t xml:space="preserve"> aligns pe</w:t>
      </w:r>
      <w:r>
        <w:rPr>
          <w:rFonts w:ascii="Calibri" w:eastAsia="Calibri" w:hAnsi="Calibri" w:cs="Calibri"/>
          <w:highlight w:val="white"/>
        </w:rPr>
        <w:t>rsonal values with Tesco.</w:t>
      </w:r>
    </w:p>
    <w:p w14:paraId="49CBC3BD" w14:textId="77777777" w:rsidR="00E36714" w:rsidRDefault="00DA74E1">
      <w:pPr>
        <w:shd w:val="clear" w:color="auto" w:fill="FFFFFF"/>
        <w:spacing w:before="280" w:line="462" w:lineRule="auto"/>
        <w:ind w:left="0"/>
        <w:jc w:val="both"/>
        <w:rPr>
          <w:rFonts w:ascii="Calibri" w:eastAsia="Calibri" w:hAnsi="Calibri" w:cs="Calibri"/>
          <w:highlight w:val="white"/>
        </w:rPr>
      </w:pPr>
      <w:r>
        <w:rPr>
          <w:rFonts w:ascii="Calibri" w:eastAsia="Calibri" w:hAnsi="Calibri" w:cs="Calibri"/>
          <w:highlight w:val="white"/>
        </w:rPr>
        <w:t>Figure 1. The researcher's result:</w:t>
      </w:r>
    </w:p>
    <w:p w14:paraId="29211615" w14:textId="77777777" w:rsidR="00E36714" w:rsidRDefault="00DA74E1">
      <w:pPr>
        <w:shd w:val="clear" w:color="auto" w:fill="FFFFFF"/>
        <w:spacing w:before="280" w:line="462" w:lineRule="auto"/>
        <w:ind w:left="0"/>
        <w:jc w:val="both"/>
        <w:rPr>
          <w:rFonts w:ascii="Calibri" w:eastAsia="Calibri" w:hAnsi="Calibri" w:cs="Calibri"/>
          <w:highlight w:val="white"/>
        </w:rPr>
      </w:pPr>
      <w:r>
        <w:rPr>
          <w:rFonts w:ascii="Calibri" w:eastAsia="Calibri" w:hAnsi="Calibri" w:cs="Calibri"/>
          <w:highlight w:val="white"/>
        </w:rPr>
        <w:t xml:space="preserve">In comparison to the Beliefs Pyramid, the researcher takes to action, aim high and take ownership to improve circumstances. But at the same time the </w:t>
      </w:r>
      <w:proofErr w:type="spellStart"/>
      <w:r>
        <w:rPr>
          <w:rFonts w:ascii="Calibri" w:eastAsia="Calibri" w:hAnsi="Calibri" w:cs="Calibri"/>
          <w:highlight w:val="white"/>
        </w:rPr>
        <w:t>reacher</w:t>
      </w:r>
      <w:proofErr w:type="spellEnd"/>
      <w:r>
        <w:rPr>
          <w:rFonts w:ascii="Calibri" w:eastAsia="Calibri" w:hAnsi="Calibri" w:cs="Calibri"/>
          <w:highlight w:val="white"/>
        </w:rPr>
        <w:t xml:space="preserve"> survival needs are low but having clos</w:t>
      </w:r>
      <w:r>
        <w:rPr>
          <w:rFonts w:ascii="Calibri" w:eastAsia="Calibri" w:hAnsi="Calibri" w:cs="Calibri"/>
          <w:highlight w:val="white"/>
        </w:rPr>
        <w:t xml:space="preserve">e </w:t>
      </w:r>
      <w:proofErr w:type="gramStart"/>
      <w:r>
        <w:rPr>
          <w:rFonts w:ascii="Calibri" w:eastAsia="Calibri" w:hAnsi="Calibri" w:cs="Calibri"/>
          <w:highlight w:val="white"/>
        </w:rPr>
        <w:t>meaningful  relationships</w:t>
      </w:r>
      <w:proofErr w:type="gramEnd"/>
      <w:r>
        <w:rPr>
          <w:rFonts w:ascii="Calibri" w:eastAsia="Calibri" w:hAnsi="Calibri" w:cs="Calibri"/>
          <w:highlight w:val="white"/>
        </w:rPr>
        <w:t xml:space="preserve"> with  others is important in life and is central to being able to make major decisions if crucial situations arise. Furthermore, from the results, the researcher seeks new opportunities to develop and grow that keeps constantly </w:t>
      </w:r>
      <w:r>
        <w:rPr>
          <w:rFonts w:ascii="Calibri" w:eastAsia="Calibri" w:hAnsi="Calibri" w:cs="Calibri"/>
          <w:highlight w:val="white"/>
        </w:rPr>
        <w:t xml:space="preserve">challenging. To conclude the researcher could see her values align with Tesco in so many ways. But there are still certain objectives that need to be changed and more to be done </w:t>
      </w:r>
      <w:proofErr w:type="gramStart"/>
      <w:r>
        <w:rPr>
          <w:rFonts w:ascii="Calibri" w:eastAsia="Calibri" w:hAnsi="Calibri" w:cs="Calibri"/>
          <w:highlight w:val="white"/>
        </w:rPr>
        <w:t>in the near future</w:t>
      </w:r>
      <w:proofErr w:type="gramEnd"/>
      <w:r>
        <w:rPr>
          <w:rFonts w:ascii="Calibri" w:eastAsia="Calibri" w:hAnsi="Calibri" w:cs="Calibri"/>
          <w:highlight w:val="white"/>
        </w:rPr>
        <w:t>.</w:t>
      </w:r>
      <w:r>
        <w:rPr>
          <w:noProof/>
        </w:rPr>
        <w:drawing>
          <wp:anchor distT="114300" distB="114300" distL="114300" distR="114300" simplePos="0" relativeHeight="251658240" behindDoc="0" locked="0" layoutInCell="1" hidden="0" allowOverlap="1" wp14:anchorId="3E462C42" wp14:editId="251CA8CF">
            <wp:simplePos x="0" y="0"/>
            <wp:positionH relativeFrom="column">
              <wp:posOffset>1</wp:posOffset>
            </wp:positionH>
            <wp:positionV relativeFrom="paragraph">
              <wp:posOffset>123825</wp:posOffset>
            </wp:positionV>
            <wp:extent cx="4119563" cy="2192282"/>
            <wp:effectExtent l="0" t="0" r="0" b="0"/>
            <wp:wrapSquare wrapText="bothSides" distT="114300" distB="11430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119563" cy="2192282"/>
                    </a:xfrm>
                    <a:prstGeom prst="rect">
                      <a:avLst/>
                    </a:prstGeom>
                    <a:ln/>
                  </pic:spPr>
                </pic:pic>
              </a:graphicData>
            </a:graphic>
          </wp:anchor>
        </w:drawing>
      </w:r>
    </w:p>
    <w:p w14:paraId="7558F719" w14:textId="77777777" w:rsidR="00E36714" w:rsidRDefault="00E36714">
      <w:pPr>
        <w:shd w:val="clear" w:color="auto" w:fill="FFFFFF"/>
        <w:spacing w:before="280" w:line="462" w:lineRule="auto"/>
        <w:ind w:left="0"/>
        <w:jc w:val="both"/>
        <w:rPr>
          <w:rFonts w:ascii="Calibri" w:eastAsia="Calibri" w:hAnsi="Calibri" w:cs="Calibri"/>
          <w:highlight w:val="white"/>
        </w:rPr>
      </w:pPr>
    </w:p>
    <w:p w14:paraId="710C6141" w14:textId="77777777" w:rsidR="00E36714" w:rsidRDefault="00E36714">
      <w:pPr>
        <w:shd w:val="clear" w:color="auto" w:fill="FFFFFF"/>
        <w:spacing w:before="280" w:line="462" w:lineRule="auto"/>
        <w:ind w:left="0"/>
        <w:jc w:val="both"/>
        <w:rPr>
          <w:rFonts w:ascii="Calibri" w:eastAsia="Calibri" w:hAnsi="Calibri" w:cs="Calibri"/>
          <w:highlight w:val="white"/>
        </w:rPr>
      </w:pPr>
    </w:p>
    <w:p w14:paraId="02FBFF77" w14:textId="77777777" w:rsidR="00E36714" w:rsidRDefault="00E36714">
      <w:pPr>
        <w:shd w:val="clear" w:color="auto" w:fill="FFFFFF"/>
        <w:spacing w:before="280" w:line="462" w:lineRule="auto"/>
        <w:ind w:left="0"/>
        <w:jc w:val="both"/>
        <w:rPr>
          <w:rFonts w:ascii="Calibri" w:eastAsia="Calibri" w:hAnsi="Calibri" w:cs="Calibri"/>
          <w:b/>
          <w:highlight w:val="white"/>
        </w:rPr>
      </w:pPr>
    </w:p>
    <w:p w14:paraId="18842DA8" w14:textId="77777777" w:rsidR="00E36714" w:rsidRDefault="00E36714">
      <w:pPr>
        <w:shd w:val="clear" w:color="auto" w:fill="FFFFFF"/>
        <w:spacing w:before="280" w:line="462" w:lineRule="auto"/>
        <w:ind w:left="0"/>
        <w:jc w:val="both"/>
        <w:rPr>
          <w:rFonts w:ascii="Calibri" w:eastAsia="Calibri" w:hAnsi="Calibri" w:cs="Calibri"/>
          <w:b/>
          <w:sz w:val="21"/>
          <w:szCs w:val="21"/>
          <w:highlight w:val="white"/>
        </w:rPr>
      </w:pPr>
    </w:p>
    <w:p w14:paraId="21D84D11" w14:textId="77777777" w:rsidR="00E36714" w:rsidRDefault="00DA74E1">
      <w:pPr>
        <w:shd w:val="clear" w:color="auto" w:fill="FFFFFF"/>
        <w:spacing w:before="280" w:line="462" w:lineRule="auto"/>
        <w:ind w:left="0"/>
        <w:jc w:val="both"/>
        <w:rPr>
          <w:rFonts w:ascii="Calibri" w:eastAsia="Calibri" w:hAnsi="Calibri" w:cs="Calibri"/>
          <w:highlight w:val="white"/>
        </w:rPr>
      </w:pPr>
      <w:r>
        <w:rPr>
          <w:rFonts w:ascii="Arial" w:eastAsia="Arial" w:hAnsi="Arial" w:cs="Arial"/>
          <w:b/>
          <w:color w:val="37AC8E"/>
          <w:sz w:val="21"/>
          <w:szCs w:val="21"/>
          <w:highlight w:val="white"/>
        </w:rPr>
        <w:t>.</w:t>
      </w:r>
    </w:p>
    <w:p w14:paraId="02115727" w14:textId="77777777" w:rsidR="00E36714" w:rsidRDefault="00E36714">
      <w:pPr>
        <w:shd w:val="clear" w:color="auto" w:fill="FFFFFF"/>
        <w:spacing w:before="0"/>
        <w:ind w:left="0"/>
        <w:jc w:val="both"/>
        <w:rPr>
          <w:rFonts w:ascii="Calibri" w:eastAsia="Calibri" w:hAnsi="Calibri" w:cs="Calibri"/>
          <w:highlight w:val="white"/>
        </w:rPr>
      </w:pPr>
    </w:p>
    <w:p w14:paraId="6E491BB4" w14:textId="77777777" w:rsidR="00E36714" w:rsidRDefault="00E36714">
      <w:pPr>
        <w:shd w:val="clear" w:color="auto" w:fill="FFFFFF"/>
        <w:spacing w:before="0"/>
        <w:ind w:left="0"/>
        <w:jc w:val="both"/>
        <w:rPr>
          <w:rFonts w:ascii="Calibri" w:eastAsia="Calibri" w:hAnsi="Calibri" w:cs="Calibri"/>
          <w:highlight w:val="white"/>
        </w:rPr>
      </w:pPr>
    </w:p>
    <w:p w14:paraId="05B8AC80" w14:textId="77777777" w:rsidR="00E36714" w:rsidRDefault="00E36714">
      <w:pPr>
        <w:shd w:val="clear" w:color="auto" w:fill="FFFFFF"/>
        <w:spacing w:before="0"/>
        <w:ind w:left="0"/>
        <w:jc w:val="both"/>
        <w:rPr>
          <w:rFonts w:ascii="Calibri" w:eastAsia="Calibri" w:hAnsi="Calibri" w:cs="Calibri"/>
          <w:highlight w:val="white"/>
        </w:rPr>
      </w:pPr>
    </w:p>
    <w:p w14:paraId="18BE6878" w14:textId="77777777" w:rsidR="00E36714" w:rsidRDefault="00E36714">
      <w:pPr>
        <w:shd w:val="clear" w:color="auto" w:fill="FFFFFF"/>
        <w:spacing w:before="0"/>
        <w:ind w:left="0"/>
        <w:jc w:val="both"/>
        <w:rPr>
          <w:rFonts w:ascii="Calibri" w:eastAsia="Calibri" w:hAnsi="Calibri" w:cs="Calibri"/>
          <w:highlight w:val="white"/>
        </w:rPr>
      </w:pPr>
    </w:p>
    <w:p w14:paraId="5BBA7F63" w14:textId="77777777" w:rsidR="00E36714" w:rsidRDefault="00E36714">
      <w:pPr>
        <w:shd w:val="clear" w:color="auto" w:fill="FFFFFF"/>
        <w:spacing w:before="0"/>
        <w:ind w:left="0"/>
        <w:jc w:val="both"/>
        <w:rPr>
          <w:rFonts w:ascii="Calibri" w:eastAsia="Calibri" w:hAnsi="Calibri" w:cs="Calibri"/>
          <w:highlight w:val="white"/>
        </w:rPr>
      </w:pPr>
    </w:p>
    <w:p w14:paraId="1CB5D0DC" w14:textId="77777777" w:rsidR="00E36714" w:rsidRDefault="00E36714">
      <w:pPr>
        <w:shd w:val="clear" w:color="auto" w:fill="FFFFFF"/>
        <w:spacing w:before="0"/>
        <w:ind w:left="0"/>
        <w:jc w:val="both"/>
        <w:rPr>
          <w:rFonts w:ascii="Calibri" w:eastAsia="Calibri" w:hAnsi="Calibri" w:cs="Calibri"/>
          <w:highlight w:val="white"/>
        </w:rPr>
      </w:pPr>
    </w:p>
    <w:p w14:paraId="061A3DE0" w14:textId="77777777" w:rsidR="00E36714" w:rsidRDefault="00E36714">
      <w:pPr>
        <w:shd w:val="clear" w:color="auto" w:fill="FFFFFF"/>
        <w:spacing w:before="0"/>
        <w:ind w:left="0"/>
        <w:jc w:val="both"/>
        <w:rPr>
          <w:rFonts w:ascii="Calibri" w:eastAsia="Calibri" w:hAnsi="Calibri" w:cs="Calibri"/>
          <w:highlight w:val="white"/>
        </w:rPr>
      </w:pPr>
    </w:p>
    <w:p w14:paraId="37C46576" w14:textId="77777777" w:rsidR="00E36714" w:rsidRDefault="00E36714">
      <w:pPr>
        <w:shd w:val="clear" w:color="auto" w:fill="FFFFFF"/>
        <w:spacing w:before="0"/>
        <w:ind w:left="0"/>
        <w:jc w:val="both"/>
        <w:rPr>
          <w:rFonts w:ascii="Calibri" w:eastAsia="Calibri" w:hAnsi="Calibri" w:cs="Calibri"/>
          <w:highlight w:val="white"/>
        </w:rPr>
      </w:pPr>
    </w:p>
    <w:p w14:paraId="0475245B" w14:textId="77777777" w:rsidR="00E36714" w:rsidRDefault="00E36714">
      <w:pPr>
        <w:shd w:val="clear" w:color="auto" w:fill="FFFFFF"/>
        <w:spacing w:before="0"/>
        <w:ind w:left="0"/>
        <w:jc w:val="both"/>
        <w:rPr>
          <w:rFonts w:ascii="Calibri" w:eastAsia="Calibri" w:hAnsi="Calibri" w:cs="Calibri"/>
          <w:highlight w:val="white"/>
        </w:rPr>
      </w:pPr>
    </w:p>
    <w:p w14:paraId="1D006B49" w14:textId="77777777" w:rsidR="00E36714" w:rsidRDefault="00E36714">
      <w:pPr>
        <w:shd w:val="clear" w:color="auto" w:fill="FFFFFF"/>
        <w:spacing w:before="0"/>
        <w:ind w:left="0"/>
        <w:jc w:val="both"/>
        <w:rPr>
          <w:rFonts w:ascii="Calibri" w:eastAsia="Calibri" w:hAnsi="Calibri" w:cs="Calibri"/>
          <w:highlight w:val="white"/>
        </w:rPr>
      </w:pPr>
    </w:p>
    <w:p w14:paraId="34209A26" w14:textId="77777777" w:rsidR="00E36714" w:rsidRDefault="00E36714">
      <w:pPr>
        <w:shd w:val="clear" w:color="auto" w:fill="FFFFFF"/>
        <w:spacing w:before="0"/>
        <w:ind w:left="0"/>
        <w:jc w:val="both"/>
        <w:rPr>
          <w:rFonts w:ascii="Calibri" w:eastAsia="Calibri" w:hAnsi="Calibri" w:cs="Calibri"/>
          <w:highlight w:val="white"/>
        </w:rPr>
      </w:pPr>
    </w:p>
    <w:p w14:paraId="61C67A58" w14:textId="77777777" w:rsidR="00E36714" w:rsidRDefault="00E36714">
      <w:pPr>
        <w:shd w:val="clear" w:color="auto" w:fill="FFFFFF"/>
        <w:spacing w:before="0"/>
        <w:ind w:left="0"/>
        <w:jc w:val="both"/>
        <w:rPr>
          <w:rFonts w:ascii="Calibri" w:eastAsia="Calibri" w:hAnsi="Calibri" w:cs="Calibri"/>
          <w:highlight w:val="white"/>
        </w:rPr>
      </w:pPr>
    </w:p>
    <w:p w14:paraId="16507A4E" w14:textId="77777777" w:rsidR="00E36714" w:rsidRDefault="00E36714">
      <w:pPr>
        <w:shd w:val="clear" w:color="auto" w:fill="FFFFFF"/>
        <w:spacing w:before="0"/>
        <w:ind w:left="0"/>
        <w:jc w:val="both"/>
        <w:rPr>
          <w:rFonts w:ascii="Calibri" w:eastAsia="Calibri" w:hAnsi="Calibri" w:cs="Calibri"/>
          <w:highlight w:val="white"/>
        </w:rPr>
      </w:pPr>
    </w:p>
    <w:p w14:paraId="2870D13D" w14:textId="77777777" w:rsidR="00E36714" w:rsidRDefault="00E36714">
      <w:pPr>
        <w:shd w:val="clear" w:color="auto" w:fill="FFFFFF"/>
        <w:spacing w:before="0"/>
        <w:ind w:left="0"/>
        <w:jc w:val="both"/>
        <w:rPr>
          <w:rFonts w:ascii="Calibri" w:eastAsia="Calibri" w:hAnsi="Calibri" w:cs="Calibri"/>
          <w:highlight w:val="white"/>
        </w:rPr>
      </w:pPr>
    </w:p>
    <w:p w14:paraId="0B17CEE8" w14:textId="77777777" w:rsidR="00E36714" w:rsidRDefault="00E36714">
      <w:pPr>
        <w:shd w:val="clear" w:color="auto" w:fill="FFFFFF"/>
        <w:spacing w:before="0"/>
        <w:ind w:left="0"/>
        <w:jc w:val="both"/>
        <w:rPr>
          <w:rFonts w:ascii="Calibri" w:eastAsia="Calibri" w:hAnsi="Calibri" w:cs="Calibri"/>
          <w:highlight w:val="white"/>
        </w:rPr>
      </w:pPr>
    </w:p>
    <w:p w14:paraId="2B69412C" w14:textId="77777777" w:rsidR="00E36714" w:rsidRDefault="00DA74E1">
      <w:pPr>
        <w:spacing w:before="0" w:line="276" w:lineRule="auto"/>
        <w:ind w:left="0"/>
        <w:rPr>
          <w:rFonts w:ascii="Arial" w:eastAsia="Arial" w:hAnsi="Arial" w:cs="Arial"/>
          <w:b/>
          <w:u w:val="single"/>
        </w:rPr>
      </w:pPr>
      <w:r>
        <w:rPr>
          <w:rFonts w:ascii="Arial" w:eastAsia="Arial" w:hAnsi="Arial" w:cs="Arial"/>
          <w:b/>
          <w:u w:val="single"/>
        </w:rPr>
        <w:t>4.0 Reference List</w:t>
      </w:r>
    </w:p>
    <w:p w14:paraId="7FF5F2DF" w14:textId="77777777" w:rsidR="00E36714" w:rsidRDefault="00E36714">
      <w:pPr>
        <w:spacing w:before="0" w:line="276" w:lineRule="auto"/>
        <w:ind w:left="0"/>
        <w:rPr>
          <w:rFonts w:ascii="Arial" w:eastAsia="Arial" w:hAnsi="Arial" w:cs="Arial"/>
        </w:rPr>
      </w:pPr>
    </w:p>
    <w:p w14:paraId="19735691" w14:textId="77777777" w:rsidR="00E36714" w:rsidRDefault="00DA74E1">
      <w:pPr>
        <w:shd w:val="clear" w:color="auto" w:fill="FFFFFF"/>
        <w:spacing w:before="0" w:line="276" w:lineRule="auto"/>
        <w:ind w:left="0"/>
        <w:rPr>
          <w:rFonts w:ascii="Calibri" w:eastAsia="Calibri" w:hAnsi="Calibri" w:cs="Calibri"/>
        </w:rPr>
      </w:pPr>
      <w:r>
        <w:rPr>
          <w:rFonts w:ascii="Calibri" w:eastAsia="Calibri" w:hAnsi="Calibri" w:cs="Calibri"/>
        </w:rPr>
        <w:t xml:space="preserve">Tesco Core Value. 2021. </w:t>
      </w:r>
      <w:r>
        <w:rPr>
          <w:rFonts w:ascii="Calibri" w:eastAsia="Calibri" w:hAnsi="Calibri" w:cs="Calibri"/>
          <w:i/>
        </w:rPr>
        <w:t>How we do business</w:t>
      </w:r>
      <w:r>
        <w:rPr>
          <w:rFonts w:ascii="Calibri" w:eastAsia="Calibri" w:hAnsi="Calibri" w:cs="Calibri"/>
        </w:rPr>
        <w:t xml:space="preserve">. [online] Available at: </w:t>
      </w:r>
      <w:hyperlink r:id="rId11">
        <w:r>
          <w:rPr>
            <w:rFonts w:ascii="Calibri" w:eastAsia="Calibri" w:hAnsi="Calibri" w:cs="Calibri"/>
            <w:color w:val="0563C1"/>
            <w:u w:val="single"/>
          </w:rPr>
          <w:t>https://www.tescoplc.com/about/how-we-do-business/core-purpose-and-values/</w:t>
        </w:r>
      </w:hyperlink>
      <w:r>
        <w:rPr>
          <w:rFonts w:ascii="Calibri" w:eastAsia="Calibri" w:hAnsi="Calibri" w:cs="Calibri"/>
        </w:rPr>
        <w:t xml:space="preserve"> </w:t>
      </w:r>
    </w:p>
    <w:p w14:paraId="78CCAE65" w14:textId="77777777" w:rsidR="00E36714" w:rsidRDefault="00DA74E1">
      <w:pPr>
        <w:shd w:val="clear" w:color="auto" w:fill="FFFFFF"/>
        <w:spacing w:before="0" w:line="276" w:lineRule="auto"/>
        <w:ind w:left="0"/>
        <w:rPr>
          <w:rFonts w:ascii="Calibri" w:eastAsia="Calibri" w:hAnsi="Calibri" w:cs="Calibri"/>
        </w:rPr>
      </w:pPr>
      <w:r>
        <w:rPr>
          <w:rFonts w:ascii="Calibri" w:eastAsia="Calibri" w:hAnsi="Calibri" w:cs="Calibri"/>
        </w:rPr>
        <w:t xml:space="preserve"> [Accessed 3 Decemb</w:t>
      </w:r>
      <w:r>
        <w:rPr>
          <w:rFonts w:ascii="Calibri" w:eastAsia="Calibri" w:hAnsi="Calibri" w:cs="Calibri"/>
        </w:rPr>
        <w:t xml:space="preserve">er 2021]. </w:t>
      </w:r>
    </w:p>
    <w:p w14:paraId="5F4B61F5" w14:textId="77777777" w:rsidR="00E36714" w:rsidRDefault="00E36714">
      <w:pPr>
        <w:shd w:val="clear" w:color="auto" w:fill="FFFFFF"/>
        <w:spacing w:before="0" w:line="276" w:lineRule="auto"/>
        <w:ind w:left="0"/>
        <w:rPr>
          <w:rFonts w:ascii="Calibri" w:eastAsia="Calibri" w:hAnsi="Calibri" w:cs="Calibri"/>
        </w:rPr>
      </w:pPr>
    </w:p>
    <w:p w14:paraId="69F9EB36" w14:textId="77777777" w:rsidR="00E36714" w:rsidRDefault="00DA74E1">
      <w:pPr>
        <w:shd w:val="clear" w:color="auto" w:fill="FFFFFF"/>
        <w:spacing w:before="0" w:line="276" w:lineRule="auto"/>
        <w:ind w:left="0"/>
        <w:rPr>
          <w:rFonts w:ascii="Calibri" w:eastAsia="Calibri" w:hAnsi="Calibri" w:cs="Calibri"/>
        </w:rPr>
      </w:pPr>
      <w:r>
        <w:rPr>
          <w:rFonts w:ascii="Calibri" w:eastAsia="Calibri" w:hAnsi="Calibri" w:cs="Calibri"/>
        </w:rPr>
        <w:t xml:space="preserve">Indeed, Career Guide. 2021. </w:t>
      </w:r>
      <w:r>
        <w:rPr>
          <w:rFonts w:ascii="Calibri" w:eastAsia="Calibri" w:hAnsi="Calibri" w:cs="Calibri"/>
          <w:i/>
        </w:rPr>
        <w:t>7 Types of Workplace Management Theories | Indeed.com</w:t>
      </w:r>
      <w:r>
        <w:rPr>
          <w:rFonts w:ascii="Calibri" w:eastAsia="Calibri" w:hAnsi="Calibri" w:cs="Calibri"/>
        </w:rPr>
        <w:t xml:space="preserve">. [online] Available at: </w:t>
      </w:r>
      <w:hyperlink r:id="rId12">
        <w:r>
          <w:rPr>
            <w:rFonts w:ascii="Calibri" w:eastAsia="Calibri" w:hAnsi="Calibri" w:cs="Calibri"/>
            <w:color w:val="0563C1"/>
            <w:u w:val="single"/>
          </w:rPr>
          <w:t>https://www.indeed.com/career-advi</w:t>
        </w:r>
        <w:r>
          <w:rPr>
            <w:rFonts w:ascii="Calibri" w:eastAsia="Calibri" w:hAnsi="Calibri" w:cs="Calibri"/>
            <w:color w:val="0563C1"/>
            <w:u w:val="single"/>
          </w:rPr>
          <w:t>ce/career-development/types-of-management-theories</w:t>
        </w:r>
      </w:hyperlink>
      <w:r>
        <w:rPr>
          <w:rFonts w:ascii="Calibri" w:eastAsia="Calibri" w:hAnsi="Calibri" w:cs="Calibri"/>
        </w:rPr>
        <w:t xml:space="preserve"> </w:t>
      </w:r>
    </w:p>
    <w:p w14:paraId="33C17672" w14:textId="77777777" w:rsidR="00E36714" w:rsidRDefault="00DA74E1">
      <w:pPr>
        <w:shd w:val="clear" w:color="auto" w:fill="FFFFFF"/>
        <w:spacing w:before="0" w:line="276" w:lineRule="auto"/>
        <w:ind w:left="0"/>
        <w:rPr>
          <w:rFonts w:ascii="Calibri" w:eastAsia="Calibri" w:hAnsi="Calibri" w:cs="Calibri"/>
        </w:rPr>
      </w:pPr>
      <w:r>
        <w:rPr>
          <w:rFonts w:ascii="Calibri" w:eastAsia="Calibri" w:hAnsi="Calibri" w:cs="Calibri"/>
        </w:rPr>
        <w:t xml:space="preserve">[Accessed 28 November 2021]. </w:t>
      </w:r>
    </w:p>
    <w:p w14:paraId="1FE9C89C" w14:textId="77777777" w:rsidR="00E36714" w:rsidRDefault="00E36714">
      <w:pPr>
        <w:shd w:val="clear" w:color="auto" w:fill="FFFFFF"/>
        <w:spacing w:before="0" w:line="276" w:lineRule="auto"/>
        <w:ind w:left="0"/>
        <w:rPr>
          <w:rFonts w:ascii="Calibri" w:eastAsia="Calibri" w:hAnsi="Calibri" w:cs="Calibri"/>
        </w:rPr>
      </w:pPr>
    </w:p>
    <w:p w14:paraId="66C1D04D" w14:textId="77777777" w:rsidR="00E36714" w:rsidRDefault="00DA74E1">
      <w:pPr>
        <w:shd w:val="clear" w:color="auto" w:fill="FFFFFF"/>
        <w:spacing w:before="0" w:line="276" w:lineRule="auto"/>
        <w:ind w:left="0"/>
        <w:rPr>
          <w:rFonts w:ascii="Calibri" w:eastAsia="Calibri" w:hAnsi="Calibri" w:cs="Calibri"/>
        </w:rPr>
      </w:pPr>
      <w:r>
        <w:rPr>
          <w:rFonts w:ascii="Calibri" w:eastAsia="Calibri" w:hAnsi="Calibri" w:cs="Calibri"/>
        </w:rPr>
        <w:t xml:space="preserve">Health Knowledge. 2021. </w:t>
      </w:r>
      <w:r>
        <w:rPr>
          <w:rFonts w:ascii="Calibri" w:eastAsia="Calibri" w:hAnsi="Calibri" w:cs="Calibri"/>
          <w:i/>
        </w:rPr>
        <w:t xml:space="preserve">Management models and theories associated with motivation, leadership and </w:t>
      </w:r>
      <w:r>
        <w:rPr>
          <w:rFonts w:ascii="Calibri" w:eastAsia="Calibri" w:hAnsi="Calibri" w:cs="Calibri"/>
          <w:i/>
          <w:vertAlign w:val="superscript"/>
        </w:rPr>
        <w:footnoteReference w:id="1"/>
      </w:r>
      <w:r>
        <w:rPr>
          <w:rFonts w:ascii="Calibri" w:eastAsia="Calibri" w:hAnsi="Calibri" w:cs="Calibri"/>
          <w:i/>
        </w:rPr>
        <w:t>change management, and their application to practical situations and problems</w:t>
      </w:r>
      <w:r>
        <w:rPr>
          <w:rFonts w:ascii="Calibri" w:eastAsia="Calibri" w:hAnsi="Calibri" w:cs="Calibri"/>
        </w:rPr>
        <w:t xml:space="preserve">. [online] Available at:  </w:t>
      </w:r>
    </w:p>
    <w:p w14:paraId="34610CB0" w14:textId="77777777" w:rsidR="00E36714" w:rsidRDefault="00DA74E1">
      <w:pPr>
        <w:shd w:val="clear" w:color="auto" w:fill="FFFFFF"/>
        <w:spacing w:before="0" w:line="276" w:lineRule="auto"/>
        <w:ind w:left="0"/>
        <w:rPr>
          <w:rFonts w:ascii="Calibri" w:eastAsia="Calibri" w:hAnsi="Calibri" w:cs="Calibri"/>
        </w:rPr>
      </w:pPr>
      <w:hyperlink r:id="rId13">
        <w:r>
          <w:rPr>
            <w:rFonts w:ascii="Calibri" w:eastAsia="Calibri" w:hAnsi="Calibri" w:cs="Calibri"/>
            <w:color w:val="0563C1"/>
            <w:u w:val="single"/>
          </w:rPr>
          <w:t>https:</w:t>
        </w:r>
        <w:r>
          <w:rPr>
            <w:rFonts w:ascii="Calibri" w:eastAsia="Calibri" w:hAnsi="Calibri" w:cs="Calibri"/>
            <w:color w:val="0563C1"/>
            <w:u w:val="single"/>
          </w:rPr>
          <w:t>//www.healthknowledge.org.uk/public-health-textbook/organisation-management/5c-management-change/basic-management-models</w:t>
        </w:r>
      </w:hyperlink>
      <w:r>
        <w:rPr>
          <w:rFonts w:ascii="Calibri" w:eastAsia="Calibri" w:hAnsi="Calibri" w:cs="Calibri"/>
        </w:rPr>
        <w:t xml:space="preserve"> </w:t>
      </w:r>
    </w:p>
    <w:p w14:paraId="0A30994D" w14:textId="77777777" w:rsidR="00E36714" w:rsidRDefault="00DA74E1">
      <w:pPr>
        <w:shd w:val="clear" w:color="auto" w:fill="FFFFFF"/>
        <w:spacing w:before="0" w:line="276" w:lineRule="auto"/>
        <w:ind w:left="0"/>
        <w:rPr>
          <w:rFonts w:ascii="Calibri" w:eastAsia="Calibri" w:hAnsi="Calibri" w:cs="Calibri"/>
        </w:rPr>
      </w:pPr>
      <w:r>
        <w:rPr>
          <w:rFonts w:ascii="Calibri" w:eastAsia="Calibri" w:hAnsi="Calibri" w:cs="Calibri"/>
        </w:rPr>
        <w:t xml:space="preserve"> [Accessed 3 December 2021]. </w:t>
      </w:r>
    </w:p>
    <w:p w14:paraId="0575DEE4" w14:textId="77777777" w:rsidR="00E36714" w:rsidRDefault="00E36714">
      <w:pPr>
        <w:shd w:val="clear" w:color="auto" w:fill="FFFFFF"/>
        <w:spacing w:before="0" w:line="276" w:lineRule="auto"/>
        <w:ind w:left="0"/>
        <w:rPr>
          <w:rFonts w:ascii="Calibri" w:eastAsia="Calibri" w:hAnsi="Calibri" w:cs="Calibri"/>
        </w:rPr>
      </w:pPr>
    </w:p>
    <w:p w14:paraId="15F481FC" w14:textId="77777777" w:rsidR="00E36714" w:rsidRDefault="00DA74E1">
      <w:pPr>
        <w:shd w:val="clear" w:color="auto" w:fill="FFFFFF"/>
        <w:spacing w:before="0" w:line="276" w:lineRule="auto"/>
        <w:ind w:left="0"/>
        <w:rPr>
          <w:rFonts w:ascii="Calibri" w:eastAsia="Calibri" w:hAnsi="Calibri" w:cs="Calibri"/>
        </w:rPr>
      </w:pPr>
      <w:r>
        <w:rPr>
          <w:rFonts w:ascii="Calibri" w:eastAsia="Calibri" w:hAnsi="Calibri" w:cs="Calibri"/>
        </w:rPr>
        <w:t xml:space="preserve">Greenpeace.org.uk. 2020. </w:t>
      </w:r>
      <w:r>
        <w:rPr>
          <w:rFonts w:ascii="Calibri" w:eastAsia="Calibri" w:hAnsi="Calibri" w:cs="Calibri"/>
          <w:i/>
        </w:rPr>
        <w:t>Tesco’s deforestation claims are misleading the public</w:t>
      </w:r>
      <w:r>
        <w:rPr>
          <w:rFonts w:ascii="Calibri" w:eastAsia="Calibri" w:hAnsi="Calibri" w:cs="Calibri"/>
        </w:rPr>
        <w:t>. [online] Available at:</w:t>
      </w:r>
      <w:r>
        <w:rPr>
          <w:rFonts w:ascii="Calibri" w:eastAsia="Calibri" w:hAnsi="Calibri" w:cs="Calibri"/>
        </w:rPr>
        <w:t xml:space="preserve">  </w:t>
      </w:r>
    </w:p>
    <w:p w14:paraId="602B5A04" w14:textId="77777777" w:rsidR="00E36714" w:rsidRDefault="00DA74E1">
      <w:pPr>
        <w:shd w:val="clear" w:color="auto" w:fill="FFFFFF"/>
        <w:spacing w:before="0" w:line="276" w:lineRule="auto"/>
        <w:ind w:left="0"/>
        <w:rPr>
          <w:rFonts w:ascii="Calibri" w:eastAsia="Calibri" w:hAnsi="Calibri" w:cs="Calibri"/>
        </w:rPr>
      </w:pPr>
      <w:hyperlink r:id="rId14">
        <w:r>
          <w:rPr>
            <w:rFonts w:ascii="Calibri" w:eastAsia="Calibri" w:hAnsi="Calibri" w:cs="Calibri"/>
            <w:color w:val="0563C1"/>
            <w:u w:val="single"/>
          </w:rPr>
          <w:t>https://www.greenpeace.org.uk/news/tesco-deforestation-meat-adverts/</w:t>
        </w:r>
      </w:hyperlink>
      <w:r>
        <w:rPr>
          <w:rFonts w:ascii="Calibri" w:eastAsia="Calibri" w:hAnsi="Calibri" w:cs="Calibri"/>
        </w:rPr>
        <w:t xml:space="preserve"> </w:t>
      </w:r>
    </w:p>
    <w:p w14:paraId="7A293181" w14:textId="77777777" w:rsidR="00E36714" w:rsidRDefault="00DA74E1">
      <w:pPr>
        <w:shd w:val="clear" w:color="auto" w:fill="FFFFFF"/>
        <w:spacing w:before="0" w:line="276" w:lineRule="auto"/>
        <w:ind w:left="0"/>
        <w:rPr>
          <w:rFonts w:ascii="Calibri" w:eastAsia="Calibri" w:hAnsi="Calibri" w:cs="Calibri"/>
        </w:rPr>
      </w:pPr>
      <w:r>
        <w:rPr>
          <w:rFonts w:ascii="Calibri" w:eastAsia="Calibri" w:hAnsi="Calibri" w:cs="Calibri"/>
        </w:rPr>
        <w:t xml:space="preserve"> [Accessed 30 November 2021]. </w:t>
      </w:r>
    </w:p>
    <w:p w14:paraId="195D0AD7" w14:textId="77777777" w:rsidR="00E36714" w:rsidRDefault="00E36714">
      <w:pPr>
        <w:shd w:val="clear" w:color="auto" w:fill="FFFFFF"/>
        <w:spacing w:before="0" w:line="276" w:lineRule="auto"/>
        <w:ind w:left="0"/>
        <w:rPr>
          <w:rFonts w:ascii="Calibri" w:eastAsia="Calibri" w:hAnsi="Calibri" w:cs="Calibri"/>
          <w:color w:val="222222"/>
        </w:rPr>
      </w:pPr>
    </w:p>
    <w:p w14:paraId="2175A004" w14:textId="77777777" w:rsidR="00E36714" w:rsidRDefault="00DA74E1">
      <w:pPr>
        <w:shd w:val="clear" w:color="auto" w:fill="FFFFFF"/>
        <w:spacing w:before="0" w:line="276" w:lineRule="auto"/>
        <w:ind w:left="0"/>
        <w:rPr>
          <w:rFonts w:ascii="Calibri" w:eastAsia="Calibri" w:hAnsi="Calibri" w:cs="Calibri"/>
          <w:color w:val="222222"/>
        </w:rPr>
      </w:pPr>
      <w:proofErr w:type="spellStart"/>
      <w:r>
        <w:rPr>
          <w:rFonts w:ascii="Calibri" w:eastAsia="Calibri" w:hAnsi="Calibri" w:cs="Calibri"/>
          <w:color w:val="222222"/>
        </w:rPr>
        <w:t>Alam</w:t>
      </w:r>
      <w:proofErr w:type="spellEnd"/>
      <w:r>
        <w:rPr>
          <w:rFonts w:ascii="Calibri" w:eastAsia="Calibri" w:hAnsi="Calibri" w:cs="Calibri"/>
          <w:color w:val="222222"/>
        </w:rPr>
        <w:t>, S. and Raut-Roy, U., 2019. Evaluating the Effectiveness o</w:t>
      </w:r>
      <w:r>
        <w:rPr>
          <w:rFonts w:ascii="Calibri" w:eastAsia="Calibri" w:hAnsi="Calibri" w:cs="Calibri"/>
          <w:color w:val="222222"/>
        </w:rPr>
        <w:t xml:space="preserve">f Reward Strategy at Tesco: Evidence from Selected Stores in UK. </w:t>
      </w:r>
      <w:r>
        <w:rPr>
          <w:rFonts w:ascii="Calibri" w:eastAsia="Calibri" w:hAnsi="Calibri" w:cs="Calibri"/>
          <w:i/>
          <w:color w:val="222222"/>
        </w:rPr>
        <w:t>Indian Journal of Industrial Relations</w:t>
      </w:r>
      <w:r>
        <w:rPr>
          <w:rFonts w:ascii="Calibri" w:eastAsia="Calibri" w:hAnsi="Calibri" w:cs="Calibri"/>
          <w:color w:val="222222"/>
        </w:rPr>
        <w:t xml:space="preserve">, </w:t>
      </w:r>
      <w:r>
        <w:rPr>
          <w:rFonts w:ascii="Calibri" w:eastAsia="Calibri" w:hAnsi="Calibri" w:cs="Calibri"/>
          <w:i/>
          <w:color w:val="222222"/>
        </w:rPr>
        <w:t>55</w:t>
      </w:r>
      <w:r>
        <w:rPr>
          <w:rFonts w:ascii="Calibri" w:eastAsia="Calibri" w:hAnsi="Calibri" w:cs="Calibri"/>
          <w:color w:val="222222"/>
        </w:rPr>
        <w:t xml:space="preserve">(1). </w:t>
      </w:r>
    </w:p>
    <w:p w14:paraId="38887EFD" w14:textId="77777777" w:rsidR="00E36714" w:rsidRDefault="00E36714">
      <w:pPr>
        <w:shd w:val="clear" w:color="auto" w:fill="FFFFFF"/>
        <w:spacing w:before="0" w:line="276" w:lineRule="auto"/>
        <w:ind w:left="0"/>
        <w:rPr>
          <w:rFonts w:ascii="Calibri" w:eastAsia="Calibri" w:hAnsi="Calibri" w:cs="Calibri"/>
          <w:color w:val="222222"/>
        </w:rPr>
      </w:pPr>
    </w:p>
    <w:p w14:paraId="677C78F7" w14:textId="77777777" w:rsidR="00E36714" w:rsidRDefault="00DA74E1">
      <w:pPr>
        <w:shd w:val="clear" w:color="auto" w:fill="FFFFFF"/>
        <w:spacing w:before="0" w:line="276" w:lineRule="auto"/>
        <w:ind w:left="0"/>
        <w:rPr>
          <w:rFonts w:ascii="Calibri" w:eastAsia="Calibri" w:hAnsi="Calibri" w:cs="Calibri"/>
          <w:color w:val="222222"/>
        </w:rPr>
      </w:pPr>
      <w:r>
        <w:rPr>
          <w:rFonts w:ascii="Calibri" w:eastAsia="Calibri" w:hAnsi="Calibri" w:cs="Calibri"/>
          <w:color w:val="222222"/>
        </w:rPr>
        <w:t xml:space="preserve">Woods, M., 2007. Linking risk management to strategic controls: a case study of Tesco plc. </w:t>
      </w:r>
      <w:r>
        <w:rPr>
          <w:rFonts w:ascii="Calibri" w:eastAsia="Calibri" w:hAnsi="Calibri" w:cs="Calibri"/>
          <w:i/>
          <w:color w:val="222222"/>
        </w:rPr>
        <w:t>International Journal of Risk Assessment and Manage</w:t>
      </w:r>
      <w:r>
        <w:rPr>
          <w:rFonts w:ascii="Calibri" w:eastAsia="Calibri" w:hAnsi="Calibri" w:cs="Calibri"/>
          <w:i/>
          <w:color w:val="222222"/>
        </w:rPr>
        <w:t>ment</w:t>
      </w:r>
      <w:r>
        <w:rPr>
          <w:rFonts w:ascii="Calibri" w:eastAsia="Calibri" w:hAnsi="Calibri" w:cs="Calibri"/>
          <w:color w:val="222222"/>
        </w:rPr>
        <w:t xml:space="preserve">, </w:t>
      </w:r>
      <w:r>
        <w:rPr>
          <w:rFonts w:ascii="Calibri" w:eastAsia="Calibri" w:hAnsi="Calibri" w:cs="Calibri"/>
          <w:i/>
          <w:color w:val="222222"/>
        </w:rPr>
        <w:t>7</w:t>
      </w:r>
      <w:r>
        <w:rPr>
          <w:rFonts w:ascii="Calibri" w:eastAsia="Calibri" w:hAnsi="Calibri" w:cs="Calibri"/>
          <w:color w:val="222222"/>
        </w:rPr>
        <w:t xml:space="preserve">(8), pp.1074-1088. </w:t>
      </w:r>
    </w:p>
    <w:p w14:paraId="2D397964" w14:textId="77777777" w:rsidR="00E36714" w:rsidRDefault="00E36714">
      <w:pPr>
        <w:shd w:val="clear" w:color="auto" w:fill="FFFFFF"/>
        <w:spacing w:before="0" w:line="276" w:lineRule="auto"/>
        <w:ind w:left="0"/>
        <w:rPr>
          <w:rFonts w:ascii="Calibri" w:eastAsia="Calibri" w:hAnsi="Calibri" w:cs="Calibri"/>
        </w:rPr>
      </w:pPr>
    </w:p>
    <w:p w14:paraId="10F2CD1E"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Eonx.com. 2020. </w:t>
      </w:r>
      <w:r>
        <w:rPr>
          <w:rFonts w:ascii="Calibri" w:eastAsia="Calibri" w:hAnsi="Calibri" w:cs="Calibri"/>
          <w:i/>
          <w:highlight w:val="white"/>
        </w:rPr>
        <w:t xml:space="preserve">The Untold Benefits of Success Built on Core Values | </w:t>
      </w:r>
      <w:proofErr w:type="spellStart"/>
      <w:r>
        <w:rPr>
          <w:rFonts w:ascii="Calibri" w:eastAsia="Calibri" w:hAnsi="Calibri" w:cs="Calibri"/>
          <w:i/>
          <w:highlight w:val="white"/>
        </w:rPr>
        <w:t>EonX</w:t>
      </w:r>
      <w:proofErr w:type="spellEnd"/>
      <w:r>
        <w:rPr>
          <w:rFonts w:ascii="Calibri" w:eastAsia="Calibri" w:hAnsi="Calibri" w:cs="Calibri"/>
          <w:highlight w:val="white"/>
        </w:rPr>
        <w:t xml:space="preserve">. [online] Available at: </w:t>
      </w:r>
      <w:hyperlink r:id="rId15">
        <w:r>
          <w:rPr>
            <w:rFonts w:ascii="Calibri" w:eastAsia="Calibri" w:hAnsi="Calibri" w:cs="Calibri"/>
            <w:color w:val="1155CC"/>
            <w:highlight w:val="white"/>
            <w:u w:val="single"/>
          </w:rPr>
          <w:t>https://eonx.com/company/blog/the-untold-benefits-of-success-built-on-core-values</w:t>
        </w:r>
      </w:hyperlink>
    </w:p>
    <w:p w14:paraId="4DB3BEEE"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 [Accessed 2 December 2021].</w:t>
      </w:r>
    </w:p>
    <w:p w14:paraId="03B091CC" w14:textId="77777777" w:rsidR="00E36714" w:rsidRDefault="00E36714">
      <w:pPr>
        <w:shd w:val="clear" w:color="auto" w:fill="FFFFFF"/>
        <w:spacing w:before="0" w:line="276" w:lineRule="auto"/>
        <w:ind w:left="0"/>
        <w:rPr>
          <w:rFonts w:ascii="Calibri" w:eastAsia="Calibri" w:hAnsi="Calibri" w:cs="Calibri"/>
          <w:highlight w:val="white"/>
        </w:rPr>
      </w:pPr>
    </w:p>
    <w:p w14:paraId="27D5F0B7"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Tesco-careers.com. 2021. </w:t>
      </w:r>
      <w:r>
        <w:rPr>
          <w:rFonts w:ascii="Calibri" w:eastAsia="Calibri" w:hAnsi="Calibri" w:cs="Calibri"/>
          <w:i/>
          <w:highlight w:val="white"/>
        </w:rPr>
        <w:t>Benefits | Tesco Car</w:t>
      </w:r>
      <w:r>
        <w:rPr>
          <w:rFonts w:ascii="Calibri" w:eastAsia="Calibri" w:hAnsi="Calibri" w:cs="Calibri"/>
          <w:i/>
          <w:highlight w:val="white"/>
        </w:rPr>
        <w:t>eers</w:t>
      </w:r>
      <w:r>
        <w:rPr>
          <w:rFonts w:ascii="Calibri" w:eastAsia="Calibri" w:hAnsi="Calibri" w:cs="Calibri"/>
          <w:highlight w:val="white"/>
        </w:rPr>
        <w:t xml:space="preserve">. [online] Available at: </w:t>
      </w:r>
    </w:p>
    <w:p w14:paraId="55805965" w14:textId="77777777" w:rsidR="00E36714" w:rsidRDefault="00DA74E1">
      <w:pPr>
        <w:shd w:val="clear" w:color="auto" w:fill="FFFFFF"/>
        <w:spacing w:before="0" w:line="276" w:lineRule="auto"/>
        <w:ind w:left="0"/>
        <w:rPr>
          <w:rFonts w:ascii="Calibri" w:eastAsia="Calibri" w:hAnsi="Calibri" w:cs="Calibri"/>
          <w:highlight w:val="white"/>
          <w:u w:val="single"/>
        </w:rPr>
      </w:pPr>
      <w:r>
        <w:rPr>
          <w:rFonts w:ascii="Calibri" w:eastAsia="Calibri" w:hAnsi="Calibri" w:cs="Calibri"/>
          <w:highlight w:val="white"/>
          <w:u w:val="single"/>
        </w:rPr>
        <w:t xml:space="preserve">https://www.tesco-careers.com/explore-our-world/benefits/ </w:t>
      </w:r>
    </w:p>
    <w:p w14:paraId="37F26B62"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[Accessed 5 December 2021]</w:t>
      </w:r>
    </w:p>
    <w:p w14:paraId="6A0E5375" w14:textId="77777777" w:rsidR="00E36714" w:rsidRDefault="00E36714">
      <w:pPr>
        <w:shd w:val="clear" w:color="auto" w:fill="FFFFFF"/>
        <w:spacing w:before="0" w:line="276" w:lineRule="auto"/>
        <w:ind w:left="0"/>
        <w:rPr>
          <w:rFonts w:ascii="Calibri" w:eastAsia="Calibri" w:hAnsi="Calibri" w:cs="Calibri"/>
          <w:highlight w:val="white"/>
        </w:rPr>
      </w:pPr>
    </w:p>
    <w:p w14:paraId="42A4ACEF"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Guadalupe, M., </w:t>
      </w:r>
      <w:proofErr w:type="spellStart"/>
      <w:r>
        <w:rPr>
          <w:rFonts w:ascii="Calibri" w:eastAsia="Calibri" w:hAnsi="Calibri" w:cs="Calibri"/>
          <w:highlight w:val="white"/>
        </w:rPr>
        <w:t>Kinias</w:t>
      </w:r>
      <w:proofErr w:type="spellEnd"/>
      <w:r>
        <w:rPr>
          <w:rFonts w:ascii="Calibri" w:eastAsia="Calibri" w:hAnsi="Calibri" w:cs="Calibri"/>
          <w:highlight w:val="white"/>
        </w:rPr>
        <w:t xml:space="preserve">, Z. and </w:t>
      </w:r>
      <w:proofErr w:type="spellStart"/>
      <w:r>
        <w:rPr>
          <w:rFonts w:ascii="Calibri" w:eastAsia="Calibri" w:hAnsi="Calibri" w:cs="Calibri"/>
          <w:highlight w:val="white"/>
        </w:rPr>
        <w:t>Schloderer</w:t>
      </w:r>
      <w:proofErr w:type="spellEnd"/>
      <w:r>
        <w:rPr>
          <w:rFonts w:ascii="Calibri" w:eastAsia="Calibri" w:hAnsi="Calibri" w:cs="Calibri"/>
          <w:highlight w:val="white"/>
        </w:rPr>
        <w:t xml:space="preserve">, F., 2021. </w:t>
      </w:r>
      <w:r>
        <w:rPr>
          <w:rFonts w:ascii="Calibri" w:eastAsia="Calibri" w:hAnsi="Calibri" w:cs="Calibri"/>
          <w:i/>
          <w:highlight w:val="white"/>
        </w:rPr>
        <w:t xml:space="preserve">Aligning Individual and </w:t>
      </w:r>
      <w:proofErr w:type="spellStart"/>
      <w:r>
        <w:rPr>
          <w:rFonts w:ascii="Calibri" w:eastAsia="Calibri" w:hAnsi="Calibri" w:cs="Calibri"/>
          <w:i/>
          <w:highlight w:val="white"/>
        </w:rPr>
        <w:t>Organisational</w:t>
      </w:r>
      <w:proofErr w:type="spellEnd"/>
      <w:r>
        <w:rPr>
          <w:rFonts w:ascii="Calibri" w:eastAsia="Calibri" w:hAnsi="Calibri" w:cs="Calibri"/>
          <w:i/>
          <w:highlight w:val="white"/>
        </w:rPr>
        <w:t xml:space="preserve"> Values</w:t>
      </w:r>
      <w:r>
        <w:rPr>
          <w:rFonts w:ascii="Calibri" w:eastAsia="Calibri" w:hAnsi="Calibri" w:cs="Calibri"/>
          <w:highlight w:val="white"/>
        </w:rPr>
        <w:t>. [online] INSEAD Knowledge. Available at:</w:t>
      </w:r>
      <w:r>
        <w:rPr>
          <w:rFonts w:ascii="Calibri" w:eastAsia="Calibri" w:hAnsi="Calibri" w:cs="Calibri"/>
          <w:highlight w:val="white"/>
        </w:rPr>
        <w:t xml:space="preserve"> </w:t>
      </w:r>
      <w:hyperlink r:id="rId16">
        <w:r>
          <w:rPr>
            <w:rFonts w:ascii="Calibri" w:eastAsia="Calibri" w:hAnsi="Calibri" w:cs="Calibri"/>
            <w:color w:val="1155CC"/>
            <w:highlight w:val="white"/>
            <w:u w:val="single"/>
          </w:rPr>
          <w:t>https://knowledge.insead.edu/leadership-organisations/aligning-individual-and-organisational-values-17561</w:t>
        </w:r>
      </w:hyperlink>
    </w:p>
    <w:p w14:paraId="428B2936"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 [Accessed 1 December 20</w:t>
      </w:r>
      <w:r>
        <w:rPr>
          <w:rFonts w:ascii="Calibri" w:eastAsia="Calibri" w:hAnsi="Calibri" w:cs="Calibri"/>
          <w:highlight w:val="white"/>
        </w:rPr>
        <w:t>21].</w:t>
      </w:r>
    </w:p>
    <w:p w14:paraId="6FB8D508"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Reddy, C., 2016. </w:t>
      </w:r>
      <w:r>
        <w:rPr>
          <w:rFonts w:ascii="Calibri" w:eastAsia="Calibri" w:hAnsi="Calibri" w:cs="Calibri"/>
          <w:i/>
          <w:highlight w:val="white"/>
        </w:rPr>
        <w:t xml:space="preserve">Scientific Management Theory: Advantages and Disadvantages - </w:t>
      </w:r>
      <w:proofErr w:type="spellStart"/>
      <w:r>
        <w:rPr>
          <w:rFonts w:ascii="Calibri" w:eastAsia="Calibri" w:hAnsi="Calibri" w:cs="Calibri"/>
          <w:i/>
          <w:highlight w:val="white"/>
        </w:rPr>
        <w:t>WiseStep</w:t>
      </w:r>
      <w:proofErr w:type="spellEnd"/>
      <w:r>
        <w:rPr>
          <w:rFonts w:ascii="Calibri" w:eastAsia="Calibri" w:hAnsi="Calibri" w:cs="Calibri"/>
          <w:highlight w:val="white"/>
        </w:rPr>
        <w:t xml:space="preserve">. [online] </w:t>
      </w:r>
      <w:proofErr w:type="spellStart"/>
      <w:r>
        <w:rPr>
          <w:rFonts w:ascii="Calibri" w:eastAsia="Calibri" w:hAnsi="Calibri" w:cs="Calibri"/>
          <w:highlight w:val="white"/>
        </w:rPr>
        <w:t>WiseStep</w:t>
      </w:r>
      <w:proofErr w:type="spellEnd"/>
      <w:r>
        <w:rPr>
          <w:rFonts w:ascii="Calibri" w:eastAsia="Calibri" w:hAnsi="Calibri" w:cs="Calibri"/>
          <w:highlight w:val="white"/>
        </w:rPr>
        <w:t xml:space="preserve">. Available at: </w:t>
      </w:r>
      <w:hyperlink r:id="rId17">
        <w:r>
          <w:rPr>
            <w:rFonts w:ascii="Calibri" w:eastAsia="Calibri" w:hAnsi="Calibri" w:cs="Calibri"/>
            <w:color w:val="1155CC"/>
            <w:highlight w:val="white"/>
            <w:u w:val="single"/>
          </w:rPr>
          <w:t>https://content.wisestep.com/</w:t>
        </w:r>
        <w:r>
          <w:rPr>
            <w:rFonts w:ascii="Calibri" w:eastAsia="Calibri" w:hAnsi="Calibri" w:cs="Calibri"/>
            <w:color w:val="1155CC"/>
            <w:highlight w:val="white"/>
            <w:u w:val="single"/>
          </w:rPr>
          <w:t>advantage-disadvantage-scientific-management-theory/</w:t>
        </w:r>
      </w:hyperlink>
    </w:p>
    <w:p w14:paraId="20D17AA3"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 [Accessed 1 December 2021].</w:t>
      </w:r>
    </w:p>
    <w:p w14:paraId="1F5A73E4" w14:textId="77777777" w:rsidR="00E36714" w:rsidRDefault="00E36714">
      <w:pPr>
        <w:shd w:val="clear" w:color="auto" w:fill="FFFFFF"/>
        <w:spacing w:before="0" w:line="276" w:lineRule="auto"/>
        <w:ind w:left="0"/>
        <w:rPr>
          <w:rFonts w:ascii="Calibri" w:eastAsia="Calibri" w:hAnsi="Calibri" w:cs="Calibri"/>
          <w:highlight w:val="white"/>
        </w:rPr>
      </w:pPr>
    </w:p>
    <w:p w14:paraId="6C1CBFE7"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Jacobs, K., 2017. </w:t>
      </w:r>
      <w:r>
        <w:rPr>
          <w:rFonts w:ascii="Calibri" w:eastAsia="Calibri" w:hAnsi="Calibri" w:cs="Calibri"/>
          <w:i/>
          <w:highlight w:val="white"/>
        </w:rPr>
        <w:t>HR Magazine - HR lessons from the military</w:t>
      </w:r>
      <w:r>
        <w:rPr>
          <w:rFonts w:ascii="Calibri" w:eastAsia="Calibri" w:hAnsi="Calibri" w:cs="Calibri"/>
          <w:highlight w:val="white"/>
        </w:rPr>
        <w:t xml:space="preserve">. [online] HR Magazine. Available at: </w:t>
      </w:r>
      <w:hyperlink r:id="rId18">
        <w:r>
          <w:rPr>
            <w:rFonts w:ascii="Calibri" w:eastAsia="Calibri" w:hAnsi="Calibri" w:cs="Calibri"/>
            <w:color w:val="1155CC"/>
            <w:highlight w:val="white"/>
            <w:u w:val="single"/>
          </w:rPr>
          <w:t>https://www.hrmagazine.co.uk/content/features/hr-lessons-from-the-military</w:t>
        </w:r>
      </w:hyperlink>
    </w:p>
    <w:p w14:paraId="25FAE519"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 [Accessed 1 December 2021].</w:t>
      </w:r>
    </w:p>
    <w:p w14:paraId="2533C461" w14:textId="77777777" w:rsidR="00E36714" w:rsidRDefault="00E36714">
      <w:pPr>
        <w:shd w:val="clear" w:color="auto" w:fill="FFFFFF"/>
        <w:spacing w:before="0" w:line="276" w:lineRule="auto"/>
        <w:ind w:left="0"/>
        <w:rPr>
          <w:rFonts w:ascii="Calibri" w:eastAsia="Calibri" w:hAnsi="Calibri" w:cs="Calibri"/>
          <w:highlight w:val="white"/>
        </w:rPr>
      </w:pPr>
    </w:p>
    <w:p w14:paraId="4E017DFA"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Groysberg, B., Lee, J., Price, J. and </w:t>
      </w:r>
      <w:proofErr w:type="spellStart"/>
      <w:r>
        <w:rPr>
          <w:rFonts w:ascii="Calibri" w:eastAsia="Calibri" w:hAnsi="Calibri" w:cs="Calibri"/>
          <w:highlight w:val="white"/>
        </w:rPr>
        <w:t>Yo</w:t>
      </w:r>
      <w:proofErr w:type="spellEnd"/>
      <w:r>
        <w:rPr>
          <w:rFonts w:ascii="Calibri" w:eastAsia="Calibri" w:hAnsi="Calibri" w:cs="Calibri"/>
          <w:highlight w:val="white"/>
        </w:rPr>
        <w:t xml:space="preserve">-Jud Cheng, J., 2018. </w:t>
      </w:r>
      <w:r>
        <w:rPr>
          <w:rFonts w:ascii="Calibri" w:eastAsia="Calibri" w:hAnsi="Calibri" w:cs="Calibri"/>
          <w:i/>
          <w:highlight w:val="white"/>
        </w:rPr>
        <w:t>The Leader’s Guide to Corporate Culture</w:t>
      </w:r>
      <w:r>
        <w:rPr>
          <w:rFonts w:ascii="Calibri" w:eastAsia="Calibri" w:hAnsi="Calibri" w:cs="Calibri"/>
          <w:highlight w:val="white"/>
        </w:rPr>
        <w:t xml:space="preserve">. [online] Harvard Business Review. Available at: </w:t>
      </w:r>
      <w:hyperlink r:id="rId19">
        <w:r>
          <w:rPr>
            <w:rFonts w:ascii="Calibri" w:eastAsia="Calibri" w:hAnsi="Calibri" w:cs="Calibri"/>
            <w:color w:val="1155CC"/>
            <w:highlight w:val="white"/>
            <w:u w:val="single"/>
          </w:rPr>
          <w:t>https://hbr.org/2018/01/the-leaders-guide-to-corporate-culture</w:t>
        </w:r>
      </w:hyperlink>
    </w:p>
    <w:p w14:paraId="2A4AB743"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 [Accessed 3 December </w:t>
      </w:r>
      <w:r>
        <w:rPr>
          <w:rFonts w:ascii="Calibri" w:eastAsia="Calibri" w:hAnsi="Calibri" w:cs="Calibri"/>
          <w:highlight w:val="white"/>
        </w:rPr>
        <w:t>2021].</w:t>
      </w:r>
    </w:p>
    <w:p w14:paraId="0F655E35" w14:textId="77777777" w:rsidR="00E36714" w:rsidRDefault="00E36714">
      <w:pPr>
        <w:shd w:val="clear" w:color="auto" w:fill="FFFFFF"/>
        <w:spacing w:before="0" w:line="276" w:lineRule="auto"/>
        <w:ind w:left="0"/>
        <w:rPr>
          <w:rFonts w:ascii="Calibri" w:eastAsia="Calibri" w:hAnsi="Calibri" w:cs="Calibri"/>
          <w:highlight w:val="white"/>
        </w:rPr>
      </w:pPr>
    </w:p>
    <w:p w14:paraId="3EDBDB10" w14:textId="77777777" w:rsidR="00E36714" w:rsidRDefault="00DA74E1">
      <w:pPr>
        <w:shd w:val="clear" w:color="auto" w:fill="FFFFFF"/>
        <w:spacing w:before="0" w:line="276" w:lineRule="auto"/>
        <w:ind w:left="0"/>
        <w:rPr>
          <w:rFonts w:ascii="Calibri" w:eastAsia="Calibri" w:hAnsi="Calibri" w:cs="Calibri"/>
          <w:highlight w:val="white"/>
        </w:rPr>
      </w:pPr>
      <w:proofErr w:type="spellStart"/>
      <w:r>
        <w:rPr>
          <w:rFonts w:ascii="Calibri" w:eastAsia="Calibri" w:hAnsi="Calibri" w:cs="Calibri"/>
          <w:highlight w:val="white"/>
        </w:rPr>
        <w:t>Challinor</w:t>
      </w:r>
      <w:proofErr w:type="spellEnd"/>
      <w:r>
        <w:rPr>
          <w:rFonts w:ascii="Calibri" w:eastAsia="Calibri" w:hAnsi="Calibri" w:cs="Calibri"/>
          <w:highlight w:val="white"/>
        </w:rPr>
        <w:t xml:space="preserve">, S., 2020. </w:t>
      </w:r>
      <w:r>
        <w:rPr>
          <w:rFonts w:ascii="Calibri" w:eastAsia="Calibri" w:hAnsi="Calibri" w:cs="Calibri"/>
          <w:i/>
          <w:highlight w:val="white"/>
        </w:rPr>
        <w:t>Tesco has increased online capacity by 103 per cent, says chief executive | The Leaders Council of Great Britain &amp; Northern Ireland</w:t>
      </w:r>
      <w:r>
        <w:rPr>
          <w:rFonts w:ascii="Calibri" w:eastAsia="Calibri" w:hAnsi="Calibri" w:cs="Calibri"/>
          <w:highlight w:val="white"/>
        </w:rPr>
        <w:t xml:space="preserve">. [online] Leaderscouncil.co.uk. Available at: </w:t>
      </w:r>
      <w:hyperlink r:id="rId20">
        <w:r>
          <w:rPr>
            <w:rFonts w:ascii="Calibri" w:eastAsia="Calibri" w:hAnsi="Calibri" w:cs="Calibri"/>
            <w:color w:val="1155CC"/>
            <w:highlight w:val="white"/>
            <w:u w:val="single"/>
          </w:rPr>
          <w:t>https://www.leaderscouncil.co.uk/news/tesco-has-increased-online-capacity-by-103-per-cent-says-chief-executive</w:t>
        </w:r>
      </w:hyperlink>
    </w:p>
    <w:p w14:paraId="136FDD6A" w14:textId="77777777" w:rsidR="00E36714" w:rsidRDefault="00DA74E1">
      <w:pPr>
        <w:shd w:val="clear" w:color="auto" w:fill="FFFFFF"/>
        <w:spacing w:before="0" w:line="276" w:lineRule="auto"/>
        <w:ind w:left="0"/>
        <w:rPr>
          <w:rFonts w:ascii="Calibri" w:eastAsia="Calibri" w:hAnsi="Calibri" w:cs="Calibri"/>
          <w:highlight w:val="white"/>
        </w:rPr>
      </w:pPr>
      <w:r>
        <w:rPr>
          <w:rFonts w:ascii="Calibri" w:eastAsia="Calibri" w:hAnsi="Calibri" w:cs="Calibri"/>
          <w:highlight w:val="white"/>
        </w:rPr>
        <w:t xml:space="preserve"> [Accessed 4 December 2021].</w:t>
      </w:r>
    </w:p>
    <w:p w14:paraId="458DF4DD" w14:textId="77777777" w:rsidR="00E36714" w:rsidRDefault="00E36714">
      <w:pPr>
        <w:shd w:val="clear" w:color="auto" w:fill="FFFFFF"/>
        <w:spacing w:before="0" w:line="276" w:lineRule="auto"/>
        <w:ind w:left="0"/>
        <w:rPr>
          <w:rFonts w:ascii="Calibri" w:eastAsia="Calibri" w:hAnsi="Calibri" w:cs="Calibri"/>
        </w:rPr>
      </w:pPr>
    </w:p>
    <w:p w14:paraId="71F79574" w14:textId="77777777" w:rsidR="00E36714" w:rsidRDefault="00DA74E1">
      <w:pPr>
        <w:shd w:val="clear" w:color="auto" w:fill="FFFFFF"/>
        <w:spacing w:before="0" w:line="276" w:lineRule="auto"/>
        <w:ind w:left="0"/>
        <w:rPr>
          <w:rFonts w:ascii="Calibri" w:eastAsia="Calibri" w:hAnsi="Calibri" w:cs="Calibri"/>
        </w:rPr>
      </w:pPr>
      <w:proofErr w:type="spellStart"/>
      <w:r>
        <w:rPr>
          <w:rFonts w:ascii="Calibri" w:eastAsia="Calibri" w:hAnsi="Calibri" w:cs="Calibri"/>
        </w:rPr>
        <w:t>Eboks</w:t>
      </w:r>
      <w:proofErr w:type="spellEnd"/>
      <w:r>
        <w:rPr>
          <w:rFonts w:ascii="Calibri" w:eastAsia="Calibri" w:hAnsi="Calibri" w:cs="Calibri"/>
        </w:rPr>
        <w:t xml:space="preserve"> </w:t>
      </w:r>
    </w:p>
    <w:p w14:paraId="422D74CF" w14:textId="77777777" w:rsidR="00E36714" w:rsidRDefault="00E36714">
      <w:pPr>
        <w:shd w:val="clear" w:color="auto" w:fill="FFFFFF"/>
        <w:spacing w:before="0" w:line="276" w:lineRule="auto"/>
        <w:ind w:left="0"/>
        <w:rPr>
          <w:rFonts w:ascii="Calibri" w:eastAsia="Calibri" w:hAnsi="Calibri" w:cs="Calibri"/>
        </w:rPr>
      </w:pPr>
    </w:p>
    <w:p w14:paraId="64E6F1CE" w14:textId="77777777" w:rsidR="00E36714" w:rsidRDefault="00DA74E1">
      <w:pPr>
        <w:shd w:val="clear" w:color="auto" w:fill="FFFFFF"/>
        <w:spacing w:before="0" w:line="276" w:lineRule="auto"/>
        <w:ind w:left="0"/>
        <w:rPr>
          <w:rFonts w:ascii="Calibri" w:eastAsia="Calibri" w:hAnsi="Calibri" w:cs="Calibri"/>
        </w:rPr>
      </w:pPr>
      <w:r>
        <w:rPr>
          <w:rFonts w:ascii="Calibri" w:eastAsia="Calibri" w:hAnsi="Calibri" w:cs="Calibri"/>
        </w:rPr>
        <w:t xml:space="preserve">Armstrong, M. and Brown, D. (2019) </w:t>
      </w:r>
      <w:r>
        <w:rPr>
          <w:rFonts w:ascii="Calibri" w:eastAsia="Calibri" w:hAnsi="Calibri" w:cs="Calibri"/>
          <w:i/>
        </w:rPr>
        <w:t>Armstrong’s Handbook of Reward Management Practice</w:t>
      </w:r>
      <w:r>
        <w:rPr>
          <w:rFonts w:ascii="Calibri" w:eastAsia="Calibri" w:hAnsi="Calibri" w:cs="Calibri"/>
        </w:rPr>
        <w:t>. [</w:t>
      </w:r>
      <w:proofErr w:type="spellStart"/>
      <w:r>
        <w:rPr>
          <w:rFonts w:ascii="Calibri" w:eastAsia="Calibri" w:hAnsi="Calibri" w:cs="Calibri"/>
        </w:rPr>
        <w:t>BibliU</w:t>
      </w:r>
      <w:proofErr w:type="spellEnd"/>
      <w:r>
        <w:rPr>
          <w:rFonts w:ascii="Calibri" w:eastAsia="Calibri" w:hAnsi="Calibri" w:cs="Calibri"/>
        </w:rPr>
        <w:t xml:space="preserve"> version] 6th ed. London, Kogan Page. </w:t>
      </w:r>
    </w:p>
    <w:p w14:paraId="0AD7460E" w14:textId="77777777" w:rsidR="00E36714" w:rsidRDefault="00E36714">
      <w:pPr>
        <w:shd w:val="clear" w:color="auto" w:fill="FFFFFF"/>
        <w:spacing w:before="0" w:line="276" w:lineRule="auto"/>
        <w:ind w:left="0"/>
        <w:rPr>
          <w:rFonts w:ascii="Calibri" w:eastAsia="Calibri" w:hAnsi="Calibri" w:cs="Calibri"/>
        </w:rPr>
      </w:pPr>
    </w:p>
    <w:p w14:paraId="7FA72EDF" w14:textId="77777777" w:rsidR="00E36714" w:rsidRDefault="00DA74E1">
      <w:pPr>
        <w:shd w:val="clear" w:color="auto" w:fill="FFFFFF"/>
        <w:spacing w:before="0" w:line="276" w:lineRule="auto"/>
        <w:ind w:left="0"/>
        <w:rPr>
          <w:rFonts w:ascii="Calibri" w:eastAsia="Calibri" w:hAnsi="Calibri" w:cs="Calibri"/>
        </w:rPr>
      </w:pPr>
      <w:r>
        <w:rPr>
          <w:rFonts w:ascii="Calibri" w:eastAsia="Calibri" w:hAnsi="Calibri" w:cs="Calibri"/>
        </w:rPr>
        <w:t xml:space="preserve">Robertson, M. (2021) </w:t>
      </w:r>
      <w:r>
        <w:rPr>
          <w:rFonts w:ascii="Calibri" w:eastAsia="Calibri" w:hAnsi="Calibri" w:cs="Calibri"/>
          <w:i/>
        </w:rPr>
        <w:t>Sustainability Principles and Practice</w:t>
      </w:r>
      <w:r>
        <w:rPr>
          <w:rFonts w:ascii="Calibri" w:eastAsia="Calibri" w:hAnsi="Calibri" w:cs="Calibri"/>
        </w:rPr>
        <w:t>. [</w:t>
      </w:r>
      <w:proofErr w:type="spellStart"/>
      <w:r>
        <w:rPr>
          <w:rFonts w:ascii="Calibri" w:eastAsia="Calibri" w:hAnsi="Calibri" w:cs="Calibri"/>
        </w:rPr>
        <w:t>BibliU</w:t>
      </w:r>
      <w:proofErr w:type="spellEnd"/>
      <w:r>
        <w:rPr>
          <w:rFonts w:ascii="Calibri" w:eastAsia="Calibri" w:hAnsi="Calibri" w:cs="Calibri"/>
        </w:rPr>
        <w:t xml:space="preserve"> version] 3rd ed. Taylor and Francis. </w:t>
      </w:r>
    </w:p>
    <w:p w14:paraId="4BBE0C29" w14:textId="77777777" w:rsidR="00E36714" w:rsidRDefault="00DA74E1">
      <w:pPr>
        <w:shd w:val="clear" w:color="auto" w:fill="FFFFFF"/>
        <w:spacing w:before="0" w:line="276" w:lineRule="auto"/>
        <w:ind w:left="0"/>
        <w:rPr>
          <w:rFonts w:ascii="Calibri" w:eastAsia="Calibri" w:hAnsi="Calibri" w:cs="Calibri"/>
        </w:rPr>
      </w:pPr>
      <w:r>
        <w:rPr>
          <w:rFonts w:ascii="Calibri" w:eastAsia="Calibri" w:hAnsi="Calibri" w:cs="Calibri"/>
        </w:rPr>
        <w:t xml:space="preserve"> </w:t>
      </w:r>
    </w:p>
    <w:p w14:paraId="54E55124" w14:textId="77777777" w:rsidR="00E36714" w:rsidRDefault="00DA74E1">
      <w:pPr>
        <w:spacing w:before="0" w:line="276" w:lineRule="auto"/>
        <w:ind w:left="0"/>
        <w:rPr>
          <w:rFonts w:ascii="Calibri" w:eastAsia="Calibri" w:hAnsi="Calibri" w:cs="Calibri"/>
        </w:rPr>
      </w:pPr>
      <w:r>
        <w:rPr>
          <w:rFonts w:ascii="Calibri" w:eastAsia="Calibri" w:hAnsi="Calibri" w:cs="Calibri"/>
        </w:rPr>
        <w:t>Hutchinson, S</w:t>
      </w:r>
      <w:r>
        <w:rPr>
          <w:rFonts w:ascii="Calibri" w:eastAsia="Calibri" w:hAnsi="Calibri" w:cs="Calibri"/>
        </w:rPr>
        <w:t xml:space="preserve">. (2013) </w:t>
      </w:r>
      <w:r>
        <w:rPr>
          <w:rFonts w:ascii="Calibri" w:eastAsia="Calibri" w:hAnsi="Calibri" w:cs="Calibri"/>
          <w:i/>
        </w:rPr>
        <w:t>Performance Management</w:t>
      </w:r>
      <w:r>
        <w:rPr>
          <w:rFonts w:ascii="Calibri" w:eastAsia="Calibri" w:hAnsi="Calibri" w:cs="Calibri"/>
        </w:rPr>
        <w:t>. [</w:t>
      </w:r>
      <w:proofErr w:type="spellStart"/>
      <w:r>
        <w:rPr>
          <w:rFonts w:ascii="Calibri" w:eastAsia="Calibri" w:hAnsi="Calibri" w:cs="Calibri"/>
        </w:rPr>
        <w:t>BibliU</w:t>
      </w:r>
      <w:proofErr w:type="spellEnd"/>
      <w:r>
        <w:rPr>
          <w:rFonts w:ascii="Calibri" w:eastAsia="Calibri" w:hAnsi="Calibri" w:cs="Calibri"/>
        </w:rPr>
        <w:t xml:space="preserve"> version] London, Kogan Page.</w:t>
      </w:r>
    </w:p>
    <w:p w14:paraId="7C66C085" w14:textId="77777777" w:rsidR="00E36714" w:rsidRDefault="00E36714">
      <w:pPr>
        <w:spacing w:before="0" w:line="276" w:lineRule="auto"/>
        <w:ind w:left="0"/>
        <w:rPr>
          <w:rFonts w:ascii="Calibri" w:eastAsia="Calibri" w:hAnsi="Calibri" w:cs="Calibri"/>
        </w:rPr>
      </w:pPr>
    </w:p>
    <w:p w14:paraId="0CF4A47B" w14:textId="77777777" w:rsidR="00E36714" w:rsidRDefault="00DA74E1">
      <w:pPr>
        <w:spacing w:before="0" w:line="276" w:lineRule="auto"/>
        <w:ind w:left="0"/>
        <w:rPr>
          <w:rFonts w:ascii="Calibri" w:eastAsia="Calibri" w:hAnsi="Calibri" w:cs="Calibri"/>
        </w:rPr>
      </w:pPr>
      <w:r>
        <w:rPr>
          <w:rFonts w:ascii="Calibri" w:eastAsia="Calibri" w:hAnsi="Calibri" w:cs="Calibri"/>
        </w:rPr>
        <w:t xml:space="preserve">Carlson, M. (2017) </w:t>
      </w:r>
      <w:r>
        <w:rPr>
          <w:rFonts w:ascii="Calibri" w:eastAsia="Calibri" w:hAnsi="Calibri" w:cs="Calibri"/>
          <w:i/>
        </w:rPr>
        <w:t>Performance: A Critical Introduction</w:t>
      </w:r>
      <w:r>
        <w:rPr>
          <w:rFonts w:ascii="Calibri" w:eastAsia="Calibri" w:hAnsi="Calibri" w:cs="Calibri"/>
        </w:rPr>
        <w:t>. [</w:t>
      </w:r>
      <w:proofErr w:type="spellStart"/>
      <w:r>
        <w:rPr>
          <w:rFonts w:ascii="Calibri" w:eastAsia="Calibri" w:hAnsi="Calibri" w:cs="Calibri"/>
        </w:rPr>
        <w:t>BibliU</w:t>
      </w:r>
      <w:proofErr w:type="spellEnd"/>
      <w:r>
        <w:rPr>
          <w:rFonts w:ascii="Calibri" w:eastAsia="Calibri" w:hAnsi="Calibri" w:cs="Calibri"/>
        </w:rPr>
        <w:t xml:space="preserve"> version] 3rd ed. Taylor and Francis.</w:t>
      </w:r>
    </w:p>
    <w:p w14:paraId="2056C765" w14:textId="77777777" w:rsidR="00E36714" w:rsidRDefault="00E36714">
      <w:pPr>
        <w:spacing w:before="0" w:line="276" w:lineRule="auto"/>
        <w:ind w:left="0"/>
        <w:rPr>
          <w:rFonts w:ascii="Calibri" w:eastAsia="Calibri" w:hAnsi="Calibri" w:cs="Calibri"/>
        </w:rPr>
      </w:pPr>
    </w:p>
    <w:p w14:paraId="3C2C36D2" w14:textId="77777777" w:rsidR="00E36714" w:rsidRDefault="00DA74E1">
      <w:pPr>
        <w:spacing w:before="0" w:line="276" w:lineRule="auto"/>
        <w:ind w:left="0"/>
        <w:rPr>
          <w:rFonts w:ascii="Calibri" w:eastAsia="Calibri" w:hAnsi="Calibri" w:cs="Calibri"/>
        </w:rPr>
      </w:pPr>
      <w:r>
        <w:rPr>
          <w:rFonts w:ascii="Calibri" w:eastAsia="Calibri" w:hAnsi="Calibri" w:cs="Calibri"/>
        </w:rPr>
        <w:t>Books</w:t>
      </w:r>
    </w:p>
    <w:p w14:paraId="073FFAEC" w14:textId="77777777" w:rsidR="00E36714" w:rsidRDefault="00DA74E1">
      <w:pPr>
        <w:spacing w:before="0" w:line="276" w:lineRule="auto"/>
        <w:ind w:left="0"/>
        <w:rPr>
          <w:rFonts w:ascii="Calibri" w:eastAsia="Calibri" w:hAnsi="Calibri" w:cs="Calibri"/>
        </w:rPr>
      </w:pPr>
      <w:r>
        <w:rPr>
          <w:rFonts w:ascii="Calibri" w:eastAsia="Calibri" w:hAnsi="Calibri" w:cs="Calibri"/>
        </w:rPr>
        <w:t xml:space="preserve">Robertson, M. (2021) </w:t>
      </w:r>
      <w:r>
        <w:rPr>
          <w:rFonts w:ascii="Calibri" w:eastAsia="Calibri" w:hAnsi="Calibri" w:cs="Calibri"/>
          <w:i/>
        </w:rPr>
        <w:t>Sustainability Principles and Practice</w:t>
      </w:r>
      <w:r>
        <w:rPr>
          <w:rFonts w:ascii="Calibri" w:eastAsia="Calibri" w:hAnsi="Calibri" w:cs="Calibri"/>
        </w:rPr>
        <w:t>. [</w:t>
      </w:r>
      <w:proofErr w:type="spellStart"/>
      <w:r>
        <w:rPr>
          <w:rFonts w:ascii="Calibri" w:eastAsia="Calibri" w:hAnsi="Calibri" w:cs="Calibri"/>
        </w:rPr>
        <w:t>BibliU</w:t>
      </w:r>
      <w:proofErr w:type="spellEnd"/>
      <w:r>
        <w:rPr>
          <w:rFonts w:ascii="Calibri" w:eastAsia="Calibri" w:hAnsi="Calibri" w:cs="Calibri"/>
        </w:rPr>
        <w:t xml:space="preserve"> version</w:t>
      </w:r>
      <w:r>
        <w:rPr>
          <w:rFonts w:ascii="Calibri" w:eastAsia="Calibri" w:hAnsi="Calibri" w:cs="Calibri"/>
        </w:rPr>
        <w:t>] 3rd ed. Taylor and Francis.</w:t>
      </w:r>
    </w:p>
    <w:p w14:paraId="3C89E10A" w14:textId="77777777" w:rsidR="00E36714" w:rsidRDefault="00DA74E1">
      <w:pPr>
        <w:spacing w:before="0" w:line="276" w:lineRule="auto"/>
        <w:ind w:left="0"/>
        <w:rPr>
          <w:rFonts w:ascii="Calibri" w:eastAsia="Calibri" w:hAnsi="Calibri" w:cs="Calibri"/>
          <w:highlight w:val="white"/>
        </w:rPr>
      </w:pPr>
      <w:r>
        <w:rPr>
          <w:rFonts w:ascii="Calibri" w:eastAsia="Calibri" w:hAnsi="Calibri" w:cs="Calibri"/>
          <w:highlight w:val="white"/>
        </w:rPr>
        <w:t xml:space="preserve">Crawford, M., 2014. </w:t>
      </w:r>
      <w:r>
        <w:rPr>
          <w:rFonts w:ascii="Calibri" w:eastAsia="Calibri" w:hAnsi="Calibri" w:cs="Calibri"/>
          <w:i/>
          <w:highlight w:val="white"/>
        </w:rPr>
        <w:t>Developing as an educational leader and manager</w:t>
      </w:r>
      <w:r>
        <w:rPr>
          <w:rFonts w:ascii="Calibri" w:eastAsia="Calibri" w:hAnsi="Calibri" w:cs="Calibri"/>
          <w:highlight w:val="white"/>
        </w:rPr>
        <w:t>. 1st ed. London: SAGE Publication Limited.</w:t>
      </w:r>
    </w:p>
    <w:p w14:paraId="108B040B" w14:textId="77777777" w:rsidR="00E36714" w:rsidRDefault="00E36714">
      <w:pPr>
        <w:spacing w:before="0" w:line="276" w:lineRule="auto"/>
        <w:ind w:left="0"/>
        <w:rPr>
          <w:rFonts w:ascii="Calibri" w:eastAsia="Calibri" w:hAnsi="Calibri" w:cs="Calibri"/>
          <w:highlight w:val="white"/>
        </w:rPr>
      </w:pPr>
    </w:p>
    <w:p w14:paraId="4026D171" w14:textId="77777777" w:rsidR="00E36714" w:rsidRDefault="00DA74E1">
      <w:pPr>
        <w:spacing w:before="0" w:line="276" w:lineRule="auto"/>
        <w:ind w:left="0"/>
        <w:rPr>
          <w:sz w:val="20"/>
          <w:szCs w:val="20"/>
          <w:highlight w:val="white"/>
        </w:rPr>
      </w:pPr>
      <w:proofErr w:type="spellStart"/>
      <w:r>
        <w:rPr>
          <w:sz w:val="20"/>
          <w:szCs w:val="20"/>
          <w:highlight w:val="white"/>
        </w:rPr>
        <w:t>Boxallr</w:t>
      </w:r>
      <w:proofErr w:type="spellEnd"/>
      <w:r>
        <w:rPr>
          <w:sz w:val="20"/>
          <w:szCs w:val="20"/>
          <w:highlight w:val="white"/>
        </w:rPr>
        <w:t xml:space="preserve">, P. and Purcell, J., 2016. </w:t>
      </w:r>
      <w:r>
        <w:rPr>
          <w:i/>
          <w:sz w:val="20"/>
          <w:szCs w:val="20"/>
          <w:highlight w:val="white"/>
        </w:rPr>
        <w:t>STRATEGY AND HUMAN RESOURCES MANAGEMENT</w:t>
      </w:r>
      <w:r>
        <w:rPr>
          <w:sz w:val="20"/>
          <w:szCs w:val="20"/>
          <w:highlight w:val="white"/>
        </w:rPr>
        <w:t>. 4th ed. London: PALGRAVE.</w:t>
      </w:r>
    </w:p>
    <w:p w14:paraId="2C3DC5C7" w14:textId="77777777" w:rsidR="00E36714" w:rsidRDefault="00E36714">
      <w:pPr>
        <w:spacing w:before="0" w:line="276" w:lineRule="auto"/>
        <w:ind w:left="0"/>
        <w:rPr>
          <w:sz w:val="20"/>
          <w:szCs w:val="20"/>
          <w:highlight w:val="white"/>
        </w:rPr>
      </w:pPr>
    </w:p>
    <w:p w14:paraId="58D92215" w14:textId="77777777" w:rsidR="00E36714" w:rsidRDefault="00E36714">
      <w:pPr>
        <w:shd w:val="clear" w:color="auto" w:fill="FFFFFF"/>
        <w:spacing w:before="0"/>
        <w:ind w:left="0"/>
        <w:jc w:val="both"/>
        <w:rPr>
          <w:rFonts w:ascii="Calibri" w:eastAsia="Calibri" w:hAnsi="Calibri" w:cs="Calibri"/>
          <w:highlight w:val="white"/>
        </w:rPr>
      </w:pPr>
    </w:p>
    <w:sectPr w:rsidR="00E36714">
      <w:headerReference w:type="default" r:id="rId21"/>
      <w:footerReference w:type="default" r:id="rId22"/>
      <w:headerReference w:type="first" r:id="rId23"/>
      <w:footerReference w:type="first" r:id="rId24"/>
      <w:pgSz w:w="12240" w:h="15840"/>
      <w:pgMar w:top="1440" w:right="1303"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FA559" w14:textId="77777777" w:rsidR="00DA74E1" w:rsidRDefault="00DA74E1">
      <w:pPr>
        <w:spacing w:before="0" w:line="240" w:lineRule="auto"/>
      </w:pPr>
      <w:r>
        <w:separator/>
      </w:r>
    </w:p>
  </w:endnote>
  <w:endnote w:type="continuationSeparator" w:id="0">
    <w:p w14:paraId="09D2BB7F" w14:textId="77777777" w:rsidR="00DA74E1" w:rsidRDefault="00DA74E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Economica">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99909" w14:textId="77777777" w:rsidR="00E36714" w:rsidRDefault="00DA74E1">
    <w:pPr>
      <w:pBdr>
        <w:top w:val="nil"/>
        <w:left w:val="nil"/>
        <w:bottom w:val="nil"/>
        <w:right w:val="nil"/>
        <w:between w:val="nil"/>
      </w:pBdr>
      <w:spacing w:before="0" w:line="240" w:lineRule="auto"/>
    </w:pPr>
    <w:r>
      <w:rPr>
        <w:noProof/>
      </w:rPr>
      <w:drawing>
        <wp:inline distT="114300" distB="114300" distL="114300" distR="114300" wp14:anchorId="44CC6CC8" wp14:editId="71760FB1">
          <wp:extent cx="5943600" cy="25400"/>
          <wp:effectExtent l="0" t="0" r="0" b="0"/>
          <wp:docPr id="1"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1"/>
                  <a:srcRect/>
                  <a:stretch>
                    <a:fillRect/>
                  </a:stretch>
                </pic:blipFill>
                <pic:spPr>
                  <a:xfrm>
                    <a:off x="0" y="0"/>
                    <a:ext cx="5943600" cy="25400"/>
                  </a:xfrm>
                  <a:prstGeom prst="rect">
                    <a:avLst/>
                  </a:prstGeom>
                  <a:ln/>
                </pic:spPr>
              </pic:pic>
            </a:graphicData>
          </a:graphic>
        </wp:inline>
      </w:drawing>
    </w:r>
  </w:p>
  <w:p w14:paraId="6D80C87B" w14:textId="77777777" w:rsidR="00E36714" w:rsidRDefault="00DA74E1">
    <w:pPr>
      <w:pBdr>
        <w:top w:val="nil"/>
        <w:left w:val="nil"/>
        <w:bottom w:val="nil"/>
        <w:right w:val="nil"/>
        <w:between w:val="nil"/>
      </w:pBdr>
      <w:spacing w:before="0" w:line="240" w:lineRule="auto"/>
      <w:ind w:firstLine="75"/>
      <w:rPr>
        <w:rFonts w:ascii="Economica" w:eastAsia="Economica" w:hAnsi="Economica" w:cs="Economica"/>
      </w:rPr>
    </w:pPr>
    <w:r>
      <w:rPr>
        <w:rFonts w:ascii="Economica" w:eastAsia="Economica" w:hAnsi="Economica" w:cs="Economica"/>
      </w:rPr>
      <w:fldChar w:fldCharType="begin"/>
    </w:r>
    <w:r>
      <w:rPr>
        <w:rFonts w:ascii="Economica" w:eastAsia="Economica" w:hAnsi="Economica" w:cs="Economica"/>
      </w:rPr>
      <w:instrText>PAGE</w:instrText>
    </w:r>
    <w:r>
      <w:rPr>
        <w:rFonts w:ascii="Economica" w:eastAsia="Economica" w:hAnsi="Economica" w:cs="Economica"/>
      </w:rPr>
      <w:fldChar w:fldCharType="separate"/>
    </w:r>
    <w:r w:rsidR="00A00B2B">
      <w:rPr>
        <w:rFonts w:ascii="Economica" w:eastAsia="Economica" w:hAnsi="Economica" w:cs="Economica"/>
        <w:noProof/>
      </w:rPr>
      <w:t>1</w:t>
    </w:r>
    <w:r>
      <w:rPr>
        <w:rFonts w:ascii="Economica" w:eastAsia="Economica" w:hAnsi="Economica" w:cs="Economic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59BC2" w14:textId="77777777" w:rsidR="00E36714" w:rsidRDefault="00DA74E1">
    <w:pPr>
      <w:pBdr>
        <w:top w:val="nil"/>
        <w:left w:val="nil"/>
        <w:bottom w:val="nil"/>
        <w:right w:val="nil"/>
        <w:between w:val="nil"/>
      </w:pBdr>
      <w:spacing w:before="0"/>
    </w:pPr>
    <w:r>
      <w:rPr>
        <w:noProof/>
      </w:rPr>
      <w:drawing>
        <wp:inline distT="114300" distB="114300" distL="114300" distR="114300" wp14:anchorId="5944EDBD" wp14:editId="44614FFD">
          <wp:extent cx="5943600" cy="25400"/>
          <wp:effectExtent l="0" t="0" r="0" b="0"/>
          <wp:docPr id="3" name="image3.png" descr="horizontal line"/>
          <wp:cNvGraphicFramePr/>
          <a:graphic xmlns:a="http://schemas.openxmlformats.org/drawingml/2006/main">
            <a:graphicData uri="http://schemas.openxmlformats.org/drawingml/2006/picture">
              <pic:pic xmlns:pic="http://schemas.openxmlformats.org/drawingml/2006/picture">
                <pic:nvPicPr>
                  <pic:cNvPr id="0" name="image3.png" descr="horizontal line"/>
                  <pic:cNvPicPr preferRelativeResize="0"/>
                </pic:nvPicPr>
                <pic:blipFill>
                  <a:blip r:embed="rId1"/>
                  <a:srcRect/>
                  <a:stretch>
                    <a:fillRect/>
                  </a:stretch>
                </pic:blipFill>
                <pic:spPr>
                  <a:xfrm>
                    <a:off x="0" y="0"/>
                    <a:ext cx="5943600" cy="25400"/>
                  </a:xfrm>
                  <a:prstGeom prst="rect">
                    <a:avLst/>
                  </a:prstGeom>
                  <a:ln/>
                </pic:spPr>
              </pic:pic>
            </a:graphicData>
          </a:graphic>
        </wp:inline>
      </w:drawing>
    </w:r>
  </w:p>
  <w:p w14:paraId="5E9531E0" w14:textId="77777777" w:rsidR="00E36714" w:rsidRDefault="00E36714">
    <w:pPr>
      <w:pStyle w:val="Subtitle"/>
      <w:pBdr>
        <w:top w:val="nil"/>
        <w:left w:val="nil"/>
        <w:bottom w:val="nil"/>
        <w:right w:val="nil"/>
        <w:between w:val="nil"/>
      </w:pBdr>
    </w:pPr>
    <w:bookmarkStart w:id="5" w:name="_w494w0yg8rg0" w:colFirst="0" w:colLast="0"/>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98E96" w14:textId="77777777" w:rsidR="00DA74E1" w:rsidRDefault="00DA74E1">
      <w:pPr>
        <w:spacing w:before="0" w:line="240" w:lineRule="auto"/>
      </w:pPr>
      <w:r>
        <w:separator/>
      </w:r>
    </w:p>
  </w:footnote>
  <w:footnote w:type="continuationSeparator" w:id="0">
    <w:p w14:paraId="595444CC" w14:textId="77777777" w:rsidR="00DA74E1" w:rsidRDefault="00DA74E1">
      <w:pPr>
        <w:spacing w:before="0" w:line="240" w:lineRule="auto"/>
      </w:pPr>
      <w:r>
        <w:continuationSeparator/>
      </w:r>
    </w:p>
  </w:footnote>
  <w:footnote w:id="1">
    <w:p w14:paraId="64467F10" w14:textId="77777777" w:rsidR="00E36714" w:rsidRDefault="00DA74E1">
      <w:pPr>
        <w:spacing w:before="0" w:line="240" w:lineRule="auto"/>
        <w:ind w:left="0"/>
        <w:rPr>
          <w:rFonts w:ascii="Arial" w:eastAsia="Arial" w:hAnsi="Arial" w:cs="Arial"/>
          <w:sz w:val="20"/>
          <w:szCs w:val="20"/>
        </w:rPr>
      </w:pPr>
      <w:r>
        <w:rPr>
          <w:vertAlign w:val="superscript"/>
        </w:rPr>
        <w:footnoteRef/>
      </w:r>
      <w:r>
        <w:rPr>
          <w:rFonts w:ascii="Arial" w:eastAsia="Arial" w:hAnsi="Arial" w:cs="Arial"/>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AAB97" w14:textId="77777777" w:rsidR="00E36714" w:rsidRDefault="00E36714">
    <w:pPr>
      <w:pStyle w:val="Subtitle"/>
      <w:pBdr>
        <w:top w:val="nil"/>
        <w:left w:val="nil"/>
        <w:bottom w:val="nil"/>
        <w:right w:val="nil"/>
        <w:between w:val="nil"/>
      </w:pBdr>
      <w:spacing w:before="600"/>
    </w:pPr>
    <w:bookmarkStart w:id="4" w:name="_leajue2ys1lr" w:colFirst="0" w:colLast="0"/>
    <w:bookmarkEnd w:id="4"/>
  </w:p>
  <w:p w14:paraId="58F59892" w14:textId="77777777" w:rsidR="00E36714" w:rsidRDefault="00DA74E1">
    <w:pPr>
      <w:pBdr>
        <w:top w:val="nil"/>
        <w:left w:val="nil"/>
        <w:bottom w:val="nil"/>
        <w:right w:val="nil"/>
        <w:between w:val="nil"/>
      </w:pBdr>
      <w:spacing w:before="0" w:line="240" w:lineRule="auto"/>
    </w:pPr>
    <w:r>
      <w:rPr>
        <w:noProof/>
      </w:rPr>
      <w:drawing>
        <wp:inline distT="114300" distB="114300" distL="114300" distR="114300" wp14:anchorId="55A232A2" wp14:editId="4A7D5255">
          <wp:extent cx="5943600" cy="25400"/>
          <wp:effectExtent l="0" t="0" r="0" b="0"/>
          <wp:docPr id="4" name="image6.png" descr="horizontal line"/>
          <wp:cNvGraphicFramePr/>
          <a:graphic xmlns:a="http://schemas.openxmlformats.org/drawingml/2006/main">
            <a:graphicData uri="http://schemas.openxmlformats.org/drawingml/2006/picture">
              <pic:pic xmlns:pic="http://schemas.openxmlformats.org/drawingml/2006/picture">
                <pic:nvPicPr>
                  <pic:cNvPr id="0" name="image6.png" descr="horizontal line"/>
                  <pic:cNvPicPr preferRelativeResize="0"/>
                </pic:nvPicPr>
                <pic:blipFill>
                  <a:blip r:embed="rId1"/>
                  <a:srcRect/>
                  <a:stretch>
                    <a:fillRect/>
                  </a:stretch>
                </pic:blipFill>
                <pic:spPr>
                  <a:xfrm>
                    <a:off x="0" y="0"/>
                    <a:ext cx="5943600" cy="25400"/>
                  </a:xfrm>
                  <a:prstGeom prst="rect">
                    <a:avLst/>
                  </a:prstGeom>
                  <a:ln/>
                </pic:spPr>
              </pic:pic>
            </a:graphicData>
          </a:graphic>
        </wp:inline>
      </w:drawing>
    </w:r>
  </w:p>
  <w:p w14:paraId="60EAF546" w14:textId="77777777" w:rsidR="00E36714" w:rsidRDefault="00DA74E1">
    <w:pPr>
      <w:pBdr>
        <w:top w:val="nil"/>
        <w:left w:val="nil"/>
        <w:bottom w:val="nil"/>
        <w:right w:val="nil"/>
        <w:between w:val="nil"/>
      </w:pBdr>
      <w:spacing w:before="0" w:line="240" w:lineRule="auto"/>
      <w:jc w:val="right"/>
    </w:pPr>
    <w:r>
      <w:fldChar w:fldCharType="begin"/>
    </w:r>
    <w:r>
      <w:instrText>PAGE</w:instrText>
    </w:r>
    <w:r>
      <w:fldChar w:fldCharType="separate"/>
    </w:r>
    <w:r w:rsidR="00A00B2B">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26862" w14:textId="77777777" w:rsidR="00E36714" w:rsidRDefault="00E36714">
    <w:pPr>
      <w:pBdr>
        <w:top w:val="nil"/>
        <w:left w:val="nil"/>
        <w:bottom w:val="nil"/>
        <w:right w:val="nil"/>
        <w:between w:val="nil"/>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692380"/>
    <w:multiLevelType w:val="multilevel"/>
    <w:tmpl w:val="60EC9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714"/>
    <w:rsid w:val="00A00B2B"/>
    <w:rsid w:val="00DA74E1"/>
    <w:rsid w:val="00E36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A53DC"/>
  <w15:docId w15:val="{AA97DD58-4342-4CD0-A6D4-208529F2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w:eastAsia="Open Sans" w:hAnsi="Open Sans" w:cs="Open Sans"/>
        <w:sz w:val="22"/>
        <w:szCs w:val="22"/>
        <w:lang w:val="en" w:eastAsia="en-GB" w:bidi="ar-SA"/>
      </w:rPr>
    </w:rPrDefault>
    <w:pPrDefault>
      <w:pPr>
        <w:spacing w:before="200" w:line="360" w:lineRule="auto"/>
        <w:ind w:left="-15"/>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sz w:val="32"/>
      <w:szCs w:val="32"/>
    </w:rPr>
  </w:style>
  <w:style w:type="paragraph" w:styleId="Heading2">
    <w:name w:val="heading 2"/>
    <w:basedOn w:val="Normal"/>
    <w:next w:val="Normal"/>
    <w:uiPriority w:val="9"/>
    <w:semiHidden/>
    <w:unhideWhenUsed/>
    <w:qFormat/>
    <w:pPr>
      <w:spacing w:before="480" w:line="240" w:lineRule="auto"/>
      <w:ind w:right="1785"/>
      <w:outlineLvl w:val="1"/>
    </w:pPr>
    <w:rPr>
      <w:b/>
      <w:sz w:val="26"/>
      <w:szCs w:val="26"/>
    </w:rPr>
  </w:style>
  <w:style w:type="paragraph" w:styleId="Heading3">
    <w:name w:val="heading 3"/>
    <w:basedOn w:val="Normal"/>
    <w:next w:val="Normal"/>
    <w:uiPriority w:val="9"/>
    <w:semiHidden/>
    <w:unhideWhenUsed/>
    <w:qFormat/>
    <w:pPr>
      <w:outlineLvl w:val="2"/>
    </w:pPr>
    <w:rPr>
      <w:b/>
      <w:color w:val="8C7252"/>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0" w:line="240" w:lineRule="auto"/>
      <w:ind w:left="0" w:firstLine="15"/>
    </w:pPr>
    <w:rPr>
      <w:rFonts w:ascii="Economica" w:eastAsia="Economica" w:hAnsi="Economica" w:cs="Economica"/>
      <w:sz w:val="60"/>
      <w:szCs w:val="60"/>
    </w:rPr>
  </w:style>
  <w:style w:type="paragraph" w:styleId="Subtitle">
    <w:name w:val="Subtitle"/>
    <w:basedOn w:val="Normal"/>
    <w:next w:val="Normal"/>
    <w:uiPriority w:val="11"/>
    <w:qFormat/>
    <w:pPr>
      <w:spacing w:before="0" w:line="240" w:lineRule="auto"/>
    </w:pPr>
    <w:rPr>
      <w:rFonts w:ascii="Economica" w:eastAsia="Economica" w:hAnsi="Economica" w:cs="Economica"/>
      <w:color w:val="99999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althknowledge.org.uk/public-health-textbook/organisation-management/5c-management-change/basic-management-models" TargetMode="External"/><Relationship Id="rId18" Type="http://schemas.openxmlformats.org/officeDocument/2006/relationships/hyperlink" Target="https://www.hrmagazine.co.uk/content/features/hr-lessons-from-the-militar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indeed.com/career-advice/career-development/types-of-management-theories" TargetMode="External"/><Relationship Id="rId17" Type="http://schemas.openxmlformats.org/officeDocument/2006/relationships/hyperlink" Target="https://content.wisestep.com/advantage-disadvantage-scientific-management-theor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knowledge.insead.edu/leadership-organisations/aligning-individual-and-organisational-values-17561" TargetMode="External"/><Relationship Id="rId20" Type="http://schemas.openxmlformats.org/officeDocument/2006/relationships/hyperlink" Target="https://www.leaderscouncil.co.uk/news/tesco-has-increased-online-capacity-by-103-per-cent-says-chief-executi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about/how-we-do-business/core-purpose-and-value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onx.com/company/blog/the-untold-benefits-of-success-built-on-core-values" TargetMode="External"/><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hbr.org/2018/01/the-leaders-guide-to-corporate-cultu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reenpeace.org.uk/news/tesco-deforestation-meat-adverts/"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SourceType>Book</b:SourceType>
    <b:Gdcea>{"AccessedType":"OnlineDatabase"}</b:Gdcea>
    <b:Author>
      <b:Author>
        <b:NameList>
          <b:Person>
            <b:Last>crawford</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3169</Words>
  <Characters>18067</Characters>
  <Application>Microsoft Office Word</Application>
  <DocSecurity>0</DocSecurity>
  <Lines>150</Lines>
  <Paragraphs>42</Paragraphs>
  <ScaleCrop>false</ScaleCrop>
  <Company/>
  <LinksUpToDate>false</LinksUpToDate>
  <CharactersWithSpaces>21194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Sophie Midtskau</cp:lastModifiedBy>
  <cp:revision>2</cp:revision>
  <dcterms:created xsi:type="dcterms:W3CDTF">2021-12-10T15:12:00Z</dcterms:created>
  <dcterms:modified xsi:type="dcterms:W3CDTF">2021-12-10T15:12:00Z</dcterms:modified>
</cp:coreProperties>
</file>