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973620" w14:textId="77777777" w:rsidR="00C56534" w:rsidRPr="00BB6CAA" w:rsidRDefault="00C56534" w:rsidP="00C56534">
      <w:r w:rsidRPr="00BB6CAA">
        <w:t>An ongoing d</w:t>
      </w:r>
      <w:r>
        <w:t>iscussion in the world of psychology</w:t>
      </w:r>
      <w:r w:rsidRPr="00BB6CAA">
        <w:t xml:space="preserve"> is that of the relationship between human behaviour</w:t>
      </w:r>
      <w:r>
        <w:t xml:space="preserve">, </w:t>
      </w:r>
      <w:r w:rsidRPr="00BB6CAA">
        <w:t>the environment</w:t>
      </w:r>
      <w:r>
        <w:t xml:space="preserve"> and our genetic makeup.</w:t>
      </w:r>
      <w:r w:rsidRPr="00BB6CAA">
        <w:t xml:space="preserve"> </w:t>
      </w:r>
      <w:r>
        <w:t xml:space="preserve">But just how much does what </w:t>
      </w:r>
      <w:r w:rsidRPr="00BB6CAA">
        <w:t>we are exposed to</w:t>
      </w:r>
      <w:r>
        <w:t xml:space="preserve"> impact our behavioural outcomes?</w:t>
      </w:r>
      <w:r w:rsidRPr="00BB6CAA">
        <w:t xml:space="preserve"> This essay will </w:t>
      </w:r>
      <w:r>
        <w:t xml:space="preserve">explore the intricacies of </w:t>
      </w:r>
      <w:r w:rsidRPr="00BB6CAA">
        <w:t>environmental</w:t>
      </w:r>
      <w:r>
        <w:t>, b</w:t>
      </w:r>
      <w:r w:rsidRPr="00BB6CAA">
        <w:t xml:space="preserve">iological </w:t>
      </w:r>
      <w:r>
        <w:t xml:space="preserve">and genetic </w:t>
      </w:r>
      <w:r w:rsidRPr="00BB6CAA">
        <w:t>viewpoints</w:t>
      </w:r>
      <w:r>
        <w:t xml:space="preserve">, from the past and present day, through theories and empirical studies, to attempt a determination of the </w:t>
      </w:r>
      <w:r w:rsidRPr="00BB6CAA">
        <w:t>extent</w:t>
      </w:r>
      <w:r>
        <w:t xml:space="preserve"> of which</w:t>
      </w:r>
      <w:r w:rsidRPr="00BB6CAA">
        <w:t xml:space="preserve"> these</w:t>
      </w:r>
      <w:r>
        <w:t xml:space="preserve"> individual</w:t>
      </w:r>
      <w:r w:rsidRPr="00BB6CAA">
        <w:t xml:space="preserve"> factors </w:t>
      </w:r>
      <w:r>
        <w:t xml:space="preserve">can </w:t>
      </w:r>
      <w:r w:rsidRPr="00BB6CAA">
        <w:t>influence our behaviour</w:t>
      </w:r>
      <w:r>
        <w:t xml:space="preserve"> and cognitive processes. </w:t>
      </w:r>
    </w:p>
    <w:p w14:paraId="730469E6" w14:textId="77777777" w:rsidR="00C56534" w:rsidRPr="00BB6CAA" w:rsidRDefault="00C56534" w:rsidP="00C56534"/>
    <w:p w14:paraId="0B5F9B90" w14:textId="77777777" w:rsidR="00C56534" w:rsidRPr="00BB6CAA" w:rsidRDefault="00C56534" w:rsidP="00C56534">
      <w:r w:rsidRPr="00BB6CAA">
        <w:t xml:space="preserve">A disorder that may provide an insight into the correlation between environment and human behaviour is that of </w:t>
      </w:r>
      <w:r w:rsidRPr="00BB6CAA">
        <w:rPr>
          <w:i/>
          <w:iCs/>
        </w:rPr>
        <w:t>seasonal affective disorder (SAD)</w:t>
      </w:r>
      <w:r w:rsidRPr="00BB6CAA">
        <w:t xml:space="preserve">. Symptoms of this disorder include changes in mood and weight gain due to craving of carbohydrate rich foods and are believed to be caused by decrease of light supply in the environment. A study (which was suggested to be original in its content) stated that there was a link between people’s mood and metabolism and set out to determine whether adiponectin was a common factor in this. Adiponectin is a hormone which aids metabolic deliverance of energy. They decided to study this hormone as there was evidence to suggest that it was involved in </w:t>
      </w:r>
      <w:r w:rsidRPr="00BB6CAA">
        <w:rPr>
          <w:i/>
          <w:iCs/>
        </w:rPr>
        <w:t>major depressive disorder</w:t>
      </w:r>
      <w:r w:rsidRPr="00BB6CAA">
        <w:t xml:space="preserve">, and they wanted to research whether it was also an aspect of seasonal affective disorder (SAD). The target population for this study was the Amish because of their limitations of artificial lighting and interestingly their low cases of SAD. Their results suggested that a low level of adiponectin in the body could signal a need for treatment of SAD, </w:t>
      </w:r>
      <w:proofErr w:type="spellStart"/>
      <w:r w:rsidRPr="00BB6CAA">
        <w:t>Akram</w:t>
      </w:r>
      <w:proofErr w:type="spellEnd"/>
      <w:r w:rsidRPr="00BB6CAA">
        <w:t xml:space="preserve"> et al. (2019). As a species we have evolved and equipped ourselves with advanced technological resources to protect us from the harsh conditions of the winter months. Even so, this does not counteract the effects of SAD for some people. This suggests a strong link between our planet’s climate and the natural effect of this in our biology as it is resembling that of animals that hibernate during winter. </w:t>
      </w:r>
      <w:proofErr w:type="spellStart"/>
      <w:r w:rsidRPr="00BB6CAA">
        <w:t>Akram</w:t>
      </w:r>
      <w:proofErr w:type="spellEnd"/>
      <w:r w:rsidRPr="00BB6CAA">
        <w:t xml:space="preserve"> et al. (2019) also stated that animals that develop similar symptoms in relation to the colder months do this in preparation for the challenges of keeping warm during winter and the potential lack of food supply. Furthermore, that a substantial amount of people </w:t>
      </w:r>
      <w:proofErr w:type="gramStart"/>
      <w:r w:rsidRPr="00BB6CAA">
        <w:t>display</w:t>
      </w:r>
      <w:proofErr w:type="gramEnd"/>
      <w:r w:rsidRPr="00BB6CAA">
        <w:t xml:space="preserve"> these depressive symptoms during autumn and winter months only. Often reoccurring during these periods and overcoming them entirely in the spring and summer time. </w:t>
      </w:r>
    </w:p>
    <w:p w14:paraId="6DDF924A" w14:textId="77777777" w:rsidR="00C56534" w:rsidRPr="00BB6CAA" w:rsidRDefault="00C56534" w:rsidP="00C56534">
      <w:r w:rsidRPr="00BB6CAA">
        <w:t xml:space="preserve">Darwin attempted to explain the </w:t>
      </w:r>
      <w:r w:rsidRPr="00BB6CAA">
        <w:rPr>
          <w:i/>
          <w:iCs/>
        </w:rPr>
        <w:t>theory of evolution</w:t>
      </w:r>
      <w:r w:rsidRPr="00BB6CAA">
        <w:t xml:space="preserve"> based on relevance of biology and environment in his book ‘</w:t>
      </w:r>
      <w:r w:rsidRPr="00BB6CAA">
        <w:rPr>
          <w:i/>
          <w:iCs/>
        </w:rPr>
        <w:t>On the Origin of Species’</w:t>
      </w:r>
      <w:r w:rsidRPr="00BB6CAA">
        <w:t xml:space="preserve">. He explained his theory using horses by stating that to achieve a distinguished breed in each category of speed and strength, various breeds of horses with these traits would repeatedly breed over hundreds of years. This would ultimately cause the extinction of horses with weaker genetic properties of speed or strength. These animals would be replaced by more genetically suited horses that are better adapted to the demands of their surroundings. This process would cause subtle changes in the animals initially but eventually demonstrate great difference between them and their ancestors. </w:t>
      </w:r>
      <w:r w:rsidRPr="00BB6CAA">
        <w:rPr>
          <w:highlight w:val="yellow"/>
        </w:rPr>
        <w:t>Darwin, (1860)</w:t>
      </w:r>
      <w:r w:rsidRPr="00BB6CAA">
        <w:t xml:space="preserve">. This explanation gives an insight to how humans and animals evolved to better enable their chances of survival. In this modern day there is a great difference between us than of early humans whose main goals would have been to source food, shelter and to survive in the natural environment. We are a far more advanced species in terms of education, technology, resources and even the way we communicate with one another. The influence of others, societal values, learnt behavioural acceptance and consequences, exposure to wider experiences and the cognitive processes of such must be considered when we monitor behaviour. </w:t>
      </w:r>
    </w:p>
    <w:p w14:paraId="34FC1CD1" w14:textId="77777777" w:rsidR="00C56534" w:rsidRPr="00BB6CAA" w:rsidRDefault="00C56534" w:rsidP="00C56534">
      <w:r w:rsidRPr="00BB6CAA">
        <w:t xml:space="preserve">One experiment named </w:t>
      </w:r>
      <w:r w:rsidRPr="00BB6CAA">
        <w:rPr>
          <w:i/>
          <w:iCs/>
          <w:highlight w:val="yellow"/>
        </w:rPr>
        <w:t>‘Transmission of Aggression Through Imitation of Aggressive Models’</w:t>
      </w:r>
      <w:r w:rsidRPr="00BB6CAA">
        <w:rPr>
          <w:b/>
          <w:bCs/>
          <w:i/>
          <w:iCs/>
        </w:rPr>
        <w:t xml:space="preserve"> </w:t>
      </w:r>
      <w:r w:rsidRPr="00BB6CAA">
        <w:t xml:space="preserve">attempted to demonstrate how impressionable human children are by subjecting them to a model behaving either aggressively, as part of a control group or non-aggressively towards a bobo doll and furthermore, monitoring the effect of this on their own behaviour and treatment of the doll once the initial model of the behaviour was no longer present. The results of this showed that the children who were exposed to aggressive behaviour (using </w:t>
      </w:r>
      <w:r w:rsidRPr="00BB6CAA">
        <w:lastRenderedPageBreak/>
        <w:t xml:space="preserve">physical and verbal aggression) imitated the actions towards the bobo doll but also to other inanimate objects once the aggressor had exited the room. For the children in the control group and the non-aggressive category, the level of imitative violence was virtually non-existent and was consistent in both groups. In comparison, the children with the aggressive model displayed a substantially higher rate of hostility and violence and re-enacted the example of the aggressor including </w:t>
      </w:r>
      <w:r w:rsidRPr="00BB6CAA">
        <w:rPr>
          <w:i/>
          <w:iCs/>
        </w:rPr>
        <w:t xml:space="preserve">non-imitative </w:t>
      </w:r>
      <w:r w:rsidRPr="00BB6CAA">
        <w:t xml:space="preserve">behaviour. Of the subjects, boys were seemingly more likely to mimic violence particularly if the model was male. This implies that the boys were more likely to follow the example of a male model. There was also an element of sexism, with the boys commenting on the inappropriateness of this type of behaviour being displayed by the girls however it was deemed appropriate by both girls and boys when the behaviour was imitated by the boys. The data was kept accurate by calculating the mean scores of individual children as they socialised in the nursery setting rather than as a collective group and these scores reflected significantly higher aggression in the children with the aggressive model. This suggests that acts of aggression or strength are deemed to be masculine behaviours in society, and that the aggressor doesn’t specifically need to be a role model or particularly relevant to the child for imitation to occur. It is the witnessing of this type of behaviour alone that reinforces it.  </w:t>
      </w:r>
      <w:r w:rsidRPr="00BB6CAA">
        <w:rPr>
          <w:highlight w:val="yellow"/>
        </w:rPr>
        <w:t>Bandura et al. (1961).</w:t>
      </w:r>
      <w:r w:rsidRPr="00BB6CAA">
        <w:t xml:space="preserve"> Upon reflection it is evident that external factors can impact our own behaviour and </w:t>
      </w:r>
      <w:proofErr w:type="gramStart"/>
      <w:r w:rsidRPr="00BB6CAA">
        <w:t>choices</w:t>
      </w:r>
      <w:proofErr w:type="gramEnd"/>
      <w:r>
        <w:t xml:space="preserve"> but can genetics cause us to be predisposed to certain behaviours.</w:t>
      </w:r>
    </w:p>
    <w:p w14:paraId="46EA422F" w14:textId="77777777" w:rsidR="00C56534" w:rsidRPr="00C33F34" w:rsidRDefault="00C56534" w:rsidP="00C56534">
      <w:pPr>
        <w:rPr>
          <w:color w:val="FF0000"/>
        </w:rPr>
      </w:pPr>
      <w:r w:rsidRPr="00C33F34">
        <w:rPr>
          <w:color w:val="FF0000"/>
        </w:rPr>
        <w:t>Social learning theory</w:t>
      </w:r>
    </w:p>
    <w:p w14:paraId="23F9F11F" w14:textId="77777777" w:rsidR="00C56534" w:rsidRPr="00C33F34" w:rsidRDefault="00C56534" w:rsidP="00C56534">
      <w:pPr>
        <w:rPr>
          <w:color w:val="FF0000"/>
        </w:rPr>
      </w:pPr>
    </w:p>
    <w:p w14:paraId="46A40941" w14:textId="77777777" w:rsidR="00C56534" w:rsidRPr="00C33F34" w:rsidRDefault="00C56534" w:rsidP="00C56534">
      <w:pPr>
        <w:rPr>
          <w:color w:val="FF0000"/>
        </w:rPr>
      </w:pPr>
      <w:r w:rsidRPr="00C33F34">
        <w:rPr>
          <w:color w:val="FF0000"/>
        </w:rPr>
        <w:t xml:space="preserve"> </w:t>
      </w:r>
    </w:p>
    <w:p w14:paraId="1E03D809" w14:textId="77777777" w:rsidR="00C56534" w:rsidRDefault="00C56534" w:rsidP="00C56534"/>
    <w:p w14:paraId="14838772" w14:textId="77777777" w:rsidR="00C56534" w:rsidRPr="00BB6CAA" w:rsidRDefault="00C56534" w:rsidP="00C56534"/>
    <w:p w14:paraId="14EFE068" w14:textId="77777777" w:rsidR="00C56534" w:rsidRPr="00BB6CAA" w:rsidRDefault="00C56534" w:rsidP="00C56534">
      <w:r w:rsidRPr="00BB6CAA">
        <w:t>Mednick et al. (1988) studied the possibility of</w:t>
      </w:r>
      <w:r>
        <w:t xml:space="preserve"> predisposition to violence</w:t>
      </w:r>
      <w:r w:rsidRPr="00BB6CAA">
        <w:t xml:space="preserve"> by comparing previous studies on genetic links to violent crimes and focussing their sights on perinatal factors in foetal development and how this may be associated with violent actions. A previous study by </w:t>
      </w:r>
      <w:r w:rsidRPr="00047CD4">
        <w:rPr>
          <w:spacing w:val="-13"/>
          <w:highlight w:val="yellow"/>
        </w:rPr>
        <w:t>Mednick</w:t>
      </w:r>
      <w:r w:rsidRPr="00BB6CAA">
        <w:rPr>
          <w:spacing w:val="-13"/>
          <w:highlight w:val="yellow"/>
        </w:rPr>
        <w:t xml:space="preserve"> et al.</w:t>
      </w:r>
      <w:r w:rsidRPr="00047CD4">
        <w:rPr>
          <w:spacing w:val="-13"/>
          <w:highlight w:val="yellow"/>
        </w:rPr>
        <w:t xml:space="preserve">  </w:t>
      </w:r>
      <w:r w:rsidRPr="00BB6CAA">
        <w:rPr>
          <w:spacing w:val="-13"/>
          <w:highlight w:val="yellow"/>
        </w:rPr>
        <w:t>(</w:t>
      </w:r>
      <w:r w:rsidRPr="00047CD4">
        <w:rPr>
          <w:spacing w:val="-13"/>
          <w:highlight w:val="yellow"/>
        </w:rPr>
        <w:t>19</w:t>
      </w:r>
      <w:r w:rsidRPr="00BB6CAA">
        <w:rPr>
          <w:spacing w:val="-13"/>
        </w:rPr>
        <w:t>83</w:t>
      </w:r>
      <w:r w:rsidRPr="00BB6CAA">
        <w:t xml:space="preserve">) showed a potential genetic contribution towards crime between the </w:t>
      </w:r>
      <w:r w:rsidRPr="00BB6CAA">
        <w:rPr>
          <w:i/>
          <w:iCs/>
        </w:rPr>
        <w:t>concordance</w:t>
      </w:r>
      <w:r w:rsidRPr="00BB6CAA">
        <w:t xml:space="preserve"> of biological fathers and their son’s that were given up for adoption. There was also a link not only of criminal behaviour but of multiple reoffending. As they were apart in different environments the suggestion is that the similarity of characteristics between them is due to shared genes, this also applied to the daughters although the rate of conviction was far less. </w:t>
      </w:r>
    </w:p>
    <w:p w14:paraId="5180ADE7" w14:textId="77777777" w:rsidR="00C56534" w:rsidRPr="00BB6CAA" w:rsidRDefault="00C56534" w:rsidP="00C56534">
      <w:r w:rsidRPr="00BB6CAA">
        <w:t>Taking into consideration female offenders, their biology could be deemed more relevant than environmental factors (as previously discussed) acts of aggression are viewed to be a masculine trait. Males may be more social conditioned towards violent behaviour than females, this could reinforce the impact of genetics in incarcerated making them more predisposed to criminal behaviour. With that in mind, Mednick et al. (1988) inferred that there may be a higher influence from maternal genetics rather than paternal and that this could during foetal brain development as a result of poor choices by the expectant mother such as drug taking, poor diet or alcohol consumption. It was found that this was most prominent in criminally convicted females who had issues in the perinatal stage, but this was also reinforced if parental models displayed aggressive behaviour. In conclusion they stated that there was no definitive evidence of predisposition towards violence however the significance of an adverse environment in collaboration with negative perinatal influences, (impaired foetal brain development), does indicate a predisposition to violent behaviour.</w:t>
      </w:r>
    </w:p>
    <w:p w14:paraId="509C52A1" w14:textId="77777777" w:rsidR="00C56534" w:rsidRDefault="00C56534" w:rsidP="00C56534">
      <w:r>
        <w:t xml:space="preserve">Essentially </w:t>
      </w:r>
      <w:r w:rsidRPr="00BB6CAA">
        <w:t xml:space="preserve">what this tells us is that there appears to be genetic and environmental factors that do affect the outcome of human behaviour, and this can occur as early as inside the womb. </w:t>
      </w:r>
    </w:p>
    <w:p w14:paraId="181AD0EB" w14:textId="77777777" w:rsidR="00C56534" w:rsidRDefault="00C56534" w:rsidP="00C56534">
      <w:pPr>
        <w:rPr>
          <w:color w:val="000000" w:themeColor="text1"/>
        </w:rPr>
      </w:pPr>
      <w:r w:rsidRPr="00BB6CAA">
        <w:t xml:space="preserve">An article based on </w:t>
      </w:r>
      <w:r w:rsidRPr="00BB6CAA">
        <w:rPr>
          <w:i/>
          <w:iCs/>
        </w:rPr>
        <w:t>genotype</w:t>
      </w:r>
      <w:r w:rsidRPr="00BB6CAA">
        <w:t xml:space="preserve"> and </w:t>
      </w:r>
      <w:r w:rsidRPr="00BB6CAA">
        <w:rPr>
          <w:i/>
          <w:iCs/>
        </w:rPr>
        <w:t>phenotype</w:t>
      </w:r>
      <w:r>
        <w:rPr>
          <w:i/>
          <w:iCs/>
        </w:rPr>
        <w:t xml:space="preserve"> </w:t>
      </w:r>
      <w:r>
        <w:t xml:space="preserve">in developmental disorders </w:t>
      </w:r>
      <w:r w:rsidRPr="00BB6CAA">
        <w:t>pro</w:t>
      </w:r>
      <w:r>
        <w:t>po</w:t>
      </w:r>
      <w:r w:rsidRPr="00BB6CAA">
        <w:t>ses that these factors affect cognition process and brain structure</w:t>
      </w:r>
      <w:r>
        <w:t xml:space="preserve">. </w:t>
      </w:r>
      <w:r w:rsidRPr="008A36A9">
        <w:t>Karmiloff-</w:t>
      </w:r>
      <w:proofErr w:type="spellStart"/>
      <w:r w:rsidRPr="008A36A9">
        <w:t>Smith</w:t>
      </w:r>
      <w:r w:rsidRPr="00BB6CAA">
        <w:t>et</w:t>
      </w:r>
      <w:proofErr w:type="spellEnd"/>
      <w:r w:rsidRPr="00BB6CAA">
        <w:t xml:space="preserve"> </w:t>
      </w:r>
      <w:r>
        <w:t xml:space="preserve">et </w:t>
      </w:r>
      <w:r w:rsidRPr="00BB6CAA">
        <w:t>al. (2001)</w:t>
      </w:r>
      <w:r>
        <w:t xml:space="preserve">. The </w:t>
      </w:r>
      <w:r w:rsidRPr="001C4E92">
        <w:rPr>
          <w:i/>
          <w:iCs/>
        </w:rPr>
        <w:lastRenderedPageBreak/>
        <w:t>genotype</w:t>
      </w:r>
      <w:r>
        <w:t xml:space="preserve"> is the inherited genes, and the </w:t>
      </w:r>
      <w:r>
        <w:rPr>
          <w:i/>
          <w:iCs/>
        </w:rPr>
        <w:t>phenotype</w:t>
      </w:r>
      <w:r>
        <w:t xml:space="preserve"> is the outcomes of behaviour, Gross (2020). </w:t>
      </w:r>
      <w:r w:rsidRPr="008A36A9">
        <w:t>Karmiloff-</w:t>
      </w:r>
      <w:proofErr w:type="spellStart"/>
      <w:r w:rsidRPr="008A36A9">
        <w:t>Smith</w:t>
      </w:r>
      <w:r w:rsidRPr="00BB6CAA">
        <w:t>et</w:t>
      </w:r>
      <w:proofErr w:type="spellEnd"/>
      <w:r w:rsidRPr="00BB6CAA">
        <w:t xml:space="preserve"> </w:t>
      </w:r>
      <w:r>
        <w:t xml:space="preserve">et </w:t>
      </w:r>
      <w:r w:rsidRPr="00BB6CAA">
        <w:t>al. (2001)</w:t>
      </w:r>
      <w:r>
        <w:t xml:space="preserve"> conveyed that it is a difficult task to provide empirical evidence of the link between </w:t>
      </w:r>
      <w:r>
        <w:rPr>
          <w:i/>
          <w:iCs/>
        </w:rPr>
        <w:t xml:space="preserve">genotype </w:t>
      </w:r>
      <w:r>
        <w:t xml:space="preserve">and </w:t>
      </w:r>
      <w:r>
        <w:rPr>
          <w:i/>
          <w:iCs/>
        </w:rPr>
        <w:t xml:space="preserve">phenotype </w:t>
      </w:r>
      <w:r>
        <w:t xml:space="preserve">as it is complexly neuroscientific, and the impact of specific inherited genes alone cannot be used to predict the impact on cognitive processes in humans. </w:t>
      </w:r>
      <w:r>
        <w:rPr>
          <w:color w:val="000000" w:themeColor="text1"/>
        </w:rPr>
        <w:t>C</w:t>
      </w:r>
      <w:r w:rsidRPr="0050248B">
        <w:rPr>
          <w:color w:val="000000" w:themeColor="text1"/>
        </w:rPr>
        <w:t xml:space="preserve">omputational cognitive modelling gives us potential insight </w:t>
      </w:r>
      <w:r>
        <w:rPr>
          <w:color w:val="000000" w:themeColor="text1"/>
        </w:rPr>
        <w:t>into the internal</w:t>
      </w:r>
      <w:r w:rsidRPr="0050248B">
        <w:rPr>
          <w:color w:val="000000" w:themeColor="text1"/>
        </w:rPr>
        <w:t xml:space="preserve"> processes </w:t>
      </w:r>
      <w:r>
        <w:rPr>
          <w:color w:val="000000" w:themeColor="text1"/>
        </w:rPr>
        <w:t>of the</w:t>
      </w:r>
      <w:r w:rsidRPr="0050248B">
        <w:rPr>
          <w:color w:val="000000" w:themeColor="text1"/>
        </w:rPr>
        <w:t xml:space="preserve"> brain as it provides us with a representation of neural mechanisms, this is called </w:t>
      </w:r>
      <w:r w:rsidRPr="0050248B">
        <w:rPr>
          <w:i/>
          <w:iCs/>
          <w:color w:val="000000" w:themeColor="text1"/>
        </w:rPr>
        <w:t>connectionism</w:t>
      </w:r>
      <w:r w:rsidRPr="0050248B">
        <w:rPr>
          <w:color w:val="000000" w:themeColor="text1"/>
        </w:rPr>
        <w:t>. The connections between the neurons in the brain is also known as a network. Each network can impact the following one dependant on how strongly they are connected. These networks are responsive and can reconstruct</w:t>
      </w:r>
      <w:r>
        <w:rPr>
          <w:color w:val="000000" w:themeColor="text1"/>
        </w:rPr>
        <w:t>. T</w:t>
      </w:r>
      <w:r w:rsidRPr="0050248B">
        <w:rPr>
          <w:color w:val="000000" w:themeColor="text1"/>
        </w:rPr>
        <w:t xml:space="preserve">hey can also be studied by how they </w:t>
      </w:r>
      <w:r>
        <w:rPr>
          <w:color w:val="000000" w:themeColor="text1"/>
        </w:rPr>
        <w:t xml:space="preserve">correspond </w:t>
      </w:r>
      <w:r w:rsidRPr="0050248B">
        <w:rPr>
          <w:color w:val="000000" w:themeColor="text1"/>
        </w:rPr>
        <w:t xml:space="preserve">to certain behaviours. </w:t>
      </w:r>
      <w:r>
        <w:rPr>
          <w:color w:val="000000" w:themeColor="text1"/>
        </w:rPr>
        <w:t xml:space="preserve">When assessing the </w:t>
      </w:r>
      <w:r>
        <w:rPr>
          <w:i/>
          <w:iCs/>
          <w:color w:val="000000" w:themeColor="text1"/>
        </w:rPr>
        <w:t xml:space="preserve">genotype-phenotype </w:t>
      </w:r>
      <w:r>
        <w:rPr>
          <w:color w:val="000000" w:themeColor="text1"/>
        </w:rPr>
        <w:t xml:space="preserve">relationship with the use of computational models it can be beneficial, allowing formation of a hypothesis on the effect of cognition. To fully understand the complex qualities of this relationship in association to cognitive outcome, one must also acknowledge the weight of the impact at the stages of brain development. </w:t>
      </w:r>
      <w:r w:rsidRPr="008A36A9">
        <w:rPr>
          <w:color w:val="000000" w:themeColor="text1"/>
        </w:rPr>
        <w:t>Karmiloff-Smith</w:t>
      </w:r>
      <w:r>
        <w:rPr>
          <w:color w:val="000000" w:themeColor="text1"/>
        </w:rPr>
        <w:t xml:space="preserve"> </w:t>
      </w:r>
      <w:r w:rsidRPr="0050248B">
        <w:rPr>
          <w:color w:val="000000" w:themeColor="text1"/>
        </w:rPr>
        <w:t>et al. (2001)</w:t>
      </w:r>
      <w:r>
        <w:rPr>
          <w:color w:val="000000" w:themeColor="text1"/>
        </w:rPr>
        <w:t xml:space="preserve">. </w:t>
      </w:r>
    </w:p>
    <w:p w14:paraId="57CD8676" w14:textId="77777777" w:rsidR="00C56534" w:rsidRDefault="00C56534" w:rsidP="00C56534">
      <w:pPr>
        <w:rPr>
          <w:color w:val="000000" w:themeColor="text1"/>
        </w:rPr>
      </w:pPr>
      <w:r>
        <w:rPr>
          <w:color w:val="000000" w:themeColor="text1"/>
        </w:rPr>
        <w:t xml:space="preserve">A study by Lozier et al. (2014) explored the relationship between emotional issues and defiance in young people with typically less active amygdala regions and reactions in response to emotionally provoking content. These young people displayed symptoms of </w:t>
      </w:r>
      <w:r>
        <w:rPr>
          <w:i/>
          <w:iCs/>
          <w:color w:val="000000" w:themeColor="text1"/>
        </w:rPr>
        <w:t>callous unemotional (CU)</w:t>
      </w:r>
      <w:r>
        <w:rPr>
          <w:color w:val="000000" w:themeColor="text1"/>
        </w:rPr>
        <w:t xml:space="preserve"> personality, along with aggression, low empathy and remorsefulness. The study stated that issues with conduct along with these personality traits of low emotional capacity are usually present in these individuals, making it difficult to determine the effect of each aspect individually. Also, that behavioural issues and </w:t>
      </w:r>
      <w:r>
        <w:rPr>
          <w:i/>
          <w:iCs/>
          <w:color w:val="000000" w:themeColor="text1"/>
        </w:rPr>
        <w:t>CU</w:t>
      </w:r>
      <w:r>
        <w:rPr>
          <w:color w:val="000000" w:themeColor="text1"/>
        </w:rPr>
        <w:t xml:space="preserve"> traits should be seen as continuous variables not separate. The conclusion was that due to the diversity in character of these youths in terms of their </w:t>
      </w:r>
      <w:r w:rsidRPr="00650842">
        <w:rPr>
          <w:i/>
          <w:iCs/>
          <w:color w:val="000000" w:themeColor="text1"/>
        </w:rPr>
        <w:t xml:space="preserve">CU </w:t>
      </w:r>
      <w:r>
        <w:rPr>
          <w:color w:val="000000" w:themeColor="text1"/>
        </w:rPr>
        <w:t>traits, (the aggression levels and cognitive abnormalities widely differing), it posed great difficulty in an effective approach towards their behavioural and emotional issues and prevented a precise treatment solution. What this portrays is that even when people are seen to be similar in their cognitive function and personality traits, there is still variability between individuals and the extent of which we feel and experience emotions, from aggression to remorse. No one human being is the same and providing empirical evidence is a feat let alone a universal effective treatment strategy.</w:t>
      </w:r>
    </w:p>
    <w:p w14:paraId="02AC3476" w14:textId="77777777" w:rsidR="00C56534" w:rsidRPr="00E772D1" w:rsidRDefault="00C56534" w:rsidP="00C56534">
      <w:pPr>
        <w:rPr>
          <w:color w:val="000000" w:themeColor="text1"/>
        </w:rPr>
      </w:pPr>
      <w:r>
        <w:rPr>
          <w:color w:val="000000" w:themeColor="text1"/>
        </w:rPr>
        <w:t xml:space="preserve">A theory of the effect of social and cultural factors in children’s cognitive development, is that of Lev Vygotsky (1896 – 1934), called the </w:t>
      </w:r>
      <w:r>
        <w:rPr>
          <w:i/>
          <w:iCs/>
          <w:color w:val="000000" w:themeColor="text1"/>
        </w:rPr>
        <w:t xml:space="preserve">zone of proximal development (ZPD). </w:t>
      </w:r>
      <w:r>
        <w:rPr>
          <w:color w:val="000000" w:themeColor="text1"/>
        </w:rPr>
        <w:t xml:space="preserve">It implies that learning is done through </w:t>
      </w:r>
      <w:r>
        <w:rPr>
          <w:i/>
          <w:iCs/>
          <w:color w:val="000000" w:themeColor="text1"/>
        </w:rPr>
        <w:t xml:space="preserve">internalization </w:t>
      </w:r>
      <w:r>
        <w:rPr>
          <w:color w:val="000000" w:themeColor="text1"/>
        </w:rPr>
        <w:t xml:space="preserve">(when the child internalises their understanding of experiences and lessons learnt from within the environment). That the external factors can aid or delay cognitive capability. Moreover, that the extension of a child’s intellectual development depends on the opportunities of learning through the environment and how the parent or caregiver interacts with them during the process. Ultimately, providing this, allows the child’s execution of a particular skill to surpass expected developmental capabilities. </w:t>
      </w:r>
      <w:proofErr w:type="spellStart"/>
      <w:r>
        <w:rPr>
          <w:color w:val="000000" w:themeColor="text1"/>
        </w:rPr>
        <w:t>Sternburg</w:t>
      </w:r>
      <w:proofErr w:type="spellEnd"/>
      <w:r>
        <w:rPr>
          <w:color w:val="000000" w:themeColor="text1"/>
        </w:rPr>
        <w:t xml:space="preserve"> (2003). A possible critique of this viewpoint is that the theory does not specify the validity in relation to children with genetically impaired cognitive development. The assumption would be that this would also apply in terms of improving their brain development, behavioural outcomes and independence, relative to realistic expectations however it does not take into consideration the potential impact of specific cognitive limitations. </w:t>
      </w:r>
    </w:p>
    <w:p w14:paraId="2365534F" w14:textId="77777777" w:rsidR="00C56534" w:rsidRDefault="00C56534" w:rsidP="00C56534">
      <w:r>
        <w:t xml:space="preserve">Another aspect to be explored is the option of choice or free will over our actions. This is a more philosophical approach to behaviour and questions whether we have free will to choose our actions or behaviour or if they are already decided through </w:t>
      </w:r>
      <w:r>
        <w:rPr>
          <w:i/>
          <w:iCs/>
        </w:rPr>
        <w:t>determinism</w:t>
      </w:r>
      <w:r>
        <w:t>. Freud believed that free will is not within our control, that it is an illusion of choice but is an actual result of cause and effect. This means that our actions are determined, beyond our control, due to unconscious feelings,</w:t>
      </w:r>
      <w:r w:rsidRPr="000A27DC">
        <w:t xml:space="preserve"> </w:t>
      </w:r>
      <w:r>
        <w:t xml:space="preserve">and therefore have little capability of being altered. He also stated that </w:t>
      </w:r>
      <w:r>
        <w:lastRenderedPageBreak/>
        <w:t xml:space="preserve">even if behaviour seems unjustified there is always an underlying reason for the expression of it. Freud often found meaning in his patients’ behaviour through his work and the introduction of psychoanalysis, suggesting explanations based on patients’ conscious and unconscious thoughts. (Gross 2020). Unfortunately, Freud’s theory was exactly that and offered no experiments or empirical data from his subjects so we must deem this as an unreliable source. </w:t>
      </w:r>
    </w:p>
    <w:p w14:paraId="0139B946" w14:textId="77777777" w:rsidR="00C56534" w:rsidRPr="00812934" w:rsidRDefault="00C56534" w:rsidP="00C56534">
      <w:pPr>
        <w:pStyle w:val="u-mb-2"/>
        <w:spacing w:before="0" w:beforeAutospacing="0" w:after="30" w:afterAutospacing="0"/>
        <w:textAlignment w:val="center"/>
        <w:rPr>
          <w:rFonts w:ascii="Source Sans Pro" w:hAnsi="Source Sans Pro"/>
          <w:color w:val="333333"/>
          <w:sz w:val="21"/>
          <w:szCs w:val="21"/>
        </w:rPr>
      </w:pPr>
      <w:r>
        <w:t xml:space="preserve">Currently there is a wide range of advanced technology to provide reliable, scientific evidence of biological alterations in the body, this brings us to </w:t>
      </w:r>
      <w:r>
        <w:rPr>
          <w:i/>
          <w:iCs/>
        </w:rPr>
        <w:t>epigenetics</w:t>
      </w:r>
      <w:r>
        <w:t xml:space="preserve">. Epigenetics are cell alterations of the genes, affecting the foundation of the DNA or the </w:t>
      </w:r>
      <w:r>
        <w:rPr>
          <w:i/>
          <w:iCs/>
        </w:rPr>
        <w:t>histones</w:t>
      </w:r>
      <w:r>
        <w:t xml:space="preserve"> (the proteins that contain the DNA). These changes are identified using meticulous sequencing methods. Epigenetic modification happens when certain cells of the genes are influenced by internal (endogenous) or environmental factors (exogenous) such as hormones or stress. Causing cells to change their structure, being added, or being removed entirely. Unlike </w:t>
      </w:r>
      <w:r w:rsidRPr="00712830">
        <w:t>genetic changes</w:t>
      </w:r>
      <w:r>
        <w:t xml:space="preserve"> which cause the same occurrence in every single cell.</w:t>
      </w:r>
      <w:r w:rsidRPr="00812934">
        <w:rPr>
          <w:rStyle w:val="authorsname"/>
          <w:rFonts w:ascii="Source Sans Pro" w:hAnsi="Source Sans Pro"/>
          <w:color w:val="333333"/>
          <w:sz w:val="21"/>
          <w:szCs w:val="21"/>
        </w:rPr>
        <w:t xml:space="preserve"> </w:t>
      </w:r>
      <w:r w:rsidRPr="00455B0F">
        <w:rPr>
          <w:rStyle w:val="authorsname"/>
          <w:color w:val="333333"/>
        </w:rPr>
        <w:t>Walter &amp; </w:t>
      </w:r>
      <w:proofErr w:type="spellStart"/>
      <w:r w:rsidRPr="00455B0F">
        <w:rPr>
          <w:rStyle w:val="authorsname"/>
          <w:color w:val="333333"/>
        </w:rPr>
        <w:t>Hümpel</w:t>
      </w:r>
      <w:proofErr w:type="spellEnd"/>
      <w:r w:rsidRPr="00455B0F">
        <w:rPr>
          <w:rStyle w:val="authorsname"/>
          <w:color w:val="333333"/>
        </w:rPr>
        <w:t xml:space="preserve"> (</w:t>
      </w:r>
      <w:r w:rsidRPr="00455B0F">
        <w:rPr>
          <w:rStyle w:val="article-datesfirst-online"/>
          <w:color w:val="333333"/>
          <w:spacing w:val="4"/>
        </w:rPr>
        <w:t>2017).</w:t>
      </w:r>
    </w:p>
    <w:p w14:paraId="1E85660F" w14:textId="77777777" w:rsidR="00C56534" w:rsidRPr="00192C5C" w:rsidRDefault="00C56534" w:rsidP="00C56534">
      <w:r>
        <w:t xml:space="preserve"> </w:t>
      </w:r>
    </w:p>
    <w:p w14:paraId="406FD0F6" w14:textId="77777777" w:rsidR="004853C7" w:rsidRDefault="004853C7"/>
    <w:sectPr w:rsidR="004853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E45C80"/>
    <w:multiLevelType w:val="multilevel"/>
    <w:tmpl w:val="E640E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5F6B3A"/>
    <w:multiLevelType w:val="multilevel"/>
    <w:tmpl w:val="BFB292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E26EDE"/>
    <w:multiLevelType w:val="multilevel"/>
    <w:tmpl w:val="38883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495667"/>
    <w:multiLevelType w:val="hybridMultilevel"/>
    <w:tmpl w:val="7938F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C40659"/>
    <w:multiLevelType w:val="multilevel"/>
    <w:tmpl w:val="5BCE4A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6AC78BD"/>
    <w:multiLevelType w:val="multilevel"/>
    <w:tmpl w:val="815C48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08C25C1"/>
    <w:multiLevelType w:val="multilevel"/>
    <w:tmpl w:val="16841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B2A7490"/>
    <w:multiLevelType w:val="multilevel"/>
    <w:tmpl w:val="097E9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BEA2D52"/>
    <w:multiLevelType w:val="multilevel"/>
    <w:tmpl w:val="BA7CA9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DA63814"/>
    <w:multiLevelType w:val="multilevel"/>
    <w:tmpl w:val="41AE0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9E05FDB"/>
    <w:multiLevelType w:val="multilevel"/>
    <w:tmpl w:val="343C4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3"/>
  </w:num>
  <w:num w:numId="3">
    <w:abstractNumId w:val="0"/>
  </w:num>
  <w:num w:numId="4">
    <w:abstractNumId w:val="7"/>
  </w:num>
  <w:num w:numId="5">
    <w:abstractNumId w:val="2"/>
  </w:num>
  <w:num w:numId="6">
    <w:abstractNumId w:val="10"/>
  </w:num>
  <w:num w:numId="7">
    <w:abstractNumId w:val="1"/>
  </w:num>
  <w:num w:numId="8">
    <w:abstractNumId w:val="8"/>
  </w:num>
  <w:num w:numId="9">
    <w:abstractNumId w:val="9"/>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6534"/>
    <w:rsid w:val="004853C7"/>
    <w:rsid w:val="006C1192"/>
    <w:rsid w:val="00713429"/>
    <w:rsid w:val="00C56534"/>
    <w:rsid w:val="00D70823"/>
    <w:rsid w:val="00FE7D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C24141"/>
  <w15:chartTrackingRefBased/>
  <w15:docId w15:val="{1C9347A5-8C2D-BB45-A9E7-7FD28875B9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6534"/>
    <w:rPr>
      <w:rFonts w:ascii="Times New Roman" w:eastAsia="Times New Roman" w:hAnsi="Times New Roman" w:cs="Times New Roman"/>
      <w:lang w:eastAsia="en-GB"/>
    </w:rPr>
  </w:style>
  <w:style w:type="paragraph" w:styleId="Heading1">
    <w:name w:val="heading 1"/>
    <w:basedOn w:val="Normal"/>
    <w:link w:val="Heading1Char"/>
    <w:uiPriority w:val="9"/>
    <w:qFormat/>
    <w:rsid w:val="00C56534"/>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6534"/>
    <w:rPr>
      <w:rFonts w:ascii="Times New Roman" w:eastAsia="Times New Roman" w:hAnsi="Times New Roman" w:cs="Times New Roman"/>
      <w:b/>
      <w:bCs/>
      <w:kern w:val="36"/>
      <w:sz w:val="48"/>
      <w:szCs w:val="48"/>
      <w:lang w:eastAsia="en-GB"/>
    </w:rPr>
  </w:style>
  <w:style w:type="character" w:customStyle="1" w:styleId="apple-converted-space">
    <w:name w:val="apple-converted-space"/>
    <w:basedOn w:val="DefaultParagraphFont"/>
    <w:rsid w:val="00C56534"/>
  </w:style>
  <w:style w:type="character" w:styleId="Hyperlink">
    <w:name w:val="Hyperlink"/>
    <w:basedOn w:val="DefaultParagraphFont"/>
    <w:uiPriority w:val="99"/>
    <w:unhideWhenUsed/>
    <w:rsid w:val="00C56534"/>
    <w:rPr>
      <w:color w:val="0000FF"/>
      <w:u w:val="single"/>
    </w:rPr>
  </w:style>
  <w:style w:type="character" w:styleId="Emphasis">
    <w:name w:val="Emphasis"/>
    <w:basedOn w:val="DefaultParagraphFont"/>
    <w:uiPriority w:val="20"/>
    <w:qFormat/>
    <w:rsid w:val="00C56534"/>
    <w:rPr>
      <w:i/>
      <w:iCs/>
    </w:rPr>
  </w:style>
  <w:style w:type="paragraph" w:styleId="NormalWeb">
    <w:name w:val="Normal (Web)"/>
    <w:basedOn w:val="Normal"/>
    <w:uiPriority w:val="99"/>
    <w:unhideWhenUsed/>
    <w:rsid w:val="00C56534"/>
    <w:pPr>
      <w:spacing w:before="100" w:beforeAutospacing="1" w:after="100" w:afterAutospacing="1"/>
    </w:pPr>
  </w:style>
  <w:style w:type="character" w:customStyle="1" w:styleId="nbsp">
    <w:name w:val="nbsp"/>
    <w:basedOn w:val="DefaultParagraphFont"/>
    <w:rsid w:val="00C56534"/>
  </w:style>
  <w:style w:type="character" w:customStyle="1" w:styleId="hide-select">
    <w:name w:val="hide-select"/>
    <w:basedOn w:val="DefaultParagraphFont"/>
    <w:rsid w:val="00C56534"/>
  </w:style>
  <w:style w:type="paragraph" w:customStyle="1" w:styleId="trt0xe">
    <w:name w:val="trt0xe"/>
    <w:basedOn w:val="Normal"/>
    <w:rsid w:val="00C56534"/>
    <w:pPr>
      <w:spacing w:before="100" w:beforeAutospacing="1" w:after="100" w:afterAutospacing="1"/>
    </w:pPr>
  </w:style>
  <w:style w:type="character" w:styleId="UnresolvedMention">
    <w:name w:val="Unresolved Mention"/>
    <w:basedOn w:val="DefaultParagraphFont"/>
    <w:uiPriority w:val="99"/>
    <w:semiHidden/>
    <w:unhideWhenUsed/>
    <w:rsid w:val="00C56534"/>
    <w:rPr>
      <w:color w:val="605E5C"/>
      <w:shd w:val="clear" w:color="auto" w:fill="E1DFDD"/>
    </w:rPr>
  </w:style>
  <w:style w:type="character" w:styleId="FollowedHyperlink">
    <w:name w:val="FollowedHyperlink"/>
    <w:basedOn w:val="DefaultParagraphFont"/>
    <w:uiPriority w:val="99"/>
    <w:semiHidden/>
    <w:unhideWhenUsed/>
    <w:rsid w:val="00C56534"/>
    <w:rPr>
      <w:color w:val="954F72" w:themeColor="followedHyperlink"/>
      <w:u w:val="single"/>
    </w:rPr>
  </w:style>
  <w:style w:type="paragraph" w:styleId="ListParagraph">
    <w:name w:val="List Paragraph"/>
    <w:basedOn w:val="Normal"/>
    <w:uiPriority w:val="34"/>
    <w:qFormat/>
    <w:rsid w:val="00C56534"/>
    <w:pPr>
      <w:spacing w:after="160" w:line="259" w:lineRule="auto"/>
      <w:ind w:left="720"/>
      <w:contextualSpacing/>
    </w:pPr>
    <w:rPr>
      <w:rFonts w:asciiTheme="minorHAnsi" w:eastAsiaTheme="minorEastAsia" w:hAnsiTheme="minorHAnsi" w:cstheme="minorBidi"/>
      <w:sz w:val="22"/>
      <w:szCs w:val="22"/>
      <w:lang w:eastAsia="zh-CN"/>
    </w:rPr>
  </w:style>
  <w:style w:type="character" w:customStyle="1" w:styleId="accordion-tabbedtab-mobile">
    <w:name w:val="accordion-tabbed__tab-mobile"/>
    <w:basedOn w:val="DefaultParagraphFont"/>
    <w:rsid w:val="00C56534"/>
  </w:style>
  <w:style w:type="character" w:customStyle="1" w:styleId="comma-separator">
    <w:name w:val="comma-separator"/>
    <w:basedOn w:val="DefaultParagraphFont"/>
    <w:rsid w:val="00C56534"/>
  </w:style>
  <w:style w:type="character" w:customStyle="1" w:styleId="epub-state">
    <w:name w:val="epub-state"/>
    <w:basedOn w:val="DefaultParagraphFont"/>
    <w:rsid w:val="00C56534"/>
  </w:style>
  <w:style w:type="character" w:customStyle="1" w:styleId="epub-date">
    <w:name w:val="epub-date"/>
    <w:basedOn w:val="DefaultParagraphFont"/>
    <w:rsid w:val="00C56534"/>
  </w:style>
  <w:style w:type="character" w:customStyle="1" w:styleId="ls1a">
    <w:name w:val="ls1a"/>
    <w:basedOn w:val="DefaultParagraphFont"/>
    <w:rsid w:val="00C56534"/>
  </w:style>
  <w:style w:type="character" w:customStyle="1" w:styleId="ls0">
    <w:name w:val="ls0"/>
    <w:basedOn w:val="DefaultParagraphFont"/>
    <w:rsid w:val="00C56534"/>
  </w:style>
  <w:style w:type="character" w:customStyle="1" w:styleId="ls1b">
    <w:name w:val="ls1b"/>
    <w:basedOn w:val="DefaultParagraphFont"/>
    <w:rsid w:val="00C56534"/>
  </w:style>
  <w:style w:type="character" w:customStyle="1" w:styleId="ls18">
    <w:name w:val="ls18"/>
    <w:basedOn w:val="DefaultParagraphFont"/>
    <w:rsid w:val="00C56534"/>
  </w:style>
  <w:style w:type="character" w:customStyle="1" w:styleId="ls1f">
    <w:name w:val="ls1f"/>
    <w:basedOn w:val="DefaultParagraphFont"/>
    <w:rsid w:val="00C56534"/>
  </w:style>
  <w:style w:type="character" w:customStyle="1" w:styleId="a">
    <w:name w:val="_"/>
    <w:basedOn w:val="DefaultParagraphFont"/>
    <w:rsid w:val="00C56534"/>
  </w:style>
  <w:style w:type="character" w:customStyle="1" w:styleId="ls22">
    <w:name w:val="ls22"/>
    <w:basedOn w:val="DefaultParagraphFont"/>
    <w:rsid w:val="00C56534"/>
  </w:style>
  <w:style w:type="character" w:customStyle="1" w:styleId="ls1d">
    <w:name w:val="ls1d"/>
    <w:basedOn w:val="DefaultParagraphFont"/>
    <w:rsid w:val="00C56534"/>
  </w:style>
  <w:style w:type="character" w:customStyle="1" w:styleId="ls20">
    <w:name w:val="ls20"/>
    <w:basedOn w:val="DefaultParagraphFont"/>
    <w:rsid w:val="00C56534"/>
  </w:style>
  <w:style w:type="character" w:customStyle="1" w:styleId="ls19">
    <w:name w:val="ls19"/>
    <w:basedOn w:val="DefaultParagraphFont"/>
    <w:rsid w:val="00C56534"/>
  </w:style>
  <w:style w:type="character" w:customStyle="1" w:styleId="ls2d">
    <w:name w:val="ls2d"/>
    <w:basedOn w:val="DefaultParagraphFont"/>
    <w:rsid w:val="00C56534"/>
  </w:style>
  <w:style w:type="character" w:customStyle="1" w:styleId="ls1e">
    <w:name w:val="ls1e"/>
    <w:basedOn w:val="DefaultParagraphFont"/>
    <w:rsid w:val="00C56534"/>
  </w:style>
  <w:style w:type="paragraph" w:customStyle="1" w:styleId="u-mb-2">
    <w:name w:val="u-mb-2"/>
    <w:basedOn w:val="Normal"/>
    <w:rsid w:val="00C56534"/>
    <w:pPr>
      <w:spacing w:before="100" w:beforeAutospacing="1" w:after="100" w:afterAutospacing="1"/>
    </w:pPr>
  </w:style>
  <w:style w:type="character" w:customStyle="1" w:styleId="authorsname">
    <w:name w:val="authors__name"/>
    <w:basedOn w:val="DefaultParagraphFont"/>
    <w:rsid w:val="00C56534"/>
  </w:style>
  <w:style w:type="character" w:customStyle="1" w:styleId="suffix">
    <w:name w:val="suffix"/>
    <w:basedOn w:val="DefaultParagraphFont"/>
    <w:rsid w:val="00C56534"/>
  </w:style>
  <w:style w:type="paragraph" w:customStyle="1" w:styleId="para">
    <w:name w:val="para"/>
    <w:basedOn w:val="Normal"/>
    <w:rsid w:val="00C56534"/>
    <w:pPr>
      <w:spacing w:before="100" w:beforeAutospacing="1" w:after="100" w:afterAutospacing="1"/>
    </w:pPr>
  </w:style>
  <w:style w:type="character" w:styleId="Strong">
    <w:name w:val="Strong"/>
    <w:basedOn w:val="DefaultParagraphFont"/>
    <w:uiPriority w:val="22"/>
    <w:qFormat/>
    <w:rsid w:val="00C56534"/>
    <w:rPr>
      <w:b/>
      <w:bCs/>
    </w:rPr>
  </w:style>
  <w:style w:type="paragraph" w:customStyle="1" w:styleId="parapublished-online">
    <w:name w:val="parapublished-online"/>
    <w:basedOn w:val="Normal"/>
    <w:rsid w:val="00C56534"/>
    <w:pPr>
      <w:spacing w:before="100" w:beforeAutospacing="1" w:after="100" w:afterAutospacing="1"/>
    </w:pPr>
  </w:style>
  <w:style w:type="character" w:customStyle="1" w:styleId="meta-authors--limited">
    <w:name w:val="meta-authors--limited"/>
    <w:basedOn w:val="DefaultParagraphFont"/>
    <w:rsid w:val="00C56534"/>
  </w:style>
  <w:style w:type="character" w:customStyle="1" w:styleId="wi-fullname">
    <w:name w:val="wi-fullname"/>
    <w:basedOn w:val="DefaultParagraphFont"/>
    <w:rsid w:val="00C56534"/>
  </w:style>
  <w:style w:type="character" w:customStyle="1" w:styleId="al-author-delim">
    <w:name w:val="al-author-delim"/>
    <w:basedOn w:val="DefaultParagraphFont"/>
    <w:rsid w:val="00C56534"/>
  </w:style>
  <w:style w:type="character" w:customStyle="1" w:styleId="authorscontact">
    <w:name w:val="authors__contact"/>
    <w:basedOn w:val="DefaultParagraphFont"/>
    <w:rsid w:val="00C56534"/>
  </w:style>
  <w:style w:type="paragraph" w:customStyle="1" w:styleId="affiliation">
    <w:name w:val="affiliation"/>
    <w:basedOn w:val="Normal"/>
    <w:rsid w:val="00C56534"/>
    <w:pPr>
      <w:spacing w:before="100" w:beforeAutospacing="1" w:after="100" w:afterAutospacing="1"/>
    </w:pPr>
  </w:style>
  <w:style w:type="character" w:customStyle="1" w:styleId="affiliationcount">
    <w:name w:val="affiliation__count"/>
    <w:basedOn w:val="DefaultParagraphFont"/>
    <w:rsid w:val="00C56534"/>
  </w:style>
  <w:style w:type="character" w:customStyle="1" w:styleId="test-render-category">
    <w:name w:val="test-render-category"/>
    <w:basedOn w:val="DefaultParagraphFont"/>
    <w:rsid w:val="00C56534"/>
  </w:style>
  <w:style w:type="character" w:customStyle="1" w:styleId="article-dateslabel">
    <w:name w:val="article-dates__label"/>
    <w:basedOn w:val="DefaultParagraphFont"/>
    <w:rsid w:val="00C56534"/>
  </w:style>
  <w:style w:type="character" w:customStyle="1" w:styleId="article-datesfirst-online">
    <w:name w:val="article-dates__first-online"/>
    <w:basedOn w:val="DefaultParagraphFont"/>
    <w:rsid w:val="00C565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2076</Words>
  <Characters>11836</Characters>
  <Application>Microsoft Office Word</Application>
  <DocSecurity>0</DocSecurity>
  <Lines>98</Lines>
  <Paragraphs>27</Paragraphs>
  <ScaleCrop>false</ScaleCrop>
  <Company/>
  <LinksUpToDate>false</LinksUpToDate>
  <CharactersWithSpaces>13885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James</dc:creator>
  <cp:keywords/>
  <dc:description/>
  <cp:lastModifiedBy>Lauren James</cp:lastModifiedBy>
  <cp:revision>2</cp:revision>
  <dcterms:created xsi:type="dcterms:W3CDTF">2021-11-24T15:06:00Z</dcterms:created>
  <dcterms:modified xsi:type="dcterms:W3CDTF">2021-11-24T15:06:00Z</dcterms:modified>
</cp:coreProperties>
</file>