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8F55A3" w:rsidP="7D8F55A3" w:rsidRDefault="7D8F55A3" w14:paraId="3CC98BD7" w14:textId="06709A65">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7D8F55A3" w:rsidP="7D8F55A3" w:rsidRDefault="7D8F55A3" w14:paraId="01A9B6EF" w14:textId="2602777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8F55A3" wp14:paraId="68BE95A8" wp14:textId="74FFD62A">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Full Name: Febechukwu Miriam Iwuala   </w:t>
      </w:r>
    </w:p>
    <w:p xmlns:wp14="http://schemas.microsoft.com/office/word/2010/wordml" w:rsidP="7D8F55A3" wp14:paraId="1335E22E" wp14:textId="5CAC8138">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Student ID Number: 2409092   </w:t>
      </w:r>
    </w:p>
    <w:p xmlns:wp14="http://schemas.microsoft.com/office/word/2010/wordml" w:rsidP="7D8F55A3" wp14:paraId="3364B1C6" wp14:textId="73B3AA8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Programme: Certificate of higher education skills for the workplace (Health &amp; Social Care).    </w:t>
      </w:r>
    </w:p>
    <w:p xmlns:wp14="http://schemas.microsoft.com/office/word/2010/wordml" w:rsidP="7D8F55A3" wp14:paraId="6E018447" wp14:textId="64F615F9">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Module: Changemakers: Building your Personal Brand for Sustainable Employment   </w:t>
      </w:r>
    </w:p>
    <w:p xmlns:wp14="http://schemas.microsoft.com/office/word/2010/wordml" w:rsidP="7D8F55A3" wp14:paraId="62987C97" wp14:textId="09D4466E">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Title: Online Portfolio of Set Exercises</w:t>
      </w:r>
    </w:p>
    <w:p xmlns:wp14="http://schemas.microsoft.com/office/word/2010/wordml" w:rsidP="7D8F55A3" wp14:paraId="4A33D25B" wp14:textId="4C0B7415">
      <w:pPr>
        <w:spacing w:line="360" w:lineRule="auto"/>
        <w:jc w:val="center"/>
        <w:rPr>
          <w:rFonts w:ascii="Arial" w:hAnsi="Arial" w:eastAsia="Arial" w:cs="Arial"/>
          <w:noProof w:val="0"/>
          <w:color w:val="000000" w:themeColor="text1" w:themeTint="FF" w:themeShade="FF"/>
          <w:sz w:val="22"/>
          <w:szCs w:val="22"/>
          <w:lang w:val="en-US"/>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7D8F55A3" w:rsidR="3E813421">
        <w:rPr>
          <w:rFonts w:ascii="Arial" w:hAnsi="Arial" w:eastAsia="Arial" w:cs="Arial"/>
          <w:b w:val="0"/>
          <w:bCs w:val="0"/>
          <w:i w:val="0"/>
          <w:iCs w:val="0"/>
          <w:caps w:val="0"/>
          <w:smallCaps w:val="0"/>
          <w:noProof w:val="0"/>
          <w:color w:val="000000" w:themeColor="text1" w:themeTint="FF" w:themeShade="FF"/>
          <w:sz w:val="22"/>
          <w:szCs w:val="22"/>
          <w:lang w:val="en-US"/>
        </w:rPr>
        <w:t xml:space="preserve"> 2</w:t>
      </w: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D8F55A3" w:rsidR="7BCD817E">
        <w:rPr>
          <w:rFonts w:ascii="Arial" w:hAnsi="Arial" w:eastAsia="Arial" w:cs="Arial"/>
          <w:noProof w:val="0"/>
          <w:color w:val="000000" w:themeColor="text1" w:themeTint="FF" w:themeShade="FF"/>
          <w:sz w:val="22"/>
          <w:szCs w:val="22"/>
          <w:lang w:val="en-US"/>
        </w:rPr>
        <w:t>Pursuing a Career as a Social Work Specialist Practitioner (Approved Mental Health Practitioner and Care Coordinator)</w:t>
      </w:r>
    </w:p>
    <w:p xmlns:wp14="http://schemas.microsoft.com/office/word/2010/wordml" w:rsidP="7D8F55A3" wp14:paraId="42A7316F" wp14:textId="36E92F2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Module Code: BMHP5015_BIRM </w:t>
      </w:r>
    </w:p>
    <w:p xmlns:wp14="http://schemas.microsoft.com/office/word/2010/wordml" w:rsidP="7D8F55A3" wp14:paraId="5E5787A5" wp14:textId="40672D6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 xml:space="preserve">                                                  Lecturer: </w:t>
      </w:r>
      <w:r w:rsidRPr="7D8F55A3" w:rsidR="0C817D71">
        <w:rPr>
          <w:rFonts w:ascii="Arial" w:hAnsi="Arial" w:eastAsia="Arial" w:cs="Arial"/>
          <w:b w:val="0"/>
          <w:bCs w:val="0"/>
          <w:i w:val="0"/>
          <w:iCs w:val="0"/>
          <w:caps w:val="0"/>
          <w:smallCaps w:val="0"/>
          <w:noProof w:val="0"/>
          <w:color w:val="000000" w:themeColor="text1" w:themeTint="FF" w:themeShade="FF"/>
          <w:sz w:val="22"/>
          <w:szCs w:val="22"/>
          <w:lang w:val="en-US"/>
        </w:rPr>
        <w:t>Olufemi Oluranti</w:t>
      </w:r>
    </w:p>
    <w:p w:rsidR="29949F3E" w:rsidP="7D8F55A3" w:rsidRDefault="29949F3E" w14:paraId="600A6298" w14:textId="039E5E9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003AD00B" w14:textId="5B6F9EFE">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269D8290" w14:textId="0DE8EEE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1833B078" w14:textId="6D37F8ED">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7686594F" w14:textId="6B1D5DF4">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058CF09B" w14:textId="1BDEE8B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342BA745" w14:textId="4D78617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2E75A4D1" w14:textId="77EA66D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39FD093C" w14:textId="36ECFDB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1685D958" w14:textId="5D3EB1F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5C3B178F" w14:textId="5965179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72C6E523" w14:textId="62FEDB1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6D8A0359" w14:textId="742DBD7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9949F3E" w:rsidP="7D8F55A3" w:rsidRDefault="29949F3E" w14:paraId="63835850" w14:textId="6779341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16CD9284" w14:textId="691578C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0976AB0F" w14:textId="43AF28B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091B4ADE" w14:textId="2CEA367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278DD05C" w14:textId="1C588DA3">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1DA0C364" w14:textId="4FD93ED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E7C9F5E" w:rsidP="7D8F55A3" w:rsidRDefault="6E7C9F5E" w14:paraId="13158826" w14:textId="30C92E0E">
      <w:pPr>
        <w:pStyle w:val="Heading1"/>
        <w:rPr>
          <w:rFonts w:ascii="Arial" w:hAnsi="Arial" w:eastAsia="Arial" w:cs="Arial"/>
          <w:b w:val="1"/>
          <w:bCs w:val="1"/>
          <w:noProof w:val="0"/>
          <w:color w:val="FF0000"/>
          <w:sz w:val="22"/>
          <w:szCs w:val="22"/>
          <w:lang w:val="en-US"/>
        </w:rPr>
      </w:pPr>
      <w:r w:rsidRPr="7D8F55A3" w:rsidR="5C45B084">
        <w:rPr>
          <w:rFonts w:ascii="Arial" w:hAnsi="Arial" w:eastAsia="Arial" w:cs="Arial"/>
          <w:b w:val="1"/>
          <w:bCs w:val="1"/>
          <w:noProof w:val="0"/>
          <w:color w:val="FF0000"/>
          <w:sz w:val="22"/>
          <w:szCs w:val="22"/>
          <w:lang w:val="en-US"/>
        </w:rPr>
        <w:t>CHANGEMAKERS: BUILDING YOUR PERSONAL BRAND FOR SUSTAINABLE EMPLOYMENT</w:t>
      </w:r>
    </w:p>
    <w:p w:rsidR="6E7C9F5E" w:rsidP="7D8F55A3" w:rsidRDefault="6E7C9F5E" w14:paraId="3D3F7848" w14:textId="5162D5BD">
      <w:pPr>
        <w:pStyle w:val="Heading2"/>
        <w:rPr>
          <w:rFonts w:ascii="Arial" w:hAnsi="Arial" w:eastAsia="Arial" w:cs="Arial"/>
          <w:b w:val="1"/>
          <w:bCs w:val="1"/>
          <w:i w:val="1"/>
          <w:iCs w:val="1"/>
          <w:noProof w:val="0"/>
          <w:color w:val="000000" w:themeColor="text1" w:themeTint="FF" w:themeShade="FF"/>
          <w:sz w:val="22"/>
          <w:szCs w:val="22"/>
          <w:lang w:val="en-US"/>
        </w:rPr>
      </w:pPr>
      <w:r w:rsidRPr="7D8F55A3" w:rsidR="5C45B084">
        <w:rPr>
          <w:rFonts w:ascii="Arial" w:hAnsi="Arial" w:eastAsia="Arial" w:cs="Arial"/>
          <w:b w:val="1"/>
          <w:bCs w:val="1"/>
          <w:i w:val="1"/>
          <w:iCs w:val="1"/>
          <w:noProof w:val="0"/>
          <w:color w:val="000000" w:themeColor="text1" w:themeTint="FF" w:themeShade="FF"/>
          <w:sz w:val="22"/>
          <w:szCs w:val="22"/>
          <w:lang w:val="en-US"/>
        </w:rPr>
        <w:t>Pursuing a Career as a Social Work Specialist Practitioner (Approved Mental Health Practitioner and Care Coordinator)</w:t>
      </w:r>
    </w:p>
    <w:p w:rsidR="6E7C9F5E" w:rsidP="7D8F55A3" w:rsidRDefault="6E7C9F5E" w14:paraId="3B701695" w14:textId="5CEA2B26">
      <w:pPr>
        <w:pStyle w:val="Heading3"/>
        <w:rPr>
          <w:rFonts w:ascii="Arial" w:hAnsi="Arial" w:eastAsia="Arial" w:cs="Arial"/>
          <w:b w:val="1"/>
          <w:bCs w:val="1"/>
          <w:noProof w:val="0"/>
          <w:color w:val="000000" w:themeColor="text1" w:themeTint="FF" w:themeShade="FF"/>
          <w:sz w:val="22"/>
          <w:szCs w:val="22"/>
          <w:lang w:val="en-US"/>
        </w:rPr>
      </w:pPr>
      <w:r w:rsidRPr="7D8F55A3" w:rsidR="5C45B084">
        <w:rPr>
          <w:rFonts w:ascii="Arial" w:hAnsi="Arial" w:eastAsia="Arial" w:cs="Arial"/>
          <w:b w:val="1"/>
          <w:bCs w:val="1"/>
          <w:noProof w:val="0"/>
          <w:color w:val="000000" w:themeColor="text1" w:themeTint="FF" w:themeShade="FF"/>
          <w:sz w:val="22"/>
          <w:szCs w:val="22"/>
          <w:lang w:val="en-US"/>
        </w:rPr>
        <w:t>INTRODUCTION</w:t>
      </w:r>
    </w:p>
    <w:p w:rsidR="29949F3E" w:rsidP="7D8F55A3" w:rsidRDefault="29949F3E" w14:paraId="2005BC7B" w14:textId="1B596A0F">
      <w:pPr>
        <w:pStyle w:val="Normal"/>
        <w:rPr>
          <w:rFonts w:ascii="Arial" w:hAnsi="Arial" w:eastAsia="Arial" w:cs="Arial"/>
          <w:noProof w:val="0"/>
          <w:color w:val="000000" w:themeColor="text1" w:themeTint="FF" w:themeShade="FF"/>
          <w:sz w:val="22"/>
          <w:szCs w:val="22"/>
          <w:lang w:val="en-US"/>
        </w:rPr>
      </w:pPr>
      <w:r w:rsidRPr="7D8F55A3" w:rsidR="51E53BF8">
        <w:rPr>
          <w:rFonts w:ascii="Arial" w:hAnsi="Arial" w:eastAsia="Arial" w:cs="Arial"/>
          <w:noProof w:val="0"/>
          <w:color w:val="000000" w:themeColor="text1" w:themeTint="FF" w:themeShade="FF"/>
          <w:sz w:val="22"/>
          <w:szCs w:val="22"/>
          <w:lang w:val="en-US"/>
        </w:rPr>
        <w:t>This report explores the role of a Social Work Specialist Practitioner (Approved Mental Health Practitioner and Care Coordinator) within Birmingham and Solihull Mental Health NHS Foundation Trust. The Band 7 role combines statutory duties under the Mental Health Act 1983 with care coordination for individuals with complex mental health needs</w:t>
      </w:r>
      <w:r w:rsidRPr="7D8F55A3" w:rsidR="40EF33B1">
        <w:rPr>
          <w:rFonts w:ascii="Arial" w:hAnsi="Arial" w:eastAsia="Arial" w:cs="Arial"/>
          <w:noProof w:val="0"/>
          <w:color w:val="000000" w:themeColor="text1" w:themeTint="FF" w:themeShade="FF"/>
          <w:sz w:val="22"/>
          <w:szCs w:val="22"/>
          <w:lang w:val="en-US"/>
        </w:rPr>
        <w:t xml:space="preserve"> </w:t>
      </w:r>
      <w:r w:rsidRPr="7D8F55A3" w:rsidR="40EF33B1">
        <w:rPr>
          <w:rFonts w:ascii="Arial" w:hAnsi="Arial" w:eastAsia="Arial" w:cs="Arial"/>
          <w:noProof w:val="0"/>
          <w:sz w:val="22"/>
          <w:szCs w:val="22"/>
          <w:lang w:val="en-US"/>
        </w:rPr>
        <w:t>(Birmingham and Solihull Mental Health NHS Foundation Trust, 2026)</w:t>
      </w:r>
      <w:r w:rsidRPr="7D8F55A3" w:rsidR="51E53BF8">
        <w:rPr>
          <w:rFonts w:ascii="Arial" w:hAnsi="Arial" w:eastAsia="Arial" w:cs="Arial"/>
          <w:noProof w:val="0"/>
          <w:color w:val="000000" w:themeColor="text1" w:themeTint="FF" w:themeShade="FF"/>
          <w:sz w:val="22"/>
          <w:szCs w:val="22"/>
          <w:lang w:val="en-US"/>
        </w:rPr>
        <w:t xml:space="preserve">. It requires </w:t>
      </w:r>
      <w:r w:rsidRPr="7D8F55A3" w:rsidR="51E53BF8">
        <w:rPr>
          <w:rFonts w:ascii="Arial" w:hAnsi="Arial" w:eastAsia="Arial" w:cs="Arial"/>
          <w:noProof w:val="0"/>
          <w:color w:val="000000" w:themeColor="text1" w:themeTint="FF" w:themeShade="FF"/>
          <w:sz w:val="22"/>
          <w:szCs w:val="22"/>
          <w:lang w:val="en-US"/>
        </w:rPr>
        <w:t>expertise</w:t>
      </w:r>
      <w:r w:rsidRPr="7D8F55A3" w:rsidR="51E53BF8">
        <w:rPr>
          <w:rFonts w:ascii="Arial" w:hAnsi="Arial" w:eastAsia="Arial" w:cs="Arial"/>
          <w:noProof w:val="0"/>
          <w:color w:val="000000" w:themeColor="text1" w:themeTint="FF" w:themeShade="FF"/>
          <w:sz w:val="22"/>
          <w:szCs w:val="22"/>
          <w:lang w:val="en-US"/>
        </w:rPr>
        <w:t xml:space="preserve"> in mental health legislation, safeguarding, assessment, and multi-agency work. I aspire to have a career in mental </w:t>
      </w:r>
      <w:r w:rsidRPr="7D8F55A3" w:rsidR="51E53BF8">
        <w:rPr>
          <w:rFonts w:ascii="Arial" w:hAnsi="Arial" w:eastAsia="Arial" w:cs="Arial"/>
          <w:noProof w:val="0"/>
          <w:color w:val="000000" w:themeColor="text1" w:themeTint="FF" w:themeShade="FF"/>
          <w:sz w:val="22"/>
          <w:szCs w:val="22"/>
          <w:lang w:val="en-US"/>
        </w:rPr>
        <w:t>health and</w:t>
      </w:r>
      <w:r w:rsidRPr="7D8F55A3" w:rsidR="51E53BF8">
        <w:rPr>
          <w:rFonts w:ascii="Arial" w:hAnsi="Arial" w:eastAsia="Arial" w:cs="Arial"/>
          <w:noProof w:val="0"/>
          <w:color w:val="000000" w:themeColor="text1" w:themeTint="FF" w:themeShade="FF"/>
          <w:sz w:val="22"/>
          <w:szCs w:val="22"/>
          <w:lang w:val="en-US"/>
        </w:rPr>
        <w:t xml:space="preserve"> social work because I am committed to promoting social justice, equality, and wellbeing. This report evaluates the skills </w:t>
      </w:r>
      <w:r w:rsidRPr="7D8F55A3" w:rsidR="51E53BF8">
        <w:rPr>
          <w:rFonts w:ascii="Arial" w:hAnsi="Arial" w:eastAsia="Arial" w:cs="Arial"/>
          <w:noProof w:val="0"/>
          <w:color w:val="000000" w:themeColor="text1" w:themeTint="FF" w:themeShade="FF"/>
          <w:sz w:val="22"/>
          <w:szCs w:val="22"/>
          <w:lang w:val="en-US"/>
        </w:rPr>
        <w:t>required</w:t>
      </w:r>
      <w:r w:rsidRPr="7D8F55A3" w:rsidR="51E53BF8">
        <w:rPr>
          <w:rFonts w:ascii="Arial" w:hAnsi="Arial" w:eastAsia="Arial" w:cs="Arial"/>
          <w:noProof w:val="0"/>
          <w:color w:val="000000" w:themeColor="text1" w:themeTint="FF" w:themeShade="FF"/>
          <w:sz w:val="22"/>
          <w:szCs w:val="22"/>
          <w:lang w:val="en-US"/>
        </w:rPr>
        <w:t>, assesses my current abilities, and outlines an action plan to achieve my career goal.</w:t>
      </w:r>
    </w:p>
    <w:p w:rsidR="29949F3E" w:rsidP="7D8F55A3" w:rsidRDefault="29949F3E" w14:paraId="49A410F9" w14:textId="6DCAC8D4">
      <w:pPr>
        <w:pStyle w:val="Normal"/>
        <w:rPr>
          <w:rFonts w:ascii="Arial" w:hAnsi="Arial" w:eastAsia="Arial" w:cs="Arial"/>
          <w:noProof w:val="0"/>
          <w:color w:val="000000" w:themeColor="text1" w:themeTint="FF" w:themeShade="FF"/>
          <w:sz w:val="22"/>
          <w:szCs w:val="22"/>
          <w:lang w:val="en-US"/>
        </w:rPr>
      </w:pPr>
    </w:p>
    <w:p w:rsidR="6E7C9F5E" w:rsidP="29949F3E" w:rsidRDefault="6E7C9F5E" w14:paraId="672DFB37" w14:textId="0268F76C">
      <w:pPr>
        <w:pStyle w:val="Heading2"/>
      </w:pPr>
      <w:r w:rsidRPr="7D8F55A3" w:rsidR="5C45B084">
        <w:rPr>
          <w:rFonts w:ascii="Arial" w:hAnsi="Arial" w:eastAsia="Arial" w:cs="Arial"/>
          <w:noProof w:val="0"/>
          <w:color w:val="000000" w:themeColor="text1" w:themeTint="FF" w:themeShade="FF"/>
          <w:sz w:val="22"/>
          <w:szCs w:val="22"/>
          <w:lang w:val="en-US"/>
        </w:rPr>
        <w:t xml:space="preserve">Job Advertisement </w:t>
      </w:r>
      <w:hyperlink r:id="R44369c10da3c4690">
        <w:r w:rsidRPr="7D8F55A3" w:rsidR="10AF887B">
          <w:rPr>
            <w:rStyle w:val="Hyperlink"/>
            <w:noProof w:val="0"/>
            <w:lang w:val="en-US"/>
          </w:rPr>
          <w:t>(NHS Jobs, 2026)</w:t>
        </w:r>
      </w:hyperlink>
    </w:p>
    <w:p w:rsidR="0E8D4021" w:rsidP="7D8F55A3" w:rsidRDefault="0E8D4021" w14:paraId="218EC703" w14:textId="00C054B7">
      <w:pPr>
        <w:rPr>
          <w:rFonts w:ascii="Arial" w:hAnsi="Arial" w:eastAsia="Arial" w:cs="Arial"/>
          <w:color w:val="000000" w:themeColor="text1" w:themeTint="FF" w:themeShade="FF"/>
          <w:sz w:val="22"/>
          <w:szCs w:val="22"/>
        </w:rPr>
      </w:pPr>
      <w:r w:rsidR="0E8D4021">
        <w:drawing>
          <wp:inline wp14:editId="782E68B5" wp14:anchorId="34CB3BC3">
            <wp:extent cx="5625925" cy="2552700"/>
            <wp:effectExtent l="0" t="0" r="0" b="0"/>
            <wp:docPr id="15956948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5694813" name="Picture 1595694813"/>
                    <pic:cNvPicPr/>
                  </pic:nvPicPr>
                  <pic:blipFill>
                    <a:blip xmlns:r="http://schemas.openxmlformats.org/officeDocument/2006/relationships" r:embed="rId432745231">
                      <a:extLst>
                        <a:ext uri="{28A0092B-C50C-407E-A947-70E740481C1C}">
                          <a14:useLocalDpi xmlns:a14="http://schemas.microsoft.com/office/drawing/2010/main"/>
                        </a:ext>
                      </a:extLst>
                    </a:blip>
                    <a:stretch>
                      <a:fillRect/>
                    </a:stretch>
                  </pic:blipFill>
                  <pic:spPr>
                    <a:xfrm rot="0">
                      <a:off x="0" y="0"/>
                      <a:ext cx="5625925" cy="2552700"/>
                    </a:xfrm>
                    <a:prstGeom prst="rect">
                      <a:avLst/>
                    </a:prstGeom>
                  </pic:spPr>
                </pic:pic>
              </a:graphicData>
            </a:graphic>
          </wp:inline>
        </w:drawing>
      </w:r>
    </w:p>
    <w:p w:rsidR="0532DEFC" w:rsidP="7D8F55A3" w:rsidRDefault="0532DEFC" w14:paraId="389CBDF5" w14:textId="79D6DA23">
      <w:pPr>
        <w:pStyle w:val="Normal"/>
        <w:rPr>
          <w:rFonts w:ascii="Arial" w:hAnsi="Arial" w:eastAsia="Arial" w:cs="Arial"/>
          <w:color w:val="000000" w:themeColor="text1" w:themeTint="FF" w:themeShade="FF"/>
          <w:sz w:val="22"/>
          <w:szCs w:val="22"/>
        </w:rPr>
      </w:pPr>
      <w:r w:rsidR="0532DEFC">
        <w:drawing>
          <wp:inline wp14:editId="6FD8F4D0" wp14:anchorId="31F83F0E">
            <wp:extent cx="5629455" cy="2369756"/>
            <wp:effectExtent l="0" t="0" r="0" b="0"/>
            <wp:docPr id="653006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006684" name="Picture 653006684"/>
                    <pic:cNvPicPr/>
                  </pic:nvPicPr>
                  <pic:blipFill>
                    <a:blip xmlns:r="http://schemas.openxmlformats.org/officeDocument/2006/relationships" r:embed="rId394207402">
                      <a:extLst>
                        <a:ext uri="{28A0092B-C50C-407E-A947-70E740481C1C}">
                          <a14:useLocalDpi xmlns:a14="http://schemas.microsoft.com/office/drawing/2010/main"/>
                        </a:ext>
                      </a:extLst>
                    </a:blip>
                    <a:stretch>
                      <a:fillRect/>
                    </a:stretch>
                  </pic:blipFill>
                  <pic:spPr>
                    <a:xfrm rot="0">
                      <a:off x="0" y="0"/>
                      <a:ext cx="5629455" cy="2369756"/>
                    </a:xfrm>
                    <a:prstGeom prst="rect">
                      <a:avLst/>
                    </a:prstGeom>
                  </pic:spPr>
                </pic:pic>
              </a:graphicData>
            </a:graphic>
          </wp:inline>
        </w:drawing>
      </w:r>
    </w:p>
    <w:p w:rsidR="694BA5F0" w:rsidP="7D8F55A3" w:rsidRDefault="694BA5F0" w14:paraId="34C062ED" w14:textId="49F7D817">
      <w:pPr>
        <w:pStyle w:val="Normal"/>
        <w:rPr>
          <w:rFonts w:ascii="Arial" w:hAnsi="Arial" w:eastAsia="Arial" w:cs="Arial"/>
          <w:color w:val="000000" w:themeColor="text1" w:themeTint="FF" w:themeShade="FF"/>
          <w:sz w:val="22"/>
          <w:szCs w:val="22"/>
        </w:rPr>
      </w:pPr>
      <w:r w:rsidR="694BA5F0">
        <w:drawing>
          <wp:inline wp14:editId="563EC483" wp14:anchorId="038898A3">
            <wp:extent cx="5724525" cy="5086350"/>
            <wp:effectExtent l="0" t="0" r="0" b="0"/>
            <wp:docPr id="1279987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987291" name="Picture 1279987291"/>
                    <pic:cNvPicPr/>
                  </pic:nvPicPr>
                  <pic:blipFill>
                    <a:blip xmlns:r="http://schemas.openxmlformats.org/officeDocument/2006/relationships" r:embed="rId540107462">
                      <a:extLst>
                        <a:ext uri="{28A0092B-C50C-407E-A947-70E740481C1C}">
                          <a14:useLocalDpi xmlns:a14="http://schemas.microsoft.com/office/drawing/2010/main"/>
                        </a:ext>
                      </a:extLst>
                    </a:blip>
                    <a:stretch>
                      <a:fillRect/>
                    </a:stretch>
                  </pic:blipFill>
                  <pic:spPr>
                    <a:xfrm>
                      <a:off x="0" y="0"/>
                      <a:ext cx="5724525" cy="5086350"/>
                    </a:xfrm>
                    <a:prstGeom prst="rect">
                      <a:avLst/>
                    </a:prstGeom>
                  </pic:spPr>
                </pic:pic>
              </a:graphicData>
            </a:graphic>
          </wp:inline>
        </w:drawing>
      </w:r>
    </w:p>
    <w:p w:rsidR="7D8F55A3" w:rsidP="7D8F55A3" w:rsidRDefault="7D8F55A3" w14:paraId="4DE9E60A" w14:textId="55D1BAA4">
      <w:pPr>
        <w:pStyle w:val="Normal"/>
        <w:rPr>
          <w:rFonts w:ascii="Arial" w:hAnsi="Arial" w:eastAsia="Arial" w:cs="Arial"/>
          <w:color w:val="000000" w:themeColor="text1" w:themeTint="FF" w:themeShade="FF"/>
          <w:sz w:val="22"/>
          <w:szCs w:val="22"/>
        </w:rPr>
      </w:pPr>
    </w:p>
    <w:p w:rsidR="6E7C9F5E" w:rsidP="7D8F55A3" w:rsidRDefault="6E7C9F5E" w14:paraId="62F8E4C6" w14:textId="7FE86AB0">
      <w:pPr>
        <w:pStyle w:val="Heading2"/>
        <w:rPr>
          <w:rFonts w:ascii="Arial" w:hAnsi="Arial" w:eastAsia="Arial" w:cs="Arial"/>
          <w:b w:val="1"/>
          <w:bCs w:val="1"/>
          <w:noProof w:val="0"/>
          <w:color w:val="FF0000"/>
          <w:sz w:val="22"/>
          <w:szCs w:val="22"/>
          <w:lang w:val="en-US"/>
        </w:rPr>
      </w:pPr>
      <w:r w:rsidRPr="7D8F55A3" w:rsidR="0F28FD38">
        <w:rPr>
          <w:rFonts w:ascii="Arial" w:hAnsi="Arial" w:eastAsia="Arial" w:cs="Arial"/>
          <w:b w:val="1"/>
          <w:bCs w:val="1"/>
          <w:noProof w:val="0"/>
          <w:color w:val="FF0000"/>
          <w:sz w:val="22"/>
          <w:szCs w:val="22"/>
          <w:lang w:val="en-US"/>
        </w:rPr>
        <w:t xml:space="preserve">JOB ROLE </w:t>
      </w:r>
      <w:r w:rsidRPr="7D8F55A3" w:rsidR="0F28FD38">
        <w:rPr>
          <w:rFonts w:ascii="Arial" w:hAnsi="Arial" w:eastAsia="Arial" w:cs="Arial"/>
          <w:b w:val="1"/>
          <w:bCs w:val="1"/>
          <w:noProof w:val="0"/>
          <w:color w:val="FF0000"/>
          <w:sz w:val="22"/>
          <w:szCs w:val="22"/>
          <w:lang w:val="en-US"/>
        </w:rPr>
        <w:t>EMPLOYABILITY</w:t>
      </w:r>
      <w:r w:rsidRPr="7D8F55A3" w:rsidR="0F28FD38">
        <w:rPr>
          <w:rFonts w:ascii="Arial" w:hAnsi="Arial" w:eastAsia="Arial" w:cs="Arial"/>
          <w:b w:val="1"/>
          <w:bCs w:val="1"/>
          <w:noProof w:val="0"/>
          <w:color w:val="FF0000"/>
          <w:sz w:val="22"/>
          <w:szCs w:val="22"/>
          <w:lang w:val="en-US"/>
        </w:rPr>
        <w:t xml:space="preserve"> SKILLS </w:t>
      </w:r>
    </w:p>
    <w:p w:rsidR="6E7C9F5E" w:rsidP="7D8F55A3" w:rsidRDefault="6E7C9F5E" w14:paraId="551462A8" w14:textId="2BB83234">
      <w:pPr>
        <w:pStyle w:val="Heading3"/>
        <w:rPr>
          <w:rFonts w:ascii="Arial" w:hAnsi="Arial" w:eastAsia="Arial" w:cs="Arial"/>
          <w:b w:val="1"/>
          <w:bCs w:val="1"/>
          <w:noProof w:val="0"/>
          <w:color w:val="000000" w:themeColor="text1" w:themeTint="FF" w:themeShade="FF"/>
          <w:sz w:val="22"/>
          <w:szCs w:val="22"/>
          <w:lang w:val="en-US"/>
        </w:rPr>
      </w:pPr>
      <w:r w:rsidRPr="7D8F55A3" w:rsidR="5C45B084">
        <w:rPr>
          <w:rFonts w:ascii="Arial" w:hAnsi="Arial" w:eastAsia="Arial" w:cs="Arial"/>
          <w:b w:val="1"/>
          <w:bCs w:val="1"/>
          <w:noProof w:val="0"/>
          <w:color w:val="000000" w:themeColor="text1" w:themeTint="FF" w:themeShade="FF"/>
          <w:sz w:val="22"/>
          <w:szCs w:val="22"/>
          <w:lang w:val="en-US"/>
        </w:rPr>
        <w:t>Communication Skills</w:t>
      </w:r>
    </w:p>
    <w:p w:rsidR="6E7C9F5E" w:rsidP="7D8F55A3" w:rsidRDefault="6E7C9F5E" w14:paraId="1FA3448D" w14:textId="436B12B8">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Excellent verbal and written communication skills are essential because social workers interact with service users, families, healthcare professionals, and external agencies daily. Effective communication helps practitioners gather accurate information, explain legal procedures, advocate for service users, and produce professional reports for assessments and court proceedings.</w:t>
      </w:r>
    </w:p>
    <w:p w:rsidR="6E7C9F5E" w:rsidP="7D8F55A3" w:rsidRDefault="6E7C9F5E" w14:paraId="40AE24F0" w14:textId="1BD02127">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Teamwork and Multi-Agency Working</w:t>
      </w:r>
    </w:p>
    <w:p w:rsidR="6E7C9F5E" w:rsidP="7D8F55A3" w:rsidRDefault="6E7C9F5E" w14:paraId="03BC9ECE" w14:textId="2B493634">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The role requires close collaboration with multidisciplinary teams, including psychiatrists, community psychiatric nurses, safeguarding teams, police officers, and social care professionals. Strong teamwork skills ensure coordinated care planning and effective decision-making that benefits service users.</w:t>
      </w:r>
    </w:p>
    <w:p w:rsidR="6E7C9F5E" w:rsidP="7D8F55A3" w:rsidRDefault="6E7C9F5E" w14:paraId="491C1DFF" w14:textId="09F35805">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Assessment and Analytical Skills</w:t>
      </w:r>
    </w:p>
    <w:p w:rsidR="6E7C9F5E" w:rsidP="7D8F55A3" w:rsidRDefault="6E7C9F5E" w14:paraId="7944E35F" w14:textId="38D8C073">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Practitioners must conduct complex mental health assessments and evaluate risks associated with service users' mental health needs. Analytical thinking enables social workers to assess situations objectively, identify risks, and develop appropriate interventions that support recovery and safety.</w:t>
      </w:r>
    </w:p>
    <w:p w:rsidR="6E7C9F5E" w:rsidP="7D8F55A3" w:rsidRDefault="6E7C9F5E" w14:paraId="6F0FC29E" w14:textId="354EDA75">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Problem-Solving and Decision-Making</w:t>
      </w:r>
    </w:p>
    <w:p w:rsidR="6E7C9F5E" w:rsidP="7D8F55A3" w:rsidRDefault="6E7C9F5E" w14:paraId="459CFAA3" w14:textId="735DDA14">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Social workers often encounter complex situations involving safeguarding concerns, mental health crises, and legal interventions. Strong problem-solving abilities help practitioners make informed decisions while balancing legal requirements and service users' rights.</w:t>
      </w:r>
    </w:p>
    <w:p w:rsidR="6E7C9F5E" w:rsidP="7D8F55A3" w:rsidRDefault="6E7C9F5E" w14:paraId="54111022" w14:textId="43E41D77">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Leadership Skills</w:t>
      </w:r>
    </w:p>
    <w:p w:rsidR="6E7C9F5E" w:rsidP="7D8F55A3" w:rsidRDefault="6E7C9F5E" w14:paraId="1614AB59" w14:textId="071BB5E1">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As a specialist practitioner, the post holder provides professional guidance to colleagues regarding safeguarding, social care assessments, and mental health legislation. Leadership skills are necessary to influence practice standards and support less experienced team members.</w:t>
      </w:r>
    </w:p>
    <w:p w:rsidR="6E7C9F5E" w:rsidP="7D8F55A3" w:rsidRDefault="6E7C9F5E" w14:paraId="1DC96293" w14:textId="24529B4A">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Time Management and Organisation</w:t>
      </w:r>
    </w:p>
    <w:p w:rsidR="6E7C9F5E" w:rsidP="7D8F55A3" w:rsidRDefault="6E7C9F5E" w14:paraId="1D9003DA" w14:textId="5802C746">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 xml:space="preserve">Managing multiple cases, attending meetings, completing assessments, and meeting statutory deadlines </w:t>
      </w:r>
      <w:r w:rsidRPr="7D8F55A3" w:rsidR="527BA78A">
        <w:rPr>
          <w:rFonts w:ascii="Arial" w:hAnsi="Arial" w:eastAsia="Arial" w:cs="Arial"/>
          <w:noProof w:val="0"/>
          <w:color w:val="000000" w:themeColor="text1" w:themeTint="FF" w:themeShade="FF"/>
          <w:sz w:val="22"/>
          <w:szCs w:val="22"/>
          <w:lang w:val="en-US"/>
        </w:rPr>
        <w:t>requires</w:t>
      </w:r>
      <w:r w:rsidRPr="7D8F55A3" w:rsidR="5C45B084">
        <w:rPr>
          <w:rFonts w:ascii="Arial" w:hAnsi="Arial" w:eastAsia="Arial" w:cs="Arial"/>
          <w:noProof w:val="0"/>
          <w:color w:val="000000" w:themeColor="text1" w:themeTint="FF" w:themeShade="FF"/>
          <w:sz w:val="22"/>
          <w:szCs w:val="22"/>
          <w:lang w:val="en-US"/>
        </w:rPr>
        <w:t xml:space="preserve"> excellent </w:t>
      </w:r>
      <w:r w:rsidRPr="7D8F55A3" w:rsidR="5C45B084">
        <w:rPr>
          <w:rFonts w:ascii="Arial" w:hAnsi="Arial" w:eastAsia="Arial" w:cs="Arial"/>
          <w:noProof w:val="0"/>
          <w:color w:val="000000" w:themeColor="text1" w:themeTint="FF" w:themeShade="FF"/>
          <w:sz w:val="22"/>
          <w:szCs w:val="22"/>
          <w:lang w:val="en-US"/>
        </w:rPr>
        <w:t>organisational</w:t>
      </w:r>
      <w:r w:rsidRPr="7D8F55A3" w:rsidR="5C45B084">
        <w:rPr>
          <w:rFonts w:ascii="Arial" w:hAnsi="Arial" w:eastAsia="Arial" w:cs="Arial"/>
          <w:noProof w:val="0"/>
          <w:color w:val="000000" w:themeColor="text1" w:themeTint="FF" w:themeShade="FF"/>
          <w:sz w:val="22"/>
          <w:szCs w:val="22"/>
          <w:lang w:val="en-US"/>
        </w:rPr>
        <w:t xml:space="preserve"> skills. Effective time management ensures that service users receive </w:t>
      </w:r>
      <w:r w:rsidRPr="7D8F55A3" w:rsidR="5C45B084">
        <w:rPr>
          <w:rFonts w:ascii="Arial" w:hAnsi="Arial" w:eastAsia="Arial" w:cs="Arial"/>
          <w:noProof w:val="0"/>
          <w:color w:val="000000" w:themeColor="text1" w:themeTint="FF" w:themeShade="FF"/>
          <w:sz w:val="22"/>
          <w:szCs w:val="22"/>
          <w:lang w:val="en-US"/>
        </w:rPr>
        <w:t>timely</w:t>
      </w:r>
      <w:r w:rsidRPr="7D8F55A3" w:rsidR="5C45B084">
        <w:rPr>
          <w:rFonts w:ascii="Arial" w:hAnsi="Arial" w:eastAsia="Arial" w:cs="Arial"/>
          <w:noProof w:val="0"/>
          <w:color w:val="000000" w:themeColor="text1" w:themeTint="FF" w:themeShade="FF"/>
          <w:sz w:val="22"/>
          <w:szCs w:val="22"/>
          <w:lang w:val="en-US"/>
        </w:rPr>
        <w:t xml:space="preserve"> </w:t>
      </w:r>
      <w:r w:rsidRPr="7D8F55A3" w:rsidR="1A017A11">
        <w:rPr>
          <w:rFonts w:ascii="Arial" w:hAnsi="Arial" w:eastAsia="Arial" w:cs="Arial"/>
          <w:noProof w:val="0"/>
          <w:color w:val="000000" w:themeColor="text1" w:themeTint="FF" w:themeShade="FF"/>
          <w:sz w:val="22"/>
          <w:szCs w:val="22"/>
          <w:lang w:val="en-US"/>
        </w:rPr>
        <w:t>interventions,</w:t>
      </w:r>
      <w:r w:rsidRPr="7D8F55A3" w:rsidR="5C45B084">
        <w:rPr>
          <w:rFonts w:ascii="Arial" w:hAnsi="Arial" w:eastAsia="Arial" w:cs="Arial"/>
          <w:noProof w:val="0"/>
          <w:color w:val="000000" w:themeColor="text1" w:themeTint="FF" w:themeShade="FF"/>
          <w:sz w:val="22"/>
          <w:szCs w:val="22"/>
          <w:lang w:val="en-US"/>
        </w:rPr>
        <w:t xml:space="preserve"> and that legal responsibilities are fulfilled.</w:t>
      </w:r>
    </w:p>
    <w:p w:rsidR="6E7C9F5E" w:rsidP="7D8F55A3" w:rsidRDefault="6E7C9F5E" w14:paraId="4A043826" w14:textId="5B5442FD">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Digital and Documentation Skills</w:t>
      </w:r>
    </w:p>
    <w:p w:rsidR="6E7C9F5E" w:rsidP="7D8F55A3" w:rsidRDefault="6E7C9F5E" w14:paraId="226F29A5" w14:textId="24455AC9">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The role requires accurate record keeping and report writing using electronic systems. Good IT skills help practitioners maintain professional standards and ensure compliance with organisational policies and legislation.</w:t>
      </w:r>
    </w:p>
    <w:p w:rsidR="6E7C9F5E" w:rsidP="7D8F55A3" w:rsidRDefault="6E7C9F5E" w14:paraId="171F5911" w14:textId="72D677E5">
      <w:pPr>
        <w:pStyle w:val="Normal"/>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These employability skills contribute significantly to safe, effective, and person-</w:t>
      </w:r>
      <w:r w:rsidRPr="7D8F55A3" w:rsidR="5C45B084">
        <w:rPr>
          <w:rFonts w:ascii="Arial" w:hAnsi="Arial" w:eastAsia="Arial" w:cs="Arial"/>
          <w:noProof w:val="0"/>
          <w:color w:val="000000" w:themeColor="text1" w:themeTint="FF" w:themeShade="FF"/>
          <w:sz w:val="22"/>
          <w:szCs w:val="22"/>
          <w:lang w:val="en-US"/>
        </w:rPr>
        <w:t>centred</w:t>
      </w:r>
      <w:r w:rsidRPr="7D8F55A3" w:rsidR="5C45B084">
        <w:rPr>
          <w:rFonts w:ascii="Arial" w:hAnsi="Arial" w:eastAsia="Arial" w:cs="Arial"/>
          <w:noProof w:val="0"/>
          <w:color w:val="000000" w:themeColor="text1" w:themeTint="FF" w:themeShade="FF"/>
          <w:sz w:val="22"/>
          <w:szCs w:val="22"/>
          <w:lang w:val="en-US"/>
        </w:rPr>
        <w:t xml:space="preserve"> social work </w:t>
      </w:r>
      <w:r w:rsidRPr="7D8F55A3" w:rsidR="5C45B084">
        <w:rPr>
          <w:rFonts w:ascii="Arial" w:hAnsi="Arial" w:eastAsia="Arial" w:cs="Arial"/>
          <w:noProof w:val="0"/>
          <w:color w:val="000000" w:themeColor="text1" w:themeTint="FF" w:themeShade="FF"/>
          <w:sz w:val="22"/>
          <w:szCs w:val="22"/>
          <w:lang w:val="en-US"/>
        </w:rPr>
        <w:t>practice</w:t>
      </w:r>
      <w:r w:rsidRPr="7D8F55A3" w:rsidR="5C45B084">
        <w:rPr>
          <w:rFonts w:ascii="Arial" w:hAnsi="Arial" w:eastAsia="Arial" w:cs="Arial"/>
          <w:noProof w:val="0"/>
          <w:color w:val="000000" w:themeColor="text1" w:themeTint="FF" w:themeShade="FF"/>
          <w:sz w:val="22"/>
          <w:szCs w:val="22"/>
          <w:lang w:val="en-US"/>
        </w:rPr>
        <w:t xml:space="preserve"> within mental health services</w:t>
      </w:r>
      <w:r w:rsidRPr="7D8F55A3" w:rsidR="3068A073">
        <w:rPr>
          <w:rFonts w:ascii="Arial" w:hAnsi="Arial" w:eastAsia="Arial" w:cs="Arial"/>
          <w:noProof w:val="0"/>
          <w:color w:val="000000" w:themeColor="text1" w:themeTint="FF" w:themeShade="FF"/>
          <w:sz w:val="22"/>
          <w:szCs w:val="22"/>
          <w:lang w:val="en-US"/>
        </w:rPr>
        <w:t xml:space="preserve"> (</w:t>
      </w:r>
      <w:r w:rsidRPr="7D8F55A3" w:rsidR="3068A073">
        <w:rPr>
          <w:rFonts w:ascii="Arial" w:hAnsi="Arial" w:eastAsia="Arial" w:cs="Arial"/>
          <w:noProof w:val="0"/>
          <w:sz w:val="22"/>
          <w:szCs w:val="22"/>
          <w:lang w:val="en-US"/>
        </w:rPr>
        <w:t>Social Work England, 2024; Skills for Care, 2024)</w:t>
      </w:r>
      <w:r w:rsidRPr="7D8F55A3" w:rsidR="5C45B084">
        <w:rPr>
          <w:rFonts w:ascii="Arial" w:hAnsi="Arial" w:eastAsia="Arial" w:cs="Arial"/>
          <w:noProof w:val="0"/>
          <w:color w:val="000000" w:themeColor="text1" w:themeTint="FF" w:themeShade="FF"/>
          <w:sz w:val="22"/>
          <w:szCs w:val="22"/>
          <w:lang w:val="en-US"/>
        </w:rPr>
        <w:t>.</w:t>
      </w:r>
    </w:p>
    <w:p w:rsidR="29949F3E" w:rsidP="7D8F55A3" w:rsidRDefault="29949F3E" w14:paraId="789D3165" w14:textId="7AE912F9">
      <w:pPr>
        <w:rPr>
          <w:rFonts w:ascii="Arial" w:hAnsi="Arial" w:eastAsia="Arial" w:cs="Arial"/>
          <w:color w:val="000000" w:themeColor="text1" w:themeTint="FF" w:themeShade="FF"/>
          <w:sz w:val="22"/>
          <w:szCs w:val="22"/>
        </w:rPr>
      </w:pPr>
    </w:p>
    <w:p w:rsidR="6E7C9F5E" w:rsidP="7D8F55A3" w:rsidRDefault="6E7C9F5E" w14:paraId="54A67942" w14:textId="5DB6D3E8">
      <w:pPr>
        <w:pStyle w:val="Heading2"/>
        <w:rPr>
          <w:rFonts w:ascii="Arial" w:hAnsi="Arial" w:eastAsia="Arial" w:cs="Arial"/>
          <w:b w:val="1"/>
          <w:bCs w:val="1"/>
          <w:noProof w:val="0"/>
          <w:color w:val="FF0000"/>
          <w:sz w:val="22"/>
          <w:szCs w:val="22"/>
          <w:lang w:val="en-US"/>
        </w:rPr>
      </w:pPr>
      <w:r w:rsidRPr="7D8F55A3" w:rsidR="5C45B084">
        <w:rPr>
          <w:rFonts w:ascii="Arial" w:hAnsi="Arial" w:eastAsia="Arial" w:cs="Arial"/>
          <w:b w:val="1"/>
          <w:bCs w:val="1"/>
          <w:noProof w:val="0"/>
          <w:color w:val="FF0000"/>
          <w:sz w:val="22"/>
          <w:szCs w:val="22"/>
          <w:lang w:val="en-US"/>
        </w:rPr>
        <w:t>EVALUATION OF MY OWN SKILLS AND EXPERIENCE</w:t>
      </w:r>
    </w:p>
    <w:p w:rsidR="6E7C9F5E" w:rsidP="7D8F55A3" w:rsidRDefault="6E7C9F5E" w14:paraId="3F196500" w14:textId="3B16FB07">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Current Qualifications and Experience</w:t>
      </w:r>
    </w:p>
    <w:p w:rsidR="6E7C9F5E" w:rsidP="7D8F55A3" w:rsidRDefault="6E7C9F5E" w14:paraId="271840AE" w14:textId="6A10F4BA">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 xml:space="preserve">I am currently studying Health and Social Care, which has provided me with </w:t>
      </w:r>
      <w:r w:rsidRPr="7D8F55A3" w:rsidR="5C45B084">
        <w:rPr>
          <w:rFonts w:ascii="Arial" w:hAnsi="Arial" w:eastAsia="Arial" w:cs="Arial"/>
          <w:noProof w:val="0"/>
          <w:color w:val="000000" w:themeColor="text1" w:themeTint="FF" w:themeShade="FF"/>
          <w:sz w:val="22"/>
          <w:szCs w:val="22"/>
          <w:lang w:val="en-US"/>
        </w:rPr>
        <w:t>a strong foundation</w:t>
      </w:r>
      <w:r w:rsidRPr="7D8F55A3" w:rsidR="5C45B084">
        <w:rPr>
          <w:rFonts w:ascii="Arial" w:hAnsi="Arial" w:eastAsia="Arial" w:cs="Arial"/>
          <w:noProof w:val="0"/>
          <w:color w:val="000000" w:themeColor="text1" w:themeTint="FF" w:themeShade="FF"/>
          <w:sz w:val="22"/>
          <w:szCs w:val="22"/>
          <w:lang w:val="en-US"/>
        </w:rPr>
        <w:t xml:space="preserve"> in public health, safeguarding, communication, equality and diversity, and person-</w:t>
      </w:r>
      <w:r w:rsidRPr="7D8F55A3" w:rsidR="5C45B084">
        <w:rPr>
          <w:rFonts w:ascii="Arial" w:hAnsi="Arial" w:eastAsia="Arial" w:cs="Arial"/>
          <w:noProof w:val="0"/>
          <w:color w:val="000000" w:themeColor="text1" w:themeTint="FF" w:themeShade="FF"/>
          <w:sz w:val="22"/>
          <w:szCs w:val="22"/>
          <w:lang w:val="en-US"/>
        </w:rPr>
        <w:t>centred</w:t>
      </w:r>
      <w:r w:rsidRPr="7D8F55A3" w:rsidR="5C45B084">
        <w:rPr>
          <w:rFonts w:ascii="Arial" w:hAnsi="Arial" w:eastAsia="Arial" w:cs="Arial"/>
          <w:noProof w:val="0"/>
          <w:color w:val="000000" w:themeColor="text1" w:themeTint="FF" w:themeShade="FF"/>
          <w:sz w:val="22"/>
          <w:szCs w:val="22"/>
          <w:lang w:val="en-US"/>
        </w:rPr>
        <w:t xml:space="preserve"> care. Through my academic studies, I have developed an understanding of the social determinants of health and the challenges faced by vulnerable individuals within society.</w:t>
      </w:r>
      <w:r w:rsidRPr="7D8F55A3" w:rsidR="6BF73C4E">
        <w:rPr>
          <w:rFonts w:ascii="Arial" w:hAnsi="Arial" w:eastAsia="Arial" w:cs="Arial"/>
          <w:noProof w:val="0"/>
          <w:color w:val="000000" w:themeColor="text1" w:themeTint="FF" w:themeShade="FF"/>
          <w:sz w:val="22"/>
          <w:szCs w:val="22"/>
          <w:lang w:val="en-US"/>
        </w:rPr>
        <w:t xml:space="preserve"> </w:t>
      </w:r>
      <w:r w:rsidRPr="7D8F55A3" w:rsidR="5C45B084">
        <w:rPr>
          <w:rFonts w:ascii="Arial" w:hAnsi="Arial" w:eastAsia="Arial" w:cs="Arial"/>
          <w:noProof w:val="0"/>
          <w:color w:val="000000" w:themeColor="text1" w:themeTint="FF" w:themeShade="FF"/>
          <w:sz w:val="22"/>
          <w:szCs w:val="22"/>
          <w:lang w:val="en-US"/>
        </w:rPr>
        <w:t>In addition, I have experience working as a Healthcare Assistant. This role has enabled me to support individuals with physical and emotional needs while developing practical skills in communication, teamwork, empathy, and professional conduct. Working directly with service users has increased my confidence in building therapeutic relationships and responding to individuals' needs with compassion and respect.</w:t>
      </w:r>
    </w:p>
    <w:p w:rsidR="6E7C9F5E" w:rsidP="7D8F55A3" w:rsidRDefault="6E7C9F5E" w14:paraId="78F01418" w14:textId="2D64D85F">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Strengths</w:t>
      </w:r>
    </w:p>
    <w:p w:rsidR="6E7C9F5E" w:rsidP="7D8F55A3" w:rsidRDefault="6E7C9F5E" w14:paraId="23F24D29" w14:textId="69690178">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 xml:space="preserve">One of my greatest strengths is my </w:t>
      </w:r>
      <w:r w:rsidRPr="7D8F55A3" w:rsidR="58825EA5">
        <w:rPr>
          <w:rFonts w:ascii="Arial" w:hAnsi="Arial" w:eastAsia="Arial" w:cs="Arial"/>
          <w:noProof w:val="0"/>
          <w:color w:val="000000" w:themeColor="text1" w:themeTint="FF" w:themeShade="FF"/>
          <w:sz w:val="22"/>
          <w:szCs w:val="22"/>
          <w:lang w:val="en-US"/>
        </w:rPr>
        <w:t>ability to communicate</w:t>
      </w:r>
      <w:r w:rsidRPr="7D8F55A3" w:rsidR="5C45B084">
        <w:rPr>
          <w:rFonts w:ascii="Arial" w:hAnsi="Arial" w:eastAsia="Arial" w:cs="Arial"/>
          <w:noProof w:val="0"/>
          <w:color w:val="000000" w:themeColor="text1" w:themeTint="FF" w:themeShade="FF"/>
          <w:sz w:val="22"/>
          <w:szCs w:val="22"/>
          <w:lang w:val="en-US"/>
        </w:rPr>
        <w:t>. Through both academic work and healthcare practice, I have learned how to communicate effectively with individuals from diverse backgrounds. This skill is particularly important in social work, where trust and engagement are essential for positive outcomes.</w:t>
      </w:r>
      <w:r w:rsidRPr="7D8F55A3" w:rsidR="5F3AC61C">
        <w:rPr>
          <w:rFonts w:ascii="Arial" w:hAnsi="Arial" w:eastAsia="Arial" w:cs="Arial"/>
          <w:noProof w:val="0"/>
          <w:color w:val="000000" w:themeColor="text1" w:themeTint="FF" w:themeShade="FF"/>
          <w:sz w:val="22"/>
          <w:szCs w:val="22"/>
          <w:lang w:val="en-US"/>
        </w:rPr>
        <w:t xml:space="preserve"> </w:t>
      </w:r>
      <w:r w:rsidRPr="7D8F55A3" w:rsidR="5C45B084">
        <w:rPr>
          <w:rFonts w:ascii="Arial" w:hAnsi="Arial" w:eastAsia="Arial" w:cs="Arial"/>
          <w:noProof w:val="0"/>
          <w:color w:val="000000" w:themeColor="text1" w:themeTint="FF" w:themeShade="FF"/>
          <w:sz w:val="22"/>
          <w:szCs w:val="22"/>
          <w:lang w:val="en-US"/>
        </w:rPr>
        <w:t>Another strength is my commitment to person-</w:t>
      </w:r>
      <w:r w:rsidRPr="7D8F55A3" w:rsidR="5C45B084">
        <w:rPr>
          <w:rFonts w:ascii="Arial" w:hAnsi="Arial" w:eastAsia="Arial" w:cs="Arial"/>
          <w:noProof w:val="0"/>
          <w:color w:val="000000" w:themeColor="text1" w:themeTint="FF" w:themeShade="FF"/>
          <w:sz w:val="22"/>
          <w:szCs w:val="22"/>
          <w:lang w:val="en-US"/>
        </w:rPr>
        <w:t>centred</w:t>
      </w:r>
      <w:r w:rsidRPr="7D8F55A3" w:rsidR="5C45B084">
        <w:rPr>
          <w:rFonts w:ascii="Arial" w:hAnsi="Arial" w:eastAsia="Arial" w:cs="Arial"/>
          <w:noProof w:val="0"/>
          <w:color w:val="000000" w:themeColor="text1" w:themeTint="FF" w:themeShade="FF"/>
          <w:sz w:val="22"/>
          <w:szCs w:val="22"/>
          <w:lang w:val="en-US"/>
        </w:rPr>
        <w:t xml:space="preserve"> care. My healthcare experience has taught me the importance of respecting service users' dignity, promoting independence, and involving individuals in decisions about their care. These values align closely with the principles of social work practice.</w:t>
      </w:r>
    </w:p>
    <w:p w:rsidR="6E7C9F5E" w:rsidP="7D8F55A3" w:rsidRDefault="6E7C9F5E" w14:paraId="43501B01" w14:textId="3890E669">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I am also highly motivated and committed to continuous learning. My studies demonstrate my willingness to develop professionally and acquire the knowledge necessary to support vulnerable people effectively.</w:t>
      </w:r>
    </w:p>
    <w:p w:rsidR="6E7C9F5E" w:rsidP="7D8F55A3" w:rsidRDefault="6E7C9F5E" w14:paraId="7E106891" w14:textId="22F3FF12">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My unique selling point is the combination of healthcare experience and academic knowledge. This enables me to understand both the health and social care needs of individuals, making me well-positioned to contribute to multidisciplinary mental health services.</w:t>
      </w:r>
    </w:p>
    <w:p w:rsidR="6E7C9F5E" w:rsidP="7D8F55A3" w:rsidRDefault="6E7C9F5E" w14:paraId="58DB602F" w14:textId="5DEF81B8">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Areas for Improvement</w:t>
      </w:r>
    </w:p>
    <w:p w:rsidR="6E7C9F5E" w:rsidP="7D8F55A3" w:rsidRDefault="6E7C9F5E" w14:paraId="3380950A" w14:textId="48005A5A">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Although I possess valuable transferable skills, I currently do not hold a recognised social work qualification or Approved Mental Health Practitioner status. These are essential requirements for the role.</w:t>
      </w:r>
    </w:p>
    <w:p w:rsidR="6E7C9F5E" w:rsidP="7D8F55A3" w:rsidRDefault="6E7C9F5E" w14:paraId="3706DD84" w14:textId="372E0186">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I also need to gain greater knowledge of mental health legislation, including the Mental Health Act 1983 and Mental Capacity Act 2005. While I have studied safeguarding and healthcare law, specialist social work legislation requires further development.</w:t>
      </w:r>
    </w:p>
    <w:p w:rsidR="6E7C9F5E" w:rsidP="7D8F55A3" w:rsidRDefault="6E7C9F5E" w14:paraId="554BEF33" w14:textId="455EF3D1">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Additionally, I need more experience in conducting statutory assessments, managing complex social work cases, and working within community mental health services.</w:t>
      </w:r>
    </w:p>
    <w:p w:rsidR="6E7C9F5E" w:rsidP="7D8F55A3" w:rsidRDefault="6E7C9F5E" w14:paraId="348356B3" w14:textId="2A9D3009">
      <w:pPr>
        <w:pStyle w:val="Heading3"/>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Who Can Help Me Improve?</w:t>
      </w:r>
    </w:p>
    <w:p w:rsidR="6E7C9F5E" w:rsidP="7D8F55A3" w:rsidRDefault="6E7C9F5E" w14:paraId="36106E32" w14:textId="606C7BD8">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Several individuals and organisations can support my professional development. University lecturers can provide academic guidance and support my understanding of social work theories and legislation. Practice supervisors and healthcare managers can offer workplace mentoring and opportunities to develop leadership skills.</w:t>
      </w:r>
    </w:p>
    <w:p w:rsidR="6E7C9F5E" w:rsidP="7D8F55A3" w:rsidRDefault="6E7C9F5E" w14:paraId="21FF70A2" w14:textId="70A3831A">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Qualified social workers and Approved Mental Health Practitioners can provide valuable insights into professional practice through mentoring and job shadowing opportunities. Social Work England, local authorities, and NHS organisations can also provide training resources and professional development opportunities.</w:t>
      </w:r>
    </w:p>
    <w:p w:rsidR="6E7C9F5E" w:rsidP="7D8F55A3" w:rsidRDefault="6E7C9F5E" w14:paraId="5C94638D" w14:textId="6E5A4C35">
      <w:pPr>
        <w:rPr>
          <w:rFonts w:ascii="Arial" w:hAnsi="Arial" w:eastAsia="Arial" w:cs="Arial"/>
          <w:noProof w:val="0"/>
          <w:color w:val="000000" w:themeColor="text1" w:themeTint="FF" w:themeShade="FF"/>
          <w:sz w:val="22"/>
          <w:szCs w:val="22"/>
          <w:lang w:val="en-US"/>
        </w:rPr>
      </w:pPr>
      <w:r w:rsidRPr="7D8F55A3" w:rsidR="5C45B084">
        <w:rPr>
          <w:rFonts w:ascii="Arial" w:hAnsi="Arial" w:eastAsia="Arial" w:cs="Arial"/>
          <w:noProof w:val="0"/>
          <w:color w:val="000000" w:themeColor="text1" w:themeTint="FF" w:themeShade="FF"/>
          <w:sz w:val="22"/>
          <w:szCs w:val="22"/>
          <w:lang w:val="en-US"/>
        </w:rPr>
        <w:t>By seeking guidance from these professionals, I can continue developing the knowledge, skills, and experience required to become a successful social work practitioner.</w:t>
      </w:r>
    </w:p>
    <w:p w:rsidR="29949F3E" w:rsidP="7D8F55A3" w:rsidRDefault="29949F3E" w14:paraId="1EDFE405" w14:textId="7670230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9E7FCFB" w:rsidP="7D8F55A3" w:rsidRDefault="09E7FCFB" w14:paraId="5DCF0087" w14:textId="11FF1430">
      <w:pPr>
        <w:pStyle w:val="Normal"/>
        <w:spacing w:before="140" w:beforeAutospacing="off" w:after="140" w:afterAutospacing="off"/>
        <w:jc w:val="left"/>
      </w:pPr>
      <w:r w:rsidRPr="7D8F55A3" w:rsidR="197CFB13">
        <w:rPr>
          <w:rFonts w:ascii="Arial" w:hAnsi="Arial" w:eastAsia="Arial" w:cs="Arial"/>
          <w:b w:val="1"/>
          <w:bCs w:val="1"/>
          <w:noProof w:val="0"/>
          <w:color w:val="FF0000"/>
          <w:sz w:val="22"/>
          <w:szCs w:val="22"/>
          <w:lang w:val="en-US"/>
        </w:rPr>
        <w:t>ACTION PLAN AND TIMELINE</w:t>
      </w:r>
      <w:r w:rsidRPr="7D8F55A3" w:rsidR="670F4E8A">
        <w:rPr>
          <w:rFonts w:ascii="Arial" w:hAnsi="Arial" w:eastAsia="Arial" w:cs="Arial"/>
          <w:b w:val="1"/>
          <w:bCs w:val="1"/>
          <w:noProof w:val="0"/>
          <w:sz w:val="28"/>
          <w:szCs w:val="28"/>
          <w:lang w:val="en-US"/>
        </w:rPr>
        <w:t xml:space="preserve"> </w:t>
      </w:r>
    </w:p>
    <w:p w:rsidR="09E7FCFB" w:rsidP="7D8F55A3" w:rsidRDefault="09E7FCFB" w14:paraId="4BCA8407" w14:textId="73DAE51E">
      <w:pPr>
        <w:pStyle w:val="Normal"/>
        <w:spacing w:before="140" w:beforeAutospacing="off" w:after="140" w:afterAutospacing="off"/>
        <w:jc w:val="left"/>
      </w:pPr>
      <w:r w:rsidRPr="7D8F55A3" w:rsidR="670F4E8A">
        <w:rPr>
          <w:rFonts w:ascii="Arial" w:hAnsi="Arial" w:eastAsia="Arial" w:cs="Arial"/>
          <w:b w:val="1"/>
          <w:bCs w:val="1"/>
          <w:noProof w:val="0"/>
          <w:sz w:val="28"/>
          <w:szCs w:val="28"/>
          <w:lang w:val="en-US"/>
        </w:rPr>
        <w:t>Action Plan</w:t>
      </w:r>
    </w:p>
    <w:p w:rsidR="09E7FCFB" w:rsidP="7D8F55A3" w:rsidRDefault="09E7FCFB" w14:paraId="5E6FF2DE" w14:textId="4502D223">
      <w:pPr>
        <w:spacing w:before="120" w:beforeAutospacing="off" w:after="120" w:afterAutospacing="off"/>
        <w:jc w:val="left"/>
      </w:pPr>
      <w:r w:rsidRPr="7D8F55A3" w:rsidR="670F4E8A">
        <w:rPr>
          <w:rFonts w:ascii="Arial" w:hAnsi="Arial" w:eastAsia="Arial" w:cs="Arial"/>
          <w:noProof w:val="0"/>
          <w:sz w:val="22"/>
          <w:szCs w:val="22"/>
          <w:lang w:val="en-US"/>
        </w:rPr>
        <w:t xml:space="preserve">To become a Social Work Specialist Practitioner and Approved Mental Health Practitioner (AMHP), I must develop my qualifications, knowledge, skills, and practical experience. My first priority is to successfully complete my current Health and Social Care studies. This qualification will strengthen my understanding of health inequalities, safeguarding, mental health, and service delivery </w:t>
      </w:r>
      <w:r w:rsidRPr="7D8F55A3" w:rsidR="670F4E8A">
        <w:rPr>
          <w:rFonts w:ascii="Arial" w:hAnsi="Arial" w:eastAsia="Arial" w:cs="Arial"/>
          <w:b w:val="1"/>
          <w:bCs w:val="1"/>
          <w:noProof w:val="0"/>
          <w:sz w:val="22"/>
          <w:szCs w:val="22"/>
          <w:lang w:val="en-US"/>
        </w:rPr>
        <w:t>(NHS England, 2019; Skills for Care, 2024)</w:t>
      </w:r>
      <w:r w:rsidRPr="7D8F55A3" w:rsidR="670F4E8A">
        <w:rPr>
          <w:rFonts w:ascii="Arial" w:hAnsi="Arial" w:eastAsia="Arial" w:cs="Arial"/>
          <w:noProof w:val="0"/>
          <w:sz w:val="22"/>
          <w:szCs w:val="22"/>
          <w:lang w:val="en-US"/>
        </w:rPr>
        <w:t xml:space="preserve">. The second step is to obtain a recognised social work qualification, such as a bachelor's or master's degree in social work approved by Social Work England. This qualification is essential because registration with Social Work England is required to practise as a social worker in England </w:t>
      </w:r>
      <w:r w:rsidRPr="7D8F55A3" w:rsidR="670F4E8A">
        <w:rPr>
          <w:rFonts w:ascii="Arial" w:hAnsi="Arial" w:eastAsia="Arial" w:cs="Arial"/>
          <w:b w:val="1"/>
          <w:bCs w:val="1"/>
          <w:noProof w:val="0"/>
          <w:sz w:val="22"/>
          <w:szCs w:val="22"/>
          <w:lang w:val="en-US"/>
        </w:rPr>
        <w:t>(Social Work England, 2024; Gov.uk, 2024)</w:t>
      </w:r>
      <w:r w:rsidRPr="7D8F55A3" w:rsidR="670F4E8A">
        <w:rPr>
          <w:rFonts w:ascii="Arial" w:hAnsi="Arial" w:eastAsia="Arial" w:cs="Arial"/>
          <w:noProof w:val="0"/>
          <w:sz w:val="22"/>
          <w:szCs w:val="22"/>
          <w:lang w:val="en-US"/>
        </w:rPr>
        <w:t>.</w:t>
      </w:r>
    </w:p>
    <w:p w:rsidR="09E7FCFB" w:rsidP="7D8F55A3" w:rsidRDefault="09E7FCFB" w14:paraId="6ABC583F" w14:textId="5690549E">
      <w:pPr>
        <w:spacing w:before="120" w:beforeAutospacing="off" w:after="120" w:afterAutospacing="off"/>
        <w:jc w:val="left"/>
      </w:pPr>
      <w:r w:rsidRPr="7D8F55A3" w:rsidR="670F4E8A">
        <w:rPr>
          <w:rFonts w:ascii="Arial" w:hAnsi="Arial" w:eastAsia="Arial" w:cs="Arial"/>
          <w:noProof w:val="0"/>
          <w:sz w:val="22"/>
          <w:szCs w:val="22"/>
          <w:lang w:val="en-US"/>
        </w:rPr>
        <w:t xml:space="preserve">Alongside my academic studies, I intend to continue gaining practical experience through healthcare work and voluntary activities involving vulnerable adults and individuals with mental health needs. Exposure to different service users will help me develop assessment, communication, and safeguarding skills </w:t>
      </w:r>
      <w:r w:rsidRPr="7D8F55A3" w:rsidR="670F4E8A">
        <w:rPr>
          <w:rFonts w:ascii="Arial" w:hAnsi="Arial" w:eastAsia="Arial" w:cs="Arial"/>
          <w:b w:val="1"/>
          <w:bCs w:val="1"/>
          <w:noProof w:val="0"/>
          <w:sz w:val="22"/>
          <w:szCs w:val="22"/>
          <w:lang w:val="en-US"/>
        </w:rPr>
        <w:t>(Skills for Care, 2024)</w:t>
      </w:r>
      <w:r w:rsidRPr="7D8F55A3" w:rsidR="670F4E8A">
        <w:rPr>
          <w:rFonts w:ascii="Arial" w:hAnsi="Arial" w:eastAsia="Arial" w:cs="Arial"/>
          <w:noProof w:val="0"/>
          <w:sz w:val="22"/>
          <w:szCs w:val="22"/>
          <w:lang w:val="en-US"/>
        </w:rPr>
        <w:t xml:space="preserve">. I also plan to undertake additional training in mental health awareness, safeguarding adults, risk assessment, the </w:t>
      </w:r>
      <w:r w:rsidRPr="7D8F55A3" w:rsidR="670F4E8A">
        <w:rPr>
          <w:rFonts w:ascii="Arial" w:hAnsi="Arial" w:eastAsia="Arial" w:cs="Arial"/>
          <w:b w:val="1"/>
          <w:bCs w:val="1"/>
          <w:noProof w:val="0"/>
          <w:sz w:val="22"/>
          <w:szCs w:val="22"/>
          <w:lang w:val="en-US"/>
        </w:rPr>
        <w:t>Mental Capacity Act 2005</w:t>
      </w:r>
      <w:r w:rsidRPr="7D8F55A3" w:rsidR="670F4E8A">
        <w:rPr>
          <w:rFonts w:ascii="Arial" w:hAnsi="Arial" w:eastAsia="Arial" w:cs="Arial"/>
          <w:noProof w:val="0"/>
          <w:sz w:val="22"/>
          <w:szCs w:val="22"/>
          <w:lang w:val="en-US"/>
        </w:rPr>
        <w:t xml:space="preserve">, the </w:t>
      </w:r>
      <w:r w:rsidRPr="7D8F55A3" w:rsidR="670F4E8A">
        <w:rPr>
          <w:rFonts w:ascii="Arial" w:hAnsi="Arial" w:eastAsia="Arial" w:cs="Arial"/>
          <w:b w:val="1"/>
          <w:bCs w:val="1"/>
          <w:noProof w:val="0"/>
          <w:sz w:val="22"/>
          <w:szCs w:val="22"/>
          <w:lang w:val="en-US"/>
        </w:rPr>
        <w:t>Mental Health Act 1983</w:t>
      </w:r>
      <w:r w:rsidRPr="7D8F55A3" w:rsidR="670F4E8A">
        <w:rPr>
          <w:rFonts w:ascii="Arial" w:hAnsi="Arial" w:eastAsia="Arial" w:cs="Arial"/>
          <w:noProof w:val="0"/>
          <w:sz w:val="22"/>
          <w:szCs w:val="22"/>
          <w:lang w:val="en-US"/>
        </w:rPr>
        <w:t xml:space="preserve">, and equality and diversity. These courses will enhance my understanding of legislation and best practice </w:t>
      </w:r>
      <w:r w:rsidRPr="7D8F55A3" w:rsidR="670F4E8A">
        <w:rPr>
          <w:rFonts w:ascii="Arial" w:hAnsi="Arial" w:eastAsia="Arial" w:cs="Arial"/>
          <w:b w:val="1"/>
          <w:bCs w:val="1"/>
          <w:noProof w:val="0"/>
          <w:sz w:val="22"/>
          <w:szCs w:val="22"/>
          <w:lang w:val="en-US"/>
        </w:rPr>
        <w:t>(The Stationery Office, 2005; The Stationery Office, 1983; Social Work England, 2024)</w:t>
      </w:r>
      <w:r w:rsidRPr="7D8F55A3" w:rsidR="670F4E8A">
        <w:rPr>
          <w:rFonts w:ascii="Arial" w:hAnsi="Arial" w:eastAsia="Arial" w:cs="Arial"/>
          <w:noProof w:val="0"/>
          <w:sz w:val="22"/>
          <w:szCs w:val="22"/>
          <w:lang w:val="en-US"/>
        </w:rPr>
        <w:t>.</w:t>
      </w:r>
    </w:p>
    <w:p w:rsidR="09E7FCFB" w:rsidP="7D8F55A3" w:rsidRDefault="09E7FCFB" w14:paraId="3A4C3EA3" w14:textId="28F62D5A">
      <w:pPr>
        <w:spacing w:before="120" w:beforeAutospacing="off" w:after="120" w:afterAutospacing="off"/>
        <w:jc w:val="left"/>
      </w:pPr>
      <w:r w:rsidRPr="7D8F55A3" w:rsidR="670F4E8A">
        <w:rPr>
          <w:rFonts w:ascii="Arial" w:hAnsi="Arial" w:eastAsia="Arial" w:cs="Arial"/>
          <w:noProof w:val="0"/>
          <w:sz w:val="22"/>
          <w:szCs w:val="22"/>
          <w:lang w:val="en-US"/>
        </w:rPr>
        <w:t xml:space="preserve">After qualifying as a social worker, I will complete the </w:t>
      </w:r>
      <w:r w:rsidRPr="7D8F55A3" w:rsidR="670F4E8A">
        <w:rPr>
          <w:rFonts w:ascii="Arial" w:hAnsi="Arial" w:eastAsia="Arial" w:cs="Arial"/>
          <w:b w:val="1"/>
          <w:bCs w:val="1"/>
          <w:noProof w:val="0"/>
          <w:sz w:val="22"/>
          <w:szCs w:val="22"/>
          <w:lang w:val="en-US"/>
        </w:rPr>
        <w:t>Assessed and Supported Year in Employment (ASYE)</w:t>
      </w:r>
      <w:r w:rsidRPr="7D8F55A3" w:rsidR="670F4E8A">
        <w:rPr>
          <w:rFonts w:ascii="Arial" w:hAnsi="Arial" w:eastAsia="Arial" w:cs="Arial"/>
          <w:noProof w:val="0"/>
          <w:sz w:val="22"/>
          <w:szCs w:val="22"/>
          <w:lang w:val="en-US"/>
        </w:rPr>
        <w:t xml:space="preserve"> programme to build confidence and competence in statutory social work practice </w:t>
      </w:r>
      <w:r w:rsidRPr="7D8F55A3" w:rsidR="670F4E8A">
        <w:rPr>
          <w:rFonts w:ascii="Arial" w:hAnsi="Arial" w:eastAsia="Arial" w:cs="Arial"/>
          <w:b w:val="1"/>
          <w:bCs w:val="1"/>
          <w:noProof w:val="0"/>
          <w:sz w:val="22"/>
          <w:szCs w:val="22"/>
          <w:lang w:val="en-US"/>
        </w:rPr>
        <w:t>(Skills for Care, 2024)</w:t>
      </w:r>
      <w:r w:rsidRPr="7D8F55A3" w:rsidR="670F4E8A">
        <w:rPr>
          <w:rFonts w:ascii="Arial" w:hAnsi="Arial" w:eastAsia="Arial" w:cs="Arial"/>
          <w:noProof w:val="0"/>
          <w:sz w:val="22"/>
          <w:szCs w:val="22"/>
          <w:lang w:val="en-US"/>
        </w:rPr>
        <w:t xml:space="preserve">. Following several years of post-qualifying experience in mental health services, I will apply for </w:t>
      </w:r>
      <w:r w:rsidRPr="7D8F55A3" w:rsidR="670F4E8A">
        <w:rPr>
          <w:rFonts w:ascii="Arial" w:hAnsi="Arial" w:eastAsia="Arial" w:cs="Arial"/>
          <w:b w:val="1"/>
          <w:bCs w:val="1"/>
          <w:noProof w:val="0"/>
          <w:sz w:val="22"/>
          <w:szCs w:val="22"/>
          <w:lang w:val="en-US"/>
        </w:rPr>
        <w:t>Approved Mental Health Practitioner (AMHP)</w:t>
      </w:r>
      <w:r w:rsidRPr="7D8F55A3" w:rsidR="670F4E8A">
        <w:rPr>
          <w:rFonts w:ascii="Arial" w:hAnsi="Arial" w:eastAsia="Arial" w:cs="Arial"/>
          <w:noProof w:val="0"/>
          <w:sz w:val="22"/>
          <w:szCs w:val="22"/>
          <w:lang w:val="en-US"/>
        </w:rPr>
        <w:t xml:space="preserve"> training to gain specialist expertise </w:t>
      </w:r>
      <w:r w:rsidRPr="7D8F55A3" w:rsidR="670F4E8A">
        <w:rPr>
          <w:rFonts w:ascii="Arial" w:hAnsi="Arial" w:eastAsia="Arial" w:cs="Arial"/>
          <w:b w:val="1"/>
          <w:bCs w:val="1"/>
          <w:noProof w:val="0"/>
          <w:sz w:val="22"/>
          <w:szCs w:val="22"/>
          <w:lang w:val="en-US"/>
        </w:rPr>
        <w:t>(Community Care, 2024; Birmingham and Solihull Mental Health NHS Foundation Trust, 2026)</w:t>
      </w:r>
      <w:r w:rsidRPr="7D8F55A3" w:rsidR="670F4E8A">
        <w:rPr>
          <w:rFonts w:ascii="Arial" w:hAnsi="Arial" w:eastAsia="Arial" w:cs="Arial"/>
          <w:noProof w:val="0"/>
          <w:sz w:val="22"/>
          <w:szCs w:val="22"/>
          <w:lang w:val="en-US"/>
        </w:rPr>
        <w:t>.</w:t>
      </w:r>
    </w:p>
    <w:p w:rsidR="09E7FCFB" w:rsidP="7D8F55A3" w:rsidRDefault="09E7FCFB" w14:paraId="3409B522" w14:textId="72BE9389">
      <w:pPr>
        <w:pStyle w:val="Heading3"/>
        <w:spacing w:before="281" w:beforeAutospacing="off" w:after="140" w:afterAutospacing="off"/>
        <w:jc w:val="left"/>
        <w:rPr>
          <w:rFonts w:ascii="Arial" w:hAnsi="Arial" w:eastAsia="Arial" w:cs="Arial"/>
          <w:b w:val="1"/>
          <w:bCs w:val="1"/>
          <w:noProof w:val="0"/>
          <w:color w:val="FF0000"/>
          <w:sz w:val="28"/>
          <w:szCs w:val="28"/>
          <w:lang w:val="en-US"/>
        </w:rPr>
      </w:pPr>
      <w:r w:rsidRPr="7D8F55A3" w:rsidR="670F4E8A">
        <w:rPr>
          <w:rFonts w:ascii="Arial" w:hAnsi="Arial" w:eastAsia="Arial" w:cs="Arial"/>
          <w:b w:val="1"/>
          <w:bCs w:val="1"/>
          <w:noProof w:val="0"/>
          <w:color w:val="FF0000"/>
          <w:sz w:val="28"/>
          <w:szCs w:val="28"/>
          <w:lang w:val="en-US"/>
        </w:rPr>
        <w:t>Five-Year Timeline</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550"/>
        <w:gridCol w:w="2550"/>
        <w:gridCol w:w="2550"/>
      </w:tblGrid>
      <w:tr w:rsidR="7D8F55A3" w:rsidTr="7D8F55A3" w14:paraId="547F08A3">
        <w:trPr>
          <w:trHeight w:val="540"/>
        </w:trPr>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274D31DF" w14:textId="75856F26">
            <w:pPr>
              <w:spacing w:before="120" w:beforeAutospacing="off" w:after="120" w:afterAutospacing="off"/>
              <w:jc w:val="left"/>
            </w:pPr>
            <w:r w:rsidRPr="7D8F55A3" w:rsidR="7D8F55A3">
              <w:rPr>
                <w:b w:val="1"/>
                <w:bCs w:val="1"/>
              </w:rPr>
              <w:t>Short-term (Year 1)</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17327466" w14:textId="41C422EC">
            <w:pPr>
              <w:spacing w:before="0" w:beforeAutospacing="off" w:after="0" w:afterAutospacing="off"/>
            </w:pPr>
            <w:r w:rsidR="7D8F55A3">
              <w:rPr/>
              <w:t>Complete current Health and Social Care studies</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17C968A3" w14:textId="1885D181">
            <w:pPr>
              <w:spacing w:before="0" w:beforeAutospacing="off" w:after="0" w:afterAutospacing="off"/>
            </w:pPr>
            <w:r w:rsidR="7D8F55A3">
              <w:rPr/>
              <w:t>Achieve good grades, improve knowledge of mental health and safeguarding, and continue healthcare work experience.</w:t>
            </w:r>
          </w:p>
        </w:tc>
      </w:tr>
      <w:tr w:rsidR="7D8F55A3" w:rsidTr="7D8F55A3" w14:paraId="69770930">
        <w:trPr>
          <w:trHeight w:val="540"/>
        </w:trPr>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7F3D915B" w14:textId="49257D12">
            <w:pPr>
              <w:spacing w:before="120" w:beforeAutospacing="off" w:after="120" w:afterAutospacing="off"/>
              <w:jc w:val="left"/>
            </w:pPr>
            <w:r w:rsidRPr="7D8F55A3" w:rsidR="7D8F55A3">
              <w:rPr>
                <w:b w:val="1"/>
                <w:bCs w:val="1"/>
              </w:rPr>
              <w:t>Short-term (Year 1–2)</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1E18C1A9" w14:textId="57519024">
            <w:pPr>
              <w:spacing w:before="0" w:beforeAutospacing="off" w:after="0" w:afterAutospacing="off"/>
            </w:pPr>
            <w:r w:rsidR="7D8F55A3">
              <w:rPr/>
              <w:t>Gain further experience with vulnerable adults</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3FAE2E89" w14:textId="4BB93826">
            <w:pPr>
              <w:spacing w:before="0" w:beforeAutospacing="off" w:after="0" w:afterAutospacing="off"/>
            </w:pPr>
            <w:r w:rsidR="7D8F55A3">
              <w:rPr/>
              <w:t>Volunteer or work within community and healthcare settings.</w:t>
            </w:r>
          </w:p>
        </w:tc>
      </w:tr>
      <w:tr w:rsidR="7D8F55A3" w:rsidTr="7D8F55A3" w14:paraId="7EB37F54">
        <w:trPr>
          <w:trHeight w:val="540"/>
        </w:trPr>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0D636D3B" w14:textId="02A7233B">
            <w:pPr>
              <w:spacing w:before="120" w:beforeAutospacing="off" w:after="120" w:afterAutospacing="off"/>
              <w:jc w:val="left"/>
            </w:pPr>
            <w:r w:rsidRPr="7D8F55A3" w:rsidR="7D8F55A3">
              <w:rPr>
                <w:b w:val="1"/>
                <w:bCs w:val="1"/>
              </w:rPr>
              <w:t>Medium-term (Year 2–4)</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43A5FF77" w14:textId="1911CEEB">
            <w:pPr>
              <w:spacing w:before="0" w:beforeAutospacing="off" w:after="0" w:afterAutospacing="off"/>
            </w:pPr>
            <w:r w:rsidR="7D8F55A3">
              <w:rPr/>
              <w:t>Obtain a Social Work degree</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316AEC0E" w14:textId="1BA8CA3E">
            <w:pPr>
              <w:spacing w:before="120" w:beforeAutospacing="off" w:after="120" w:afterAutospacing="off"/>
              <w:jc w:val="left"/>
            </w:pPr>
            <w:r w:rsidR="7D8F55A3">
              <w:rPr/>
              <w:t xml:space="preserve">Enrol in and complete a Social Work qualification approved by Social Work England </w:t>
            </w:r>
            <w:r w:rsidRPr="7D8F55A3" w:rsidR="7D8F55A3">
              <w:rPr>
                <w:b w:val="1"/>
                <w:bCs w:val="1"/>
              </w:rPr>
              <w:t>(Social Work England, 2024)</w:t>
            </w:r>
            <w:r w:rsidR="7D8F55A3">
              <w:rPr/>
              <w:t>.</w:t>
            </w:r>
          </w:p>
        </w:tc>
      </w:tr>
      <w:tr w:rsidR="7D8F55A3" w:rsidTr="7D8F55A3" w14:paraId="065DEC1B">
        <w:trPr>
          <w:trHeight w:val="540"/>
        </w:trPr>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0DAD4659" w14:textId="6925E2E7">
            <w:pPr>
              <w:spacing w:before="120" w:beforeAutospacing="off" w:after="120" w:afterAutospacing="off"/>
              <w:jc w:val="left"/>
            </w:pPr>
            <w:r w:rsidRPr="7D8F55A3" w:rsidR="7D8F55A3">
              <w:rPr>
                <w:b w:val="1"/>
                <w:bCs w:val="1"/>
              </w:rPr>
              <w:t>Medium-term (Year 4–5)</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4EF0CA6A" w14:textId="03DDCD2E">
            <w:pPr>
              <w:spacing w:before="0" w:beforeAutospacing="off" w:after="0" w:afterAutospacing="off"/>
            </w:pPr>
            <w:r w:rsidR="7D8F55A3">
              <w:rPr/>
              <w:t>Register as a Social Worker</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77FBB114" w14:textId="4C20BCE9">
            <w:pPr>
              <w:spacing w:before="120" w:beforeAutospacing="off" w:after="120" w:afterAutospacing="off"/>
              <w:jc w:val="left"/>
            </w:pPr>
            <w:r w:rsidR="7D8F55A3">
              <w:rPr/>
              <w:t xml:space="preserve">Apply for Social Work England registration and begin professional practice </w:t>
            </w:r>
            <w:r w:rsidRPr="7D8F55A3" w:rsidR="7D8F55A3">
              <w:rPr>
                <w:b w:val="1"/>
                <w:bCs w:val="1"/>
              </w:rPr>
              <w:t>(Gov.uk, 2024)</w:t>
            </w:r>
            <w:r w:rsidR="7D8F55A3">
              <w:rPr/>
              <w:t>.</w:t>
            </w:r>
          </w:p>
        </w:tc>
      </w:tr>
      <w:tr w:rsidR="7D8F55A3" w:rsidTr="7D8F55A3" w14:paraId="180C89E2">
        <w:trPr>
          <w:trHeight w:val="540"/>
        </w:trPr>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00651261" w14:textId="3CD6E4F2">
            <w:pPr>
              <w:spacing w:before="120" w:beforeAutospacing="off" w:after="120" w:afterAutospacing="off"/>
              <w:jc w:val="left"/>
            </w:pPr>
            <w:r w:rsidRPr="7D8F55A3" w:rsidR="7D8F55A3">
              <w:rPr>
                <w:b w:val="1"/>
                <w:bCs w:val="1"/>
              </w:rPr>
              <w:t>Long-term (Year 5+)</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34FB3060" w14:textId="676EEA72">
            <w:pPr>
              <w:spacing w:before="0" w:beforeAutospacing="off" w:after="0" w:afterAutospacing="off"/>
            </w:pPr>
            <w:r w:rsidR="7D8F55A3">
              <w:rPr/>
              <w:t>Develop specialist mental health expertise</w:t>
            </w:r>
          </w:p>
        </w:tc>
        <w:tc>
          <w:tcPr>
            <w:tcW w:w="2550" w:type="dxa"/>
            <w:tcBorders>
              <w:top w:val="single" w:color="E0E0E0" w:sz="6"/>
              <w:left w:val="single" w:color="E0E0E0" w:sz="6"/>
              <w:bottom w:val="single" w:color="E0E0E0" w:sz="6"/>
              <w:right w:val="single" w:color="E0E0E0" w:sz="6"/>
            </w:tcBorders>
            <w:tcMar/>
            <w:vAlign w:val="top"/>
          </w:tcPr>
          <w:p w:rsidR="7D8F55A3" w:rsidP="7D8F55A3" w:rsidRDefault="7D8F55A3" w14:paraId="7FCD8706" w14:textId="59CD70BC">
            <w:pPr>
              <w:spacing w:before="120" w:beforeAutospacing="off" w:after="120" w:afterAutospacing="off"/>
              <w:jc w:val="left"/>
            </w:pPr>
            <w:r w:rsidR="7D8F55A3">
              <w:rPr/>
              <w:t xml:space="preserve">Complete ASYE, gain mental health experience, and work towards AMHP training and specialist practitioner roles </w:t>
            </w:r>
            <w:r w:rsidRPr="7D8F55A3" w:rsidR="7D8F55A3">
              <w:rPr>
                <w:b w:val="1"/>
                <w:bCs w:val="1"/>
              </w:rPr>
              <w:t>(Skills for Care, 2024; Community Care, 2024)</w:t>
            </w:r>
            <w:r w:rsidR="7D8F55A3">
              <w:rPr/>
              <w:t>.</w:t>
            </w:r>
          </w:p>
        </w:tc>
      </w:tr>
    </w:tbl>
    <w:p w:rsidR="09E7FCFB" w:rsidP="7D8F55A3" w:rsidRDefault="09E7FCFB" w14:paraId="30E14C67" w14:textId="204EA6E8">
      <w:pPr>
        <w:pStyle w:val="Normal"/>
        <w:rPr>
          <w:rFonts w:ascii="Arial" w:hAnsi="Arial" w:eastAsia="Arial" w:cs="Arial"/>
          <w:b w:val="1"/>
          <w:bCs w:val="1"/>
          <w:noProof w:val="0"/>
          <w:color w:val="FF0000"/>
          <w:sz w:val="22"/>
          <w:szCs w:val="22"/>
          <w:lang w:val="en-US"/>
        </w:rPr>
      </w:pPr>
    </w:p>
    <w:p w:rsidR="29949F3E" w:rsidP="7D8F55A3" w:rsidRDefault="29949F3E" w14:paraId="4FDB0761" w14:textId="4A181B73">
      <w:pPr>
        <w:rPr>
          <w:rFonts w:ascii="Arial" w:hAnsi="Arial" w:eastAsia="Arial" w:cs="Arial"/>
          <w:color w:val="000000" w:themeColor="text1" w:themeTint="FF" w:themeShade="FF"/>
          <w:sz w:val="22"/>
          <w:szCs w:val="22"/>
        </w:rPr>
      </w:pPr>
    </w:p>
    <w:p w:rsidR="09E7FCFB" w:rsidP="7D8F55A3" w:rsidRDefault="09E7FCFB" w14:paraId="691CBFD6" w14:textId="26792963">
      <w:pPr>
        <w:pStyle w:val="Heading2"/>
        <w:rPr>
          <w:rFonts w:ascii="Arial" w:hAnsi="Arial" w:eastAsia="Arial" w:cs="Arial"/>
          <w:b w:val="1"/>
          <w:bCs w:val="1"/>
          <w:noProof w:val="0"/>
          <w:color w:val="000000" w:themeColor="text1" w:themeTint="FF" w:themeShade="FF"/>
          <w:sz w:val="22"/>
          <w:szCs w:val="22"/>
          <w:lang w:val="en-US"/>
        </w:rPr>
      </w:pPr>
      <w:r w:rsidRPr="7D8F55A3" w:rsidR="197CFB13">
        <w:rPr>
          <w:rFonts w:ascii="Arial" w:hAnsi="Arial" w:eastAsia="Arial" w:cs="Arial"/>
          <w:b w:val="1"/>
          <w:bCs w:val="1"/>
          <w:noProof w:val="0"/>
          <w:color w:val="000000" w:themeColor="text1" w:themeTint="FF" w:themeShade="FF"/>
          <w:sz w:val="22"/>
          <w:szCs w:val="22"/>
          <w:lang w:val="en-US"/>
        </w:rPr>
        <w:t>BUILDING MY PERSONAL BRAND</w:t>
      </w:r>
    </w:p>
    <w:p w:rsidR="09E7FCFB" w:rsidP="7D8F55A3" w:rsidRDefault="09E7FCFB" w14:paraId="472BE27D" w14:textId="35CD776C">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Building a strong personal brand is essential for establishing credibility and employability within the social work profession. My personal brand should reflect professionalism, compassion, integrity, commitment to social justice, and dedication to improving outcomes for vulnerable individuals.</w:t>
      </w:r>
    </w:p>
    <w:p w:rsidR="09E7FCFB" w:rsidP="7D8F55A3" w:rsidRDefault="09E7FCFB" w14:paraId="66A3593F" w14:textId="2BE0DE34">
      <w:pPr>
        <w:pStyle w:val="Normal"/>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One way to develop my personal brand is by </w:t>
      </w:r>
      <w:r w:rsidRPr="7D8F55A3" w:rsidR="197CFB13">
        <w:rPr>
          <w:rFonts w:ascii="Arial" w:hAnsi="Arial" w:eastAsia="Arial" w:cs="Arial"/>
          <w:noProof w:val="0"/>
          <w:color w:val="000000" w:themeColor="text1" w:themeTint="FF" w:themeShade="FF"/>
          <w:sz w:val="22"/>
          <w:szCs w:val="22"/>
          <w:lang w:val="en-US"/>
        </w:rPr>
        <w:t>maintaining</w:t>
      </w:r>
      <w:r w:rsidRPr="7D8F55A3" w:rsidR="197CFB13">
        <w:rPr>
          <w:rFonts w:ascii="Arial" w:hAnsi="Arial" w:eastAsia="Arial" w:cs="Arial"/>
          <w:noProof w:val="0"/>
          <w:color w:val="000000" w:themeColor="text1" w:themeTint="FF" w:themeShade="FF"/>
          <w:sz w:val="22"/>
          <w:szCs w:val="22"/>
          <w:lang w:val="en-US"/>
        </w:rPr>
        <w:t xml:space="preserve"> a professional online presence. LinkedIn provides an excellent platform for showcasing qualifications, skills, achievements, and work experience. By regularly updating my profile and connecting with professionals within health and social care, I can </w:t>
      </w:r>
      <w:r w:rsidRPr="7D8F55A3" w:rsidR="197CFB13">
        <w:rPr>
          <w:rFonts w:ascii="Arial" w:hAnsi="Arial" w:eastAsia="Arial" w:cs="Arial"/>
          <w:noProof w:val="0"/>
          <w:color w:val="000000" w:themeColor="text1" w:themeTint="FF" w:themeShade="FF"/>
          <w:sz w:val="22"/>
          <w:szCs w:val="22"/>
          <w:lang w:val="en-US"/>
        </w:rPr>
        <w:t>demonstrate</w:t>
      </w:r>
      <w:r w:rsidRPr="7D8F55A3" w:rsidR="197CFB13">
        <w:rPr>
          <w:rFonts w:ascii="Arial" w:hAnsi="Arial" w:eastAsia="Arial" w:cs="Arial"/>
          <w:noProof w:val="0"/>
          <w:color w:val="000000" w:themeColor="text1" w:themeTint="FF" w:themeShade="FF"/>
          <w:sz w:val="22"/>
          <w:szCs w:val="22"/>
          <w:lang w:val="en-US"/>
        </w:rPr>
        <w:t xml:space="preserve"> my commitment to professional development</w:t>
      </w:r>
      <w:r w:rsidRPr="7D8F55A3" w:rsidR="6EBADDF3">
        <w:rPr>
          <w:rFonts w:ascii="Arial" w:hAnsi="Arial" w:eastAsia="Arial" w:cs="Arial"/>
          <w:noProof w:val="0"/>
          <w:color w:val="000000" w:themeColor="text1" w:themeTint="FF" w:themeShade="FF"/>
          <w:sz w:val="22"/>
          <w:szCs w:val="22"/>
          <w:lang w:val="en-US"/>
        </w:rPr>
        <w:t xml:space="preserve"> </w:t>
      </w:r>
      <w:r w:rsidRPr="7D8F55A3" w:rsidR="6EBADDF3">
        <w:rPr>
          <w:rFonts w:ascii="Arial" w:hAnsi="Arial" w:eastAsia="Arial" w:cs="Arial"/>
          <w:noProof w:val="0"/>
          <w:sz w:val="22"/>
          <w:szCs w:val="22"/>
          <w:lang w:val="en-US"/>
        </w:rPr>
        <w:t>(British Association of Social Workers, 2024)</w:t>
      </w:r>
      <w:r w:rsidRPr="7D8F55A3" w:rsidR="197CFB13">
        <w:rPr>
          <w:rFonts w:ascii="Arial" w:hAnsi="Arial" w:eastAsia="Arial" w:cs="Arial"/>
          <w:noProof w:val="0"/>
          <w:color w:val="000000" w:themeColor="text1" w:themeTint="FF" w:themeShade="FF"/>
          <w:sz w:val="22"/>
          <w:szCs w:val="22"/>
          <w:lang w:val="en-US"/>
        </w:rPr>
        <w:t>.</w:t>
      </w:r>
    </w:p>
    <w:p w:rsidR="09E7FCFB" w:rsidP="7D8F55A3" w:rsidRDefault="09E7FCFB" w14:paraId="3A46E5C8" w14:textId="08D8BEF2">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I can also strengthen my personal brand by sharing relevant content related to social work, mental health, safeguarding, and public health. Sharing articles, research findings, and reflections on professional learning can demonstrate my knowledge and enthusiasm for the profession.</w:t>
      </w:r>
    </w:p>
    <w:p w:rsidR="09E7FCFB" w:rsidP="7D8F55A3" w:rsidRDefault="09E7FCFB" w14:paraId="112773E4" w14:textId="0622CB8B">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Attending conferences, workshops, and networking events will further enhance my professional reputation. Participation in these activities shows employers that I am proactive and committed to lifelong learning.</w:t>
      </w:r>
    </w:p>
    <w:p w:rsidR="09E7FCFB" w:rsidP="7D8F55A3" w:rsidRDefault="09E7FCFB" w14:paraId="293962D5" w14:textId="00918D1F">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Consistency is important when building a personal brand. I aim to demonstrate professionalism in all interactions, whether online, in education, or in the workplace. Developing a positive reputation for reliability, empathy, and professionalism will support my future career progression within social work.</w:t>
      </w:r>
    </w:p>
    <w:p w:rsidR="29949F3E" w:rsidP="7D8F55A3" w:rsidRDefault="29949F3E" w14:paraId="6B639F88" w14:textId="00B10E54">
      <w:pPr>
        <w:rPr>
          <w:rFonts w:ascii="Arial" w:hAnsi="Arial" w:eastAsia="Arial" w:cs="Arial"/>
          <w:color w:val="000000" w:themeColor="text1" w:themeTint="FF" w:themeShade="FF"/>
          <w:sz w:val="22"/>
          <w:szCs w:val="22"/>
        </w:rPr>
      </w:pPr>
    </w:p>
    <w:p w:rsidR="7D8F55A3" w:rsidP="7D8F55A3" w:rsidRDefault="7D8F55A3" w14:paraId="435EBB4D" w14:textId="56A7FD0A">
      <w:pPr>
        <w:rPr>
          <w:rFonts w:ascii="Arial" w:hAnsi="Arial" w:eastAsia="Arial" w:cs="Arial"/>
          <w:color w:val="000000" w:themeColor="text1" w:themeTint="FF" w:themeShade="FF"/>
          <w:sz w:val="22"/>
          <w:szCs w:val="22"/>
        </w:rPr>
      </w:pPr>
    </w:p>
    <w:p w:rsidR="7D8F55A3" w:rsidP="7D8F55A3" w:rsidRDefault="7D8F55A3" w14:paraId="6BA01FD9" w14:textId="47FF6C59">
      <w:pPr>
        <w:rPr>
          <w:rFonts w:ascii="Arial" w:hAnsi="Arial" w:eastAsia="Arial" w:cs="Arial"/>
          <w:color w:val="000000" w:themeColor="text1" w:themeTint="FF" w:themeShade="FF"/>
          <w:sz w:val="22"/>
          <w:szCs w:val="22"/>
        </w:rPr>
      </w:pPr>
    </w:p>
    <w:p w:rsidR="7D8F55A3" w:rsidP="7D8F55A3" w:rsidRDefault="7D8F55A3" w14:paraId="6523C527" w14:textId="101B2761">
      <w:pPr>
        <w:rPr>
          <w:rFonts w:ascii="Arial" w:hAnsi="Arial" w:eastAsia="Arial" w:cs="Arial"/>
          <w:color w:val="000000" w:themeColor="text1" w:themeTint="FF" w:themeShade="FF"/>
          <w:sz w:val="22"/>
          <w:szCs w:val="22"/>
        </w:rPr>
      </w:pPr>
    </w:p>
    <w:p w:rsidR="7D8F55A3" w:rsidP="7D8F55A3" w:rsidRDefault="7D8F55A3" w14:paraId="285053AC" w14:textId="66633A06">
      <w:pPr>
        <w:rPr>
          <w:rFonts w:ascii="Arial" w:hAnsi="Arial" w:eastAsia="Arial" w:cs="Arial"/>
          <w:color w:val="000000" w:themeColor="text1" w:themeTint="FF" w:themeShade="FF"/>
          <w:sz w:val="22"/>
          <w:szCs w:val="22"/>
        </w:rPr>
      </w:pPr>
    </w:p>
    <w:p w:rsidR="7D8F55A3" w:rsidP="7D8F55A3" w:rsidRDefault="7D8F55A3" w14:paraId="43039343" w14:textId="56241D3B">
      <w:pPr>
        <w:rPr>
          <w:rFonts w:ascii="Arial" w:hAnsi="Arial" w:eastAsia="Arial" w:cs="Arial"/>
          <w:color w:val="000000" w:themeColor="text1" w:themeTint="FF" w:themeShade="FF"/>
          <w:sz w:val="22"/>
          <w:szCs w:val="22"/>
        </w:rPr>
      </w:pPr>
    </w:p>
    <w:p w:rsidR="7D8F55A3" w:rsidP="7D8F55A3" w:rsidRDefault="7D8F55A3" w14:paraId="37B6E961" w14:textId="53B48588">
      <w:pPr>
        <w:rPr>
          <w:rFonts w:ascii="Arial" w:hAnsi="Arial" w:eastAsia="Arial" w:cs="Arial"/>
          <w:color w:val="000000" w:themeColor="text1" w:themeTint="FF" w:themeShade="FF"/>
          <w:sz w:val="22"/>
          <w:szCs w:val="22"/>
        </w:rPr>
      </w:pPr>
    </w:p>
    <w:p w:rsidR="7D8F55A3" w:rsidP="7D8F55A3" w:rsidRDefault="7D8F55A3" w14:paraId="01C7A450" w14:textId="3E0513C8">
      <w:pPr>
        <w:rPr>
          <w:rFonts w:ascii="Arial" w:hAnsi="Arial" w:eastAsia="Arial" w:cs="Arial"/>
          <w:color w:val="000000" w:themeColor="text1" w:themeTint="FF" w:themeShade="FF"/>
          <w:sz w:val="22"/>
          <w:szCs w:val="22"/>
        </w:rPr>
      </w:pPr>
    </w:p>
    <w:p w:rsidR="7D8F55A3" w:rsidP="7D8F55A3" w:rsidRDefault="7D8F55A3" w14:paraId="67AFDE1D" w14:textId="2AE73960">
      <w:pPr>
        <w:rPr>
          <w:rFonts w:ascii="Arial" w:hAnsi="Arial" w:eastAsia="Arial" w:cs="Arial"/>
          <w:color w:val="000000" w:themeColor="text1" w:themeTint="FF" w:themeShade="FF"/>
          <w:sz w:val="22"/>
          <w:szCs w:val="22"/>
        </w:rPr>
      </w:pPr>
    </w:p>
    <w:p w:rsidR="7D8F55A3" w:rsidP="7D8F55A3" w:rsidRDefault="7D8F55A3" w14:paraId="0C167C37" w14:textId="5C7F0AF4">
      <w:pPr>
        <w:rPr>
          <w:rFonts w:ascii="Arial" w:hAnsi="Arial" w:eastAsia="Arial" w:cs="Arial"/>
          <w:color w:val="000000" w:themeColor="text1" w:themeTint="FF" w:themeShade="FF"/>
          <w:sz w:val="22"/>
          <w:szCs w:val="22"/>
        </w:rPr>
      </w:pPr>
    </w:p>
    <w:p w:rsidR="7D8F55A3" w:rsidP="7D8F55A3" w:rsidRDefault="7D8F55A3" w14:paraId="0EF418C3" w14:textId="086369B0">
      <w:pPr>
        <w:rPr>
          <w:rFonts w:ascii="Arial" w:hAnsi="Arial" w:eastAsia="Arial" w:cs="Arial"/>
          <w:color w:val="000000" w:themeColor="text1" w:themeTint="FF" w:themeShade="FF"/>
          <w:sz w:val="22"/>
          <w:szCs w:val="22"/>
        </w:rPr>
      </w:pPr>
    </w:p>
    <w:p w:rsidR="7D8F55A3" w:rsidP="7D8F55A3" w:rsidRDefault="7D8F55A3" w14:paraId="3266B0C2" w14:textId="323C5127">
      <w:pPr>
        <w:rPr>
          <w:rFonts w:ascii="Arial" w:hAnsi="Arial" w:eastAsia="Arial" w:cs="Arial"/>
          <w:color w:val="000000" w:themeColor="text1" w:themeTint="FF" w:themeShade="FF"/>
          <w:sz w:val="22"/>
          <w:szCs w:val="22"/>
        </w:rPr>
      </w:pPr>
    </w:p>
    <w:p w:rsidR="7D8F55A3" w:rsidP="7D8F55A3" w:rsidRDefault="7D8F55A3" w14:paraId="783EBE21" w14:textId="119571C0">
      <w:pPr>
        <w:rPr>
          <w:rFonts w:ascii="Arial" w:hAnsi="Arial" w:eastAsia="Arial" w:cs="Arial"/>
          <w:color w:val="000000" w:themeColor="text1" w:themeTint="FF" w:themeShade="FF"/>
          <w:sz w:val="22"/>
          <w:szCs w:val="22"/>
        </w:rPr>
      </w:pPr>
    </w:p>
    <w:p w:rsidR="7D8F55A3" w:rsidP="7D8F55A3" w:rsidRDefault="7D8F55A3" w14:paraId="3F5D66A7" w14:textId="7D4C2808">
      <w:pPr>
        <w:rPr>
          <w:rFonts w:ascii="Arial" w:hAnsi="Arial" w:eastAsia="Arial" w:cs="Arial"/>
          <w:color w:val="000000" w:themeColor="text1" w:themeTint="FF" w:themeShade="FF"/>
          <w:sz w:val="22"/>
          <w:szCs w:val="22"/>
        </w:rPr>
      </w:pPr>
    </w:p>
    <w:p w:rsidR="7D8F55A3" w:rsidP="7D8F55A3" w:rsidRDefault="7D8F55A3" w14:paraId="2BBD0E46" w14:textId="43F1D27E">
      <w:pPr>
        <w:rPr>
          <w:rFonts w:ascii="Arial" w:hAnsi="Arial" w:eastAsia="Arial" w:cs="Arial"/>
          <w:color w:val="000000" w:themeColor="text1" w:themeTint="FF" w:themeShade="FF"/>
          <w:sz w:val="22"/>
          <w:szCs w:val="22"/>
        </w:rPr>
      </w:pPr>
    </w:p>
    <w:p w:rsidR="7D8F55A3" w:rsidP="7D8F55A3" w:rsidRDefault="7D8F55A3" w14:paraId="58E2D879" w14:textId="2AFD35B7">
      <w:pPr>
        <w:rPr>
          <w:rFonts w:ascii="Arial" w:hAnsi="Arial" w:eastAsia="Arial" w:cs="Arial"/>
          <w:color w:val="000000" w:themeColor="text1" w:themeTint="FF" w:themeShade="FF"/>
          <w:sz w:val="22"/>
          <w:szCs w:val="22"/>
        </w:rPr>
      </w:pPr>
    </w:p>
    <w:p w:rsidR="7D8F55A3" w:rsidP="7D8F55A3" w:rsidRDefault="7D8F55A3" w14:paraId="59C693E8" w14:textId="7C1B0A5C">
      <w:pPr>
        <w:rPr>
          <w:rFonts w:ascii="Arial" w:hAnsi="Arial" w:eastAsia="Arial" w:cs="Arial"/>
          <w:color w:val="000000" w:themeColor="text1" w:themeTint="FF" w:themeShade="FF"/>
          <w:sz w:val="22"/>
          <w:szCs w:val="22"/>
        </w:rPr>
      </w:pPr>
    </w:p>
    <w:p w:rsidR="7D8F55A3" w:rsidP="7D8F55A3" w:rsidRDefault="7D8F55A3" w14:paraId="2E8F7AA7" w14:textId="51A59C04">
      <w:pPr>
        <w:rPr>
          <w:rFonts w:ascii="Arial" w:hAnsi="Arial" w:eastAsia="Arial" w:cs="Arial"/>
          <w:color w:val="000000" w:themeColor="text1" w:themeTint="FF" w:themeShade="FF"/>
          <w:sz w:val="22"/>
          <w:szCs w:val="22"/>
        </w:rPr>
      </w:pPr>
    </w:p>
    <w:p w:rsidR="7D8F55A3" w:rsidP="7D8F55A3" w:rsidRDefault="7D8F55A3" w14:paraId="6928D2AA" w14:textId="0690DE50">
      <w:pPr>
        <w:rPr>
          <w:rFonts w:ascii="Arial" w:hAnsi="Arial" w:eastAsia="Arial" w:cs="Arial"/>
          <w:color w:val="000000" w:themeColor="text1" w:themeTint="FF" w:themeShade="FF"/>
          <w:sz w:val="22"/>
          <w:szCs w:val="22"/>
        </w:rPr>
      </w:pPr>
    </w:p>
    <w:p w:rsidR="7D8F55A3" w:rsidP="7D8F55A3" w:rsidRDefault="7D8F55A3" w14:paraId="627809D1" w14:textId="3221242D">
      <w:pPr>
        <w:rPr>
          <w:rFonts w:ascii="Arial" w:hAnsi="Arial" w:eastAsia="Arial" w:cs="Arial"/>
          <w:color w:val="000000" w:themeColor="text1" w:themeTint="FF" w:themeShade="FF"/>
          <w:sz w:val="22"/>
          <w:szCs w:val="22"/>
        </w:rPr>
      </w:pPr>
    </w:p>
    <w:p w:rsidR="7D8F55A3" w:rsidP="7D8F55A3" w:rsidRDefault="7D8F55A3" w14:paraId="045E207E" w14:textId="5F72756B">
      <w:pPr>
        <w:rPr>
          <w:rFonts w:ascii="Arial" w:hAnsi="Arial" w:eastAsia="Arial" w:cs="Arial"/>
          <w:color w:val="000000" w:themeColor="text1" w:themeTint="FF" w:themeShade="FF"/>
          <w:sz w:val="22"/>
          <w:szCs w:val="22"/>
        </w:rPr>
      </w:pPr>
    </w:p>
    <w:p w:rsidR="7D8F55A3" w:rsidP="7D8F55A3" w:rsidRDefault="7D8F55A3" w14:paraId="0AB236DB" w14:textId="1B00BB16">
      <w:pPr>
        <w:rPr>
          <w:rFonts w:ascii="Arial" w:hAnsi="Arial" w:eastAsia="Arial" w:cs="Arial"/>
          <w:color w:val="000000" w:themeColor="text1" w:themeTint="FF" w:themeShade="FF"/>
          <w:sz w:val="22"/>
          <w:szCs w:val="22"/>
        </w:rPr>
      </w:pPr>
    </w:p>
    <w:p w:rsidR="7D8F55A3" w:rsidP="7D8F55A3" w:rsidRDefault="7D8F55A3" w14:paraId="3495F489" w14:textId="334D17C4">
      <w:pPr>
        <w:rPr>
          <w:rFonts w:ascii="Arial" w:hAnsi="Arial" w:eastAsia="Arial" w:cs="Arial"/>
          <w:color w:val="000000" w:themeColor="text1" w:themeTint="FF" w:themeShade="FF"/>
          <w:sz w:val="22"/>
          <w:szCs w:val="22"/>
        </w:rPr>
      </w:pPr>
    </w:p>
    <w:p w:rsidR="7D8F55A3" w:rsidP="7D8F55A3" w:rsidRDefault="7D8F55A3" w14:paraId="28DDBEFC" w14:textId="728146A4">
      <w:pPr>
        <w:rPr>
          <w:rFonts w:ascii="Arial" w:hAnsi="Arial" w:eastAsia="Arial" w:cs="Arial"/>
          <w:color w:val="000000" w:themeColor="text1" w:themeTint="FF" w:themeShade="FF"/>
          <w:sz w:val="22"/>
          <w:szCs w:val="22"/>
        </w:rPr>
      </w:pPr>
    </w:p>
    <w:p w:rsidR="7D8F55A3" w:rsidP="7D8F55A3" w:rsidRDefault="7D8F55A3" w14:paraId="0AF9FEC9" w14:textId="16151E22">
      <w:pPr>
        <w:pStyle w:val="Normal"/>
        <w:rPr>
          <w:rFonts w:ascii="Arial" w:hAnsi="Arial" w:eastAsia="Arial" w:cs="Arial"/>
          <w:color w:val="000000" w:themeColor="text1" w:themeTint="FF" w:themeShade="FF"/>
          <w:sz w:val="22"/>
          <w:szCs w:val="22"/>
        </w:rPr>
      </w:pPr>
    </w:p>
    <w:p w:rsidR="7D8F55A3" w:rsidP="7D8F55A3" w:rsidRDefault="7D8F55A3" w14:paraId="5F295E10" w14:textId="67E8CE88">
      <w:pPr>
        <w:pStyle w:val="Heading2"/>
        <w:rPr>
          <w:rFonts w:ascii="Arial" w:hAnsi="Arial" w:eastAsia="Arial" w:cs="Arial"/>
          <w:noProof w:val="0"/>
          <w:color w:val="000000" w:themeColor="text1" w:themeTint="FF" w:themeShade="FF"/>
          <w:sz w:val="22"/>
          <w:szCs w:val="22"/>
          <w:lang w:val="en-US"/>
        </w:rPr>
      </w:pPr>
    </w:p>
    <w:p w:rsidR="197CFB13" w:rsidP="7D8F55A3" w:rsidRDefault="197CFB13" w14:paraId="4130498D" w14:textId="4CFD99E3">
      <w:pPr>
        <w:pStyle w:val="Heading2"/>
        <w:rPr>
          <w:rFonts w:ascii="Arial" w:hAnsi="Arial" w:eastAsia="Arial" w:cs="Arial"/>
          <w:b w:val="1"/>
          <w:bCs w:val="1"/>
          <w:noProof w:val="0"/>
          <w:color w:val="000000" w:themeColor="text1" w:themeTint="FF" w:themeShade="FF"/>
          <w:sz w:val="22"/>
          <w:szCs w:val="22"/>
          <w:lang w:val="en-US"/>
        </w:rPr>
      </w:pPr>
      <w:r w:rsidRPr="7D8F55A3" w:rsidR="197CFB13">
        <w:rPr>
          <w:rFonts w:ascii="Arial" w:hAnsi="Arial" w:eastAsia="Arial" w:cs="Arial"/>
          <w:b w:val="1"/>
          <w:bCs w:val="1"/>
          <w:noProof w:val="0"/>
          <w:color w:val="000000" w:themeColor="text1" w:themeTint="FF" w:themeShade="FF"/>
          <w:sz w:val="22"/>
          <w:szCs w:val="22"/>
          <w:lang w:val="en-US"/>
        </w:rPr>
        <w:t>PROMOTING MY PROFESSIONAL IDENTITY</w:t>
      </w:r>
    </w:p>
    <w:p w:rsidR="055FB6F4" w:rsidP="7D8F55A3" w:rsidRDefault="055FB6F4" w14:paraId="5BE939D7" w14:textId="1A512F4B">
      <w:pPr>
        <w:pStyle w:val="Normal"/>
        <w:rPr>
          <w:rFonts w:ascii="Arial" w:hAnsi="Arial" w:eastAsia="Arial" w:cs="Arial"/>
          <w:noProof w:val="0"/>
          <w:color w:val="000000" w:themeColor="text1" w:themeTint="FF" w:themeShade="FF"/>
          <w:sz w:val="22"/>
          <w:szCs w:val="22"/>
          <w:lang w:val="en-US"/>
        </w:rPr>
      </w:pPr>
      <w:r w:rsidRPr="7D8F55A3" w:rsidR="055FB6F4">
        <w:rPr>
          <w:rFonts w:ascii="Arial" w:hAnsi="Arial" w:eastAsia="Arial" w:cs="Arial"/>
          <w:noProof w:val="0"/>
          <w:color w:val="000000" w:themeColor="text1" w:themeTint="FF" w:themeShade="FF"/>
          <w:sz w:val="22"/>
          <w:szCs w:val="22"/>
          <w:lang w:val="en-US"/>
        </w:rPr>
        <w:t>Promoting my professional identity means clearly presenting my skills, experience, and career goals to employers. Keeping an up-to-date, tailored CV and writing customised cover letters helps demonstrate my suitability for social work roles. Maintaining a professional LinkedIn profile with my qualifications, experience, and recommendations can further strengthen my profile. In addition, demonstrating professionalism, ethical practice, and respect for confidentiality helps build a positive reputation as a future social worker (British Association of Social Workers, 2024; Social Work England, 2024).</w:t>
      </w:r>
      <w:r w:rsidR="1F82751A">
        <w:drawing>
          <wp:inline wp14:editId="5402FB27" wp14:anchorId="3609E2ED">
            <wp:extent cx="5724525" cy="4305300"/>
            <wp:effectExtent l="0" t="0" r="0" b="0"/>
            <wp:docPr id="5496398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9639882" name="Picture 549639882"/>
                    <pic:cNvPicPr/>
                  </pic:nvPicPr>
                  <pic:blipFill>
                    <a:blip xmlns:r="http://schemas.openxmlformats.org/officeDocument/2006/relationships" r:embed="rId810663032">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r w:rsidR="1F82751A">
        <w:drawing>
          <wp:inline wp14:editId="051E3E52" wp14:anchorId="28823104">
            <wp:extent cx="5724525" cy="4162425"/>
            <wp:effectExtent l="0" t="0" r="0" b="0"/>
            <wp:docPr id="1285543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5543619" name="Picture 1285543619"/>
                    <pic:cNvPicPr/>
                  </pic:nvPicPr>
                  <pic:blipFill>
                    <a:blip xmlns:r="http://schemas.openxmlformats.org/officeDocument/2006/relationships" r:embed="rId1950570207">
                      <a:extLst>
                        <a:ext uri="{28A0092B-C50C-407E-A947-70E740481C1C}">
                          <a14:useLocalDpi xmlns:a14="http://schemas.microsoft.com/office/drawing/2010/main"/>
                        </a:ext>
                      </a:extLst>
                    </a:blip>
                    <a:stretch>
                      <a:fillRect/>
                    </a:stretch>
                  </pic:blipFill>
                  <pic:spPr>
                    <a:xfrm>
                      <a:off x="0" y="0"/>
                      <a:ext cx="5724525" cy="4162425"/>
                    </a:xfrm>
                    <a:prstGeom prst="rect">
                      <a:avLst/>
                    </a:prstGeom>
                  </pic:spPr>
                </pic:pic>
              </a:graphicData>
            </a:graphic>
          </wp:inline>
        </w:drawing>
      </w:r>
      <w:r w:rsidR="1F82751A">
        <w:drawing>
          <wp:inline wp14:editId="799A21B9" wp14:anchorId="5FAA5C63">
            <wp:extent cx="5724525" cy="4248150"/>
            <wp:effectExtent l="0" t="0" r="0" b="0"/>
            <wp:docPr id="1202149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2149701" name="Picture 1202149701"/>
                    <pic:cNvPicPr/>
                  </pic:nvPicPr>
                  <pic:blipFill>
                    <a:blip xmlns:r="http://schemas.openxmlformats.org/officeDocument/2006/relationships" r:embed="rId1390969738">
                      <a:extLst>
                        <a:ext uri="{28A0092B-C50C-407E-A947-70E740481C1C}">
                          <a14:useLocalDpi xmlns:a14="http://schemas.microsoft.com/office/drawing/2010/main"/>
                        </a:ext>
                      </a:extLst>
                    </a:blip>
                    <a:stretch>
                      <a:fillRect/>
                    </a:stretch>
                  </pic:blipFill>
                  <pic:spPr>
                    <a:xfrm>
                      <a:off x="0" y="0"/>
                      <a:ext cx="5724525" cy="4248150"/>
                    </a:xfrm>
                    <a:prstGeom prst="rect">
                      <a:avLst/>
                    </a:prstGeom>
                  </pic:spPr>
                </pic:pic>
              </a:graphicData>
            </a:graphic>
          </wp:inline>
        </w:drawing>
      </w:r>
      <w:r w:rsidR="1F82751A">
        <w:drawing>
          <wp:inline wp14:editId="5B266271" wp14:anchorId="394E84E0">
            <wp:extent cx="5724525" cy="4029075"/>
            <wp:effectExtent l="0" t="0" r="0" b="0"/>
            <wp:docPr id="20778398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7839871" name="Picture 2077839871"/>
                    <pic:cNvPicPr/>
                  </pic:nvPicPr>
                  <pic:blipFill>
                    <a:blip xmlns:r="http://schemas.openxmlformats.org/officeDocument/2006/relationships" r:embed="rId431997513">
                      <a:extLst>
                        <a:ext uri="{28A0092B-C50C-407E-A947-70E740481C1C}">
                          <a14:useLocalDpi xmlns:a14="http://schemas.microsoft.com/office/drawing/2010/main"/>
                        </a:ext>
                      </a:extLst>
                    </a:blip>
                    <a:stretch>
                      <a:fillRect/>
                    </a:stretch>
                  </pic:blipFill>
                  <pic:spPr>
                    <a:xfrm>
                      <a:off x="0" y="0"/>
                      <a:ext cx="5724525" cy="4029075"/>
                    </a:xfrm>
                    <a:prstGeom prst="rect">
                      <a:avLst/>
                    </a:prstGeom>
                  </pic:spPr>
                </pic:pic>
              </a:graphicData>
            </a:graphic>
          </wp:inline>
        </w:drawing>
      </w:r>
      <w:r w:rsidR="1F82751A">
        <w:drawing>
          <wp:inline wp14:editId="66D79F2E" wp14:anchorId="3B05760F">
            <wp:extent cx="5724525" cy="4448175"/>
            <wp:effectExtent l="0" t="0" r="0" b="0"/>
            <wp:docPr id="13723349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2334999" name="Picture 1372334999"/>
                    <pic:cNvPicPr/>
                  </pic:nvPicPr>
                  <pic:blipFill>
                    <a:blip xmlns:r="http://schemas.openxmlformats.org/officeDocument/2006/relationships" r:embed="rId323637763">
                      <a:extLst>
                        <a:ext uri="{28A0092B-C50C-407E-A947-70E740481C1C}">
                          <a14:useLocalDpi xmlns:a14="http://schemas.microsoft.com/office/drawing/2010/main"/>
                        </a:ext>
                      </a:extLst>
                    </a:blip>
                    <a:stretch>
                      <a:fillRect/>
                    </a:stretch>
                  </pic:blipFill>
                  <pic:spPr>
                    <a:xfrm>
                      <a:off x="0" y="0"/>
                      <a:ext cx="5724525" cy="4448175"/>
                    </a:xfrm>
                    <a:prstGeom prst="rect">
                      <a:avLst/>
                    </a:prstGeom>
                  </pic:spPr>
                </pic:pic>
              </a:graphicData>
            </a:graphic>
          </wp:inline>
        </w:drawing>
      </w:r>
      <w:r w:rsidR="1F82751A">
        <w:drawing>
          <wp:inline wp14:editId="094A2235" wp14:anchorId="27C33E1F">
            <wp:extent cx="5724525" cy="4257675"/>
            <wp:effectExtent l="0" t="0" r="0" b="0"/>
            <wp:docPr id="3282040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204004" name="Picture 328204004"/>
                    <pic:cNvPicPr/>
                  </pic:nvPicPr>
                  <pic:blipFill>
                    <a:blip xmlns:r="http://schemas.openxmlformats.org/officeDocument/2006/relationships" r:embed="rId746190602">
                      <a:extLst>
                        <a:ext uri="{28A0092B-C50C-407E-A947-70E740481C1C}">
                          <a14:useLocalDpi xmlns:a14="http://schemas.microsoft.com/office/drawing/2010/main"/>
                        </a:ext>
                      </a:extLst>
                    </a:blip>
                    <a:stretch>
                      <a:fillRect/>
                    </a:stretch>
                  </pic:blipFill>
                  <pic:spPr>
                    <a:xfrm>
                      <a:off x="0" y="0"/>
                      <a:ext cx="5724525" cy="4257675"/>
                    </a:xfrm>
                    <a:prstGeom prst="rect">
                      <a:avLst/>
                    </a:prstGeom>
                  </pic:spPr>
                </pic:pic>
              </a:graphicData>
            </a:graphic>
          </wp:inline>
        </w:drawing>
      </w:r>
      <w:r w:rsidR="1F82751A">
        <w:drawing>
          <wp:inline wp14:editId="78E1B7ED" wp14:anchorId="4A8A4090">
            <wp:extent cx="5724525" cy="3486150"/>
            <wp:effectExtent l="0" t="0" r="0" b="0"/>
            <wp:docPr id="2777715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7771569" name="Picture 277771569"/>
                    <pic:cNvPicPr/>
                  </pic:nvPicPr>
                  <pic:blipFill>
                    <a:blip xmlns:r="http://schemas.openxmlformats.org/officeDocument/2006/relationships" r:embed="rId1322597612">
                      <a:extLst>
                        <a:ext uri="{28A0092B-C50C-407E-A947-70E740481C1C}">
                          <a14:useLocalDpi xmlns:a14="http://schemas.microsoft.com/office/drawing/2010/main"/>
                        </a:ext>
                      </a:extLst>
                    </a:blip>
                    <a:stretch>
                      <a:fillRect/>
                    </a:stretch>
                  </pic:blipFill>
                  <pic:spPr>
                    <a:xfrm>
                      <a:off x="0" y="0"/>
                      <a:ext cx="5724525" cy="3486150"/>
                    </a:xfrm>
                    <a:prstGeom prst="rect">
                      <a:avLst/>
                    </a:prstGeom>
                  </pic:spPr>
                </pic:pic>
              </a:graphicData>
            </a:graphic>
          </wp:inline>
        </w:drawing>
      </w:r>
    </w:p>
    <w:p w:rsidR="29949F3E" w:rsidP="7D8F55A3" w:rsidRDefault="29949F3E" w14:paraId="06B83C70" w14:textId="50545D73">
      <w:pPr>
        <w:rPr>
          <w:rFonts w:ascii="Arial" w:hAnsi="Arial" w:eastAsia="Arial" w:cs="Arial"/>
          <w:color w:val="000000" w:themeColor="text1" w:themeTint="FF" w:themeShade="FF"/>
          <w:sz w:val="22"/>
          <w:szCs w:val="22"/>
        </w:rPr>
      </w:pPr>
    </w:p>
    <w:p w:rsidR="09E7FCFB" w:rsidP="7D8F55A3" w:rsidRDefault="09E7FCFB" w14:paraId="3F3A9069" w14:textId="3AEF84CF">
      <w:pPr>
        <w:pStyle w:val="Heading2"/>
        <w:rPr>
          <w:rFonts w:ascii="Arial" w:hAnsi="Arial" w:eastAsia="Arial" w:cs="Arial"/>
          <w:b w:val="1"/>
          <w:bCs w:val="1"/>
          <w:noProof w:val="0"/>
          <w:color w:val="000000" w:themeColor="text1" w:themeTint="FF" w:themeShade="FF"/>
          <w:sz w:val="22"/>
          <w:szCs w:val="22"/>
          <w:lang w:val="en-US"/>
        </w:rPr>
      </w:pPr>
      <w:r w:rsidRPr="7D8F55A3" w:rsidR="197CFB13">
        <w:rPr>
          <w:rFonts w:ascii="Arial" w:hAnsi="Arial" w:eastAsia="Arial" w:cs="Arial"/>
          <w:b w:val="1"/>
          <w:bCs w:val="1"/>
          <w:noProof w:val="0"/>
          <w:color w:val="000000" w:themeColor="text1" w:themeTint="FF" w:themeShade="FF"/>
          <w:sz w:val="22"/>
          <w:szCs w:val="22"/>
          <w:lang w:val="en-US"/>
        </w:rPr>
        <w:t xml:space="preserve">BUILDING A NETWORK FOR SUCCESSFUL </w:t>
      </w:r>
      <w:r w:rsidRPr="7D8F55A3" w:rsidR="197CFB13">
        <w:rPr>
          <w:rFonts w:ascii="Arial" w:hAnsi="Arial" w:eastAsia="Arial" w:cs="Arial"/>
          <w:b w:val="1"/>
          <w:bCs w:val="1"/>
          <w:noProof w:val="0"/>
          <w:color w:val="000000" w:themeColor="text1" w:themeTint="FF" w:themeShade="FF"/>
          <w:sz w:val="22"/>
          <w:szCs w:val="22"/>
          <w:lang w:val="en-US"/>
        </w:rPr>
        <w:t>EMPLOYMENT</w:t>
      </w:r>
    </w:p>
    <w:p w:rsidR="09E7FCFB" w:rsidP="7D8F55A3" w:rsidRDefault="09E7FCFB" w14:paraId="3D6031D7" w14:textId="094703C8">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Networking plays a significant role in career development within health and social care. Professional networks provide access to information, career opportunities, mentoring relationships, and professional support.</w:t>
      </w:r>
    </w:p>
    <w:p w:rsidR="09E7FCFB" w:rsidP="7D8F55A3" w:rsidRDefault="09E7FCFB" w14:paraId="3BF006D9" w14:textId="7DBDF40F">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Building relationships with university lecturers, placement supervisors, healthcare managers, and qualified social workers can provide valuable guidance throughout my career journey. These individuals can offer advice, references, and insight into career progression opportunities.</w:t>
      </w:r>
    </w:p>
    <w:p w:rsidR="09E7FCFB" w:rsidP="7D8F55A3" w:rsidRDefault="09E7FCFB" w14:paraId="397B8338" w14:textId="086F5504">
      <w:pPr>
        <w:pStyle w:val="Normal"/>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Professional </w:t>
      </w:r>
      <w:r w:rsidRPr="7D8F55A3" w:rsidR="197CFB13">
        <w:rPr>
          <w:rFonts w:ascii="Arial" w:hAnsi="Arial" w:eastAsia="Arial" w:cs="Arial"/>
          <w:noProof w:val="0"/>
          <w:color w:val="000000" w:themeColor="text1" w:themeTint="FF" w:themeShade="FF"/>
          <w:sz w:val="22"/>
          <w:szCs w:val="22"/>
          <w:lang w:val="en-US"/>
        </w:rPr>
        <w:t>organisations</w:t>
      </w:r>
      <w:r w:rsidRPr="7D8F55A3" w:rsidR="197CFB13">
        <w:rPr>
          <w:rFonts w:ascii="Arial" w:hAnsi="Arial" w:eastAsia="Arial" w:cs="Arial"/>
          <w:noProof w:val="0"/>
          <w:color w:val="000000" w:themeColor="text1" w:themeTint="FF" w:themeShade="FF"/>
          <w:sz w:val="22"/>
          <w:szCs w:val="22"/>
          <w:lang w:val="en-US"/>
        </w:rPr>
        <w:t xml:space="preserve"> are also important networking resources. Membership of </w:t>
      </w:r>
      <w:r w:rsidRPr="7D8F55A3" w:rsidR="197CFB13">
        <w:rPr>
          <w:rFonts w:ascii="Arial" w:hAnsi="Arial" w:eastAsia="Arial" w:cs="Arial"/>
          <w:noProof w:val="0"/>
          <w:color w:val="000000" w:themeColor="text1" w:themeTint="FF" w:themeShade="FF"/>
          <w:sz w:val="22"/>
          <w:szCs w:val="22"/>
          <w:lang w:val="en-US"/>
        </w:rPr>
        <w:t>organisations</w:t>
      </w:r>
      <w:r w:rsidRPr="7D8F55A3" w:rsidR="197CFB13">
        <w:rPr>
          <w:rFonts w:ascii="Arial" w:hAnsi="Arial" w:eastAsia="Arial" w:cs="Arial"/>
          <w:noProof w:val="0"/>
          <w:color w:val="000000" w:themeColor="text1" w:themeTint="FF" w:themeShade="FF"/>
          <w:sz w:val="22"/>
          <w:szCs w:val="22"/>
          <w:lang w:val="en-US"/>
        </w:rPr>
        <w:t xml:space="preserve"> such as the Social Work England and the British Association of Social Workers </w:t>
      </w:r>
      <w:r w:rsidRPr="7D8F55A3" w:rsidR="626962CE">
        <w:rPr>
          <w:rFonts w:ascii="Arial" w:hAnsi="Arial" w:eastAsia="Arial" w:cs="Arial"/>
          <w:noProof w:val="0"/>
          <w:sz w:val="22"/>
          <w:szCs w:val="22"/>
          <w:lang w:val="en-US"/>
        </w:rPr>
        <w:t xml:space="preserve">(Social Work England, 2024; British Association of Social Workers, 2024) </w:t>
      </w:r>
      <w:r w:rsidRPr="7D8F55A3" w:rsidR="197CFB13">
        <w:rPr>
          <w:rFonts w:ascii="Arial" w:hAnsi="Arial" w:eastAsia="Arial" w:cs="Arial"/>
          <w:noProof w:val="0"/>
          <w:color w:val="000000" w:themeColor="text1" w:themeTint="FF" w:themeShade="FF"/>
          <w:sz w:val="22"/>
          <w:szCs w:val="22"/>
          <w:lang w:val="en-US"/>
        </w:rPr>
        <w:t>can provide access to training, professional development resources, conferences, and networking opportunities.</w:t>
      </w:r>
    </w:p>
    <w:p w:rsidR="09E7FCFB" w:rsidP="7D8F55A3" w:rsidRDefault="09E7FCFB" w14:paraId="09532D28" w14:textId="147127A7">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Attending workshops, seminars, and conferences focused on mental health and social work will help me build connections with professionals across different sectors. These events create opportunities to learn about current practice developments and employment opportunities.</w:t>
      </w:r>
    </w:p>
    <w:p w:rsidR="09E7FCFB" w:rsidP="7D8F55A3" w:rsidRDefault="09E7FCFB" w14:paraId="5649E772" w14:textId="42BF1B80">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Online networking through LinkedIn and professional forums can also support career development. Engaging with professionals online allows individuals to expand their professional network beyond their immediate workplace or educational setting.</w:t>
      </w:r>
    </w:p>
    <w:p w:rsidR="09E7FCFB" w:rsidP="7D8F55A3" w:rsidRDefault="09E7FCFB" w14:paraId="5B35F3CC" w14:textId="0A5449C9">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Developing a strong professional network will support my learning, increase employment opportunities, and contribute to my long-term success within the social work profession.</w:t>
      </w:r>
    </w:p>
    <w:p w:rsidR="29949F3E" w:rsidP="7D8F55A3" w:rsidRDefault="29949F3E" w14:paraId="02B5BFE7" w14:textId="1CF4D2D3">
      <w:pPr>
        <w:rPr>
          <w:rFonts w:ascii="Arial" w:hAnsi="Arial" w:eastAsia="Arial" w:cs="Arial"/>
          <w:color w:val="000000" w:themeColor="text1" w:themeTint="FF" w:themeShade="FF"/>
          <w:sz w:val="22"/>
          <w:szCs w:val="22"/>
        </w:rPr>
      </w:pPr>
    </w:p>
    <w:p w:rsidR="09E7FCFB" w:rsidP="7D8F55A3" w:rsidRDefault="09E7FCFB" w14:paraId="198083EA" w14:textId="2F21B635">
      <w:pPr>
        <w:pStyle w:val="Heading2"/>
        <w:rPr>
          <w:rFonts w:ascii="Arial" w:hAnsi="Arial" w:eastAsia="Arial" w:cs="Arial"/>
          <w:b w:val="1"/>
          <w:bCs w:val="1"/>
          <w:noProof w:val="0"/>
          <w:color w:val="000000" w:themeColor="text1" w:themeTint="FF" w:themeShade="FF"/>
          <w:sz w:val="22"/>
          <w:szCs w:val="22"/>
          <w:lang w:val="en-US"/>
        </w:rPr>
      </w:pPr>
      <w:r w:rsidRPr="7D8F55A3" w:rsidR="197CFB13">
        <w:rPr>
          <w:rFonts w:ascii="Arial" w:hAnsi="Arial" w:eastAsia="Arial" w:cs="Arial"/>
          <w:b w:val="1"/>
          <w:bCs w:val="1"/>
          <w:noProof w:val="0"/>
          <w:color w:val="000000" w:themeColor="text1" w:themeTint="FF" w:themeShade="FF"/>
          <w:sz w:val="22"/>
          <w:szCs w:val="22"/>
          <w:lang w:val="en-US"/>
        </w:rPr>
        <w:t>CONCLUSION</w:t>
      </w:r>
    </w:p>
    <w:p w:rsidR="09E7FCFB" w:rsidP="7D8F55A3" w:rsidRDefault="09E7FCFB" w14:paraId="459759B9" w14:textId="361ACD54">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This report has explored the role of a Social Work Specialist Practitioner (Approved Mental Health Practitioner and Care Coordinator) within mental health services. The role requires advanced knowledge of social work practice, mental health legislation, safeguarding responsibilities, care coordination, and multidisciplinary </w:t>
      </w:r>
      <w:r w:rsidRPr="7D8F55A3" w:rsidR="7702CA01">
        <w:rPr>
          <w:rFonts w:ascii="Arial" w:hAnsi="Arial" w:eastAsia="Arial" w:cs="Arial"/>
          <w:noProof w:val="0"/>
          <w:color w:val="000000" w:themeColor="text1" w:themeTint="FF" w:themeShade="FF"/>
          <w:sz w:val="22"/>
          <w:szCs w:val="22"/>
          <w:lang w:val="en-US"/>
        </w:rPr>
        <w:t>work</w:t>
      </w:r>
      <w:r w:rsidRPr="7D8F55A3" w:rsidR="197CFB13">
        <w:rPr>
          <w:rFonts w:ascii="Arial" w:hAnsi="Arial" w:eastAsia="Arial" w:cs="Arial"/>
          <w:noProof w:val="0"/>
          <w:color w:val="000000" w:themeColor="text1" w:themeTint="FF" w:themeShade="FF"/>
          <w:sz w:val="22"/>
          <w:szCs w:val="22"/>
          <w:lang w:val="en-US"/>
        </w:rPr>
        <w:t>.</w:t>
      </w:r>
    </w:p>
    <w:p w:rsidR="09E7FCFB" w:rsidP="7D8F55A3" w:rsidRDefault="09E7FCFB" w14:paraId="3F180266" w14:textId="452BD4FF">
      <w:pPr>
        <w:jc w:val="both"/>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The analysis identified several key employability skills, including communication, teamwork, leadership, assessment, problem-solving, and organisational skills. These competencies are essential for supporting individuals with complex mental health needs while fulfilling statutory duties under mental health and social care legislation.</w:t>
      </w:r>
    </w:p>
    <w:p w:rsidR="09E7FCFB" w:rsidP="7D8F55A3" w:rsidRDefault="09E7FCFB" w14:paraId="48E9AD13" w14:textId="5B98B46A">
      <w:pPr>
        <w:jc w:val="both"/>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My self-evaluation highlighted several strengths, including healthcare experience, communication skills,</w:t>
      </w:r>
      <w:r w:rsidRPr="7D8F55A3" w:rsidR="197CFB13">
        <w:rPr>
          <w:rFonts w:ascii="Arial" w:hAnsi="Arial" w:eastAsia="Arial" w:cs="Arial"/>
          <w:noProof w:val="0"/>
          <w:color w:val="000000" w:themeColor="text1" w:themeTint="FF" w:themeShade="FF"/>
          <w:sz w:val="22"/>
          <w:szCs w:val="22"/>
          <w:lang w:val="en-US"/>
        </w:rPr>
        <w:t xml:space="preserve"> commitment to person-centred care, and motivation to support vulnerable individuals. However, I also identified areas for development, particularly obtaining a recognised social work qualification, gaining specialist mental health experience, and developing knowledge of relevant legislation.</w:t>
      </w:r>
    </w:p>
    <w:p w:rsidR="09E7FCFB" w:rsidP="7D8F55A3" w:rsidRDefault="09E7FCFB" w14:paraId="4ABEF2D6" w14:textId="307B216C">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A structured action plan has been developed to support progression towards this career goal over the next five years. This includes completing my current studies, obtaining a social work qualification, gaining practical experience, registering with Social Work England, and working towards Approved Mental Health Practitioner status.</w:t>
      </w:r>
    </w:p>
    <w:p w:rsidR="09E7FCFB" w:rsidP="7D8F55A3" w:rsidRDefault="09E7FCFB" w14:paraId="4B60A541" w14:textId="164B0D9E">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Furthermore, the report highlighted the importance of building a strong personal brand, promoting a professional identity, and developing professional networks. These strategies will enhance employability and support career progression within social work.</w:t>
      </w:r>
    </w:p>
    <w:p w:rsidR="09E7FCFB" w:rsidP="7D8F55A3" w:rsidRDefault="09E7FCFB" w14:paraId="21467F93" w14:textId="3AC8211A">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Overall, I remain highly motivated to pursue a career as a social worker because it aligns with my values of compassion, advocacy, equality, and service. Through continued learning and professional development, I am committed to achieving my goal of supporting individuals experiencing mental health challenges and making a positive contribution to society.</w:t>
      </w:r>
    </w:p>
    <w:p w:rsidR="29949F3E" w:rsidP="7D8F55A3" w:rsidRDefault="29949F3E" w14:paraId="4F788CD0" w14:textId="1A4DA9EB">
      <w:pPr>
        <w:rPr>
          <w:rFonts w:ascii="Arial" w:hAnsi="Arial" w:eastAsia="Arial" w:cs="Arial"/>
          <w:color w:val="000000" w:themeColor="text1" w:themeTint="FF" w:themeShade="FF"/>
          <w:sz w:val="22"/>
          <w:szCs w:val="22"/>
        </w:rPr>
      </w:pPr>
    </w:p>
    <w:p w:rsidR="09E7FCFB" w:rsidP="7D8F55A3" w:rsidRDefault="09E7FCFB" w14:paraId="2B8C8E9C" w14:textId="4580FA5F">
      <w:pPr>
        <w:pStyle w:val="Heading1"/>
        <w:rPr>
          <w:rFonts w:ascii="Arial" w:hAnsi="Arial" w:eastAsia="Arial" w:cs="Arial"/>
          <w:b w:val="1"/>
          <w:bCs w:val="1"/>
          <w:noProof w:val="0"/>
          <w:color w:val="000000" w:themeColor="text1" w:themeTint="FF" w:themeShade="FF"/>
          <w:sz w:val="22"/>
          <w:szCs w:val="22"/>
          <w:lang w:val="en-US"/>
        </w:rPr>
      </w:pPr>
      <w:r w:rsidRPr="7D8F55A3" w:rsidR="197CFB13">
        <w:rPr>
          <w:rFonts w:ascii="Arial" w:hAnsi="Arial" w:eastAsia="Arial" w:cs="Arial"/>
          <w:b w:val="1"/>
          <w:bCs w:val="1"/>
          <w:noProof w:val="0"/>
          <w:color w:val="000000" w:themeColor="text1" w:themeTint="FF" w:themeShade="FF"/>
          <w:sz w:val="22"/>
          <w:szCs w:val="22"/>
          <w:lang w:val="en-US"/>
        </w:rPr>
        <w:t>REFERENCE LIST</w:t>
      </w:r>
      <w:r w:rsidRPr="7D8F55A3" w:rsidR="197CFB13">
        <w:rPr>
          <w:rFonts w:ascii="Arial" w:hAnsi="Arial" w:eastAsia="Arial" w:cs="Arial"/>
          <w:b w:val="1"/>
          <w:bCs w:val="1"/>
          <w:noProof w:val="0"/>
          <w:color w:val="000000" w:themeColor="text1" w:themeTint="FF" w:themeShade="FF"/>
          <w:sz w:val="22"/>
          <w:szCs w:val="22"/>
          <w:lang w:val="en-US"/>
        </w:rPr>
        <w:t xml:space="preserve"> </w:t>
      </w:r>
    </w:p>
    <w:p w:rsidR="09E7FCFB" w:rsidP="7D8F55A3" w:rsidRDefault="09E7FCFB" w14:paraId="3A850DF6" w14:textId="6E74DD59">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British Association of Social Workers (2024) </w:t>
      </w:r>
      <w:r w:rsidRPr="7D8F55A3" w:rsidR="197CFB13">
        <w:rPr>
          <w:rFonts w:ascii="Arial" w:hAnsi="Arial" w:eastAsia="Arial" w:cs="Arial"/>
          <w:i w:val="1"/>
          <w:iCs w:val="1"/>
          <w:noProof w:val="0"/>
          <w:color w:val="000000" w:themeColor="text1" w:themeTint="FF" w:themeShade="FF"/>
          <w:sz w:val="22"/>
          <w:szCs w:val="22"/>
          <w:lang w:val="en-US"/>
        </w:rPr>
        <w:t>Code of Ethics for Social Work</w:t>
      </w:r>
      <w:r w:rsidRPr="7D8F55A3" w:rsidR="197CFB13">
        <w:rPr>
          <w:rFonts w:ascii="Arial" w:hAnsi="Arial" w:eastAsia="Arial" w:cs="Arial"/>
          <w:noProof w:val="0"/>
          <w:color w:val="000000" w:themeColor="text1" w:themeTint="FF" w:themeShade="FF"/>
          <w:sz w:val="22"/>
          <w:szCs w:val="22"/>
          <w:lang w:val="en-US"/>
        </w:rPr>
        <w:t>. Birmingham: BASW.</w:t>
      </w:r>
    </w:p>
    <w:p w:rsidR="09E7FCFB" w:rsidP="7D8F55A3" w:rsidRDefault="09E7FCFB" w14:paraId="6C278A90" w14:textId="74A7E6DE">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Department of Health and Social Care (2022) </w:t>
      </w:r>
      <w:r w:rsidRPr="7D8F55A3" w:rsidR="197CFB13">
        <w:rPr>
          <w:rFonts w:ascii="Arial" w:hAnsi="Arial" w:eastAsia="Arial" w:cs="Arial"/>
          <w:i w:val="1"/>
          <w:iCs w:val="1"/>
          <w:noProof w:val="0"/>
          <w:color w:val="000000" w:themeColor="text1" w:themeTint="FF" w:themeShade="FF"/>
          <w:sz w:val="22"/>
          <w:szCs w:val="22"/>
          <w:lang w:val="en-US"/>
        </w:rPr>
        <w:t>Mental Health Act Reform White Paper</w:t>
      </w:r>
      <w:r w:rsidRPr="7D8F55A3" w:rsidR="197CFB13">
        <w:rPr>
          <w:rFonts w:ascii="Arial" w:hAnsi="Arial" w:eastAsia="Arial" w:cs="Arial"/>
          <w:noProof w:val="0"/>
          <w:color w:val="000000" w:themeColor="text1" w:themeTint="FF" w:themeShade="FF"/>
          <w:sz w:val="22"/>
          <w:szCs w:val="22"/>
          <w:lang w:val="en-US"/>
        </w:rPr>
        <w:t>. London: DHSC.</w:t>
      </w:r>
    </w:p>
    <w:p w:rsidR="09E7FCFB" w:rsidP="7D8F55A3" w:rsidRDefault="09E7FCFB" w14:paraId="6AE05E87" w14:textId="045B94BD">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Health and Care Professions Council (2024) </w:t>
      </w:r>
      <w:r w:rsidRPr="7D8F55A3" w:rsidR="197CFB13">
        <w:rPr>
          <w:rFonts w:ascii="Arial" w:hAnsi="Arial" w:eastAsia="Arial" w:cs="Arial"/>
          <w:i w:val="1"/>
          <w:iCs w:val="1"/>
          <w:noProof w:val="0"/>
          <w:color w:val="000000" w:themeColor="text1" w:themeTint="FF" w:themeShade="FF"/>
          <w:sz w:val="22"/>
          <w:szCs w:val="22"/>
          <w:lang w:val="en-US"/>
        </w:rPr>
        <w:t>Standards of Conduct, Performance and Ethics</w:t>
      </w:r>
      <w:r w:rsidRPr="7D8F55A3" w:rsidR="197CFB13">
        <w:rPr>
          <w:rFonts w:ascii="Arial" w:hAnsi="Arial" w:eastAsia="Arial" w:cs="Arial"/>
          <w:noProof w:val="0"/>
          <w:color w:val="000000" w:themeColor="text1" w:themeTint="FF" w:themeShade="FF"/>
          <w:sz w:val="22"/>
          <w:szCs w:val="22"/>
          <w:lang w:val="en-US"/>
        </w:rPr>
        <w:t>. London: HCPC.</w:t>
      </w:r>
    </w:p>
    <w:p w:rsidR="09E7FCFB" w:rsidRDefault="09E7FCFB" w14:paraId="79126242" w14:textId="033B4DD1">
      <w:r w:rsidRPr="7D8F55A3" w:rsidR="197CFB13">
        <w:rPr>
          <w:rFonts w:ascii="Arial" w:hAnsi="Arial" w:eastAsia="Arial" w:cs="Arial"/>
          <w:noProof w:val="0"/>
          <w:color w:val="000000" w:themeColor="text1" w:themeTint="FF" w:themeShade="FF"/>
          <w:sz w:val="22"/>
          <w:szCs w:val="22"/>
          <w:lang w:val="en-US"/>
        </w:rPr>
        <w:t xml:space="preserve">NHS England (2024) </w:t>
      </w:r>
      <w:r w:rsidRPr="7D8F55A3" w:rsidR="197CFB13">
        <w:rPr>
          <w:rFonts w:ascii="Arial" w:hAnsi="Arial" w:eastAsia="Arial" w:cs="Arial"/>
          <w:i w:val="1"/>
          <w:iCs w:val="1"/>
          <w:noProof w:val="0"/>
          <w:color w:val="000000" w:themeColor="text1" w:themeTint="FF" w:themeShade="FF"/>
          <w:sz w:val="22"/>
          <w:szCs w:val="22"/>
          <w:lang w:val="en-US"/>
        </w:rPr>
        <w:t>The NHS Long Term Plan</w:t>
      </w:r>
      <w:r w:rsidRPr="7D8F55A3" w:rsidR="197CFB13">
        <w:rPr>
          <w:rFonts w:ascii="Arial" w:hAnsi="Arial" w:eastAsia="Arial" w:cs="Arial"/>
          <w:noProof w:val="0"/>
          <w:color w:val="000000" w:themeColor="text1" w:themeTint="FF" w:themeShade="FF"/>
          <w:sz w:val="22"/>
          <w:szCs w:val="22"/>
          <w:lang w:val="en-US"/>
        </w:rPr>
        <w:t>. London: NHS England.</w:t>
      </w:r>
    </w:p>
    <w:p w:rsidR="43E5400D" w:rsidP="7D8F55A3" w:rsidRDefault="43E5400D" w14:paraId="1B2C6EED" w14:textId="119C23CD">
      <w:pPr>
        <w:pStyle w:val="Normal"/>
      </w:pPr>
      <w:r w:rsidRPr="7D8F55A3" w:rsidR="43E5400D">
        <w:rPr>
          <w:rFonts w:ascii="Aptos" w:hAnsi="Aptos" w:eastAsia="Aptos" w:cs="Aptos"/>
          <w:noProof w:val="0"/>
          <w:sz w:val="24"/>
          <w:szCs w:val="24"/>
          <w:lang w:val="en-US"/>
        </w:rPr>
        <w:t xml:space="preserve">NHS Jobs (2026) </w:t>
      </w:r>
      <w:r w:rsidRPr="7D8F55A3" w:rsidR="43E5400D">
        <w:rPr>
          <w:rFonts w:ascii="Aptos" w:hAnsi="Aptos" w:eastAsia="Aptos" w:cs="Aptos"/>
          <w:i w:val="1"/>
          <w:iCs w:val="1"/>
          <w:noProof w:val="0"/>
          <w:sz w:val="24"/>
          <w:szCs w:val="24"/>
          <w:lang w:val="en-US"/>
        </w:rPr>
        <w:t>Social Worker job advert (Job reference: C9436-26-0378).</w:t>
      </w:r>
      <w:r w:rsidRPr="7D8F55A3" w:rsidR="43E5400D">
        <w:rPr>
          <w:rFonts w:ascii="Aptos" w:hAnsi="Aptos" w:eastAsia="Aptos" w:cs="Aptos"/>
          <w:noProof w:val="0"/>
          <w:sz w:val="24"/>
          <w:szCs w:val="24"/>
          <w:lang w:val="en-US"/>
        </w:rPr>
        <w:t xml:space="preserve"> Available at: https://www.jobs.nhs.uk/candidate/jobadvert/C9436-26-0378 (Accessed: 30 June 2026).</w:t>
      </w:r>
    </w:p>
    <w:p w:rsidR="09E7FCFB" w:rsidP="7D8F55A3" w:rsidRDefault="09E7FCFB" w14:paraId="71951F86" w14:textId="762DB878">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Skills for Care (2024) </w:t>
      </w:r>
      <w:r w:rsidRPr="7D8F55A3" w:rsidR="197CFB13">
        <w:rPr>
          <w:rFonts w:ascii="Arial" w:hAnsi="Arial" w:eastAsia="Arial" w:cs="Arial"/>
          <w:i w:val="1"/>
          <w:iCs w:val="1"/>
          <w:noProof w:val="0"/>
          <w:color w:val="000000" w:themeColor="text1" w:themeTint="FF" w:themeShade="FF"/>
          <w:sz w:val="22"/>
          <w:szCs w:val="22"/>
          <w:lang w:val="en-US"/>
        </w:rPr>
        <w:t>Social Work Career Pathways</w:t>
      </w:r>
      <w:r w:rsidRPr="7D8F55A3" w:rsidR="197CFB13">
        <w:rPr>
          <w:rFonts w:ascii="Arial" w:hAnsi="Arial" w:eastAsia="Arial" w:cs="Arial"/>
          <w:noProof w:val="0"/>
          <w:color w:val="000000" w:themeColor="text1" w:themeTint="FF" w:themeShade="FF"/>
          <w:sz w:val="22"/>
          <w:szCs w:val="22"/>
          <w:lang w:val="en-US"/>
        </w:rPr>
        <w:t>. Leeds: Skills for Care.</w:t>
      </w:r>
    </w:p>
    <w:p w:rsidR="09E7FCFB" w:rsidP="7D8F55A3" w:rsidRDefault="09E7FCFB" w14:paraId="2786523D" w14:textId="24D58125">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Social Work England (2024) </w:t>
      </w:r>
      <w:r w:rsidRPr="7D8F55A3" w:rsidR="197CFB13">
        <w:rPr>
          <w:rFonts w:ascii="Arial" w:hAnsi="Arial" w:eastAsia="Arial" w:cs="Arial"/>
          <w:i w:val="1"/>
          <w:iCs w:val="1"/>
          <w:noProof w:val="0"/>
          <w:color w:val="000000" w:themeColor="text1" w:themeTint="FF" w:themeShade="FF"/>
          <w:sz w:val="22"/>
          <w:szCs w:val="22"/>
          <w:lang w:val="en-US"/>
        </w:rPr>
        <w:t>Professional Standards</w:t>
      </w:r>
      <w:r w:rsidRPr="7D8F55A3" w:rsidR="197CFB13">
        <w:rPr>
          <w:rFonts w:ascii="Arial" w:hAnsi="Arial" w:eastAsia="Arial" w:cs="Arial"/>
          <w:noProof w:val="0"/>
          <w:color w:val="000000" w:themeColor="text1" w:themeTint="FF" w:themeShade="FF"/>
          <w:sz w:val="22"/>
          <w:szCs w:val="22"/>
          <w:lang w:val="en-US"/>
        </w:rPr>
        <w:t>. Sheffield: Social Work England.</w:t>
      </w:r>
    </w:p>
    <w:p w:rsidR="09E7FCFB" w:rsidP="7D8F55A3" w:rsidRDefault="09E7FCFB" w14:paraId="79EC09C8" w14:textId="2DECA7AD">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The Stationery Office (1983) </w:t>
      </w:r>
      <w:r w:rsidRPr="7D8F55A3" w:rsidR="197CFB13">
        <w:rPr>
          <w:rFonts w:ascii="Arial" w:hAnsi="Arial" w:eastAsia="Arial" w:cs="Arial"/>
          <w:i w:val="1"/>
          <w:iCs w:val="1"/>
          <w:noProof w:val="0"/>
          <w:color w:val="000000" w:themeColor="text1" w:themeTint="FF" w:themeShade="FF"/>
          <w:sz w:val="22"/>
          <w:szCs w:val="22"/>
          <w:lang w:val="en-US"/>
        </w:rPr>
        <w:t>Mental Health Act 1983</w:t>
      </w:r>
      <w:r w:rsidRPr="7D8F55A3" w:rsidR="197CFB13">
        <w:rPr>
          <w:rFonts w:ascii="Arial" w:hAnsi="Arial" w:eastAsia="Arial" w:cs="Arial"/>
          <w:noProof w:val="0"/>
          <w:color w:val="000000" w:themeColor="text1" w:themeTint="FF" w:themeShade="FF"/>
          <w:sz w:val="22"/>
          <w:szCs w:val="22"/>
          <w:lang w:val="en-US"/>
        </w:rPr>
        <w:t>. London: HMSO.</w:t>
      </w:r>
    </w:p>
    <w:p w:rsidR="09E7FCFB" w:rsidP="7D8F55A3" w:rsidRDefault="09E7FCFB" w14:paraId="13165FD6" w14:textId="199AF11A">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The Stationery Office (2005) </w:t>
      </w:r>
      <w:r w:rsidRPr="7D8F55A3" w:rsidR="197CFB13">
        <w:rPr>
          <w:rFonts w:ascii="Arial" w:hAnsi="Arial" w:eastAsia="Arial" w:cs="Arial"/>
          <w:i w:val="1"/>
          <w:iCs w:val="1"/>
          <w:noProof w:val="0"/>
          <w:color w:val="000000" w:themeColor="text1" w:themeTint="FF" w:themeShade="FF"/>
          <w:sz w:val="22"/>
          <w:szCs w:val="22"/>
          <w:lang w:val="en-US"/>
        </w:rPr>
        <w:t>Mental Capacity Act 2005</w:t>
      </w:r>
      <w:r w:rsidRPr="7D8F55A3" w:rsidR="197CFB13">
        <w:rPr>
          <w:rFonts w:ascii="Arial" w:hAnsi="Arial" w:eastAsia="Arial" w:cs="Arial"/>
          <w:noProof w:val="0"/>
          <w:color w:val="000000" w:themeColor="text1" w:themeTint="FF" w:themeShade="FF"/>
          <w:sz w:val="22"/>
          <w:szCs w:val="22"/>
          <w:lang w:val="en-US"/>
        </w:rPr>
        <w:t>. London: HMSO.</w:t>
      </w:r>
    </w:p>
    <w:p w:rsidR="09E7FCFB" w:rsidP="7D8F55A3" w:rsidRDefault="09E7FCFB" w14:paraId="71D64D58" w14:textId="3DEE075A">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The Stationery Office (2014) </w:t>
      </w:r>
      <w:r w:rsidRPr="7D8F55A3" w:rsidR="197CFB13">
        <w:rPr>
          <w:rFonts w:ascii="Arial" w:hAnsi="Arial" w:eastAsia="Arial" w:cs="Arial"/>
          <w:i w:val="1"/>
          <w:iCs w:val="1"/>
          <w:noProof w:val="0"/>
          <w:color w:val="000000" w:themeColor="text1" w:themeTint="FF" w:themeShade="FF"/>
          <w:sz w:val="22"/>
          <w:szCs w:val="22"/>
          <w:lang w:val="en-US"/>
        </w:rPr>
        <w:t>Care Act 2014</w:t>
      </w:r>
      <w:r w:rsidRPr="7D8F55A3" w:rsidR="197CFB13">
        <w:rPr>
          <w:rFonts w:ascii="Arial" w:hAnsi="Arial" w:eastAsia="Arial" w:cs="Arial"/>
          <w:noProof w:val="0"/>
          <w:color w:val="000000" w:themeColor="text1" w:themeTint="FF" w:themeShade="FF"/>
          <w:sz w:val="22"/>
          <w:szCs w:val="22"/>
          <w:lang w:val="en-US"/>
        </w:rPr>
        <w:t>. London: HMSO.</w:t>
      </w:r>
    </w:p>
    <w:p w:rsidR="09E7FCFB" w:rsidP="7D8F55A3" w:rsidRDefault="09E7FCFB" w14:paraId="12548B3C" w14:textId="027CE9E0">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Birmingham and Solihull Mental Health NHS Foundation Trust (2026) </w:t>
      </w:r>
      <w:r w:rsidRPr="7D8F55A3" w:rsidR="197CFB13">
        <w:rPr>
          <w:rFonts w:ascii="Arial" w:hAnsi="Arial" w:eastAsia="Arial" w:cs="Arial"/>
          <w:i w:val="1"/>
          <w:iCs w:val="1"/>
          <w:noProof w:val="0"/>
          <w:color w:val="000000" w:themeColor="text1" w:themeTint="FF" w:themeShade="FF"/>
          <w:sz w:val="22"/>
          <w:szCs w:val="22"/>
          <w:lang w:val="en-US"/>
        </w:rPr>
        <w:t>Social Work Specialist Practitioner – Approved Mental Health Practitioner and Care Coordinator Job Description and Person Specification</w:t>
      </w:r>
      <w:r w:rsidRPr="7D8F55A3" w:rsidR="197CFB13">
        <w:rPr>
          <w:rFonts w:ascii="Arial" w:hAnsi="Arial" w:eastAsia="Arial" w:cs="Arial"/>
          <w:noProof w:val="0"/>
          <w:color w:val="000000" w:themeColor="text1" w:themeTint="FF" w:themeShade="FF"/>
          <w:sz w:val="22"/>
          <w:szCs w:val="22"/>
          <w:lang w:val="en-US"/>
        </w:rPr>
        <w:t>. Birmingham: BSMHFT.</w:t>
      </w:r>
    </w:p>
    <w:p w:rsidR="09E7FCFB" w:rsidP="7D8F55A3" w:rsidRDefault="09E7FCFB" w14:paraId="2514CDBF" w14:textId="0BFC1E0B">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Community Care (2024) </w:t>
      </w:r>
      <w:r w:rsidRPr="7D8F55A3" w:rsidR="197CFB13">
        <w:rPr>
          <w:rFonts w:ascii="Arial" w:hAnsi="Arial" w:eastAsia="Arial" w:cs="Arial"/>
          <w:i w:val="1"/>
          <w:iCs w:val="1"/>
          <w:noProof w:val="0"/>
          <w:color w:val="000000" w:themeColor="text1" w:themeTint="FF" w:themeShade="FF"/>
          <w:sz w:val="22"/>
          <w:szCs w:val="22"/>
          <w:lang w:val="en-US"/>
        </w:rPr>
        <w:t>The Role of Approved Mental Health Practitioners in England</w:t>
      </w:r>
      <w:r w:rsidRPr="7D8F55A3" w:rsidR="197CFB13">
        <w:rPr>
          <w:rFonts w:ascii="Arial" w:hAnsi="Arial" w:eastAsia="Arial" w:cs="Arial"/>
          <w:noProof w:val="0"/>
          <w:color w:val="000000" w:themeColor="text1" w:themeTint="FF" w:themeShade="FF"/>
          <w:sz w:val="22"/>
          <w:szCs w:val="22"/>
          <w:lang w:val="en-US"/>
        </w:rPr>
        <w:t xml:space="preserve">. Available at: </w:t>
      </w:r>
      <w:hyperlink r:id="Rf070ea9e55ad4e0f">
        <w:r w:rsidRPr="7D8F55A3" w:rsidR="197CFB13">
          <w:rPr>
            <w:rStyle w:val="Hyperlink"/>
            <w:rFonts w:ascii="Arial" w:hAnsi="Arial" w:eastAsia="Arial" w:cs="Arial"/>
            <w:noProof w:val="0"/>
            <w:color w:val="000000" w:themeColor="text1" w:themeTint="FF" w:themeShade="FF"/>
            <w:sz w:val="22"/>
            <w:szCs w:val="22"/>
            <w:lang w:val="en-US"/>
          </w:rPr>
          <w:t>https://www.communitycare.co.uk</w:t>
        </w:r>
      </w:hyperlink>
      <w:r w:rsidRPr="7D8F55A3" w:rsidR="197CFB13">
        <w:rPr>
          <w:rFonts w:ascii="Arial" w:hAnsi="Arial" w:eastAsia="Arial" w:cs="Arial"/>
          <w:noProof w:val="0"/>
          <w:color w:val="000000" w:themeColor="text1" w:themeTint="FF" w:themeShade="FF"/>
          <w:sz w:val="22"/>
          <w:szCs w:val="22"/>
          <w:lang w:val="en-US"/>
        </w:rPr>
        <w:t xml:space="preserve"> (Accessed: 2 August 2026).</w:t>
      </w:r>
    </w:p>
    <w:p w:rsidR="09E7FCFB" w:rsidP="7D8F55A3" w:rsidRDefault="09E7FCFB" w14:paraId="0C28C89E" w14:textId="25F15E5E">
      <w:pPr>
        <w:rPr>
          <w:rFonts w:ascii="Arial" w:hAnsi="Arial" w:eastAsia="Arial" w:cs="Arial"/>
          <w:noProof w:val="0"/>
          <w:color w:val="000000" w:themeColor="text1" w:themeTint="FF" w:themeShade="FF"/>
          <w:sz w:val="22"/>
          <w:szCs w:val="22"/>
          <w:lang w:val="en-US"/>
        </w:rPr>
      </w:pPr>
      <w:r w:rsidRPr="7D8F55A3" w:rsidR="197CFB13">
        <w:rPr>
          <w:rFonts w:ascii="Arial" w:hAnsi="Arial" w:eastAsia="Arial" w:cs="Arial"/>
          <w:noProof w:val="0"/>
          <w:color w:val="000000" w:themeColor="text1" w:themeTint="FF" w:themeShade="FF"/>
          <w:sz w:val="22"/>
          <w:szCs w:val="22"/>
          <w:lang w:val="en-US"/>
        </w:rPr>
        <w:t xml:space="preserve">Gov.uk (2024) </w:t>
      </w:r>
      <w:r w:rsidRPr="7D8F55A3" w:rsidR="197CFB13">
        <w:rPr>
          <w:rFonts w:ascii="Arial" w:hAnsi="Arial" w:eastAsia="Arial" w:cs="Arial"/>
          <w:i w:val="1"/>
          <w:iCs w:val="1"/>
          <w:noProof w:val="0"/>
          <w:color w:val="000000" w:themeColor="text1" w:themeTint="FF" w:themeShade="FF"/>
          <w:sz w:val="22"/>
          <w:szCs w:val="22"/>
          <w:lang w:val="en-US"/>
        </w:rPr>
        <w:t>Working as a Social Worker in England</w:t>
      </w:r>
      <w:r w:rsidRPr="7D8F55A3" w:rsidR="197CFB13">
        <w:rPr>
          <w:rFonts w:ascii="Arial" w:hAnsi="Arial" w:eastAsia="Arial" w:cs="Arial"/>
          <w:noProof w:val="0"/>
          <w:color w:val="000000" w:themeColor="text1" w:themeTint="FF" w:themeShade="FF"/>
          <w:sz w:val="22"/>
          <w:szCs w:val="22"/>
          <w:lang w:val="en-US"/>
        </w:rPr>
        <w:t xml:space="preserve">. Available at: </w:t>
      </w:r>
      <w:hyperlink r:id="R74bbfbe0f42144d6">
        <w:r w:rsidRPr="7D8F55A3" w:rsidR="197CFB13">
          <w:rPr>
            <w:rStyle w:val="Hyperlink"/>
            <w:rFonts w:ascii="Arial" w:hAnsi="Arial" w:eastAsia="Arial" w:cs="Arial"/>
            <w:noProof w:val="0"/>
            <w:color w:val="000000" w:themeColor="text1" w:themeTint="FF" w:themeShade="FF"/>
            <w:sz w:val="22"/>
            <w:szCs w:val="22"/>
            <w:lang w:val="en-US"/>
          </w:rPr>
          <w:t>https://www.gov.uk</w:t>
        </w:r>
      </w:hyperlink>
      <w:r w:rsidRPr="7D8F55A3" w:rsidR="197CFB13">
        <w:rPr>
          <w:rFonts w:ascii="Arial" w:hAnsi="Arial" w:eastAsia="Arial" w:cs="Arial"/>
          <w:noProof w:val="0"/>
          <w:color w:val="000000" w:themeColor="text1" w:themeTint="FF" w:themeShade="FF"/>
          <w:sz w:val="22"/>
          <w:szCs w:val="22"/>
          <w:lang w:val="en-US"/>
        </w:rPr>
        <w:t xml:space="preserve"> (Accessed: 2 August 2026).</w:t>
      </w:r>
      <w:r w:rsidRPr="7D8F55A3" w:rsidR="45729FD3">
        <w:rPr>
          <w:rFonts w:ascii="Arial" w:hAnsi="Arial" w:eastAsia="Arial" w:cs="Arial"/>
          <w:noProof w:val="0"/>
          <w:color w:val="000000" w:themeColor="text1" w:themeTint="FF" w:themeShade="FF"/>
          <w:sz w:val="22"/>
          <w:szCs w:val="22"/>
          <w:lang w:val="en-US"/>
        </w:rPr>
        <w:t xml:space="preserve"> </w:t>
      </w:r>
    </w:p>
    <w:p w:rsidR="29949F3E" w:rsidP="7D8F55A3" w:rsidRDefault="29949F3E" w14:paraId="51502729" w14:textId="2D046114">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sectPr>
      <w:pgSz w:w="11906" w:h="16838" w:orient="portrait"/>
      <w:pgMar w:top="1440" w:right="1440" w:bottom="1440" w:left="1440" w:header="720" w:footer="720" w:gutter="0"/>
      <w:cols w:space="720"/>
      <w:docGrid w:linePitch="360"/>
      <w:pgBorders w:offsetFrom="page">
        <w:top w:val="dotted" w:color="d61a4c" w:sz="36" w:space="24"/>
        <w:left w:val="dotted" w:color="d61a4c" w:sz="36" w:space="24"/>
        <w:bottom w:val="dotted" w:color="d61a4c" w:sz="36" w:space="24"/>
        <w:right w:val="dotted" w:color="d61a4c" w:sz="36"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F6CED"/>
    <w:rsid w:val="01E2B44C"/>
    <w:rsid w:val="0227729A"/>
    <w:rsid w:val="0532DEFC"/>
    <w:rsid w:val="055FB6F4"/>
    <w:rsid w:val="07A1620E"/>
    <w:rsid w:val="07D77AD1"/>
    <w:rsid w:val="09E7FCFB"/>
    <w:rsid w:val="0AF7B8CA"/>
    <w:rsid w:val="0B093443"/>
    <w:rsid w:val="0C817D71"/>
    <w:rsid w:val="0E8D4021"/>
    <w:rsid w:val="0F28FD38"/>
    <w:rsid w:val="0F2E0079"/>
    <w:rsid w:val="0F8258CB"/>
    <w:rsid w:val="10AF887B"/>
    <w:rsid w:val="1550BCF8"/>
    <w:rsid w:val="15DF6CED"/>
    <w:rsid w:val="17D379FD"/>
    <w:rsid w:val="1827899A"/>
    <w:rsid w:val="18AAB3B4"/>
    <w:rsid w:val="197CFB13"/>
    <w:rsid w:val="1A017A11"/>
    <w:rsid w:val="1AF8242A"/>
    <w:rsid w:val="1B8230A5"/>
    <w:rsid w:val="1C716BA3"/>
    <w:rsid w:val="1F82751A"/>
    <w:rsid w:val="208251C5"/>
    <w:rsid w:val="210E2F2F"/>
    <w:rsid w:val="2204BD15"/>
    <w:rsid w:val="24FC7EB2"/>
    <w:rsid w:val="26DF7C2C"/>
    <w:rsid w:val="27507CE2"/>
    <w:rsid w:val="2894D558"/>
    <w:rsid w:val="29532F4A"/>
    <w:rsid w:val="29949F3E"/>
    <w:rsid w:val="2E8B24F8"/>
    <w:rsid w:val="2EEB6BFF"/>
    <w:rsid w:val="3068A073"/>
    <w:rsid w:val="30FC009A"/>
    <w:rsid w:val="34DF49B9"/>
    <w:rsid w:val="3802E763"/>
    <w:rsid w:val="38C785E2"/>
    <w:rsid w:val="3C910AAD"/>
    <w:rsid w:val="3D394676"/>
    <w:rsid w:val="3E813421"/>
    <w:rsid w:val="3EA49502"/>
    <w:rsid w:val="3EB55738"/>
    <w:rsid w:val="3F20E4A3"/>
    <w:rsid w:val="40EF33B1"/>
    <w:rsid w:val="417CC642"/>
    <w:rsid w:val="41F46D8C"/>
    <w:rsid w:val="42195F20"/>
    <w:rsid w:val="43D29AE4"/>
    <w:rsid w:val="43E5400D"/>
    <w:rsid w:val="45729FD3"/>
    <w:rsid w:val="46C6E565"/>
    <w:rsid w:val="46CA34FA"/>
    <w:rsid w:val="4945291F"/>
    <w:rsid w:val="4954921F"/>
    <w:rsid w:val="49BF12C7"/>
    <w:rsid w:val="4B760B1E"/>
    <w:rsid w:val="4BE1A5A8"/>
    <w:rsid w:val="5127E03E"/>
    <w:rsid w:val="51E53BF8"/>
    <w:rsid w:val="527BA78A"/>
    <w:rsid w:val="529D4FC4"/>
    <w:rsid w:val="52FF0A9B"/>
    <w:rsid w:val="547A1B14"/>
    <w:rsid w:val="5585ED91"/>
    <w:rsid w:val="55ED5CD1"/>
    <w:rsid w:val="5880C692"/>
    <w:rsid w:val="58825EA5"/>
    <w:rsid w:val="588B3826"/>
    <w:rsid w:val="5941C69D"/>
    <w:rsid w:val="59A57D95"/>
    <w:rsid w:val="5BA144D9"/>
    <w:rsid w:val="5C45B084"/>
    <w:rsid w:val="5F3AC61C"/>
    <w:rsid w:val="60595264"/>
    <w:rsid w:val="60798FDF"/>
    <w:rsid w:val="614BBDF4"/>
    <w:rsid w:val="626962CE"/>
    <w:rsid w:val="6444669E"/>
    <w:rsid w:val="64F9A70A"/>
    <w:rsid w:val="64F9A70A"/>
    <w:rsid w:val="65215155"/>
    <w:rsid w:val="656A8C29"/>
    <w:rsid w:val="66C9512C"/>
    <w:rsid w:val="670F4E8A"/>
    <w:rsid w:val="694BA5F0"/>
    <w:rsid w:val="6BE4BB6F"/>
    <w:rsid w:val="6BF73C4E"/>
    <w:rsid w:val="6E7C9F5E"/>
    <w:rsid w:val="6EBADDF3"/>
    <w:rsid w:val="700F3471"/>
    <w:rsid w:val="710C19DC"/>
    <w:rsid w:val="710C19DC"/>
    <w:rsid w:val="7469D962"/>
    <w:rsid w:val="7516FAE2"/>
    <w:rsid w:val="7516FAE2"/>
    <w:rsid w:val="7702CA01"/>
    <w:rsid w:val="77877FFB"/>
    <w:rsid w:val="79563900"/>
    <w:rsid w:val="798D50F7"/>
    <w:rsid w:val="7A5BC282"/>
    <w:rsid w:val="7BCD817E"/>
    <w:rsid w:val="7BF9D9D6"/>
    <w:rsid w:val="7D8F55A3"/>
    <w:rsid w:val="7E1C6096"/>
    <w:rsid w:val="7E9581FE"/>
    <w:rsid w:val="7F3DD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5E3E"/>
  <w15:chartTrackingRefBased/>
  <w15:docId w15:val="{7C1A586B-A428-4ECA-8A60-C861ED6FC6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9949F3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9949F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9949F3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9949F3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bs.nhs.uk/candidate/jobadvert/C9436-26-0378?country=GB-ENG&amp;searchFormType=main&amp;keyword=social%20worker&amp;location=Birmingham&amp;language=en" TargetMode="External" Id="R44369c10da3c4690" /><Relationship Type="http://schemas.openxmlformats.org/officeDocument/2006/relationships/image" Target="/media/image.png" Id="rId432745231" /><Relationship Type="http://schemas.openxmlformats.org/officeDocument/2006/relationships/image" Target="/media/image2.png" Id="rId394207402" /><Relationship Type="http://schemas.openxmlformats.org/officeDocument/2006/relationships/image" Target="/media/image3.png" Id="rId540107462" /><Relationship Type="http://schemas.openxmlformats.org/officeDocument/2006/relationships/image" Target="/media/image4.png" Id="rId810663032" /><Relationship Type="http://schemas.openxmlformats.org/officeDocument/2006/relationships/image" Target="/media/image5.png" Id="rId1950570207" /><Relationship Type="http://schemas.openxmlformats.org/officeDocument/2006/relationships/image" Target="/media/image6.png" Id="rId1390969738" /><Relationship Type="http://schemas.openxmlformats.org/officeDocument/2006/relationships/image" Target="/media/image7.png" Id="rId431997513" /><Relationship Type="http://schemas.openxmlformats.org/officeDocument/2006/relationships/image" Target="/media/image8.png" Id="rId323637763" /><Relationship Type="http://schemas.openxmlformats.org/officeDocument/2006/relationships/image" Target="/media/image9.png" Id="rId746190602" /><Relationship Type="http://schemas.openxmlformats.org/officeDocument/2006/relationships/image" Target="/media/imagea.png" Id="rId1322597612" /><Relationship Type="http://schemas.openxmlformats.org/officeDocument/2006/relationships/hyperlink" Target="https://www.communitycare.co.uk/" TargetMode="External" Id="Rf070ea9e55ad4e0f" /><Relationship Type="http://schemas.openxmlformats.org/officeDocument/2006/relationships/hyperlink" Target="https://www.gov.uk/" TargetMode="External" Id="R74bbfbe0f42144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Febechukwu Miriam Iwuala (2409092)</dc:creator>
  <keywords/>
  <dc:description/>
  <lastModifiedBy>Febechukwu Miriam Iwuala (2409092)</lastModifiedBy>
  <revision>3</revision>
  <dcterms:created xsi:type="dcterms:W3CDTF">2026-06-21T15:58:44.2570452Z</dcterms:created>
  <dcterms:modified xsi:type="dcterms:W3CDTF">2026-07-04T10:06:20.5932467Z</dcterms:modified>
</coreProperties>
</file>