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color w:val="156082" w:themeColor="accent1"/>
        </w:rPr>
        <w:id w:val="-1270004767"/>
        <w:docPartObj>
          <w:docPartGallery w:val="Cover Pages"/>
          <w:docPartUnique/>
        </w:docPartObj>
      </w:sdtPr>
      <w:sdtEndPr>
        <w:rPr>
          <w:rFonts w:ascii="Arial" w:hAnsi="Arial" w:cs="Arial"/>
          <w:color w:val="auto"/>
        </w:rPr>
      </w:sdtEndPr>
      <w:sdtContent>
        <w:p w:rsidRPr="00E0113A" w:rsidR="00E0113A" w:rsidP="00E0113A" w:rsidRDefault="00E0113A" w14:paraId="51C33BAA" w14:textId="77777777">
          <w:pPr>
            <w:spacing w:line="360" w:lineRule="auto"/>
            <w:jc w:val="center"/>
            <w:rPr>
              <w:rFonts w:ascii="Arial" w:hAnsi="Arial" w:cs="Arial"/>
              <w:color w:val="156082" w:themeColor="accent1"/>
            </w:rPr>
          </w:pPr>
        </w:p>
        <w:p w:rsidRPr="00E0113A" w:rsidR="00E0113A" w:rsidP="00E0113A" w:rsidRDefault="00E0113A" w14:paraId="023A3942" w14:textId="77777777">
          <w:pPr>
            <w:spacing w:line="360" w:lineRule="auto"/>
            <w:jc w:val="center"/>
            <w:rPr>
              <w:rFonts w:ascii="Arial" w:hAnsi="Arial" w:cs="Arial"/>
              <w:color w:val="156082" w:themeColor="accent1"/>
            </w:rPr>
          </w:pPr>
        </w:p>
        <w:p w:rsidRPr="00E0113A" w:rsidR="00E0113A" w:rsidP="00E0113A" w:rsidRDefault="00E0113A" w14:paraId="0F779098" w14:textId="77777777">
          <w:pPr>
            <w:spacing w:line="360" w:lineRule="auto"/>
            <w:jc w:val="center"/>
            <w:rPr>
              <w:rFonts w:ascii="Arial" w:hAnsi="Arial" w:cs="Arial"/>
              <w:color w:val="156082" w:themeColor="accent1"/>
            </w:rPr>
          </w:pPr>
        </w:p>
        <w:p w:rsidRPr="00E0113A" w:rsidR="00E0113A" w:rsidP="00E0113A" w:rsidRDefault="00E0113A" w14:paraId="1F5A6BA4" w14:textId="0EB34C02">
          <w:pPr>
            <w:spacing w:line="360" w:lineRule="auto"/>
            <w:jc w:val="center"/>
            <w:rPr>
              <w:rFonts w:ascii="Arial" w:hAnsi="Arial" w:cs="Arial"/>
              <w:b/>
              <w:bCs/>
              <w:sz w:val="32"/>
              <w:szCs w:val="28"/>
            </w:rPr>
          </w:pPr>
          <w:r w:rsidRPr="00E0113A">
            <w:rPr>
              <w:rFonts w:ascii="Arial" w:hAnsi="Arial" w:cs="Arial"/>
              <w:b/>
              <w:bCs/>
              <w:sz w:val="32"/>
              <w:szCs w:val="28"/>
            </w:rPr>
            <w:t>BA (Hons) International Hotel Management</w:t>
          </w:r>
        </w:p>
        <w:p w:rsidRPr="00E0113A" w:rsidR="00E0113A" w:rsidP="00E0113A" w:rsidRDefault="00E0113A" w14:paraId="6AE026E0" w14:textId="77777777">
          <w:pPr>
            <w:spacing w:line="360" w:lineRule="auto"/>
            <w:jc w:val="center"/>
            <w:rPr>
              <w:rFonts w:ascii="Arial" w:hAnsi="Arial" w:cs="Arial"/>
              <w:b/>
              <w:bCs/>
              <w:sz w:val="32"/>
              <w:szCs w:val="28"/>
            </w:rPr>
          </w:pPr>
        </w:p>
        <w:p w:rsidRPr="00E0113A" w:rsidR="00E0113A" w:rsidP="00E0113A" w:rsidRDefault="00E0113A" w14:paraId="34405756" w14:textId="77777777">
          <w:pPr>
            <w:spacing w:line="360" w:lineRule="auto"/>
            <w:jc w:val="center"/>
            <w:rPr>
              <w:rFonts w:ascii="Arial" w:hAnsi="Arial" w:cs="Arial"/>
              <w:b/>
              <w:bCs/>
              <w:sz w:val="32"/>
              <w:szCs w:val="28"/>
            </w:rPr>
          </w:pPr>
          <w:r w:rsidRPr="00E0113A">
            <w:rPr>
              <w:rFonts w:ascii="Arial" w:hAnsi="Arial" w:cs="Arial"/>
              <w:b/>
              <w:bCs/>
              <w:sz w:val="32"/>
              <w:szCs w:val="28"/>
            </w:rPr>
            <w:t>Module Title: Contemporary Themes in the Hotel and Hospitality Sector</w:t>
          </w:r>
        </w:p>
        <w:p w:rsidRPr="00E0113A" w:rsidR="00E0113A" w:rsidP="00E0113A" w:rsidRDefault="00E0113A" w14:paraId="236350BE" w14:textId="77777777">
          <w:pPr>
            <w:spacing w:line="360" w:lineRule="auto"/>
            <w:jc w:val="center"/>
            <w:rPr>
              <w:rFonts w:ascii="Arial" w:hAnsi="Arial" w:cs="Arial"/>
              <w:b/>
              <w:bCs/>
              <w:sz w:val="32"/>
              <w:szCs w:val="28"/>
            </w:rPr>
          </w:pPr>
          <w:r w:rsidRPr="00E0113A">
            <w:rPr>
              <w:rFonts w:ascii="Arial" w:hAnsi="Arial" w:cs="Arial"/>
              <w:b/>
              <w:bCs/>
              <w:sz w:val="32"/>
              <w:szCs w:val="28"/>
            </w:rPr>
            <w:t>Module code: BMIH6001</w:t>
          </w:r>
        </w:p>
        <w:p w:rsidRPr="00E0113A" w:rsidR="00E0113A" w:rsidP="00E0113A" w:rsidRDefault="00E0113A" w14:paraId="341D3BFA" w14:textId="77777777">
          <w:pPr>
            <w:spacing w:line="360" w:lineRule="auto"/>
            <w:jc w:val="center"/>
            <w:rPr>
              <w:rFonts w:ascii="Arial" w:hAnsi="Arial" w:cs="Arial"/>
              <w:b/>
              <w:bCs/>
              <w:sz w:val="32"/>
              <w:szCs w:val="28"/>
            </w:rPr>
          </w:pPr>
          <w:r w:rsidRPr="00E0113A">
            <w:rPr>
              <w:rFonts w:ascii="Arial" w:hAnsi="Arial" w:cs="Arial"/>
              <w:b/>
              <w:bCs/>
              <w:sz w:val="32"/>
              <w:szCs w:val="28"/>
            </w:rPr>
            <w:t>LEVEL 6</w:t>
          </w:r>
        </w:p>
        <w:p w:rsidRPr="00E0113A" w:rsidR="00E0113A" w:rsidP="00E0113A" w:rsidRDefault="00E0113A" w14:paraId="6092AD13" w14:textId="77777777">
          <w:pPr>
            <w:spacing w:line="360" w:lineRule="auto"/>
            <w:jc w:val="center"/>
            <w:rPr>
              <w:rFonts w:ascii="Arial" w:hAnsi="Arial" w:cs="Arial"/>
              <w:b/>
              <w:bCs/>
              <w:sz w:val="32"/>
              <w:szCs w:val="28"/>
            </w:rPr>
          </w:pPr>
        </w:p>
        <w:p w:rsidRPr="00E0113A" w:rsidR="00E0113A" w:rsidP="00E0113A" w:rsidRDefault="00E0113A" w14:paraId="7606A823" w14:textId="77777777">
          <w:pPr>
            <w:spacing w:line="360" w:lineRule="auto"/>
            <w:jc w:val="center"/>
            <w:rPr>
              <w:rFonts w:ascii="Arial" w:hAnsi="Arial" w:cs="Arial"/>
              <w:b/>
              <w:bCs/>
              <w:sz w:val="32"/>
              <w:szCs w:val="28"/>
            </w:rPr>
          </w:pPr>
          <w:r w:rsidRPr="00E0113A">
            <w:rPr>
              <w:rFonts w:ascii="Arial" w:hAnsi="Arial" w:cs="Arial"/>
              <w:b/>
              <w:bCs/>
              <w:sz w:val="32"/>
              <w:szCs w:val="28"/>
            </w:rPr>
            <w:t>Assignment One: Conference Research Paper</w:t>
          </w:r>
        </w:p>
        <w:p w:rsidRPr="00E0113A" w:rsidR="00E0113A" w:rsidP="00E0113A" w:rsidRDefault="00E0113A" w14:paraId="786D38AD" w14:textId="77777777">
          <w:pPr>
            <w:spacing w:line="360" w:lineRule="auto"/>
            <w:jc w:val="center"/>
            <w:rPr>
              <w:rFonts w:ascii="Arial" w:hAnsi="Arial" w:cs="Arial"/>
              <w:b/>
              <w:bCs/>
              <w:sz w:val="32"/>
              <w:szCs w:val="28"/>
            </w:rPr>
          </w:pPr>
          <w:r w:rsidRPr="00E0113A">
            <w:rPr>
              <w:rFonts w:ascii="Arial" w:hAnsi="Arial" w:cs="Arial"/>
              <w:b/>
              <w:bCs/>
              <w:sz w:val="32"/>
              <w:szCs w:val="28"/>
            </w:rPr>
            <w:t>Title: The impact of Trump's tariffs on the hotel and hospitality industry</w:t>
          </w:r>
        </w:p>
        <w:p w:rsidRPr="00E0113A" w:rsidR="00E0113A" w:rsidP="00E0113A" w:rsidRDefault="00E0113A" w14:paraId="0C4D6A5F" w14:textId="550CC080">
          <w:pPr>
            <w:spacing w:line="360" w:lineRule="auto"/>
            <w:jc w:val="center"/>
            <w:rPr>
              <w:rFonts w:ascii="Arial" w:hAnsi="Arial" w:cs="Arial"/>
            </w:rPr>
          </w:pPr>
          <w:r w:rsidRPr="40EB280B" w:rsidR="6BBA35A3">
            <w:rPr>
              <w:rFonts w:ascii="Arial" w:hAnsi="Arial" w:cs="Arial"/>
            </w:rPr>
            <w:t>Lecturer name: Christopher Wilkin</w:t>
          </w:r>
        </w:p>
        <w:p w:rsidR="4F5560EF" w:rsidP="40EB280B" w:rsidRDefault="4F5560EF" w14:paraId="7ED2A5CE" w14:textId="46C1187E">
          <w:pPr>
            <w:pStyle w:val="Normal"/>
            <w:suppressLineNumbers w:val="0"/>
            <w:bidi w:val="0"/>
            <w:spacing w:before="0" w:beforeAutospacing="off" w:after="200" w:afterAutospacing="off" w:line="360" w:lineRule="auto"/>
            <w:ind w:left="0" w:right="0"/>
            <w:jc w:val="center"/>
            <w:rPr>
              <w:rFonts w:ascii="Arial" w:hAnsi="Arial" w:cs="Arial"/>
            </w:rPr>
          </w:pPr>
          <w:r w:rsidRPr="40EB280B" w:rsidR="4F5560EF">
            <w:rPr>
              <w:rFonts w:ascii="Arial" w:hAnsi="Arial" w:cs="Arial"/>
            </w:rPr>
            <w:t>Student name:</w:t>
          </w:r>
          <w:r w:rsidRPr="40EB280B" w:rsidR="0A3AD13C">
            <w:rPr>
              <w:rFonts w:ascii="Arial" w:hAnsi="Arial" w:cs="Arial"/>
            </w:rPr>
            <w:t xml:space="preserve"> Gergo Balla</w:t>
          </w:r>
        </w:p>
        <w:p w:rsidRPr="00E0113A" w:rsidR="00E0113A" w:rsidP="00E0113A" w:rsidRDefault="00E0113A" w14:paraId="00B10342" w14:textId="1C52341F">
          <w:pPr>
            <w:spacing w:line="360" w:lineRule="auto"/>
            <w:jc w:val="center"/>
            <w:rPr>
              <w:rFonts w:ascii="Arial" w:hAnsi="Arial" w:cs="Arial"/>
            </w:rPr>
          </w:pPr>
          <w:r w:rsidRPr="40EB280B" w:rsidR="4F5560EF">
            <w:rPr>
              <w:rFonts w:ascii="Arial" w:hAnsi="Arial" w:cs="Arial"/>
            </w:rPr>
            <w:t xml:space="preserve">Student </w:t>
          </w:r>
          <w:r w:rsidRPr="40EB280B" w:rsidR="00E0113A">
            <w:rPr>
              <w:rFonts w:ascii="Arial" w:hAnsi="Arial" w:cs="Arial"/>
            </w:rPr>
            <w:t>I</w:t>
          </w:r>
          <w:r w:rsidRPr="40EB280B" w:rsidR="6D34A888">
            <w:rPr>
              <w:rFonts w:ascii="Arial" w:hAnsi="Arial" w:cs="Arial"/>
            </w:rPr>
            <w:t xml:space="preserve">D: </w:t>
          </w:r>
          <w:r w:rsidRPr="40EB280B" w:rsidR="76B762BD">
            <w:rPr>
              <w:rFonts w:ascii="Arial" w:hAnsi="Arial" w:cs="Arial"/>
            </w:rPr>
            <w:t>2209327</w:t>
          </w:r>
        </w:p>
        <w:p w:rsidRPr="00E0113A" w:rsidR="00E0113A" w:rsidP="00E0113A" w:rsidRDefault="00E0113A" w14:paraId="0F0E0B27" w14:textId="045AEB33">
          <w:pPr>
            <w:spacing w:after="160" w:line="360" w:lineRule="auto"/>
            <w:rPr>
              <w:rFonts w:ascii="Arial" w:hAnsi="Arial" w:cs="Arial"/>
            </w:rPr>
          </w:pPr>
        </w:p>
      </w:sdtContent>
    </w:sdt>
    <w:p w:rsidR="00E0113A" w:rsidP="00E0113A" w:rsidRDefault="00E0113A" w14:paraId="7A5963A4" w14:textId="77777777">
      <w:pPr>
        <w:spacing w:line="360" w:lineRule="auto"/>
        <w:jc w:val="both"/>
        <w:rPr>
          <w:rFonts w:ascii="Arial" w:hAnsi="Arial" w:cs="Arial"/>
        </w:rPr>
      </w:pPr>
    </w:p>
    <w:p w:rsidRPr="00E0113A" w:rsidR="00E0113A" w:rsidP="00E0113A" w:rsidRDefault="00E0113A" w14:paraId="30B5A53E" w14:textId="77777777">
      <w:pPr>
        <w:spacing w:line="360" w:lineRule="auto"/>
        <w:jc w:val="both"/>
        <w:rPr>
          <w:rFonts w:ascii="Arial" w:hAnsi="Arial" w:cs="Arial"/>
        </w:rPr>
      </w:pPr>
    </w:p>
    <w:p w:rsidRPr="00E0113A" w:rsidR="002201CF" w:rsidP="00E0113A" w:rsidRDefault="00000000" w14:paraId="7B3D5564" w14:textId="6A1F7DBC">
      <w:pPr>
        <w:pStyle w:val="Heading1"/>
        <w:rPr>
          <w:rFonts w:ascii="Arial" w:hAnsi="Arial" w:cs="Arial"/>
        </w:rPr>
      </w:pPr>
      <w:r w:rsidRPr="00E0113A">
        <w:rPr>
          <w:rFonts w:ascii="Arial" w:hAnsi="Arial" w:cs="Arial"/>
        </w:rPr>
        <w:lastRenderedPageBreak/>
        <w:t xml:space="preserve">Abstract </w:t>
      </w:r>
    </w:p>
    <w:p w:rsidRPr="00E0113A" w:rsidR="00B2377E" w:rsidP="00E0113A" w:rsidRDefault="00000000" w14:paraId="2D6FDE9E" w14:textId="0A4F8374">
      <w:pPr>
        <w:spacing w:line="360" w:lineRule="auto"/>
        <w:jc w:val="both"/>
        <w:rPr>
          <w:rFonts w:ascii="Arial" w:hAnsi="Arial" w:cs="Arial"/>
        </w:rPr>
      </w:pPr>
      <w:r w:rsidRPr="00E0113A">
        <w:rPr>
          <w:rFonts w:ascii="Arial" w:hAnsi="Arial" w:cs="Arial"/>
        </w:rPr>
        <w:t>This paper analyses how trade tariffs set by the Trump administration affected the global hotel and hospitality industry. Although tariffs are mainly introduced to help local businesses, they have negatively affected other areas, such as hotels and tourism, by raising operating prices, disrupting supply chains, and changing how customers purchase products. This study uses the PESTEL framework to look at how political, economic, social, and technological forces influence the sector's response to tariffs.</w:t>
      </w:r>
    </w:p>
    <w:p w:rsidRPr="00E0113A" w:rsidR="00B2377E" w:rsidP="00E0113A" w:rsidRDefault="00000000" w14:paraId="49374DCC" w14:textId="2FDB476A">
      <w:pPr>
        <w:spacing w:line="360" w:lineRule="auto"/>
        <w:jc w:val="both"/>
        <w:rPr>
          <w:rFonts w:ascii="Arial" w:hAnsi="Arial" w:cs="Arial"/>
        </w:rPr>
      </w:pPr>
      <w:r w:rsidRPr="00E0113A">
        <w:rPr>
          <w:rFonts w:ascii="Arial" w:hAnsi="Arial" w:cs="Arial"/>
        </w:rPr>
        <w:t>It has been found that tariffs have cost hotels more for what they import, for example, furniture and food, causing their profits to shrink or prompting them to charge higher prices that might reduce demand. Because of the trade tension worries, fewer people are travelling and spending on hotels and other travel services, adding to the industry's stress. To better cope, hotels have changed their sources, increased the availability of locally made products, varied the way they calculate prices, and adopted new technology in their supply chains. Yet, some companies—especially the smallest ones—are still at risk because they struggle to upgrade fast when needed.</w:t>
      </w:r>
    </w:p>
    <w:p w:rsidRPr="00E0113A" w:rsidR="00B2377E" w:rsidP="00E0113A" w:rsidRDefault="00000000" w14:paraId="111EA485" w14:textId="69B069E4">
      <w:pPr>
        <w:spacing w:line="360" w:lineRule="auto"/>
        <w:jc w:val="both"/>
        <w:rPr>
          <w:rFonts w:ascii="Arial" w:hAnsi="Arial" w:cs="Arial"/>
        </w:rPr>
      </w:pPr>
      <w:r w:rsidRPr="40EB280B" w:rsidR="00000000">
        <w:rPr>
          <w:rFonts w:ascii="Arial" w:hAnsi="Arial" w:cs="Arial"/>
        </w:rPr>
        <w:t>This report underlines the importance of being tactical and well-prepared for tariff-related issues. It suggests specific ways for the hospitality sector to become resilient, by spreading out its supply chain, using technology, and bringing the industry together. This paper adds to our understanding of how tariffs impact the hospitality industry and what this means for investors and professionals working there.</w:t>
      </w:r>
    </w:p>
    <w:p w:rsidRPr="00E0113A" w:rsidR="002201CF" w:rsidP="40EB280B" w:rsidRDefault="00000000" w14:paraId="46D5C08F" w14:textId="687A32AC">
      <w:pPr>
        <w:pStyle w:val="Heading1"/>
        <w:jc w:val="both"/>
        <w:rPr>
          <w:rFonts w:ascii="Arial" w:hAnsi="Arial" w:cs="Arial"/>
        </w:rPr>
      </w:pPr>
    </w:p>
    <w:p w:rsidRPr="00E0113A" w:rsidR="002201CF" w:rsidP="40EB280B" w:rsidRDefault="00000000" w14:paraId="65109FA5" w14:textId="0F409A40">
      <w:pPr>
        <w:pStyle w:val="Heading1"/>
        <w:jc w:val="both"/>
        <w:rPr>
          <w:rFonts w:ascii="Arial" w:hAnsi="Arial" w:cs="Arial"/>
        </w:rPr>
      </w:pPr>
    </w:p>
    <w:p w:rsidRPr="00E0113A" w:rsidR="002201CF" w:rsidP="40EB280B" w:rsidRDefault="00000000" w14:paraId="52B4CD20" w14:textId="59218D2E">
      <w:pPr>
        <w:pStyle w:val="Heading1"/>
        <w:jc w:val="both"/>
        <w:rPr>
          <w:rFonts w:ascii="Arial" w:hAnsi="Arial" w:cs="Arial"/>
        </w:rPr>
      </w:pPr>
    </w:p>
    <w:p w:rsidRPr="00E0113A" w:rsidR="002201CF" w:rsidP="40EB280B" w:rsidRDefault="00000000" w14:paraId="5572B507" w14:textId="42312F49">
      <w:pPr>
        <w:pStyle w:val="Heading1"/>
        <w:jc w:val="both"/>
        <w:rPr>
          <w:rFonts w:ascii="Arial" w:hAnsi="Arial" w:cs="Arial"/>
        </w:rPr>
      </w:pPr>
    </w:p>
    <w:p w:rsidRPr="00E0113A" w:rsidR="002201CF" w:rsidP="00E0113A" w:rsidRDefault="00000000" w14:paraId="2334B643" w14:textId="5BEA97D0">
      <w:pPr>
        <w:pStyle w:val="Heading1"/>
        <w:jc w:val="both"/>
        <w:rPr>
          <w:rFonts w:ascii="Arial" w:hAnsi="Arial" w:cs="Arial"/>
        </w:rPr>
      </w:pPr>
      <w:r w:rsidRPr="40EB280B" w:rsidR="00000000">
        <w:rPr>
          <w:rFonts w:ascii="Arial" w:hAnsi="Arial" w:cs="Arial"/>
        </w:rPr>
        <w:t>1. Introduction</w:t>
      </w:r>
    </w:p>
    <w:p w:rsidRPr="00E0113A" w:rsidR="002201CF" w:rsidP="00E0113A" w:rsidRDefault="00000000" w14:paraId="5FE993F0" w14:textId="1F3BC700">
      <w:pPr>
        <w:spacing w:line="360" w:lineRule="auto"/>
        <w:jc w:val="both"/>
        <w:rPr>
          <w:rFonts w:ascii="Arial" w:hAnsi="Arial" w:cs="Arial"/>
        </w:rPr>
      </w:pPr>
      <w:r w:rsidRPr="00E0113A">
        <w:rPr>
          <w:rFonts w:ascii="Arial" w:hAnsi="Arial" w:cs="Arial"/>
        </w:rPr>
        <w:t>In 2018, the United States government imposed tariffs under President Trump, which created major trade disruptions and were called a "trade war." Such tariffs mainly focused on Chinese imports, eventually leading to global economic instability. Though there has been a lot of emphasis on manufacturing and agriculture, the impacts on the hotel and hospitality industry are also important and poorly examined</w:t>
      </w:r>
      <w:r w:rsidR="009F2C9F">
        <w:rPr>
          <w:rFonts w:ascii="Arial" w:hAnsi="Arial" w:cs="Arial"/>
        </w:rPr>
        <w:t xml:space="preserve"> (</w:t>
      </w:r>
      <w:proofErr w:type="spellStart"/>
      <w:r w:rsidR="009F2C9F">
        <w:rPr>
          <w:rFonts w:ascii="Arial" w:hAnsi="Arial" w:cs="Arial"/>
        </w:rPr>
        <w:t>Pisera</w:t>
      </w:r>
      <w:proofErr w:type="spellEnd"/>
      <w:r w:rsidR="009F2C9F">
        <w:rPr>
          <w:rFonts w:ascii="Arial" w:hAnsi="Arial" w:cs="Arial"/>
        </w:rPr>
        <w:t xml:space="preserve"> et al., 2025).</w:t>
      </w:r>
    </w:p>
    <w:p w:rsidRPr="00E0113A" w:rsidR="002201CF" w:rsidP="00E0113A" w:rsidRDefault="00000000" w14:paraId="5B3AD132" w14:textId="7547A0D2">
      <w:pPr>
        <w:spacing w:line="360" w:lineRule="auto"/>
        <w:jc w:val="both"/>
        <w:rPr>
          <w:rFonts w:ascii="Arial" w:hAnsi="Arial" w:cs="Arial"/>
        </w:rPr>
      </w:pPr>
      <w:r w:rsidRPr="00E0113A">
        <w:rPr>
          <w:rFonts w:ascii="Arial" w:hAnsi="Arial" w:cs="Arial"/>
        </w:rPr>
        <w:t>Because hotels and restaurants rely a lot on imported goods, including furniture, electronics, food and beverages, and cleaning materials, they are easily affected by disruptions in trade</w:t>
      </w:r>
      <w:r w:rsidR="009F2C9F">
        <w:rPr>
          <w:rFonts w:ascii="Arial" w:hAnsi="Arial" w:cs="Arial"/>
        </w:rPr>
        <w:t xml:space="preserve"> (Dawson, 2019).</w:t>
      </w:r>
      <w:r w:rsidRPr="00E0113A">
        <w:rPr>
          <w:rFonts w:ascii="Arial" w:hAnsi="Arial" w:cs="Arial"/>
        </w:rPr>
        <w:t xml:space="preserve"> Besides, changes in consumer confidence and </w:t>
      </w:r>
      <w:r w:rsidRPr="00E0113A">
        <w:rPr>
          <w:rFonts w:ascii="Arial" w:hAnsi="Arial" w:cs="Arial"/>
        </w:rPr>
        <w:lastRenderedPageBreak/>
        <w:t>tourism from other countries are easily influenced by the impact of tariffs, which can negatively impact the sector. As tax rates increase and bring more unpredictability, hotels must pay more, charge more, and earn less</w:t>
      </w:r>
      <w:r w:rsidR="009F2C9F">
        <w:rPr>
          <w:rFonts w:ascii="Arial" w:hAnsi="Arial" w:cs="Arial"/>
        </w:rPr>
        <w:t xml:space="preserve"> (</w:t>
      </w:r>
      <w:r w:rsidRPr="009F2C9F" w:rsidR="009F2C9F">
        <w:rPr>
          <w:rFonts w:ascii="Arial" w:hAnsi="Arial" w:cs="Arial"/>
        </w:rPr>
        <w:t>O’Grady</w:t>
      </w:r>
      <w:r w:rsidR="009F2C9F">
        <w:rPr>
          <w:rFonts w:ascii="Arial" w:hAnsi="Arial" w:cs="Arial"/>
        </w:rPr>
        <w:t>, 2017).</w:t>
      </w:r>
      <w:r w:rsidRPr="00E0113A">
        <w:rPr>
          <w:rFonts w:ascii="Arial" w:hAnsi="Arial" w:cs="Arial"/>
        </w:rPr>
        <w:t xml:space="preserve"> Moreover, tariffs indirectly impact tourism by changing the world's economic situation and consumer habits, which are key factors for hotel business growth and bookings.</w:t>
      </w:r>
    </w:p>
    <w:p w:rsidRPr="00E0113A" w:rsidR="002201CF" w:rsidP="00E0113A" w:rsidRDefault="00000000" w14:paraId="27C2FA1C" w14:textId="2FFCCDDB">
      <w:pPr>
        <w:spacing w:line="360" w:lineRule="auto"/>
        <w:jc w:val="both"/>
        <w:rPr>
          <w:rFonts w:ascii="Arial" w:hAnsi="Arial" w:cs="Arial"/>
        </w:rPr>
      </w:pPr>
      <w:r w:rsidRPr="00E0113A">
        <w:rPr>
          <w:rFonts w:ascii="Arial" w:hAnsi="Arial" w:cs="Arial"/>
        </w:rPr>
        <w:t>Understanding how Trump's tariffs impacted this industry is very important, as the hospitality sector helps support millions of livelihoods around the world. Also, the COVID-19 pandemic and changing relations between countries happened around the same time as the tariffs, further increasing the industry's instability</w:t>
      </w:r>
      <w:r w:rsidR="009F2C9F">
        <w:rPr>
          <w:rFonts w:ascii="Arial" w:hAnsi="Arial" w:cs="Arial"/>
        </w:rPr>
        <w:t xml:space="preserve"> (</w:t>
      </w:r>
      <w:r w:rsidRPr="009F2C9F" w:rsidR="009F2C9F">
        <w:rPr>
          <w:rFonts w:ascii="Arial" w:hAnsi="Arial" w:cs="Arial"/>
        </w:rPr>
        <w:t xml:space="preserve">Fantozzi, </w:t>
      </w:r>
      <w:r w:rsidR="009F2C9F">
        <w:rPr>
          <w:rFonts w:ascii="Arial" w:hAnsi="Arial" w:cs="Arial"/>
        </w:rPr>
        <w:t>2025).</w:t>
      </w:r>
      <w:r w:rsidRPr="00E0113A">
        <w:rPr>
          <w:rFonts w:ascii="Arial" w:hAnsi="Arial" w:cs="Arial"/>
        </w:rPr>
        <w:t xml:space="preserve"> The goal is to analyse how tariffs have influenced hospitality practices, backed by economic and business examples, so that the sector learns to manage better risks caused by growing economic and political instability.</w:t>
      </w:r>
    </w:p>
    <w:p w:rsidRPr="00E0113A" w:rsidR="002201CF" w:rsidP="00E0113A" w:rsidRDefault="00000000" w14:paraId="3840E136" w14:textId="77777777">
      <w:pPr>
        <w:pStyle w:val="Heading1"/>
        <w:jc w:val="both"/>
        <w:rPr>
          <w:rFonts w:ascii="Arial" w:hAnsi="Arial" w:cs="Arial"/>
        </w:rPr>
      </w:pPr>
      <w:r w:rsidRPr="00E0113A">
        <w:rPr>
          <w:rFonts w:ascii="Arial" w:hAnsi="Arial" w:cs="Arial"/>
        </w:rPr>
        <w:t>2. Literature Review</w:t>
      </w:r>
    </w:p>
    <w:p w:rsidRPr="00E0113A" w:rsidR="002201CF" w:rsidP="00E0113A" w:rsidRDefault="00000000" w14:paraId="7CCFA893" w14:textId="7BEBFA81">
      <w:pPr>
        <w:spacing w:line="360" w:lineRule="auto"/>
        <w:jc w:val="both"/>
        <w:rPr>
          <w:rFonts w:ascii="Arial" w:hAnsi="Arial" w:cs="Arial"/>
        </w:rPr>
      </w:pPr>
      <w:r w:rsidRPr="00E0113A">
        <w:rPr>
          <w:rFonts w:ascii="Arial" w:hAnsi="Arial" w:cs="Arial"/>
        </w:rPr>
        <w:t>Governments have long used tariffs to support local industries by adding taxes to goods brought in from other countries. The Section 301 tariffs on Chinese products, which began under the Trump administration in 2018, greatly increased trade tension and disrupted the flow of products worldwide (</w:t>
      </w:r>
      <w:r w:rsidRPr="009F2C9F" w:rsidR="009F2C9F">
        <w:rPr>
          <w:rFonts w:ascii="Arial" w:hAnsi="Arial" w:cs="Arial"/>
        </w:rPr>
        <w:t>The Economist</w:t>
      </w:r>
      <w:r w:rsidR="009F2C9F">
        <w:rPr>
          <w:rFonts w:ascii="Arial" w:hAnsi="Arial" w:cs="Arial"/>
        </w:rPr>
        <w:t>, 2025</w:t>
      </w:r>
      <w:r w:rsidRPr="00E0113A">
        <w:rPr>
          <w:rFonts w:ascii="Arial" w:hAnsi="Arial" w:cs="Arial"/>
        </w:rPr>
        <w:t>). While everyone talks about the direct effects of these tariffs on manufacturing and agriculture, they have mostly ignored the unseen but significant results they have on hotels and tourism.</w:t>
      </w:r>
    </w:p>
    <w:p w:rsidRPr="00E0113A" w:rsidR="002201CF" w:rsidP="00E0113A" w:rsidRDefault="00000000" w14:paraId="50EBF431" w14:textId="16DFC2B2">
      <w:pPr>
        <w:pStyle w:val="Heading2"/>
        <w:spacing w:line="360" w:lineRule="auto"/>
        <w:jc w:val="both"/>
        <w:rPr>
          <w:rFonts w:ascii="Arial" w:hAnsi="Arial" w:cs="Arial"/>
        </w:rPr>
      </w:pPr>
      <w:r w:rsidRPr="00E0113A">
        <w:rPr>
          <w:rFonts w:ascii="Arial" w:hAnsi="Arial" w:cs="Arial"/>
        </w:rPr>
        <w:t>Impact of Tariffs on Supply Chain Operations</w:t>
      </w:r>
    </w:p>
    <w:p w:rsidRPr="00E0113A" w:rsidR="002201CF" w:rsidP="00E0113A" w:rsidRDefault="00000000" w14:paraId="39FF5C8D" w14:textId="400C6DB5">
      <w:pPr>
        <w:spacing w:line="360" w:lineRule="auto"/>
        <w:jc w:val="both"/>
        <w:rPr>
          <w:rFonts w:ascii="Arial" w:hAnsi="Arial" w:cs="Arial"/>
        </w:rPr>
      </w:pPr>
      <w:r w:rsidRPr="00E0113A">
        <w:rPr>
          <w:rFonts w:ascii="Arial" w:hAnsi="Arial" w:cs="Arial"/>
        </w:rPr>
        <w:t>The hotel and hospitality business depends on imports from different countries for its furniture, electronic equipment, luxury items, and food and drinks (</w:t>
      </w:r>
      <w:r w:rsidRPr="009F2C9F" w:rsidR="009F2C9F">
        <w:rPr>
          <w:rFonts w:ascii="Arial" w:hAnsi="Arial" w:cs="Arial"/>
        </w:rPr>
        <w:t xml:space="preserve">Ignacio García </w:t>
      </w:r>
      <w:proofErr w:type="spellStart"/>
      <w:r w:rsidRPr="009F2C9F" w:rsidR="009F2C9F">
        <w:rPr>
          <w:rFonts w:ascii="Arial" w:hAnsi="Arial" w:cs="Arial"/>
        </w:rPr>
        <w:t>Bercero</w:t>
      </w:r>
      <w:proofErr w:type="spellEnd"/>
      <w:r w:rsidR="009F2C9F">
        <w:rPr>
          <w:rFonts w:ascii="Arial" w:hAnsi="Arial" w:cs="Arial"/>
        </w:rPr>
        <w:t>, 2024</w:t>
      </w:r>
      <w:r w:rsidRPr="00E0113A">
        <w:rPr>
          <w:rFonts w:ascii="Arial" w:hAnsi="Arial" w:cs="Arial"/>
        </w:rPr>
        <w:t>). If tariffs are put on goods, hotels have to spend more money on them or can only make less profit. It is the mid- to high-end hotels that put stress on quality and use foreign suppliers, who see a significant rise in costs. For example, Marriott International encountered issues with its supply chain and higher costs because of the trade war and had to revisit its sourcing and pricing strategy (</w:t>
      </w:r>
      <w:r w:rsidR="009F2C9F">
        <w:rPr>
          <w:rFonts w:ascii="Arial" w:hAnsi="Arial" w:cs="Arial"/>
        </w:rPr>
        <w:t>Rizzo, 2017</w:t>
      </w:r>
      <w:r w:rsidRPr="00E0113A">
        <w:rPr>
          <w:rFonts w:ascii="Arial" w:hAnsi="Arial" w:cs="Arial"/>
        </w:rPr>
        <w:t>).</w:t>
      </w:r>
    </w:p>
    <w:p w:rsidRPr="00E0113A" w:rsidR="002201CF" w:rsidP="00E0113A" w:rsidRDefault="00000000" w14:paraId="35B00703" w14:textId="73F0D7CB">
      <w:pPr>
        <w:pStyle w:val="Heading2"/>
        <w:spacing w:line="360" w:lineRule="auto"/>
        <w:jc w:val="both"/>
        <w:rPr>
          <w:rFonts w:ascii="Arial" w:hAnsi="Arial" w:cs="Arial"/>
        </w:rPr>
      </w:pPr>
      <w:r w:rsidRPr="00E0113A">
        <w:rPr>
          <w:rFonts w:ascii="Arial" w:hAnsi="Arial" w:cs="Arial"/>
        </w:rPr>
        <w:lastRenderedPageBreak/>
        <w:t>Consumer Demand and Tourism Flows</w:t>
      </w:r>
    </w:p>
    <w:p w:rsidRPr="00E0113A" w:rsidR="002201CF" w:rsidP="00E0113A" w:rsidRDefault="00000000" w14:paraId="2FC5F918" w14:textId="64B318AF">
      <w:pPr>
        <w:spacing w:line="360" w:lineRule="auto"/>
        <w:jc w:val="both"/>
        <w:rPr>
          <w:rFonts w:ascii="Arial" w:hAnsi="Arial" w:cs="Arial"/>
        </w:rPr>
      </w:pPr>
      <w:r w:rsidRPr="00E0113A">
        <w:rPr>
          <w:rFonts w:ascii="Arial" w:hAnsi="Arial" w:cs="Arial"/>
        </w:rPr>
        <w:t>As well as the direct costs of tariffs, they can reduce consumer confidence and available spending, reducing the number of tourists wanting to visit and stay at hotels. Confusion in the economy due to tariffs caused consumers to spend less on leisure items, such as taking cruises and going to hotels (</w:t>
      </w:r>
      <w:r w:rsidR="009F2C9F">
        <w:rPr>
          <w:rFonts w:ascii="Arial" w:hAnsi="Arial" w:cs="Arial"/>
        </w:rPr>
        <w:t>Ferguson, 2009</w:t>
      </w:r>
      <w:r w:rsidRPr="00E0113A">
        <w:rPr>
          <w:rFonts w:ascii="Arial" w:hAnsi="Arial" w:cs="Arial"/>
        </w:rPr>
        <w:t>). The WTTC reported that during increased trade tension, the number of international tourists arriving from the U.S. and China slowed down significantly, since those two countries are top travel destination sources (</w:t>
      </w:r>
      <w:proofErr w:type="spellStart"/>
      <w:r w:rsidR="009F2C9F">
        <w:rPr>
          <w:rFonts w:ascii="Arial" w:hAnsi="Arial" w:cs="Arial"/>
        </w:rPr>
        <w:t>Pisera</w:t>
      </w:r>
      <w:proofErr w:type="spellEnd"/>
      <w:r w:rsidR="009F2C9F">
        <w:rPr>
          <w:rFonts w:ascii="Arial" w:hAnsi="Arial" w:cs="Arial"/>
        </w:rPr>
        <w:t xml:space="preserve"> et al., 2025</w:t>
      </w:r>
      <w:r w:rsidRPr="00E0113A">
        <w:rPr>
          <w:rFonts w:ascii="Arial" w:hAnsi="Arial" w:cs="Arial"/>
        </w:rPr>
        <w:t xml:space="preserve">). Less travel because of the pandemic meant that many hotel markets saw their occupancy drop, more so those that depend on foreign travellers. </w:t>
      </w:r>
      <w:r w:rsidR="009F2C9F">
        <w:rPr>
          <w:rFonts w:ascii="Arial" w:hAnsi="Arial" w:cs="Arial"/>
        </w:rPr>
        <w:t>Cohen (2025)</w:t>
      </w:r>
      <w:r w:rsidRPr="00E0113A">
        <w:rPr>
          <w:rFonts w:ascii="Arial" w:hAnsi="Arial" w:cs="Arial"/>
        </w:rPr>
        <w:t xml:space="preserve"> also finds that trade disputes among countries can result in fewer business travellers, harming many hotels' bottom line in this segment. Because of economic worries, companies reduce travel, leading to fewer hotel bookings. As a result, hotels that rely on corporate clients, especially in business cities, face harder operational challenges.</w:t>
      </w:r>
    </w:p>
    <w:p w:rsidRPr="00E0113A" w:rsidR="002201CF" w:rsidP="00E0113A" w:rsidRDefault="00000000" w14:paraId="5047ED69" w14:textId="2F0435B2">
      <w:pPr>
        <w:pStyle w:val="Heading2"/>
        <w:spacing w:line="360" w:lineRule="auto"/>
        <w:jc w:val="both"/>
        <w:rPr>
          <w:rFonts w:ascii="Arial" w:hAnsi="Arial" w:cs="Arial"/>
        </w:rPr>
      </w:pPr>
      <w:r w:rsidRPr="00E0113A">
        <w:rPr>
          <w:rFonts w:ascii="Arial" w:hAnsi="Arial" w:cs="Arial"/>
        </w:rPr>
        <w:t>Strategic Responses in Hospitality</w:t>
      </w:r>
    </w:p>
    <w:p w:rsidRPr="00E0113A" w:rsidR="002201CF" w:rsidP="00E0113A" w:rsidRDefault="00000000" w14:paraId="7A1CEA6D" w14:textId="4FDCA167">
      <w:pPr>
        <w:spacing w:line="360" w:lineRule="auto"/>
        <w:jc w:val="both"/>
        <w:rPr>
          <w:rFonts w:ascii="Arial" w:hAnsi="Arial" w:cs="Arial"/>
        </w:rPr>
      </w:pPr>
      <w:r w:rsidRPr="00E0113A">
        <w:rPr>
          <w:rFonts w:ascii="Arial" w:hAnsi="Arial" w:cs="Arial"/>
        </w:rPr>
        <w:t>To deal with increasing expenses and varying demand, hotels have devised different strategies to fight the impact of tariffs. The reports suggest that companies can address these issues by getting supplies from a wider range of countries, buying local products to avoid paying duties, and using new technologies to become more efficient</w:t>
      </w:r>
      <w:r w:rsidR="009F2C9F">
        <w:rPr>
          <w:rFonts w:ascii="Arial" w:hAnsi="Arial" w:cs="Arial"/>
        </w:rPr>
        <w:t xml:space="preserve"> (Garber, 2025).</w:t>
      </w:r>
      <w:r w:rsidRPr="00E0113A">
        <w:rPr>
          <w:rFonts w:ascii="Arial" w:hAnsi="Arial" w:cs="Arial"/>
        </w:rPr>
        <w:t xml:space="preserve"> For example, Hilton Worldwide introduced supplier diversification in 2019 to find sources of materials outside China to avoid increased tariffs (</w:t>
      </w:r>
      <w:r w:rsidRPr="009F2C9F" w:rsidR="009F2C9F">
        <w:rPr>
          <w:rFonts w:ascii="Arial" w:hAnsi="Arial" w:cs="Arial"/>
        </w:rPr>
        <w:t>Fetzer and Schwarz,</w:t>
      </w:r>
      <w:r w:rsidR="009F2C9F">
        <w:rPr>
          <w:rFonts w:ascii="Arial" w:hAnsi="Arial" w:cs="Arial"/>
        </w:rPr>
        <w:t xml:space="preserve"> 2021</w:t>
      </w:r>
      <w:r w:rsidRPr="00E0113A">
        <w:rPr>
          <w:rFonts w:ascii="Arial" w:hAnsi="Arial" w:cs="Arial"/>
        </w:rPr>
        <w:t>). However, such strategies have limitations. Due to a lack of financial and negotiation strength, smaller independent hotels can be more threatened when supply chains need to change fast (</w:t>
      </w:r>
      <w:r w:rsidRPr="009F2C9F" w:rsidR="009F2C9F">
        <w:rPr>
          <w:rFonts w:ascii="Arial" w:hAnsi="Arial" w:cs="Arial"/>
        </w:rPr>
        <w:t>Peters and McKay,</w:t>
      </w:r>
      <w:r w:rsidR="009F2C9F">
        <w:rPr>
          <w:rFonts w:ascii="Arial" w:hAnsi="Arial" w:cs="Arial"/>
        </w:rPr>
        <w:t xml:space="preserve"> 2018</w:t>
      </w:r>
      <w:r w:rsidRPr="00E0113A">
        <w:rPr>
          <w:rFonts w:ascii="Arial" w:hAnsi="Arial" w:cs="Arial"/>
        </w:rPr>
        <w:t>). On the other hand, while spread out and local operations help reduce tariff costs, they can lead to higher expenses in other areas. Healthcare is often challenged by meeting goals and maintaining efficiency while keeping costs and quality high.</w:t>
      </w:r>
    </w:p>
    <w:p w:rsidRPr="00E0113A" w:rsidR="002201CF" w:rsidP="00E0113A" w:rsidRDefault="00000000" w14:paraId="1E90E91A" w14:textId="7E99B31C">
      <w:pPr>
        <w:pStyle w:val="Heading2"/>
        <w:spacing w:line="360" w:lineRule="auto"/>
        <w:jc w:val="both"/>
        <w:rPr>
          <w:rFonts w:ascii="Arial" w:hAnsi="Arial" w:cs="Arial"/>
        </w:rPr>
      </w:pPr>
      <w:r w:rsidRPr="00E0113A">
        <w:rPr>
          <w:rFonts w:ascii="Arial" w:hAnsi="Arial" w:cs="Arial"/>
        </w:rPr>
        <w:t>Critiques and Gaps in Literature</w:t>
      </w:r>
    </w:p>
    <w:p w:rsidRPr="00E0113A" w:rsidR="002201CF" w:rsidP="00E0113A" w:rsidRDefault="00000000" w14:paraId="6874C9F7" w14:textId="2023CBCD">
      <w:pPr>
        <w:spacing w:line="360" w:lineRule="auto"/>
        <w:jc w:val="both"/>
        <w:rPr>
          <w:rFonts w:ascii="Arial" w:hAnsi="Arial" w:cs="Arial"/>
        </w:rPr>
      </w:pPr>
      <w:r w:rsidRPr="40EB280B" w:rsidR="00000000">
        <w:rPr>
          <w:rFonts w:ascii="Arial" w:hAnsi="Arial" w:cs="Arial"/>
        </w:rPr>
        <w:t xml:space="preserve">Though there is much research on the impacts of tariffs, few address specifically how tariffs directly influence hospitality supply chains and decisions about travel. Most studies often fail to consider the unique features of hospitality when looking at how manufacturing </w:t>
      </w:r>
      <w:r w:rsidRPr="40EB280B" w:rsidR="00000000">
        <w:rPr>
          <w:rFonts w:ascii="Arial" w:hAnsi="Arial" w:cs="Arial"/>
        </w:rPr>
        <w:t>or retail changes the economy (</w:t>
      </w:r>
      <w:r w:rsidRPr="40EB280B" w:rsidR="009F2C9F">
        <w:rPr>
          <w:rFonts w:ascii="Arial" w:hAnsi="Arial" w:cs="Arial"/>
        </w:rPr>
        <w:t>Beddoes,</w:t>
      </w:r>
      <w:r w:rsidRPr="40EB280B" w:rsidR="009F2C9F">
        <w:rPr>
          <w:rFonts w:ascii="Arial" w:hAnsi="Arial" w:cs="Arial"/>
        </w:rPr>
        <w:t xml:space="preserve"> 2016; Thorn, 2019</w:t>
      </w:r>
      <w:r w:rsidRPr="40EB280B" w:rsidR="00000000">
        <w:rPr>
          <w:rFonts w:ascii="Arial" w:hAnsi="Arial" w:cs="Arial"/>
        </w:rPr>
        <w:t>). This proves that extra reports looking at aspects of economics, politics, and consumers’ actions are required to understand the overall effect of tariffs on the hospitality sector. It is also important to note that the literature usually passes over the combined effects of pandemics, geopolitical issues, and climate change on the sector. When</w:t>
      </w:r>
      <w:r w:rsidRPr="40EB280B" w:rsidR="009F2C9F">
        <w:rPr>
          <w:rFonts w:ascii="Arial" w:hAnsi="Arial" w:cs="Arial"/>
        </w:rPr>
        <w:t xml:space="preserve"> the</w:t>
      </w:r>
      <w:r w:rsidRPr="40EB280B" w:rsidR="00000000">
        <w:rPr>
          <w:rFonts w:ascii="Arial" w:hAnsi="Arial" w:cs="Arial"/>
        </w:rPr>
        <w:t xml:space="preserve"> layered crises </w:t>
      </w:r>
      <w:proofErr w:type="gramStart"/>
      <w:r w:rsidRPr="40EB280B" w:rsidR="009F2C9F">
        <w:rPr>
          <w:rFonts w:ascii="Arial" w:hAnsi="Arial" w:cs="Arial"/>
        </w:rPr>
        <w:t>is</w:t>
      </w:r>
      <w:proofErr w:type="gramEnd"/>
      <w:r w:rsidRPr="40EB280B" w:rsidR="009F2C9F">
        <w:rPr>
          <w:rFonts w:ascii="Arial" w:hAnsi="Arial" w:cs="Arial"/>
        </w:rPr>
        <w:t xml:space="preserve"> added </w:t>
      </w:r>
      <w:r w:rsidRPr="40EB280B" w:rsidR="00000000">
        <w:rPr>
          <w:rFonts w:ascii="Arial" w:hAnsi="Arial" w:cs="Arial"/>
        </w:rPr>
        <w:t>to the influence of tariffs, it further affects a country's strategy in poorly studied ways (</w:t>
      </w:r>
      <w:r w:rsidRPr="40EB280B" w:rsidR="009F2C9F">
        <w:rPr>
          <w:rFonts w:ascii="Arial" w:hAnsi="Arial" w:cs="Arial"/>
        </w:rPr>
        <w:t>Diaz-Farina</w:t>
      </w:r>
      <w:r w:rsidRPr="40EB280B" w:rsidR="009F2C9F">
        <w:rPr>
          <w:rFonts w:ascii="Arial" w:hAnsi="Arial" w:cs="Arial"/>
        </w:rPr>
        <w:t>, 2025</w:t>
      </w:r>
      <w:r w:rsidRPr="40EB280B" w:rsidR="00000000">
        <w:rPr>
          <w:rFonts w:ascii="Arial" w:hAnsi="Arial" w:cs="Arial"/>
        </w:rPr>
        <w:t>).</w:t>
      </w:r>
    </w:p>
    <w:p w:rsidR="40EB280B" w:rsidP="40EB280B" w:rsidRDefault="40EB280B" w14:paraId="0E1F3925" w14:textId="7C6FFD23">
      <w:pPr>
        <w:pStyle w:val="Heading1"/>
        <w:jc w:val="both"/>
        <w:rPr>
          <w:rFonts w:ascii="Arial" w:hAnsi="Arial" w:cs="Arial"/>
        </w:rPr>
      </w:pPr>
    </w:p>
    <w:p w:rsidR="40EB280B" w:rsidP="40EB280B" w:rsidRDefault="40EB280B" w14:paraId="3096B96C" w14:textId="36BDA348">
      <w:pPr>
        <w:pStyle w:val="Heading1"/>
        <w:jc w:val="both"/>
        <w:rPr>
          <w:rFonts w:ascii="Arial" w:hAnsi="Arial" w:cs="Arial"/>
        </w:rPr>
      </w:pPr>
    </w:p>
    <w:p w:rsidR="40EB280B" w:rsidP="40EB280B" w:rsidRDefault="40EB280B" w14:paraId="4357ADC1" w14:textId="2837E621">
      <w:pPr>
        <w:pStyle w:val="Heading1"/>
        <w:jc w:val="both"/>
        <w:rPr>
          <w:rFonts w:ascii="Arial" w:hAnsi="Arial" w:cs="Arial"/>
        </w:rPr>
      </w:pPr>
    </w:p>
    <w:p w:rsidRPr="00E0113A" w:rsidR="002201CF" w:rsidP="00E0113A" w:rsidRDefault="00000000" w14:paraId="2C0CA94A" w14:textId="693013A1">
      <w:pPr>
        <w:pStyle w:val="Heading1"/>
        <w:jc w:val="both"/>
        <w:rPr>
          <w:rFonts w:ascii="Arial" w:hAnsi="Arial" w:cs="Arial"/>
        </w:rPr>
      </w:pPr>
      <w:r w:rsidRPr="00E0113A">
        <w:rPr>
          <w:rFonts w:ascii="Arial" w:hAnsi="Arial" w:cs="Arial"/>
        </w:rPr>
        <w:t>3. Method</w:t>
      </w:r>
    </w:p>
    <w:p w:rsidRPr="00E0113A" w:rsidR="009154B4" w:rsidP="00E0113A" w:rsidRDefault="00000000" w14:paraId="36E67D48" w14:textId="341A7FE5">
      <w:pPr>
        <w:spacing w:line="360" w:lineRule="auto"/>
        <w:jc w:val="both"/>
        <w:rPr>
          <w:rFonts w:ascii="Arial" w:hAnsi="Arial" w:cs="Arial"/>
        </w:rPr>
      </w:pPr>
      <w:r w:rsidRPr="00E0113A">
        <w:rPr>
          <w:rFonts w:ascii="Arial" w:hAnsi="Arial" w:cs="Arial"/>
        </w:rPr>
        <w:t>Using secondary data and drawing on studies, government reports, analyses of the industry, and reliable news sources, this research explores the effects of Trump's tariffs on the hotel and hospitality sector. Since the subject covers a long period and happens worldwide, using primary data was considered a major challenge to the study. Rather than relying on individual interviews, a study of scholarly journals, reports of companies, and economic statistics helped better understand the issue.</w:t>
      </w:r>
    </w:p>
    <w:p w:rsidRPr="00E0113A" w:rsidR="009154B4" w:rsidP="00E0113A" w:rsidRDefault="00000000" w14:paraId="7D7301D9" w14:textId="59C9C1F5">
      <w:pPr>
        <w:spacing w:line="360" w:lineRule="auto"/>
        <w:jc w:val="both"/>
        <w:rPr>
          <w:rFonts w:ascii="Arial" w:hAnsi="Arial" w:cs="Arial"/>
        </w:rPr>
      </w:pPr>
      <w:r w:rsidRPr="00E0113A">
        <w:rPr>
          <w:rFonts w:ascii="Arial" w:hAnsi="Arial" w:cs="Arial"/>
        </w:rPr>
        <w:t xml:space="preserve">A targeted search was performed in </w:t>
      </w:r>
      <w:r w:rsidR="009F2C9F">
        <w:rPr>
          <w:rFonts w:ascii="Arial" w:hAnsi="Arial" w:cs="Arial"/>
        </w:rPr>
        <w:t>through various journals and reports</w:t>
      </w:r>
      <w:r w:rsidRPr="00E0113A">
        <w:rPr>
          <w:rFonts w:ascii="Arial" w:hAnsi="Arial" w:cs="Arial"/>
        </w:rPr>
        <w:t xml:space="preserve"> using the keywords "trade tariffs," "hospitality sector," "hotel supply chain," and "Trump tariffs impact." Only recent publications (post-2017) were selected, so the information would cover the time just before and after the tariffs were put in place.</w:t>
      </w:r>
    </w:p>
    <w:p w:rsidRPr="00E0113A" w:rsidR="009154B4" w:rsidP="00E0113A" w:rsidRDefault="00000000" w14:paraId="7F56067B" w14:textId="401AE003">
      <w:pPr>
        <w:spacing w:line="360" w:lineRule="auto"/>
        <w:jc w:val="both"/>
        <w:rPr>
          <w:rFonts w:ascii="Arial" w:hAnsi="Arial" w:cs="Arial"/>
        </w:rPr>
      </w:pPr>
      <w:r w:rsidRPr="00E0113A">
        <w:rPr>
          <w:rFonts w:ascii="Arial" w:hAnsi="Arial" w:cs="Arial"/>
        </w:rPr>
        <w:t>The PESTEL framework was used to structure and understand the evidence more carefully. It allowed us to consider tariff changes, pay attention to costs, and identify social and technological influences affecting guests and our hotel operations. By doing thematic coding, they could pick out common points and differences between the responses, allowing them to check the tariffs' overall and less noticeable effects on the industry.</w:t>
      </w:r>
    </w:p>
    <w:p w:rsidRPr="00E0113A" w:rsidR="002201CF" w:rsidP="00E0113A" w:rsidRDefault="00000000" w14:paraId="7CC73919" w14:textId="77777777">
      <w:pPr>
        <w:pStyle w:val="Heading1"/>
        <w:jc w:val="both"/>
        <w:rPr>
          <w:rFonts w:ascii="Arial" w:hAnsi="Arial" w:cs="Arial"/>
        </w:rPr>
      </w:pPr>
      <w:r w:rsidRPr="00E0113A">
        <w:rPr>
          <w:rFonts w:ascii="Arial" w:hAnsi="Arial" w:cs="Arial"/>
        </w:rPr>
        <w:t>4. Theme impact analysis</w:t>
      </w:r>
    </w:p>
    <w:p w:rsidRPr="00E0113A" w:rsidR="009154B4" w:rsidP="00E0113A" w:rsidRDefault="00000000" w14:paraId="7061C3AD" w14:textId="77F438B7">
      <w:pPr>
        <w:spacing w:line="360" w:lineRule="auto"/>
        <w:jc w:val="both"/>
        <w:rPr>
          <w:rFonts w:ascii="Arial" w:hAnsi="Arial" w:cs="Arial"/>
        </w:rPr>
      </w:pPr>
      <w:r w:rsidRPr="00E0113A">
        <w:rPr>
          <w:rFonts w:ascii="Arial" w:hAnsi="Arial" w:cs="Arial"/>
        </w:rPr>
        <w:t>Hotels and hospitality businesses face a complicated challenge from the tariffs imposed by the Trump administration. The PESTEL framework makes it easier to see how tariffs, a key political and economic factor, interact with other factors affecting this sector's working environment</w:t>
      </w:r>
      <w:r w:rsidR="009F2C9F">
        <w:rPr>
          <w:rFonts w:ascii="Arial" w:hAnsi="Arial" w:cs="Arial"/>
        </w:rPr>
        <w:t xml:space="preserve"> (</w:t>
      </w:r>
      <w:proofErr w:type="spellStart"/>
      <w:r w:rsidR="009F2C9F">
        <w:rPr>
          <w:rFonts w:ascii="Arial" w:hAnsi="Arial" w:cs="Arial"/>
        </w:rPr>
        <w:t>Boussard</w:t>
      </w:r>
      <w:proofErr w:type="spellEnd"/>
      <w:r w:rsidR="009F2C9F">
        <w:rPr>
          <w:rFonts w:ascii="Arial" w:hAnsi="Arial" w:cs="Arial"/>
        </w:rPr>
        <w:t>, 2021).</w:t>
      </w:r>
    </w:p>
    <w:p w:rsidRPr="00E0113A" w:rsidR="009154B4" w:rsidP="00E0113A" w:rsidRDefault="00000000" w14:paraId="719CBD3B" w14:textId="77777777">
      <w:pPr>
        <w:pStyle w:val="Heading2"/>
        <w:spacing w:line="360" w:lineRule="auto"/>
        <w:jc w:val="both"/>
        <w:rPr>
          <w:rFonts w:ascii="Arial" w:hAnsi="Arial" w:cs="Arial"/>
        </w:rPr>
      </w:pPr>
      <w:r w:rsidRPr="00E0113A">
        <w:rPr>
          <w:rFonts w:ascii="Arial" w:hAnsi="Arial" w:cs="Arial"/>
        </w:rPr>
        <w:lastRenderedPageBreak/>
        <w:t>Political Factors</w:t>
      </w:r>
    </w:p>
    <w:p w:rsidRPr="00E0113A" w:rsidR="009154B4" w:rsidP="00E0113A" w:rsidRDefault="00000000" w14:paraId="476B739F" w14:textId="09D7FB41">
      <w:pPr>
        <w:spacing w:line="360" w:lineRule="auto"/>
        <w:jc w:val="both"/>
        <w:rPr>
          <w:rFonts w:ascii="Arial" w:hAnsi="Arial" w:cs="Arial"/>
        </w:rPr>
      </w:pPr>
      <w:r w:rsidRPr="00E0113A">
        <w:rPr>
          <w:rFonts w:ascii="Arial" w:hAnsi="Arial" w:cs="Arial"/>
        </w:rPr>
        <w:t>They are used by governments to aid their industries or to secure better trade deals. Tariffs placed by the United States under Trump on imports from China and other nations upset existing agreements and introduced uncertainty</w:t>
      </w:r>
      <w:r w:rsidR="009F2C9F">
        <w:rPr>
          <w:rFonts w:ascii="Arial" w:hAnsi="Arial" w:cs="Arial"/>
        </w:rPr>
        <w:t xml:space="preserve"> (Garber, 2025).</w:t>
      </w:r>
      <w:r w:rsidRPr="00E0113A">
        <w:rPr>
          <w:rFonts w:ascii="Arial" w:hAnsi="Arial" w:cs="Arial"/>
        </w:rPr>
        <w:t xml:space="preserve"> For hotels that have branches in other countries, this kind of unpredictability affects how they buy supplies, especially when the items are made in countries subject to tariffs. Marriott noted publically that tariffs were leading to extra expenses, and in response, the company decided to source from a wider variety of suppliers (</w:t>
      </w:r>
      <w:proofErr w:type="spellStart"/>
      <w:r w:rsidRPr="009F2C9F" w:rsidR="009F2C9F">
        <w:rPr>
          <w:rFonts w:ascii="Arial" w:hAnsi="Arial" w:cs="Arial"/>
        </w:rPr>
        <w:t>Giousmpasoglou</w:t>
      </w:r>
      <w:proofErr w:type="spellEnd"/>
      <w:r w:rsidRPr="009F2C9F" w:rsidR="009F2C9F">
        <w:rPr>
          <w:rFonts w:ascii="Arial" w:hAnsi="Arial" w:cs="Arial"/>
        </w:rPr>
        <w:t xml:space="preserve"> and </w:t>
      </w:r>
      <w:proofErr w:type="spellStart"/>
      <w:r w:rsidRPr="009F2C9F" w:rsidR="009F2C9F">
        <w:rPr>
          <w:rFonts w:ascii="Arial" w:hAnsi="Arial" w:cs="Arial"/>
        </w:rPr>
        <w:t>Marinakou</w:t>
      </w:r>
      <w:proofErr w:type="spellEnd"/>
      <w:r w:rsidRPr="009F2C9F" w:rsidR="009F2C9F">
        <w:rPr>
          <w:rFonts w:ascii="Arial" w:hAnsi="Arial" w:cs="Arial"/>
        </w:rPr>
        <w:t>,</w:t>
      </w:r>
      <w:r w:rsidR="009F2C9F">
        <w:rPr>
          <w:rFonts w:ascii="Arial" w:hAnsi="Arial" w:cs="Arial"/>
        </w:rPr>
        <w:t xml:space="preserve"> 2024</w:t>
      </w:r>
      <w:r w:rsidRPr="00E0113A">
        <w:rPr>
          <w:rFonts w:ascii="Arial" w:hAnsi="Arial" w:cs="Arial"/>
        </w:rPr>
        <w:t>). Still, there are so many small, separate hotel operators worldwide, so they are more vulnerable to political risk. Hence, reducing tariff effects becomes harder for them than for larger chains (</w:t>
      </w:r>
      <w:r w:rsidR="009F2C9F">
        <w:rPr>
          <w:rFonts w:ascii="Arial" w:hAnsi="Arial" w:cs="Arial"/>
        </w:rPr>
        <w:t xml:space="preserve">Cao et al., 2024). </w:t>
      </w:r>
      <w:r w:rsidRPr="00E0113A">
        <w:rPr>
          <w:rFonts w:ascii="Arial" w:hAnsi="Arial" w:cs="Arial"/>
        </w:rPr>
        <w:t>In the long run, political instability influences how investors feel about investing and what strategies they adopt. The huge amounts of capital needed in the hospitality sector can make it more difficult to make changes quickly, affecting expansion</w:t>
      </w:r>
      <w:r w:rsidR="009F2C9F">
        <w:rPr>
          <w:rFonts w:ascii="Arial" w:hAnsi="Arial" w:cs="Arial"/>
        </w:rPr>
        <w:t xml:space="preserve"> (</w:t>
      </w:r>
      <w:proofErr w:type="spellStart"/>
      <w:r w:rsidRPr="009F2C9F" w:rsidR="009F2C9F">
        <w:rPr>
          <w:rFonts w:ascii="Arial" w:hAnsi="Arial" w:cs="Arial"/>
        </w:rPr>
        <w:t>Siriopoulos</w:t>
      </w:r>
      <w:proofErr w:type="spellEnd"/>
      <w:r w:rsidR="009F2C9F">
        <w:rPr>
          <w:rFonts w:ascii="Arial" w:hAnsi="Arial" w:cs="Arial"/>
        </w:rPr>
        <w:t xml:space="preserve"> et al., 2025).</w:t>
      </w:r>
      <w:r w:rsidRPr="00E0113A">
        <w:rPr>
          <w:rFonts w:ascii="Arial" w:hAnsi="Arial" w:cs="Arial"/>
        </w:rPr>
        <w:t xml:space="preserve"> Further, if political unrest leads to more tariffs, this action could increase the industry's risks.</w:t>
      </w:r>
    </w:p>
    <w:p w:rsidRPr="00E0113A" w:rsidR="009154B4" w:rsidP="00E0113A" w:rsidRDefault="00000000" w14:paraId="003F88C3" w14:textId="77777777">
      <w:pPr>
        <w:pStyle w:val="Heading2"/>
        <w:spacing w:line="360" w:lineRule="auto"/>
        <w:jc w:val="both"/>
        <w:rPr>
          <w:rFonts w:ascii="Arial" w:hAnsi="Arial" w:cs="Arial"/>
        </w:rPr>
      </w:pPr>
      <w:r w:rsidRPr="00E0113A">
        <w:rPr>
          <w:rFonts w:ascii="Arial" w:hAnsi="Arial" w:cs="Arial"/>
        </w:rPr>
        <w:t>Economic Factors</w:t>
      </w:r>
    </w:p>
    <w:p w:rsidRPr="00E0113A" w:rsidR="009154B4" w:rsidP="00E0113A" w:rsidRDefault="00000000" w14:paraId="41A01061" w14:textId="61A9AFBF">
      <w:pPr>
        <w:spacing w:line="360" w:lineRule="auto"/>
        <w:jc w:val="both"/>
        <w:rPr>
          <w:rFonts w:ascii="Arial" w:hAnsi="Arial" w:cs="Arial"/>
        </w:rPr>
      </w:pPr>
      <w:r w:rsidRPr="00E0113A">
        <w:rPr>
          <w:rFonts w:ascii="Arial" w:hAnsi="Arial" w:cs="Arial"/>
        </w:rPr>
        <w:t>Tariffs make imported goods more expensive, which applies to the hospitality sector's furniture, equipment, linens, and items included in food and beverages (</w:t>
      </w:r>
      <w:r w:rsidRPr="009F2C9F" w:rsidR="009F2C9F">
        <w:rPr>
          <w:rFonts w:ascii="Arial" w:hAnsi="Arial" w:cs="Arial"/>
        </w:rPr>
        <w:t>Neri-</w:t>
      </w:r>
      <w:proofErr w:type="spellStart"/>
      <w:r w:rsidRPr="009F2C9F" w:rsidR="009F2C9F">
        <w:rPr>
          <w:rFonts w:ascii="Arial" w:hAnsi="Arial" w:cs="Arial"/>
        </w:rPr>
        <w:t>Lainé</w:t>
      </w:r>
      <w:proofErr w:type="spellEnd"/>
      <w:r w:rsidRPr="009F2C9F" w:rsidR="009F2C9F">
        <w:rPr>
          <w:rFonts w:ascii="Arial" w:hAnsi="Arial" w:cs="Arial"/>
        </w:rPr>
        <w:t xml:space="preserve"> and Rapoport,</w:t>
      </w:r>
      <w:r w:rsidR="009F2C9F">
        <w:rPr>
          <w:rFonts w:ascii="Arial" w:hAnsi="Arial" w:cs="Arial"/>
        </w:rPr>
        <w:t xml:space="preserve"> 2025</w:t>
      </w:r>
      <w:r w:rsidRPr="00E0113A">
        <w:rPr>
          <w:rFonts w:ascii="Arial" w:hAnsi="Arial" w:cs="Arial"/>
        </w:rPr>
        <w:t>). The U.S. Bureau of Economic Analysis found that tariffs increased the prices that hotels and restaurants paid for supplies by an average of 3-5% from 2018 to 2020 (</w:t>
      </w:r>
      <w:r w:rsidR="009F2C9F">
        <w:rPr>
          <w:rFonts w:ascii="Arial" w:hAnsi="Arial" w:cs="Arial"/>
        </w:rPr>
        <w:t>The Economist, 2025</w:t>
      </w:r>
      <w:r w:rsidRPr="00E0113A">
        <w:rPr>
          <w:rFonts w:ascii="Arial" w:hAnsi="Arial" w:cs="Arial"/>
        </w:rPr>
        <w:t>). Rising costs can either lower hotels' profits or lead to pricing customers out by increasing rates, which may lead to less business in a very competitive industry.</w:t>
      </w:r>
    </w:p>
    <w:p w:rsidRPr="00E0113A" w:rsidR="009154B4" w:rsidP="00E0113A" w:rsidRDefault="00000000" w14:paraId="2576ABDB" w14:textId="4B0A581A">
      <w:pPr>
        <w:spacing w:line="360" w:lineRule="auto"/>
        <w:jc w:val="both"/>
        <w:rPr>
          <w:rFonts w:ascii="Arial" w:hAnsi="Arial" w:cs="Arial"/>
        </w:rPr>
      </w:pPr>
      <w:r w:rsidRPr="00E0113A">
        <w:rPr>
          <w:rFonts w:ascii="Arial" w:hAnsi="Arial" w:cs="Arial"/>
        </w:rPr>
        <w:t>For example, Hilton Worldwide had to control costs in its supply chain so that they did not interfere with its service standards and profits (</w:t>
      </w:r>
      <w:r w:rsidR="009F2C9F">
        <w:rPr>
          <w:rFonts w:ascii="Arial" w:hAnsi="Arial" w:cs="Arial"/>
        </w:rPr>
        <w:t>York, 2025</w:t>
      </w:r>
      <w:r w:rsidRPr="00E0113A">
        <w:rPr>
          <w:rFonts w:ascii="Arial" w:hAnsi="Arial" w:cs="Arial"/>
        </w:rPr>
        <w:t>). Still, hotels can only adjust their prices depending on how sensitive consumers are to prices and how well Airbnb can compete within the market, leading to more pressure from other companies.</w:t>
      </w:r>
    </w:p>
    <w:p w:rsidRPr="00E0113A" w:rsidR="009154B4" w:rsidP="00E0113A" w:rsidRDefault="00000000" w14:paraId="362EAEEE" w14:textId="73B36215">
      <w:pPr>
        <w:spacing w:line="360" w:lineRule="auto"/>
        <w:jc w:val="both"/>
        <w:rPr>
          <w:rFonts w:ascii="Arial" w:hAnsi="Arial" w:cs="Arial"/>
        </w:rPr>
      </w:pPr>
      <w:r w:rsidRPr="00E0113A">
        <w:rPr>
          <w:rFonts w:ascii="Arial" w:hAnsi="Arial" w:cs="Arial"/>
        </w:rPr>
        <w:t xml:space="preserve">Also, when tariffs are applied, they lead to more overall uncertainty, making shoppers less likely to spend their extra money. </w:t>
      </w:r>
      <w:r w:rsidRPr="009F2C9F" w:rsidR="009F2C9F">
        <w:rPr>
          <w:rFonts w:ascii="Arial" w:hAnsi="Arial" w:cs="Arial"/>
        </w:rPr>
        <w:t>Nhamo</w:t>
      </w:r>
      <w:r w:rsidR="009F2C9F">
        <w:rPr>
          <w:rFonts w:ascii="Arial" w:hAnsi="Arial" w:cs="Arial"/>
        </w:rPr>
        <w:t xml:space="preserve"> et al (2020) </w:t>
      </w:r>
      <w:r w:rsidRPr="00E0113A">
        <w:rPr>
          <w:rFonts w:ascii="Arial" w:hAnsi="Arial" w:cs="Arial"/>
        </w:rPr>
        <w:t xml:space="preserve">found that when tariffs between the U.S. and China increased, both countries witnessed a decrease in consumer </w:t>
      </w:r>
      <w:r w:rsidRPr="00E0113A">
        <w:rPr>
          <w:rFonts w:ascii="Arial" w:hAnsi="Arial" w:cs="Arial"/>
        </w:rPr>
        <w:lastRenderedPageBreak/>
        <w:t>confidence for tourism and a drop in leisure and business trips. As a result, the hotel occupancy rate and Revpar slid in the industry's biggest markets in 2019 (</w:t>
      </w:r>
      <w:proofErr w:type="spellStart"/>
      <w:r w:rsidRPr="009F2C9F" w:rsidR="009F2C9F">
        <w:rPr>
          <w:rFonts w:ascii="Arial" w:hAnsi="Arial" w:cs="Arial"/>
        </w:rPr>
        <w:t>Sharifirad</w:t>
      </w:r>
      <w:proofErr w:type="spellEnd"/>
      <w:r w:rsidR="009F2C9F">
        <w:rPr>
          <w:rFonts w:ascii="Arial" w:hAnsi="Arial" w:cs="Arial"/>
        </w:rPr>
        <w:t xml:space="preserve"> and </w:t>
      </w:r>
      <w:proofErr w:type="spellStart"/>
      <w:r w:rsidRPr="009F2C9F" w:rsidR="009F2C9F">
        <w:rPr>
          <w:rFonts w:ascii="Arial" w:hAnsi="Arial" w:cs="Arial"/>
        </w:rPr>
        <w:t>Ardakani</w:t>
      </w:r>
      <w:proofErr w:type="spellEnd"/>
      <w:r w:rsidR="009F2C9F">
        <w:rPr>
          <w:rFonts w:ascii="Arial" w:hAnsi="Arial" w:cs="Arial"/>
        </w:rPr>
        <w:t>, 2024</w:t>
      </w:r>
      <w:r w:rsidRPr="00E0113A">
        <w:rPr>
          <w:rFonts w:ascii="Arial" w:hAnsi="Arial" w:cs="Arial"/>
        </w:rPr>
        <w:t>).</w:t>
      </w:r>
      <w:r w:rsidR="009F2C9F">
        <w:rPr>
          <w:rFonts w:ascii="Arial" w:hAnsi="Arial" w:cs="Arial"/>
        </w:rPr>
        <w:t xml:space="preserve"> </w:t>
      </w:r>
      <w:proofErr w:type="gramStart"/>
      <w:r w:rsidRPr="00E0113A">
        <w:rPr>
          <w:rFonts w:ascii="Arial" w:hAnsi="Arial" w:cs="Arial"/>
        </w:rPr>
        <w:t>In reality, tariffs</w:t>
      </w:r>
      <w:proofErr w:type="gramEnd"/>
      <w:r w:rsidRPr="00E0113A">
        <w:rPr>
          <w:rFonts w:ascii="Arial" w:hAnsi="Arial" w:cs="Arial"/>
        </w:rPr>
        <w:t xml:space="preserve"> affect different industries in different ways. High-margin guests at luxury hotels help them endure higher costs better than mid-market or budget hotels, where small changes in price or occupancy can have a big impact</w:t>
      </w:r>
      <w:r w:rsidR="009F2C9F">
        <w:rPr>
          <w:rFonts w:ascii="Arial" w:hAnsi="Arial" w:cs="Arial"/>
        </w:rPr>
        <w:t xml:space="preserve"> (Cohen, 2025).</w:t>
      </w:r>
      <w:r w:rsidRPr="00E0113A">
        <w:rPr>
          <w:rFonts w:ascii="Arial" w:hAnsi="Arial" w:cs="Arial"/>
        </w:rPr>
        <w:t xml:space="preserve"> Furthermore, tariffs may increase inflation, making travel more expensive and less popular.</w:t>
      </w:r>
    </w:p>
    <w:p w:rsidRPr="00E0113A" w:rsidR="009154B4" w:rsidP="00E0113A" w:rsidRDefault="00000000" w14:paraId="37F9AD6A" w14:textId="77777777">
      <w:pPr>
        <w:pStyle w:val="Heading2"/>
        <w:spacing w:line="360" w:lineRule="auto"/>
        <w:jc w:val="both"/>
        <w:rPr>
          <w:rFonts w:ascii="Arial" w:hAnsi="Arial" w:cs="Arial"/>
        </w:rPr>
      </w:pPr>
      <w:r w:rsidRPr="00E0113A">
        <w:rPr>
          <w:rFonts w:ascii="Arial" w:hAnsi="Arial" w:cs="Arial"/>
        </w:rPr>
        <w:t>Social Factors</w:t>
      </w:r>
    </w:p>
    <w:p w:rsidRPr="00E0113A" w:rsidR="009154B4" w:rsidP="00E0113A" w:rsidRDefault="00000000" w14:paraId="0139BA99" w14:textId="46E4346C">
      <w:pPr>
        <w:spacing w:line="360" w:lineRule="auto"/>
        <w:jc w:val="both"/>
        <w:rPr>
          <w:rFonts w:ascii="Arial" w:hAnsi="Arial" w:cs="Arial"/>
        </w:rPr>
      </w:pPr>
      <w:r w:rsidRPr="00E0113A">
        <w:rPr>
          <w:rFonts w:ascii="Arial" w:hAnsi="Arial" w:cs="Arial"/>
        </w:rPr>
        <w:t xml:space="preserve">Tariffs ultimately affect how consumers view hotels and hospitality businesses, though there is no direct connection. As trade issues increase, people start to worry more, affecting how they spend and make travel decisions. According to </w:t>
      </w:r>
      <w:r w:rsidR="009F2C9F">
        <w:rPr>
          <w:rFonts w:ascii="Arial" w:hAnsi="Arial" w:cs="Arial"/>
        </w:rPr>
        <w:t>Cao et al. (2024</w:t>
      </w:r>
      <w:r w:rsidRPr="00E0113A">
        <w:rPr>
          <w:rFonts w:ascii="Arial" w:hAnsi="Arial" w:cs="Arial"/>
        </w:rPr>
        <w:t>), uncertainty and battles in the world often make people hesitant to travel long distances, which is important for the hotel markets that rely on international and long-haul tourism.</w:t>
      </w:r>
      <w:r w:rsidR="009F2C9F">
        <w:rPr>
          <w:rFonts w:ascii="Arial" w:hAnsi="Arial" w:cs="Arial"/>
        </w:rPr>
        <w:t xml:space="preserve"> </w:t>
      </w:r>
      <w:r w:rsidRPr="00E0113A">
        <w:rPr>
          <w:rFonts w:ascii="Arial" w:hAnsi="Arial" w:cs="Arial"/>
        </w:rPr>
        <w:t xml:space="preserve">According to </w:t>
      </w:r>
      <w:r w:rsidR="009F2C9F">
        <w:rPr>
          <w:rFonts w:ascii="Arial" w:hAnsi="Arial" w:cs="Arial"/>
        </w:rPr>
        <w:t>T</w:t>
      </w:r>
      <w:r w:rsidRPr="00E0113A">
        <w:rPr>
          <w:rFonts w:ascii="Arial" w:hAnsi="Arial" w:cs="Arial"/>
        </w:rPr>
        <w:t>he</w:t>
      </w:r>
      <w:r w:rsidR="009F2C9F">
        <w:rPr>
          <w:rFonts w:ascii="Arial" w:hAnsi="Arial" w:cs="Arial"/>
        </w:rPr>
        <w:t xml:space="preserve"> Economist (2025)</w:t>
      </w:r>
      <w:r w:rsidRPr="00E0113A">
        <w:rPr>
          <w:rFonts w:ascii="Arial" w:hAnsi="Arial" w:cs="Arial"/>
        </w:rPr>
        <w:t>, international tourists and business travellers from countries where tariffs impacted them were significantly down from 2018-2019. Gateways like New York, San Francisco, and London saw their hotels' occupancy decrease and more cancellations due to fewer international visitors.</w:t>
      </w:r>
    </w:p>
    <w:p w:rsidRPr="00E0113A" w:rsidR="009154B4" w:rsidP="00E0113A" w:rsidRDefault="00000000" w14:paraId="1DE17D3A" w14:textId="4171AA66">
      <w:pPr>
        <w:spacing w:line="360" w:lineRule="auto"/>
        <w:jc w:val="both"/>
        <w:rPr>
          <w:rFonts w:ascii="Arial" w:hAnsi="Arial" w:cs="Arial"/>
        </w:rPr>
      </w:pPr>
      <w:r w:rsidRPr="00E0113A">
        <w:rPr>
          <w:rFonts w:ascii="Arial" w:hAnsi="Arial" w:cs="Arial"/>
        </w:rPr>
        <w:t>Hence, there are signs that travellers are shifting towards domestic travel and ‘staycation,’ since they want to avoid risks that might appear during international travel when the economy is unstable (</w:t>
      </w:r>
      <w:r w:rsidR="009F2C9F">
        <w:rPr>
          <w:rFonts w:ascii="Arial" w:hAnsi="Arial" w:cs="Arial"/>
        </w:rPr>
        <w:t>Thorn, 2019</w:t>
      </w:r>
      <w:r w:rsidRPr="00E0113A">
        <w:rPr>
          <w:rFonts w:ascii="Arial" w:hAnsi="Arial" w:cs="Arial"/>
        </w:rPr>
        <w:t>). Though there is some help for the local hotel sector, it could not replace the business lost from international tourists.</w:t>
      </w:r>
    </w:p>
    <w:p w:rsidRPr="00E0113A" w:rsidR="009154B4" w:rsidP="00E0113A" w:rsidRDefault="00000000" w14:paraId="6E8DCB68" w14:textId="77777777">
      <w:pPr>
        <w:pStyle w:val="Heading2"/>
        <w:spacing w:line="360" w:lineRule="auto"/>
        <w:jc w:val="both"/>
        <w:rPr>
          <w:rFonts w:ascii="Arial" w:hAnsi="Arial" w:cs="Arial"/>
        </w:rPr>
      </w:pPr>
      <w:r w:rsidRPr="00E0113A">
        <w:rPr>
          <w:rFonts w:ascii="Arial" w:hAnsi="Arial" w:cs="Arial"/>
        </w:rPr>
        <w:t>Technological Factors</w:t>
      </w:r>
    </w:p>
    <w:p w:rsidRPr="00E0113A" w:rsidR="009154B4" w:rsidP="00E0113A" w:rsidRDefault="00000000" w14:paraId="0187ACEE" w14:textId="19DFE587">
      <w:pPr>
        <w:spacing w:line="360" w:lineRule="auto"/>
        <w:jc w:val="both"/>
        <w:rPr>
          <w:rFonts w:ascii="Arial" w:hAnsi="Arial" w:cs="Arial"/>
        </w:rPr>
      </w:pPr>
      <w:r w:rsidRPr="00E0113A">
        <w:rPr>
          <w:rFonts w:ascii="Arial" w:hAnsi="Arial" w:cs="Arial"/>
        </w:rPr>
        <w:t>To overcome the effects of tariffs, hotels rely more on technology to make their processes more efficient and their supply chain more stable. Modern procurement tools help hotels keep track of supplier risks and expenses in real time, so they can quickly adjust how they get supplies (</w:t>
      </w:r>
      <w:r w:rsidRPr="009F2C9F" w:rsidR="009F2C9F">
        <w:rPr>
          <w:rFonts w:ascii="Arial" w:hAnsi="Arial" w:cs="Arial"/>
        </w:rPr>
        <w:t xml:space="preserve">Ignacio García </w:t>
      </w:r>
      <w:proofErr w:type="spellStart"/>
      <w:r w:rsidRPr="009F2C9F" w:rsidR="009F2C9F">
        <w:rPr>
          <w:rFonts w:ascii="Arial" w:hAnsi="Arial" w:cs="Arial"/>
        </w:rPr>
        <w:t>Bercero</w:t>
      </w:r>
      <w:proofErr w:type="spellEnd"/>
      <w:r w:rsidR="009F2C9F">
        <w:rPr>
          <w:rFonts w:ascii="Arial" w:hAnsi="Arial" w:cs="Arial"/>
        </w:rPr>
        <w:t>, 2024</w:t>
      </w:r>
      <w:r w:rsidRPr="00E0113A">
        <w:rPr>
          <w:rFonts w:ascii="Arial" w:hAnsi="Arial" w:cs="Arial"/>
        </w:rPr>
        <w:t>). In 2019, Hilton introduced software that predicts shortages in the supply chain and helps them better manage their stock. In addition, these platforms allow businesses to interact with local suppliers, which cuts down on imports tied to tariffs. Nevertheless, some hotels and operators cannot afford the technology needed for digital changes (</w:t>
      </w:r>
      <w:r w:rsidR="009F2C9F">
        <w:rPr>
          <w:rFonts w:ascii="Arial" w:hAnsi="Arial" w:cs="Arial"/>
        </w:rPr>
        <w:t>Thorn, 2019</w:t>
      </w:r>
      <w:r w:rsidRPr="00E0113A">
        <w:rPr>
          <w:rFonts w:ascii="Arial" w:hAnsi="Arial" w:cs="Arial"/>
        </w:rPr>
        <w:t>).</w:t>
      </w:r>
    </w:p>
    <w:p w:rsidRPr="00E0113A" w:rsidR="009154B4" w:rsidP="00E0113A" w:rsidRDefault="00000000" w14:paraId="57EAE233" w14:textId="73B6935B">
      <w:pPr>
        <w:spacing w:line="360" w:lineRule="auto"/>
        <w:jc w:val="both"/>
        <w:rPr>
          <w:rFonts w:ascii="Arial" w:hAnsi="Arial" w:cs="Arial"/>
        </w:rPr>
      </w:pPr>
      <w:r w:rsidRPr="00E0113A">
        <w:rPr>
          <w:rFonts w:ascii="Arial" w:hAnsi="Arial" w:cs="Arial"/>
        </w:rPr>
        <w:lastRenderedPageBreak/>
        <w:t>While technology can ease the effects of tariffs in some ways, it cannot completely prevent the sector from facing shocks to the whole economy. Upfront funding and the possibility of slow returns can present issues, especially when uncertainty is present in the markets</w:t>
      </w:r>
      <w:r w:rsidR="009F2C9F">
        <w:rPr>
          <w:rFonts w:ascii="Arial" w:hAnsi="Arial" w:cs="Arial"/>
        </w:rPr>
        <w:t xml:space="preserve"> (Garber, 2025).</w:t>
      </w:r>
    </w:p>
    <w:p w:rsidRPr="00E0113A" w:rsidR="009154B4" w:rsidP="00E0113A" w:rsidRDefault="00000000" w14:paraId="68F4AA7F" w14:textId="77777777">
      <w:pPr>
        <w:pStyle w:val="Heading2"/>
        <w:spacing w:line="360" w:lineRule="auto"/>
        <w:jc w:val="both"/>
        <w:rPr>
          <w:rFonts w:ascii="Arial" w:hAnsi="Arial" w:cs="Arial"/>
        </w:rPr>
      </w:pPr>
      <w:r w:rsidRPr="00E0113A">
        <w:rPr>
          <w:rFonts w:ascii="Arial" w:hAnsi="Arial" w:cs="Arial"/>
        </w:rPr>
        <w:t>Environmental and Legal Factors</w:t>
      </w:r>
    </w:p>
    <w:p w:rsidRPr="00E0113A" w:rsidR="009154B4" w:rsidP="00E0113A" w:rsidRDefault="00000000" w14:paraId="081E1CBE" w14:textId="7C9CE5AA">
      <w:pPr>
        <w:spacing w:line="360" w:lineRule="auto"/>
        <w:jc w:val="both"/>
        <w:rPr>
          <w:rFonts w:ascii="Arial" w:hAnsi="Arial" w:cs="Arial"/>
        </w:rPr>
      </w:pPr>
      <w:r w:rsidRPr="00E0113A">
        <w:rPr>
          <w:rFonts w:ascii="Arial" w:hAnsi="Arial" w:cs="Arial"/>
        </w:rPr>
        <w:t>While tariffs mainly affect the economy and politics, they sometimes have consequences for the environment and the law. If, for example, a hotel uses local products to dodge tariffs, it can lower its carbon emissions and support goals for sustainability (</w:t>
      </w:r>
      <w:proofErr w:type="spellStart"/>
      <w:r w:rsidRPr="009F2C9F" w:rsidR="009F2C9F">
        <w:rPr>
          <w:rFonts w:ascii="Arial" w:hAnsi="Arial" w:cs="Arial"/>
        </w:rPr>
        <w:t>Giousmpasoglou</w:t>
      </w:r>
      <w:proofErr w:type="spellEnd"/>
      <w:r w:rsidRPr="009F2C9F" w:rsidR="009F2C9F">
        <w:rPr>
          <w:rFonts w:ascii="Arial" w:hAnsi="Arial" w:cs="Arial"/>
        </w:rPr>
        <w:t xml:space="preserve"> and </w:t>
      </w:r>
      <w:proofErr w:type="spellStart"/>
      <w:r w:rsidRPr="009F2C9F" w:rsidR="009F2C9F">
        <w:rPr>
          <w:rFonts w:ascii="Arial" w:hAnsi="Arial" w:cs="Arial"/>
        </w:rPr>
        <w:t>Marinakou</w:t>
      </w:r>
      <w:proofErr w:type="spellEnd"/>
      <w:r w:rsidRPr="009F2C9F" w:rsidR="009F2C9F">
        <w:rPr>
          <w:rFonts w:ascii="Arial" w:hAnsi="Arial" w:cs="Arial"/>
        </w:rPr>
        <w:t>,</w:t>
      </w:r>
      <w:r w:rsidR="009F2C9F">
        <w:rPr>
          <w:rFonts w:ascii="Arial" w:hAnsi="Arial" w:cs="Arial"/>
        </w:rPr>
        <w:t xml:space="preserve"> 2024</w:t>
      </w:r>
      <w:r w:rsidRPr="00E0113A">
        <w:rPr>
          <w:rFonts w:ascii="Arial" w:hAnsi="Arial" w:cs="Arial"/>
        </w:rPr>
        <w:t>). But if a company switches its supply chain immediately, it might face extra difficulties meeting the rules, standards, and laws in each place. Because tariff rules are affected by WTO judgments and agreements, international contracts are now much more uncertain for hotels and other hospitality companies</w:t>
      </w:r>
      <w:r w:rsidR="009F2C9F">
        <w:rPr>
          <w:rFonts w:ascii="Arial" w:hAnsi="Arial" w:cs="Arial"/>
        </w:rPr>
        <w:t xml:space="preserve"> (</w:t>
      </w:r>
      <w:proofErr w:type="spellStart"/>
      <w:r w:rsidRPr="009F2C9F" w:rsidR="009F2C9F">
        <w:rPr>
          <w:rFonts w:ascii="Arial" w:hAnsi="Arial" w:cs="Arial"/>
        </w:rPr>
        <w:t>Siriopoulos</w:t>
      </w:r>
      <w:proofErr w:type="spellEnd"/>
      <w:r w:rsidR="009F2C9F">
        <w:rPr>
          <w:rFonts w:ascii="Arial" w:hAnsi="Arial" w:cs="Arial"/>
        </w:rPr>
        <w:t xml:space="preserve"> et al., 2025).</w:t>
      </w:r>
    </w:p>
    <w:p w:rsidRPr="00E0113A" w:rsidR="002201CF" w:rsidP="00E0113A" w:rsidRDefault="00000000" w14:paraId="01E65D49" w14:textId="77777777">
      <w:pPr>
        <w:pStyle w:val="Heading1"/>
        <w:jc w:val="both"/>
        <w:rPr>
          <w:rFonts w:ascii="Arial" w:hAnsi="Arial" w:cs="Arial"/>
        </w:rPr>
      </w:pPr>
      <w:r w:rsidRPr="00E0113A">
        <w:rPr>
          <w:rFonts w:ascii="Arial" w:hAnsi="Arial" w:cs="Arial"/>
        </w:rPr>
        <w:t>5. Conclusion</w:t>
      </w:r>
    </w:p>
    <w:p w:rsidRPr="00E0113A" w:rsidR="00B2377E" w:rsidP="00E0113A" w:rsidRDefault="00000000" w14:paraId="647775BA" w14:textId="782C009D">
      <w:pPr>
        <w:spacing w:line="360" w:lineRule="auto"/>
        <w:jc w:val="both"/>
        <w:rPr>
          <w:rFonts w:ascii="Arial" w:hAnsi="Arial" w:cs="Arial"/>
        </w:rPr>
      </w:pPr>
      <w:r w:rsidRPr="00E0113A">
        <w:rPr>
          <w:rFonts w:ascii="Arial" w:hAnsi="Arial" w:cs="Arial"/>
        </w:rPr>
        <w:t>To conclude, due to Trump's tariffs, hotels and the hospitality industry have faced challenges from increased costs, disruptions to the supply chain, and a drop in consumer demand. Although large hotel chains protect themselves by changing suppliers and using new technology, smaller hotels are still more at risk. With the addition of various global imbalances to political and economic challenges, we can see why the sector needs to become more resistant to crises. All in all, businesses must be prepared and react to tariff fluctuations to keep their profitability and sustain future growth in the changing world economy.</w:t>
      </w:r>
    </w:p>
    <w:p w:rsidRPr="00E0113A" w:rsidR="002201CF" w:rsidP="00E0113A" w:rsidRDefault="00000000" w14:paraId="7D956DE4" w14:textId="77777777">
      <w:pPr>
        <w:pStyle w:val="Heading1"/>
        <w:jc w:val="both"/>
        <w:rPr>
          <w:rFonts w:ascii="Arial" w:hAnsi="Arial" w:cs="Arial"/>
        </w:rPr>
      </w:pPr>
      <w:r w:rsidRPr="00E0113A">
        <w:rPr>
          <w:rFonts w:ascii="Arial" w:hAnsi="Arial" w:cs="Arial"/>
        </w:rPr>
        <w:t>6. Recommendations</w:t>
      </w:r>
    </w:p>
    <w:p w:rsidRPr="00E0113A" w:rsidR="00B2377E" w:rsidP="00E0113A" w:rsidRDefault="00000000" w14:paraId="75FCF287" w14:textId="36ED9EF1">
      <w:pPr>
        <w:spacing w:line="360" w:lineRule="auto"/>
        <w:jc w:val="both"/>
        <w:rPr>
          <w:rFonts w:ascii="Arial" w:hAnsi="Arial" w:cs="Arial"/>
        </w:rPr>
      </w:pPr>
      <w:r w:rsidRPr="40EB280B" w:rsidR="00000000">
        <w:rPr>
          <w:rFonts w:ascii="Arial" w:hAnsi="Arial" w:cs="Arial"/>
        </w:rPr>
        <w:t>Hotels and their industry need to use strategic solutions designed for the current environment to cushion the range of issues brought by trade tariffs and ensure stability.</w:t>
      </w:r>
    </w:p>
    <w:p w:rsidR="40EB280B" w:rsidP="40EB280B" w:rsidRDefault="40EB280B" w14:paraId="10C69AE7" w14:textId="615A6F37">
      <w:pPr>
        <w:pStyle w:val="Heading2"/>
        <w:spacing w:line="360" w:lineRule="auto"/>
        <w:jc w:val="both"/>
        <w:rPr>
          <w:rFonts w:ascii="Arial" w:hAnsi="Arial" w:cs="Arial"/>
        </w:rPr>
      </w:pPr>
    </w:p>
    <w:p w:rsidRPr="00E0113A" w:rsidR="00B2377E" w:rsidP="00E0113A" w:rsidRDefault="00000000" w14:paraId="03F128D9" w14:textId="77777777">
      <w:pPr>
        <w:pStyle w:val="Heading2"/>
        <w:spacing w:line="360" w:lineRule="auto"/>
        <w:jc w:val="both"/>
        <w:rPr>
          <w:rFonts w:ascii="Arial" w:hAnsi="Arial" w:cs="Arial"/>
        </w:rPr>
      </w:pPr>
      <w:r w:rsidRPr="00E0113A">
        <w:rPr>
          <w:rFonts w:ascii="Arial" w:hAnsi="Arial" w:cs="Arial"/>
        </w:rPr>
        <w:t>1. Diversify Supply Chains</w:t>
      </w:r>
    </w:p>
    <w:p w:rsidRPr="00E0113A" w:rsidR="00B2377E" w:rsidP="00E0113A" w:rsidRDefault="00000000" w14:paraId="28E208F7" w14:textId="4872058C">
      <w:pPr>
        <w:spacing w:line="360" w:lineRule="auto"/>
        <w:jc w:val="both"/>
        <w:rPr>
          <w:rFonts w:ascii="Arial" w:hAnsi="Arial" w:cs="Arial"/>
        </w:rPr>
      </w:pPr>
      <w:r w:rsidRPr="00E0113A">
        <w:rPr>
          <w:rFonts w:ascii="Arial" w:hAnsi="Arial" w:cs="Arial"/>
        </w:rPr>
        <w:t xml:space="preserve">Hotels must seek suppliers not exposed to tariffs or political risks. Hotels and restaurants with suppliers across many areas can better deal with tariff changes and avoid costly interruptions. For example, Marriott shifted its source of suppliers to Southeast Asia and </w:t>
      </w:r>
      <w:r w:rsidRPr="00E0113A">
        <w:rPr>
          <w:rFonts w:ascii="Arial" w:hAnsi="Arial" w:cs="Arial"/>
        </w:rPr>
        <w:lastRenderedPageBreak/>
        <w:t>Europe when tariffs were in effect</w:t>
      </w:r>
      <w:r w:rsidR="009F2C9F">
        <w:rPr>
          <w:rFonts w:ascii="Arial" w:hAnsi="Arial" w:cs="Arial"/>
        </w:rPr>
        <w:t xml:space="preserve"> (Cohen, 2025). </w:t>
      </w:r>
      <w:r w:rsidRPr="00E0113A">
        <w:rPr>
          <w:rFonts w:ascii="Arial" w:hAnsi="Arial" w:cs="Arial"/>
        </w:rPr>
        <w:t>To achieve this, it is necessary to check potential suppliers closely to ensure they meet quality and reliability expectations without driving up costs.</w:t>
      </w:r>
    </w:p>
    <w:p w:rsidRPr="00E0113A" w:rsidR="00B2377E" w:rsidP="00E0113A" w:rsidRDefault="00000000" w14:paraId="027EA175" w14:textId="77777777">
      <w:pPr>
        <w:pStyle w:val="Heading2"/>
        <w:spacing w:line="360" w:lineRule="auto"/>
        <w:jc w:val="both"/>
        <w:rPr>
          <w:rFonts w:ascii="Arial" w:hAnsi="Arial" w:cs="Arial"/>
        </w:rPr>
      </w:pPr>
      <w:r w:rsidRPr="00E0113A">
        <w:rPr>
          <w:rFonts w:ascii="Arial" w:hAnsi="Arial" w:cs="Arial"/>
        </w:rPr>
        <w:t>2. Increase Local Sourcing</w:t>
      </w:r>
    </w:p>
    <w:p w:rsidRPr="00E0113A" w:rsidR="00B2377E" w:rsidP="00E0113A" w:rsidRDefault="00000000" w14:paraId="04951737" w14:textId="243ED115">
      <w:pPr>
        <w:spacing w:line="360" w:lineRule="auto"/>
        <w:jc w:val="both"/>
        <w:rPr>
          <w:rFonts w:ascii="Arial" w:hAnsi="Arial" w:cs="Arial"/>
        </w:rPr>
      </w:pPr>
      <w:r w:rsidRPr="00E0113A">
        <w:rPr>
          <w:rFonts w:ascii="Arial" w:hAnsi="Arial" w:cs="Arial"/>
        </w:rPr>
        <w:t>Basing purchases locally can cut down on tariff risks and make things less complicated for logistics. Working with local businesses not only lets you avoid taxes on imports, but it is also what many buyers now prefer since it reflects their community values</w:t>
      </w:r>
      <w:r w:rsidR="009F2C9F">
        <w:rPr>
          <w:rFonts w:ascii="Arial" w:hAnsi="Arial" w:cs="Arial"/>
        </w:rPr>
        <w:t xml:space="preserve"> (Thorn, 2019).</w:t>
      </w:r>
      <w:r w:rsidRPr="00E0113A">
        <w:rPr>
          <w:rFonts w:ascii="Arial" w:hAnsi="Arial" w:cs="Arial"/>
        </w:rPr>
        <w:t xml:space="preserve"> Still, they </w:t>
      </w:r>
      <w:proofErr w:type="gramStart"/>
      <w:r w:rsidRPr="00E0113A">
        <w:rPr>
          <w:rFonts w:ascii="Arial" w:hAnsi="Arial" w:cs="Arial"/>
        </w:rPr>
        <w:t>have to</w:t>
      </w:r>
      <w:proofErr w:type="gramEnd"/>
      <w:r w:rsidRPr="00E0113A">
        <w:rPr>
          <w:rFonts w:ascii="Arial" w:hAnsi="Arial" w:cs="Arial"/>
        </w:rPr>
        <w:t xml:space="preserve"> check the availability of goods and compare prices with their rivals to maintain the standard level of their services. Support from local producers and government programmes could speed up this change.</w:t>
      </w:r>
    </w:p>
    <w:p w:rsidRPr="00E0113A" w:rsidR="00B2377E" w:rsidP="00E0113A" w:rsidRDefault="00000000" w14:paraId="66A83CB8" w14:textId="77777777">
      <w:pPr>
        <w:pStyle w:val="Heading2"/>
        <w:spacing w:line="360" w:lineRule="auto"/>
        <w:jc w:val="both"/>
        <w:rPr>
          <w:rFonts w:ascii="Arial" w:hAnsi="Arial" w:cs="Arial"/>
        </w:rPr>
      </w:pPr>
      <w:r w:rsidRPr="00E0113A">
        <w:rPr>
          <w:rFonts w:ascii="Arial" w:hAnsi="Arial" w:cs="Arial"/>
        </w:rPr>
        <w:t>3. Put Dynamic Pricing and Cost Management into practice.</w:t>
      </w:r>
    </w:p>
    <w:p w:rsidRPr="00E0113A" w:rsidR="00B2377E" w:rsidP="00E0113A" w:rsidRDefault="00000000" w14:paraId="47F3C6F8" w14:textId="3955D54F">
      <w:pPr>
        <w:spacing w:line="360" w:lineRule="auto"/>
        <w:jc w:val="both"/>
        <w:rPr>
          <w:rFonts w:ascii="Arial" w:hAnsi="Arial" w:cs="Arial"/>
        </w:rPr>
      </w:pPr>
      <w:r w:rsidRPr="00E0113A">
        <w:rPr>
          <w:rFonts w:ascii="Arial" w:hAnsi="Arial" w:cs="Arial"/>
        </w:rPr>
        <w:t>With rising costs due to tariffs, hotels should use a dynamic pricing method, which helps them change rates and service costs constantly in response to demand and inflation. Using advanced revenue management tools can help a business earn more profit while meeting the needs of cost-conscious customers</w:t>
      </w:r>
      <w:r w:rsidR="009F2C9F">
        <w:rPr>
          <w:rFonts w:ascii="Arial" w:hAnsi="Arial" w:cs="Arial"/>
        </w:rPr>
        <w:t xml:space="preserve"> (Cao et al., 2024).</w:t>
      </w:r>
      <w:r w:rsidRPr="00E0113A">
        <w:rPr>
          <w:rFonts w:ascii="Arial" w:hAnsi="Arial" w:cs="Arial"/>
        </w:rPr>
        <w:t xml:space="preserve"> Meanwhile, taking steps to minimise power and materials waste will help reduce the impact of higher costs.</w:t>
      </w:r>
    </w:p>
    <w:p w:rsidRPr="00E0113A" w:rsidR="00B2377E" w:rsidP="00E0113A" w:rsidRDefault="00000000" w14:paraId="6E24EF3C" w14:textId="54A90EFC">
      <w:pPr>
        <w:pStyle w:val="Heading2"/>
        <w:spacing w:line="360" w:lineRule="auto"/>
        <w:jc w:val="both"/>
        <w:rPr>
          <w:rFonts w:ascii="Arial" w:hAnsi="Arial" w:cs="Arial"/>
        </w:rPr>
      </w:pPr>
      <w:r w:rsidRPr="00E0113A">
        <w:rPr>
          <w:rFonts w:ascii="Arial" w:hAnsi="Arial" w:cs="Arial"/>
        </w:rPr>
        <w:t>4. Work on Risk Management and developing Scenario Planning.</w:t>
      </w:r>
    </w:p>
    <w:p w:rsidRPr="00E0113A" w:rsidR="00B2377E" w:rsidP="00E0113A" w:rsidRDefault="00000000" w14:paraId="6EE4AB1D" w14:textId="3D3A27F8">
      <w:pPr>
        <w:spacing w:line="360" w:lineRule="auto"/>
        <w:jc w:val="both"/>
        <w:rPr>
          <w:rFonts w:ascii="Arial" w:hAnsi="Arial" w:cs="Arial"/>
        </w:rPr>
      </w:pPr>
      <w:r w:rsidRPr="00E0113A">
        <w:rPr>
          <w:rFonts w:ascii="Arial" w:hAnsi="Arial" w:cs="Arial"/>
        </w:rPr>
        <w:t>Hotels ought to implement broad risk plans that recognise the role of trade policy unpredictability. Regular scenario planning helps organisations respond promptly to any updates in tariffs or trade retaliation. Being ready for the future helps a company make timely choices and act quickly in times of crisis.</w:t>
      </w:r>
    </w:p>
    <w:p w:rsidRPr="00E0113A" w:rsidR="00B2377E" w:rsidP="00E0113A" w:rsidRDefault="00000000" w14:paraId="558561B5" w14:textId="0283A109">
      <w:pPr>
        <w:pStyle w:val="Heading2"/>
        <w:spacing w:line="360" w:lineRule="auto"/>
        <w:jc w:val="both"/>
        <w:rPr>
          <w:rFonts w:ascii="Arial" w:hAnsi="Arial" w:cs="Arial"/>
        </w:rPr>
      </w:pPr>
      <w:r w:rsidRPr="00E0113A">
        <w:rPr>
          <w:rFonts w:ascii="Arial" w:hAnsi="Arial" w:cs="Arial"/>
        </w:rPr>
        <w:t>5. Enhance Consumer Communication and Marketing</w:t>
      </w:r>
    </w:p>
    <w:p w:rsidRPr="00E0113A" w:rsidR="00B2377E" w:rsidP="00E0113A" w:rsidRDefault="00000000" w14:paraId="672E5D48" w14:textId="7C423E85">
      <w:pPr>
        <w:spacing w:line="360" w:lineRule="auto"/>
        <w:jc w:val="both"/>
        <w:rPr>
          <w:rFonts w:ascii="Arial" w:hAnsi="Arial" w:cs="Arial"/>
        </w:rPr>
      </w:pPr>
      <w:r w:rsidRPr="00E0113A">
        <w:rPr>
          <w:rFonts w:ascii="Arial" w:hAnsi="Arial" w:cs="Arial"/>
        </w:rPr>
        <w:t>When companies explain price increases and supply problems honestly, customers are likelier to trust and stay faithful to the brand. In places where hotels compete, those that market local and sustainable products can draw in people who care about the environment, regardless of the increased cost</w:t>
      </w:r>
      <w:r w:rsidR="009F2C9F">
        <w:rPr>
          <w:rFonts w:ascii="Arial" w:hAnsi="Arial" w:cs="Arial"/>
        </w:rPr>
        <w:t xml:space="preserve"> (</w:t>
      </w:r>
      <w:r w:rsidRPr="009F2C9F" w:rsidR="009F2C9F">
        <w:rPr>
          <w:rFonts w:ascii="Arial" w:hAnsi="Arial" w:cs="Arial"/>
        </w:rPr>
        <w:t>Fantozzi,</w:t>
      </w:r>
      <w:r w:rsidR="009F2C9F">
        <w:rPr>
          <w:rFonts w:ascii="Arial" w:hAnsi="Arial" w:cs="Arial"/>
        </w:rPr>
        <w:t xml:space="preserve"> 2025).</w:t>
      </w:r>
    </w:p>
    <w:p w:rsidRPr="00E0113A" w:rsidR="00E0113A" w:rsidP="00E0113A" w:rsidRDefault="00000000" w14:paraId="71FC55E1" w14:textId="145ED69E">
      <w:pPr>
        <w:spacing w:line="360" w:lineRule="auto"/>
        <w:jc w:val="both"/>
        <w:rPr>
          <w:rFonts w:ascii="Arial" w:hAnsi="Arial" w:cs="Arial"/>
        </w:rPr>
      </w:pPr>
      <w:r w:rsidRPr="40EB280B" w:rsidR="00000000">
        <w:rPr>
          <w:rFonts w:ascii="Arial" w:hAnsi="Arial" w:cs="Arial"/>
        </w:rPr>
        <w:t>These recommendations, based on both economics and the realities facing the industry, are important so the hospitality industry can weather tough times caused by tariffs and emerge stronger and more able to stand out and thrive in a changing world.</w:t>
      </w:r>
    </w:p>
    <w:p w:rsidRPr="00E0113A" w:rsidR="002A73BB" w:rsidP="40EB280B" w:rsidRDefault="002A73BB" w14:paraId="7A00587F" w14:textId="7F29E340">
      <w:pPr>
        <w:pStyle w:val="Heading1"/>
        <w:rPr>
          <w:rFonts w:ascii="Arial" w:hAnsi="Arial" w:cs="Arial"/>
        </w:rPr>
      </w:pPr>
    </w:p>
    <w:p w:rsidRPr="00E0113A" w:rsidR="002A73BB" w:rsidP="00E0113A" w:rsidRDefault="002A73BB" w14:paraId="6E9FB658" w14:textId="2117BFAD">
      <w:pPr>
        <w:pStyle w:val="Heading1"/>
        <w:rPr>
          <w:rFonts w:ascii="Arial" w:hAnsi="Arial" w:cs="Arial"/>
        </w:rPr>
      </w:pPr>
      <w:r w:rsidRPr="40EB280B" w:rsidR="002A73BB">
        <w:rPr>
          <w:rFonts w:ascii="Arial" w:hAnsi="Arial" w:cs="Arial"/>
        </w:rPr>
        <w:t>References</w:t>
      </w:r>
    </w:p>
    <w:p w:rsidRPr="00E0113A" w:rsidR="00E0113A" w:rsidP="40EB280B" w:rsidRDefault="00E0113A" w14:paraId="33A408E5" w14:textId="325D7110">
      <w:pPr>
        <w:spacing w:before="0" w:beforeAutospacing="off" w:after="0" w:afterAutospacing="off" w:line="360" w:lineRule="auto"/>
        <w:jc w:val="both"/>
      </w:pPr>
      <w:r w:rsidRPr="40EB280B" w:rsidR="7EF1A923">
        <w:rPr>
          <w:rFonts w:ascii="Arial" w:hAnsi="Arial" w:eastAsia="Arial" w:cs="Arial"/>
          <w:noProof w:val="0"/>
          <w:sz w:val="24"/>
          <w:szCs w:val="24"/>
          <w:lang w:val="en-GB"/>
        </w:rPr>
        <w:t xml:space="preserve">Alireza Asadzadeh, Mohammad Sadegh Sharifirad and Mohammad Shaker Ardakani (2024) ‘An Investigation of the Impact of Authentic Leadership on Employees’ Thriving at Work in the Hotel Industry the Moderation of Organizational Politics’, </w:t>
      </w:r>
      <w:r w:rsidRPr="40EB280B" w:rsidR="7EF1A923">
        <w:rPr>
          <w:rFonts w:ascii="Arial" w:hAnsi="Arial" w:eastAsia="Arial" w:cs="Arial"/>
          <w:i w:val="1"/>
          <w:iCs w:val="1"/>
          <w:noProof w:val="0"/>
          <w:sz w:val="24"/>
          <w:szCs w:val="24"/>
          <w:lang w:val="en-GB"/>
        </w:rPr>
        <w:t>Muṭālaʻāt-i mudīrīyat-i gardishgarī (Online)</w:t>
      </w:r>
      <w:r w:rsidRPr="40EB280B" w:rsidR="7EF1A923">
        <w:rPr>
          <w:rFonts w:ascii="Arial" w:hAnsi="Arial" w:eastAsia="Arial" w:cs="Arial"/>
          <w:noProof w:val="0"/>
          <w:sz w:val="24"/>
          <w:szCs w:val="24"/>
          <w:lang w:val="en-GB"/>
        </w:rPr>
        <w:t xml:space="preserve">, 19(65), pp. 183–208. Available at: </w:t>
      </w:r>
      <w:hyperlink r:id="Ra433a806e57446dc">
        <w:r w:rsidRPr="40EB280B" w:rsidR="7EF1A923">
          <w:rPr>
            <w:rStyle w:val="Hyperlink"/>
            <w:rFonts w:ascii="Arial" w:hAnsi="Arial" w:eastAsia="Arial" w:cs="Arial"/>
            <w:noProof w:val="0"/>
            <w:sz w:val="24"/>
            <w:szCs w:val="24"/>
            <w:lang w:val="en-GB"/>
          </w:rPr>
          <w:t>https://doi.org/10.22054/tms.2024.75531.2887</w:t>
        </w:r>
      </w:hyperlink>
      <w:r w:rsidRPr="40EB280B" w:rsidR="7EF1A923">
        <w:rPr>
          <w:rFonts w:ascii="Arial" w:hAnsi="Arial" w:eastAsia="Arial" w:cs="Arial"/>
          <w:noProof w:val="0"/>
          <w:sz w:val="24"/>
          <w:szCs w:val="24"/>
          <w:lang w:val="en-GB"/>
        </w:rPr>
        <w:t>.</w:t>
      </w:r>
    </w:p>
    <w:p w:rsidRPr="00E0113A" w:rsidR="00E0113A" w:rsidP="40EB280B" w:rsidRDefault="00E0113A" w14:paraId="2AC510BB" w14:textId="4C126B6F">
      <w:pPr>
        <w:pStyle w:val="Normal"/>
        <w:spacing w:line="360" w:lineRule="auto"/>
        <w:jc w:val="both"/>
        <w:rPr>
          <w:rFonts w:ascii="Arial" w:hAnsi="Arial" w:eastAsia="Times New Roman" w:cs="Arial"/>
          <w:lang w:eastAsia="en-GB"/>
        </w:rPr>
      </w:pPr>
    </w:p>
    <w:p w:rsidRPr="00E0113A" w:rsidR="00E0113A" w:rsidP="40EB280B" w:rsidRDefault="00E0113A" w14:paraId="2F3EA7B4" w14:textId="7C1D10EB">
      <w:pPr>
        <w:pStyle w:val="Normal"/>
        <w:spacing w:line="360" w:lineRule="auto"/>
        <w:jc w:val="both"/>
        <w:rPr>
          <w:rFonts w:ascii="Arial" w:hAnsi="Arial" w:eastAsia="Times New Roman" w:cs="Arial"/>
          <w:lang w:eastAsia="en-GB"/>
        </w:rPr>
      </w:pPr>
      <w:r w:rsidRPr="40EB280B" w:rsidR="00E0113A">
        <w:rPr>
          <w:rFonts w:ascii="Arial" w:hAnsi="Arial" w:eastAsia="Times New Roman" w:cs="Arial"/>
          <w:lang w:eastAsia="en-GB"/>
        </w:rPr>
        <w:t>Beddoes, Z.M., Economist Films, production company and Economist Group, publisher (2016) Daily watch. Donald Trump’s protectionism would be devastating for American business. London, England: The Economist.</w:t>
      </w:r>
    </w:p>
    <w:p w:rsidRPr="00E0113A" w:rsidR="00E0113A" w:rsidP="00E0113A" w:rsidRDefault="00E0113A" w14:paraId="11B4644F" w14:textId="77777777">
      <w:pPr>
        <w:spacing w:line="360" w:lineRule="auto"/>
        <w:jc w:val="both"/>
        <w:rPr>
          <w:rFonts w:ascii="Arial" w:hAnsi="Arial" w:eastAsia="Times New Roman" w:cs="Arial"/>
          <w:szCs w:val="24"/>
          <w:lang w:eastAsia="en-GB"/>
        </w:rPr>
      </w:pPr>
      <w:proofErr w:type="spellStart"/>
      <w:r w:rsidRPr="00E0113A">
        <w:rPr>
          <w:rFonts w:ascii="Arial" w:hAnsi="Arial" w:eastAsia="Times New Roman" w:cs="Arial"/>
          <w:szCs w:val="24"/>
          <w:lang w:eastAsia="en-GB"/>
        </w:rPr>
        <w:t>Boussard</w:t>
      </w:r>
      <w:proofErr w:type="spellEnd"/>
      <w:r w:rsidRPr="00E0113A">
        <w:rPr>
          <w:rFonts w:ascii="Arial" w:hAnsi="Arial" w:eastAsia="Times New Roman" w:cs="Arial"/>
          <w:szCs w:val="24"/>
          <w:lang w:eastAsia="en-GB"/>
        </w:rPr>
        <w:t>, S. (2021) Food and beverage management in the luxury hotel industry. First edition. New York, NY: Business Expert Press.</w:t>
      </w:r>
    </w:p>
    <w:p w:rsidRPr="00E0113A" w:rsidR="00E0113A" w:rsidP="00E0113A" w:rsidRDefault="00E0113A" w14:paraId="5078DBDA" w14:textId="77777777">
      <w:pPr>
        <w:spacing w:line="360" w:lineRule="auto"/>
        <w:jc w:val="both"/>
        <w:rPr>
          <w:rFonts w:ascii="Arial" w:hAnsi="Arial" w:eastAsia="Times New Roman" w:cs="Arial"/>
          <w:szCs w:val="24"/>
          <w:lang w:eastAsia="en-GB"/>
        </w:rPr>
      </w:pPr>
      <w:r w:rsidRPr="00E0113A">
        <w:rPr>
          <w:rFonts w:ascii="Arial" w:hAnsi="Arial" w:eastAsia="Times New Roman" w:cs="Arial"/>
          <w:szCs w:val="24"/>
          <w:lang w:eastAsia="en-GB"/>
        </w:rPr>
        <w:t>Cao, F. et al. (2024) Proceedings of the 2023 5th International Conference on Economic Management and Cultural Industry (ICEMCI 2023). 1st ed. Dordrecht: Atlantis Press Zeger Karssen.</w:t>
      </w:r>
    </w:p>
    <w:p w:rsidRPr="00E0113A" w:rsidR="00E0113A" w:rsidP="00E0113A" w:rsidRDefault="00E0113A" w14:paraId="47971A07" w14:textId="77777777">
      <w:pPr>
        <w:spacing w:line="360" w:lineRule="auto"/>
        <w:jc w:val="both"/>
        <w:rPr>
          <w:rFonts w:ascii="Arial" w:hAnsi="Arial" w:eastAsia="Times New Roman" w:cs="Arial"/>
          <w:szCs w:val="24"/>
          <w:lang w:eastAsia="en-GB"/>
        </w:rPr>
      </w:pPr>
      <w:r w:rsidRPr="00E0113A">
        <w:rPr>
          <w:rFonts w:ascii="Arial" w:hAnsi="Arial" w:eastAsia="Times New Roman" w:cs="Arial"/>
          <w:szCs w:val="24"/>
          <w:lang w:eastAsia="en-GB"/>
        </w:rPr>
        <w:t xml:space="preserve">Cohen, M.J. (2025) ‘Will the Trump Tariffs accelerate the transition to a post-consumer society? (1)’, </w:t>
      </w:r>
      <w:proofErr w:type="gramStart"/>
      <w:r w:rsidRPr="00E0113A">
        <w:rPr>
          <w:rFonts w:ascii="Arial" w:hAnsi="Arial" w:eastAsia="Times New Roman" w:cs="Arial"/>
          <w:szCs w:val="24"/>
          <w:lang w:eastAsia="en-GB"/>
        </w:rPr>
        <w:t>Sustainability :</w:t>
      </w:r>
      <w:proofErr w:type="gramEnd"/>
      <w:r w:rsidRPr="00E0113A">
        <w:rPr>
          <w:rFonts w:ascii="Arial" w:hAnsi="Arial" w:eastAsia="Times New Roman" w:cs="Arial"/>
          <w:szCs w:val="24"/>
          <w:lang w:eastAsia="en-GB"/>
        </w:rPr>
        <w:t xml:space="preserve"> science, practice, &amp; policy, 21(1). Available at: </w:t>
      </w:r>
      <w:hyperlink w:history="1" r:id="rId8">
        <w:r w:rsidRPr="00E0113A">
          <w:rPr>
            <w:rStyle w:val="Hyperlink"/>
            <w:rFonts w:ascii="Arial" w:hAnsi="Arial" w:eastAsia="Times New Roman" w:cs="Arial"/>
            <w:szCs w:val="24"/>
            <w:lang w:eastAsia="en-GB"/>
          </w:rPr>
          <w:t>https://doi.org/10.1080/15487733.2025.2492495</w:t>
        </w:r>
      </w:hyperlink>
      <w:r w:rsidRPr="00E0113A">
        <w:rPr>
          <w:rFonts w:ascii="Arial" w:hAnsi="Arial" w:eastAsia="Times New Roman" w:cs="Arial"/>
          <w:szCs w:val="24"/>
          <w:lang w:eastAsia="en-GB"/>
        </w:rPr>
        <w:t xml:space="preserve">. </w:t>
      </w:r>
    </w:p>
    <w:p w:rsidRPr="00E0113A" w:rsidR="00E0113A" w:rsidP="00E0113A" w:rsidRDefault="00E0113A" w14:paraId="0ACE6499" w14:textId="77777777">
      <w:pPr>
        <w:spacing w:line="360" w:lineRule="auto"/>
        <w:jc w:val="both"/>
        <w:rPr>
          <w:rFonts w:ascii="Arial" w:hAnsi="Arial" w:cs="Arial"/>
        </w:rPr>
      </w:pPr>
      <w:r w:rsidRPr="00E0113A">
        <w:rPr>
          <w:rFonts w:ascii="Arial" w:hAnsi="Arial" w:cs="Arial"/>
        </w:rPr>
        <w:t>Dawson, G. (2019) ‘What European tariffs mean for restaurant menus’, Restaurant Hospitality [Preprint].</w:t>
      </w:r>
    </w:p>
    <w:p w:rsidRPr="00E0113A" w:rsidR="00E0113A" w:rsidP="00E0113A" w:rsidRDefault="00E0113A" w14:paraId="2AF60432" w14:textId="77777777">
      <w:pPr>
        <w:spacing w:line="360" w:lineRule="auto"/>
        <w:jc w:val="both"/>
        <w:rPr>
          <w:rFonts w:ascii="Arial" w:hAnsi="Arial" w:cs="Arial"/>
        </w:rPr>
      </w:pPr>
      <w:r w:rsidRPr="00E0113A">
        <w:rPr>
          <w:rFonts w:ascii="Arial" w:hAnsi="Arial" w:cs="Arial"/>
        </w:rPr>
        <w:t xml:space="preserve">Diaz-Farina, E., Díaz-Hernández, J.J. and Padrón-Fumero, N. (2025) ‘A participatory waste policy reform for the hotel sector: evidence of a progressive Pay-As-You-Throw tariff’, Journal of sustainable tourism, 33(4), pp. 697–718. Available at: </w:t>
      </w:r>
      <w:hyperlink w:history="1" r:id="rId9">
        <w:r w:rsidRPr="00E0113A">
          <w:rPr>
            <w:rStyle w:val="Hyperlink"/>
            <w:rFonts w:ascii="Arial" w:hAnsi="Arial" w:cs="Arial"/>
          </w:rPr>
          <w:t>https://doi.org/10.1080/09669582.2023.2273760</w:t>
        </w:r>
      </w:hyperlink>
      <w:r w:rsidRPr="00E0113A">
        <w:rPr>
          <w:rFonts w:ascii="Arial" w:hAnsi="Arial" w:cs="Arial"/>
        </w:rPr>
        <w:t xml:space="preserve">. </w:t>
      </w:r>
    </w:p>
    <w:p w:rsidRPr="00E0113A" w:rsidR="00E0113A" w:rsidP="00E0113A" w:rsidRDefault="00E0113A" w14:paraId="3B0BB7FF" w14:textId="77777777">
      <w:pPr>
        <w:spacing w:line="360" w:lineRule="auto"/>
        <w:jc w:val="both"/>
        <w:rPr>
          <w:rFonts w:ascii="Arial" w:hAnsi="Arial" w:cs="Arial"/>
        </w:rPr>
      </w:pPr>
      <w:r w:rsidRPr="00E0113A">
        <w:rPr>
          <w:rFonts w:ascii="Arial" w:hAnsi="Arial" w:cs="Arial"/>
        </w:rPr>
        <w:t>Fantozzi, J. (2025) ‘Policy on the Menu: How Trump’s tariffs will affect foodservice costs’, Restaurant Hospitality [Preprint].</w:t>
      </w:r>
    </w:p>
    <w:p w:rsidRPr="00E0113A" w:rsidR="00E0113A" w:rsidP="00E0113A" w:rsidRDefault="00E0113A" w14:paraId="4B9E9691" w14:textId="77777777">
      <w:pPr>
        <w:spacing w:line="360" w:lineRule="auto"/>
        <w:jc w:val="both"/>
        <w:rPr>
          <w:rFonts w:ascii="Arial" w:hAnsi="Arial" w:eastAsia="Times New Roman" w:cs="Arial"/>
          <w:szCs w:val="24"/>
          <w:lang w:eastAsia="en-GB"/>
        </w:rPr>
      </w:pPr>
      <w:r w:rsidRPr="00E0113A">
        <w:rPr>
          <w:rFonts w:ascii="Arial" w:hAnsi="Arial" w:eastAsia="Times New Roman" w:cs="Arial"/>
          <w:szCs w:val="24"/>
          <w:lang w:eastAsia="en-GB"/>
        </w:rPr>
        <w:lastRenderedPageBreak/>
        <w:t xml:space="preserve">Fetzer, T. and Schwarz, C. (2021) ‘Tariffs and Politics: Evidence from Trump’s Trade Wars’, The Economic journal (London), 131(636), pp. 1717–1741. Available at: </w:t>
      </w:r>
      <w:hyperlink w:history="1" r:id="rId10">
        <w:r w:rsidRPr="00E0113A">
          <w:rPr>
            <w:rStyle w:val="Hyperlink"/>
            <w:rFonts w:ascii="Arial" w:hAnsi="Arial" w:eastAsia="Times New Roman" w:cs="Arial"/>
            <w:szCs w:val="24"/>
            <w:lang w:eastAsia="en-GB"/>
          </w:rPr>
          <w:t>https://doi.org/10.1093/ej/ueaa122</w:t>
        </w:r>
      </w:hyperlink>
      <w:r w:rsidRPr="00E0113A">
        <w:rPr>
          <w:rFonts w:ascii="Arial" w:hAnsi="Arial" w:eastAsia="Times New Roman" w:cs="Arial"/>
          <w:szCs w:val="24"/>
          <w:lang w:eastAsia="en-GB"/>
        </w:rPr>
        <w:t xml:space="preserve">. </w:t>
      </w:r>
    </w:p>
    <w:p w:rsidRPr="00E0113A" w:rsidR="00E0113A" w:rsidP="00E0113A" w:rsidRDefault="00E0113A" w14:paraId="1E0305DB" w14:textId="77777777">
      <w:pPr>
        <w:spacing w:line="360" w:lineRule="auto"/>
        <w:jc w:val="both"/>
        <w:rPr>
          <w:rFonts w:ascii="Arial" w:hAnsi="Arial" w:cs="Arial"/>
        </w:rPr>
      </w:pPr>
      <w:r w:rsidRPr="00E0113A">
        <w:rPr>
          <w:rFonts w:ascii="Arial" w:hAnsi="Arial" w:cs="Arial"/>
        </w:rPr>
        <w:t>Garber, N. (2025) ‘Hotel industry pushes to lower city’s “tax on tourists”’, Crain’s New York Business, 41(14), pp. 2-.</w:t>
      </w:r>
    </w:p>
    <w:p w:rsidRPr="00E0113A" w:rsidR="00E0113A" w:rsidP="00E0113A" w:rsidRDefault="00E0113A" w14:paraId="7504597A" w14:textId="77777777">
      <w:pPr>
        <w:spacing w:line="360" w:lineRule="auto"/>
        <w:jc w:val="both"/>
        <w:rPr>
          <w:rFonts w:ascii="Arial" w:hAnsi="Arial" w:eastAsia="Times New Roman" w:cs="Arial"/>
          <w:szCs w:val="24"/>
          <w:lang w:eastAsia="en-GB"/>
        </w:rPr>
      </w:pPr>
      <w:proofErr w:type="spellStart"/>
      <w:r w:rsidRPr="40EB280B" w:rsidR="00E0113A">
        <w:rPr>
          <w:rFonts w:ascii="Arial" w:hAnsi="Arial" w:eastAsia="Times New Roman" w:cs="Arial"/>
          <w:lang w:eastAsia="en-GB"/>
        </w:rPr>
        <w:t>Giousmpasoglou</w:t>
      </w:r>
      <w:proofErr w:type="spellEnd"/>
      <w:r w:rsidRPr="40EB280B" w:rsidR="00E0113A">
        <w:rPr>
          <w:rFonts w:ascii="Arial" w:hAnsi="Arial" w:eastAsia="Times New Roman" w:cs="Arial"/>
          <w:lang w:eastAsia="en-GB"/>
        </w:rPr>
        <w:t xml:space="preserve">, C. and </w:t>
      </w:r>
      <w:proofErr w:type="spellStart"/>
      <w:r w:rsidRPr="40EB280B" w:rsidR="00E0113A">
        <w:rPr>
          <w:rFonts w:ascii="Arial" w:hAnsi="Arial" w:eastAsia="Times New Roman" w:cs="Arial"/>
          <w:lang w:eastAsia="en-GB"/>
        </w:rPr>
        <w:t>Marinakou</w:t>
      </w:r>
      <w:proofErr w:type="spellEnd"/>
      <w:r w:rsidRPr="40EB280B" w:rsidR="00E0113A">
        <w:rPr>
          <w:rFonts w:ascii="Arial" w:hAnsi="Arial" w:eastAsia="Times New Roman" w:cs="Arial"/>
          <w:lang w:eastAsia="en-GB"/>
        </w:rPr>
        <w:t xml:space="preserve">, E. (2024) The Contemporary Hotel </w:t>
      </w:r>
      <w:proofErr w:type="gramStart"/>
      <w:r w:rsidRPr="40EB280B" w:rsidR="00E0113A">
        <w:rPr>
          <w:rFonts w:ascii="Arial" w:hAnsi="Arial" w:eastAsia="Times New Roman" w:cs="Arial"/>
          <w:lang w:eastAsia="en-GB"/>
        </w:rPr>
        <w:t>Industry :</w:t>
      </w:r>
      <w:proofErr w:type="gramEnd"/>
      <w:r w:rsidRPr="40EB280B" w:rsidR="00E0113A">
        <w:rPr>
          <w:rFonts w:ascii="Arial" w:hAnsi="Arial" w:eastAsia="Times New Roman" w:cs="Arial"/>
          <w:lang w:eastAsia="en-GB"/>
        </w:rPr>
        <w:t xml:space="preserve"> A People Management Perspective. 1st ed. 2024. Cham: Springer International Publishing. Available at: </w:t>
      </w:r>
      <w:hyperlink r:id="R4d2035361a654e7e">
        <w:r w:rsidRPr="40EB280B" w:rsidR="00E0113A">
          <w:rPr>
            <w:rStyle w:val="Hyperlink"/>
            <w:rFonts w:ascii="Arial" w:hAnsi="Arial" w:eastAsia="Times New Roman" w:cs="Arial"/>
            <w:lang w:eastAsia="en-GB"/>
          </w:rPr>
          <w:t>https://doi.org/10.1007/978-3-031-52803-3</w:t>
        </w:r>
      </w:hyperlink>
      <w:r w:rsidRPr="40EB280B" w:rsidR="00E0113A">
        <w:rPr>
          <w:rFonts w:ascii="Arial" w:hAnsi="Arial" w:eastAsia="Times New Roman" w:cs="Arial"/>
          <w:lang w:eastAsia="en-GB"/>
        </w:rPr>
        <w:t xml:space="preserve">. </w:t>
      </w:r>
    </w:p>
    <w:p w:rsidR="17EFF52B" w:rsidP="40EB280B" w:rsidRDefault="17EFF52B" w14:paraId="15D30EF5" w14:textId="69BF673A">
      <w:pPr>
        <w:spacing w:before="0" w:beforeAutospacing="off" w:after="0" w:afterAutospacing="off"/>
        <w:jc w:val="both"/>
      </w:pPr>
      <w:r w:rsidRPr="40EB280B" w:rsidR="17EFF52B">
        <w:rPr>
          <w:rFonts w:ascii="Arial" w:hAnsi="Arial" w:eastAsia="Arial" w:cs="Arial"/>
          <w:noProof w:val="0"/>
          <w:sz w:val="24"/>
          <w:szCs w:val="24"/>
          <w:lang w:val="en-GB"/>
        </w:rPr>
        <w:t xml:space="preserve">Ignacio García Bercero (2024) </w:t>
      </w:r>
      <w:r w:rsidRPr="40EB280B" w:rsidR="17EFF52B">
        <w:rPr>
          <w:rFonts w:ascii="Arial" w:hAnsi="Arial" w:eastAsia="Arial" w:cs="Arial"/>
          <w:i w:val="1"/>
          <w:iCs w:val="1"/>
          <w:noProof w:val="0"/>
          <w:sz w:val="24"/>
          <w:szCs w:val="24"/>
          <w:lang w:val="en-GB"/>
        </w:rPr>
        <w:t>How the European Union should respond to Trump’s tariffs</w:t>
      </w:r>
      <w:r w:rsidRPr="40EB280B" w:rsidR="17EFF52B">
        <w:rPr>
          <w:rFonts w:ascii="Arial" w:hAnsi="Arial" w:eastAsia="Arial" w:cs="Arial"/>
          <w:noProof w:val="0"/>
          <w:sz w:val="24"/>
          <w:szCs w:val="24"/>
          <w:lang w:val="en-GB"/>
        </w:rPr>
        <w:t>. Bruegel.</w:t>
      </w:r>
    </w:p>
    <w:p w:rsidR="40EB280B" w:rsidP="40EB280B" w:rsidRDefault="40EB280B" w14:paraId="3D0141D3" w14:textId="16E29773">
      <w:pPr>
        <w:spacing w:line="360" w:lineRule="auto"/>
        <w:jc w:val="both"/>
        <w:rPr>
          <w:rFonts w:ascii="Arial" w:hAnsi="Arial" w:cs="Arial"/>
        </w:rPr>
      </w:pPr>
    </w:p>
    <w:p w:rsidR="00E0113A" w:rsidP="00E0113A" w:rsidRDefault="00E0113A" w14:paraId="181EC5EA" w14:textId="77777777">
      <w:pPr>
        <w:spacing w:line="360" w:lineRule="auto"/>
        <w:jc w:val="both"/>
        <w:rPr>
          <w:rFonts w:ascii="Arial" w:hAnsi="Arial" w:cs="Arial"/>
        </w:rPr>
      </w:pPr>
      <w:r w:rsidRPr="00E0113A">
        <w:rPr>
          <w:rFonts w:ascii="Arial" w:hAnsi="Arial" w:cs="Arial"/>
        </w:rPr>
        <w:t xml:space="preserve">Mandell, L., </w:t>
      </w:r>
      <w:r>
        <w:rPr>
          <w:rFonts w:ascii="Arial" w:hAnsi="Arial" w:cs="Arial"/>
        </w:rPr>
        <w:t>(</w:t>
      </w:r>
      <w:r w:rsidRPr="00E0113A">
        <w:rPr>
          <w:rFonts w:ascii="Arial" w:hAnsi="Arial" w:cs="Arial"/>
        </w:rPr>
        <w:t>2020</w:t>
      </w:r>
      <w:r>
        <w:rPr>
          <w:rFonts w:ascii="Arial" w:hAnsi="Arial" w:cs="Arial"/>
        </w:rPr>
        <w:t>)</w:t>
      </w:r>
      <w:r w:rsidRPr="00E0113A">
        <w:rPr>
          <w:rFonts w:ascii="Arial" w:hAnsi="Arial" w:cs="Arial"/>
        </w:rPr>
        <w:t>. The Trump Administration’s Impact on US Investment Policy. </w:t>
      </w:r>
      <w:r w:rsidRPr="00E0113A">
        <w:rPr>
          <w:rFonts w:ascii="Arial" w:hAnsi="Arial" w:cs="Arial"/>
          <w:i/>
          <w:iCs/>
        </w:rPr>
        <w:t>ICSID Review-Foreign Investment Law Journal</w:t>
      </w:r>
      <w:r w:rsidRPr="00E0113A">
        <w:rPr>
          <w:rFonts w:ascii="Arial" w:hAnsi="Arial" w:cs="Arial"/>
        </w:rPr>
        <w:t>, </w:t>
      </w:r>
      <w:r w:rsidRPr="00E0113A">
        <w:rPr>
          <w:rFonts w:ascii="Arial" w:hAnsi="Arial" w:cs="Arial"/>
          <w:i/>
          <w:iCs/>
        </w:rPr>
        <w:t>35</w:t>
      </w:r>
      <w:r w:rsidRPr="00E0113A">
        <w:rPr>
          <w:rFonts w:ascii="Arial" w:hAnsi="Arial" w:cs="Arial"/>
        </w:rPr>
        <w:t>(1-2), pp.345-368.</w:t>
      </w:r>
      <w:r w:rsidRPr="00E0113A">
        <w:t xml:space="preserve"> </w:t>
      </w:r>
      <w:hyperlink w:history="1" r:id="rId12">
        <w:r w:rsidRPr="00E0113A">
          <w:rPr>
            <w:rStyle w:val="Hyperlink"/>
            <w:rFonts w:ascii="Arial" w:hAnsi="Arial" w:cs="Arial"/>
          </w:rPr>
          <w:t>https://academic.oup.com/icsidreview/article-abstract/35/1-2/345/5956108</w:t>
        </w:r>
      </w:hyperlink>
      <w:r w:rsidRPr="00E0113A">
        <w:rPr>
          <w:rFonts w:ascii="Arial" w:hAnsi="Arial" w:cs="Arial"/>
        </w:rPr>
        <w:t xml:space="preserve"> </w:t>
      </w:r>
    </w:p>
    <w:p w:rsidRPr="00E0113A" w:rsidR="00E0113A" w:rsidP="00E0113A" w:rsidRDefault="00E0113A" w14:paraId="6F9B5B1A" w14:textId="77777777">
      <w:pPr>
        <w:spacing w:line="360" w:lineRule="auto"/>
        <w:jc w:val="both"/>
        <w:rPr>
          <w:rFonts w:ascii="Arial" w:hAnsi="Arial" w:cs="Arial"/>
        </w:rPr>
      </w:pPr>
      <w:r w:rsidRPr="00E0113A">
        <w:rPr>
          <w:rFonts w:ascii="Arial" w:hAnsi="Arial" w:cs="Arial"/>
        </w:rPr>
        <w:t>Neri-</w:t>
      </w:r>
      <w:proofErr w:type="spellStart"/>
      <w:r w:rsidRPr="00E0113A">
        <w:rPr>
          <w:rFonts w:ascii="Arial" w:hAnsi="Arial" w:cs="Arial"/>
        </w:rPr>
        <w:t>Lainé</w:t>
      </w:r>
      <w:proofErr w:type="spellEnd"/>
      <w:r w:rsidRPr="00E0113A">
        <w:rPr>
          <w:rFonts w:ascii="Arial" w:hAnsi="Arial" w:cs="Arial"/>
        </w:rPr>
        <w:t>, M. and Rapoport, H., 2025. The consequences of Trump’s migration policies.</w:t>
      </w:r>
      <w:r w:rsidRPr="00E0113A">
        <w:rPr>
          <w:rFonts w:ascii="Arial" w:hAnsi="Arial" w:cs="Arial"/>
        </w:rPr>
        <w:t xml:space="preserve"> </w:t>
      </w:r>
      <w:hyperlink w:history="1" r:id="rId13">
        <w:r w:rsidRPr="00E0113A">
          <w:rPr>
            <w:rStyle w:val="Hyperlink"/>
            <w:rFonts w:ascii="Arial" w:hAnsi="Arial" w:cs="Arial"/>
          </w:rPr>
          <w:t>https://www.parisschoolofeconomics.eu/app/uploads/2025/02/The-consequences-of-Trumps-migration-policies.pdf</w:t>
        </w:r>
      </w:hyperlink>
      <w:r w:rsidRPr="00E0113A">
        <w:rPr>
          <w:rFonts w:ascii="Arial" w:hAnsi="Arial" w:cs="Arial"/>
        </w:rPr>
        <w:t xml:space="preserve"> </w:t>
      </w:r>
    </w:p>
    <w:p w:rsidRPr="00E0113A" w:rsidR="00E0113A" w:rsidP="00E0113A" w:rsidRDefault="00E0113A" w14:paraId="3602DE05" w14:textId="77777777">
      <w:pPr>
        <w:spacing w:line="360" w:lineRule="auto"/>
        <w:jc w:val="both"/>
        <w:rPr>
          <w:rFonts w:ascii="Arial" w:hAnsi="Arial" w:cs="Arial"/>
        </w:rPr>
      </w:pPr>
      <w:r w:rsidRPr="00E0113A">
        <w:rPr>
          <w:rFonts w:ascii="Arial" w:hAnsi="Arial" w:cs="Arial"/>
        </w:rPr>
        <w:t xml:space="preserve">Nhamo, G., Dube, K., </w:t>
      </w:r>
      <w:proofErr w:type="spellStart"/>
      <w:r w:rsidRPr="00E0113A">
        <w:rPr>
          <w:rFonts w:ascii="Arial" w:hAnsi="Arial" w:cs="Arial"/>
        </w:rPr>
        <w:t>Chikodzi</w:t>
      </w:r>
      <w:proofErr w:type="spellEnd"/>
      <w:r w:rsidRPr="00E0113A">
        <w:rPr>
          <w:rFonts w:ascii="Arial" w:hAnsi="Arial" w:cs="Arial"/>
        </w:rPr>
        <w:t xml:space="preserve">, D., Nhamo, G., Dube, K. and </w:t>
      </w:r>
      <w:proofErr w:type="spellStart"/>
      <w:r w:rsidRPr="00E0113A">
        <w:rPr>
          <w:rFonts w:ascii="Arial" w:hAnsi="Arial" w:cs="Arial"/>
        </w:rPr>
        <w:t>Chikodzi</w:t>
      </w:r>
      <w:proofErr w:type="spellEnd"/>
      <w:r w:rsidRPr="00E0113A">
        <w:rPr>
          <w:rFonts w:ascii="Arial" w:hAnsi="Arial" w:cs="Arial"/>
        </w:rPr>
        <w:t>, D., 2020. Impacts and implications of COVID-19 on the global hotel industry and Airbnb. Counting the Cost of COVID-19 on the global tourism industry, pp.183-204.</w:t>
      </w:r>
      <w:r w:rsidRPr="00E0113A">
        <w:rPr>
          <w:rFonts w:ascii="Arial" w:hAnsi="Arial" w:cs="Arial"/>
        </w:rPr>
        <w:t xml:space="preserve"> </w:t>
      </w:r>
      <w:hyperlink w:history="1" r:id="rId14">
        <w:r w:rsidRPr="00E0113A">
          <w:rPr>
            <w:rStyle w:val="Hyperlink"/>
            <w:rFonts w:ascii="Arial" w:hAnsi="Arial" w:cs="Arial"/>
          </w:rPr>
          <w:t>https://link.springer.com/chapter/10.1007/978-3-030-56231-1_8</w:t>
        </w:r>
      </w:hyperlink>
      <w:r w:rsidRPr="00E0113A">
        <w:rPr>
          <w:rFonts w:ascii="Arial" w:hAnsi="Arial" w:cs="Arial"/>
        </w:rPr>
        <w:t xml:space="preserve"> </w:t>
      </w:r>
    </w:p>
    <w:p w:rsidRPr="00E0113A" w:rsidR="00E0113A" w:rsidP="00E0113A" w:rsidRDefault="00E0113A" w14:paraId="270C3D1C" w14:textId="77777777">
      <w:pPr>
        <w:spacing w:line="360" w:lineRule="auto"/>
        <w:jc w:val="both"/>
        <w:rPr>
          <w:rFonts w:ascii="Arial" w:hAnsi="Arial" w:cs="Arial"/>
        </w:rPr>
      </w:pPr>
      <w:r w:rsidRPr="00E0113A">
        <w:rPr>
          <w:rFonts w:ascii="Arial" w:hAnsi="Arial" w:cs="Arial"/>
        </w:rPr>
        <w:t>O’Grady, M.A. (2017) Mexico’s Trade Reply to Trump; Its economy minister says fixes to Nafta are possible but restoring tariffs is a nonstarter, Wall Street Journal (Online). New York, N.Y: Dow Jones &amp; Company Inc.</w:t>
      </w:r>
    </w:p>
    <w:p w:rsidRPr="00E0113A" w:rsidR="00E0113A" w:rsidP="00E0113A" w:rsidRDefault="00E0113A" w14:paraId="1B91261A" w14:textId="77777777">
      <w:pPr>
        <w:spacing w:line="360" w:lineRule="auto"/>
        <w:jc w:val="both"/>
        <w:rPr>
          <w:rFonts w:ascii="Arial" w:hAnsi="Arial" w:cs="Arial"/>
        </w:rPr>
      </w:pPr>
      <w:r w:rsidRPr="00E0113A">
        <w:rPr>
          <w:rFonts w:ascii="Arial" w:hAnsi="Arial" w:cs="Arial"/>
        </w:rPr>
        <w:t xml:space="preserve">Ogilvie, D., </w:t>
      </w:r>
      <w:r>
        <w:rPr>
          <w:rFonts w:ascii="Arial" w:hAnsi="Arial" w:cs="Arial"/>
        </w:rPr>
        <w:t>(</w:t>
      </w:r>
      <w:r w:rsidRPr="00E0113A">
        <w:rPr>
          <w:rFonts w:ascii="Arial" w:hAnsi="Arial" w:cs="Arial"/>
        </w:rPr>
        <w:t>2018</w:t>
      </w:r>
      <w:r>
        <w:rPr>
          <w:rFonts w:ascii="Arial" w:hAnsi="Arial" w:cs="Arial"/>
        </w:rPr>
        <w:t>)</w:t>
      </w:r>
      <w:r w:rsidRPr="00E0113A">
        <w:rPr>
          <w:rFonts w:ascii="Arial" w:hAnsi="Arial" w:cs="Arial"/>
        </w:rPr>
        <w:t xml:space="preserve">. Boom or </w:t>
      </w:r>
      <w:proofErr w:type="gramStart"/>
      <w:r w:rsidRPr="00E0113A">
        <w:rPr>
          <w:rFonts w:ascii="Arial" w:hAnsi="Arial" w:cs="Arial"/>
        </w:rPr>
        <w:t>bust:</w:t>
      </w:r>
      <w:proofErr w:type="gramEnd"/>
      <w:r w:rsidRPr="00E0113A">
        <w:rPr>
          <w:rFonts w:ascii="Arial" w:hAnsi="Arial" w:cs="Arial"/>
        </w:rPr>
        <w:t xml:space="preserve"> demystifying Trump’s deplorable economics. </w:t>
      </w:r>
      <w:r w:rsidRPr="00E0113A">
        <w:rPr>
          <w:rFonts w:ascii="Arial" w:hAnsi="Arial" w:cs="Arial"/>
          <w:i/>
          <w:iCs/>
        </w:rPr>
        <w:t>Equality, Diversity and Inclusion: An International Journal</w:t>
      </w:r>
      <w:r w:rsidRPr="00E0113A">
        <w:rPr>
          <w:rFonts w:ascii="Arial" w:hAnsi="Arial" w:cs="Arial"/>
        </w:rPr>
        <w:t>, </w:t>
      </w:r>
      <w:r w:rsidRPr="00E0113A">
        <w:rPr>
          <w:rFonts w:ascii="Arial" w:hAnsi="Arial" w:cs="Arial"/>
          <w:i/>
          <w:iCs/>
        </w:rPr>
        <w:t>37</w:t>
      </w:r>
      <w:r w:rsidRPr="00E0113A">
        <w:rPr>
          <w:rFonts w:ascii="Arial" w:hAnsi="Arial" w:cs="Arial"/>
        </w:rPr>
        <w:t>(1), pp.63-87.</w:t>
      </w:r>
      <w:r w:rsidRPr="00E0113A">
        <w:t xml:space="preserve"> </w:t>
      </w:r>
      <w:hyperlink w:history="1" r:id="rId15">
        <w:r w:rsidRPr="00E0113A">
          <w:rPr>
            <w:rStyle w:val="Hyperlink"/>
            <w:rFonts w:ascii="Arial" w:hAnsi="Arial" w:cs="Arial"/>
          </w:rPr>
          <w:t>https://www.emerald.com/insight/content/doi/10.1108/edi-11-2017-0240/full/html</w:t>
        </w:r>
      </w:hyperlink>
      <w:r w:rsidRPr="00E0113A">
        <w:rPr>
          <w:rFonts w:ascii="Arial" w:hAnsi="Arial" w:cs="Arial"/>
        </w:rPr>
        <w:t xml:space="preserve"> </w:t>
      </w:r>
    </w:p>
    <w:p w:rsidRPr="00E0113A" w:rsidR="00E0113A" w:rsidP="00E0113A" w:rsidRDefault="00E0113A" w14:paraId="2A6F7F80" w14:textId="77777777">
      <w:pPr>
        <w:spacing w:line="360" w:lineRule="auto"/>
        <w:jc w:val="both"/>
        <w:rPr>
          <w:rFonts w:ascii="Arial" w:hAnsi="Arial" w:eastAsia="Times New Roman" w:cs="Arial"/>
          <w:szCs w:val="24"/>
          <w:lang w:eastAsia="en-GB"/>
        </w:rPr>
      </w:pPr>
      <w:r w:rsidRPr="00E0113A">
        <w:rPr>
          <w:rFonts w:ascii="Arial" w:hAnsi="Arial" w:eastAsia="Times New Roman" w:cs="Arial"/>
          <w:szCs w:val="24"/>
          <w:lang w:eastAsia="en-GB"/>
        </w:rPr>
        <w:lastRenderedPageBreak/>
        <w:t xml:space="preserve">Peters, D.A. and McKay, D.R. (2018) ‘Trump’s Tariffs’, Plastic surgery (Oakville (Ont.)), 26(4), pp. 295–296. Available at: </w:t>
      </w:r>
      <w:hyperlink w:history="1" r:id="rId16">
        <w:r w:rsidRPr="00E0113A">
          <w:rPr>
            <w:rStyle w:val="Hyperlink"/>
            <w:rFonts w:ascii="Arial" w:hAnsi="Arial" w:eastAsia="Times New Roman" w:cs="Arial"/>
            <w:szCs w:val="24"/>
            <w:lang w:eastAsia="en-GB"/>
          </w:rPr>
          <w:t>https://doi.org/10.1177/2292550318806000</w:t>
        </w:r>
      </w:hyperlink>
      <w:r w:rsidRPr="00E0113A">
        <w:rPr>
          <w:rFonts w:ascii="Arial" w:hAnsi="Arial" w:eastAsia="Times New Roman" w:cs="Arial"/>
          <w:szCs w:val="24"/>
          <w:lang w:eastAsia="en-GB"/>
        </w:rPr>
        <w:t xml:space="preserve">. </w:t>
      </w:r>
    </w:p>
    <w:p w:rsidRPr="00E0113A" w:rsidR="00E0113A" w:rsidP="00E0113A" w:rsidRDefault="00E0113A" w14:paraId="127B12FE" w14:textId="77777777">
      <w:pPr>
        <w:spacing w:line="360" w:lineRule="auto"/>
        <w:jc w:val="both"/>
        <w:rPr>
          <w:rFonts w:ascii="Arial" w:hAnsi="Arial" w:eastAsia="Times New Roman" w:cs="Arial"/>
          <w:szCs w:val="24"/>
          <w:lang w:eastAsia="en-GB"/>
        </w:rPr>
      </w:pPr>
      <w:proofErr w:type="spellStart"/>
      <w:r w:rsidRPr="00E0113A">
        <w:rPr>
          <w:rFonts w:ascii="Arial" w:hAnsi="Arial" w:eastAsia="Times New Roman" w:cs="Arial"/>
          <w:szCs w:val="24"/>
          <w:lang w:eastAsia="en-GB"/>
        </w:rPr>
        <w:t>Piserà</w:t>
      </w:r>
      <w:proofErr w:type="spellEnd"/>
      <w:r w:rsidRPr="00E0113A">
        <w:rPr>
          <w:rFonts w:ascii="Arial" w:hAnsi="Arial" w:eastAsia="Times New Roman" w:cs="Arial"/>
          <w:szCs w:val="24"/>
          <w:lang w:eastAsia="en-GB"/>
        </w:rPr>
        <w:t xml:space="preserve">, S. et al. (2025) ‘Trump’s tariffs: Unpacking the EU’s market reaction’, Economics letters, 252, pp. 112380-. Available at: </w:t>
      </w:r>
      <w:hyperlink w:history="1" r:id="rId17">
        <w:r w:rsidRPr="00E0113A">
          <w:rPr>
            <w:rStyle w:val="Hyperlink"/>
            <w:rFonts w:ascii="Arial" w:hAnsi="Arial" w:eastAsia="Times New Roman" w:cs="Arial"/>
            <w:szCs w:val="24"/>
            <w:lang w:eastAsia="en-GB"/>
          </w:rPr>
          <w:t>https://doi.org/10.1016/j.econlet.2025.112380</w:t>
        </w:r>
      </w:hyperlink>
      <w:r w:rsidRPr="00E0113A">
        <w:rPr>
          <w:rFonts w:ascii="Arial" w:hAnsi="Arial" w:eastAsia="Times New Roman" w:cs="Arial"/>
          <w:szCs w:val="24"/>
          <w:lang w:eastAsia="en-GB"/>
        </w:rPr>
        <w:t xml:space="preserve">. </w:t>
      </w:r>
    </w:p>
    <w:p w:rsidRPr="00E0113A" w:rsidR="00E0113A" w:rsidP="00E0113A" w:rsidRDefault="00E0113A" w14:paraId="16944450" w14:textId="77777777">
      <w:pPr>
        <w:spacing w:line="360" w:lineRule="auto"/>
        <w:jc w:val="both"/>
        <w:rPr>
          <w:rFonts w:ascii="Arial" w:hAnsi="Arial" w:cs="Arial"/>
        </w:rPr>
      </w:pPr>
      <w:r w:rsidRPr="00E0113A">
        <w:rPr>
          <w:rFonts w:ascii="Arial" w:hAnsi="Arial" w:cs="Arial"/>
        </w:rPr>
        <w:t>Rizzo</w:t>
      </w:r>
      <w:r>
        <w:rPr>
          <w:rFonts w:ascii="Arial" w:hAnsi="Arial" w:cs="Arial"/>
        </w:rPr>
        <w:t xml:space="preserve"> (2017).</w:t>
      </w:r>
      <w:r w:rsidRPr="00E0113A">
        <w:rPr>
          <w:rFonts w:ascii="Arial" w:hAnsi="Arial" w:cs="Arial"/>
        </w:rPr>
        <w:t xml:space="preserve"> Trump’s policies will impact </w:t>
      </w:r>
      <w:proofErr w:type="gramStart"/>
      <w:r w:rsidRPr="00E0113A">
        <w:rPr>
          <w:rFonts w:ascii="Arial" w:hAnsi="Arial" w:cs="Arial"/>
        </w:rPr>
        <w:t>LI, but</w:t>
      </w:r>
      <w:proofErr w:type="gramEnd"/>
      <w:r w:rsidRPr="00E0113A">
        <w:rPr>
          <w:rFonts w:ascii="Arial" w:hAnsi="Arial" w:cs="Arial"/>
        </w:rPr>
        <w:t xml:space="preserve"> how remains unclear’</w:t>
      </w:r>
      <w:r>
        <w:rPr>
          <w:rFonts w:ascii="Arial" w:hAnsi="Arial" w:cs="Arial"/>
        </w:rPr>
        <w:t xml:space="preserve">. </w:t>
      </w:r>
      <w:r w:rsidRPr="00E0113A">
        <w:rPr>
          <w:rFonts w:ascii="Arial" w:hAnsi="Arial" w:cs="Arial"/>
        </w:rPr>
        <w:t>Long Island Business News [Preprint].</w:t>
      </w:r>
    </w:p>
    <w:p w:rsidRPr="00E0113A" w:rsidR="00E0113A" w:rsidP="00E0113A" w:rsidRDefault="00E0113A" w14:paraId="510D60B7" w14:textId="77777777">
      <w:pPr>
        <w:spacing w:line="360" w:lineRule="auto"/>
        <w:jc w:val="both"/>
        <w:rPr>
          <w:rFonts w:ascii="Arial" w:hAnsi="Arial" w:cs="Arial"/>
        </w:rPr>
      </w:pPr>
      <w:proofErr w:type="spellStart"/>
      <w:r w:rsidRPr="00E0113A">
        <w:rPr>
          <w:rFonts w:ascii="Arial" w:hAnsi="Arial" w:cs="Arial"/>
        </w:rPr>
        <w:t>Siriopoulos</w:t>
      </w:r>
      <w:proofErr w:type="spellEnd"/>
      <w:r w:rsidRPr="00E0113A">
        <w:rPr>
          <w:rFonts w:ascii="Arial" w:hAnsi="Arial" w:cs="Arial"/>
        </w:rPr>
        <w:t xml:space="preserve">, C., </w:t>
      </w:r>
      <w:proofErr w:type="spellStart"/>
      <w:r w:rsidRPr="00E0113A">
        <w:rPr>
          <w:rFonts w:ascii="Arial" w:hAnsi="Arial" w:cs="Arial"/>
        </w:rPr>
        <w:t>Spyridou</w:t>
      </w:r>
      <w:proofErr w:type="spellEnd"/>
      <w:r w:rsidRPr="00E0113A">
        <w:rPr>
          <w:rFonts w:ascii="Arial" w:hAnsi="Arial" w:cs="Arial"/>
        </w:rPr>
        <w:t>, A. and Polyzos, E., 2025. US trade tariffs and global tourism: a framework for academic research. Tourism Recreation Research, pp.1-7.</w:t>
      </w:r>
      <w:r w:rsidRPr="00E0113A">
        <w:rPr>
          <w:rFonts w:ascii="Arial" w:hAnsi="Arial" w:cs="Arial"/>
        </w:rPr>
        <w:t xml:space="preserve"> </w:t>
      </w:r>
      <w:hyperlink w:history="1" r:id="rId18">
        <w:r w:rsidRPr="00E0113A">
          <w:rPr>
            <w:rStyle w:val="Hyperlink"/>
            <w:rFonts w:ascii="Arial" w:hAnsi="Arial" w:cs="Arial"/>
          </w:rPr>
          <w:t>https://www.tandfonline.com/doi/abs/10.1080/02508281.2025.2499912</w:t>
        </w:r>
      </w:hyperlink>
      <w:r w:rsidRPr="00E0113A">
        <w:rPr>
          <w:rFonts w:ascii="Arial" w:hAnsi="Arial" w:cs="Arial"/>
        </w:rPr>
        <w:t xml:space="preserve"> </w:t>
      </w:r>
    </w:p>
    <w:p w:rsidRPr="00E0113A" w:rsidR="00E0113A" w:rsidP="00E0113A" w:rsidRDefault="00E0113A" w14:paraId="09443A67" w14:textId="77777777">
      <w:pPr>
        <w:spacing w:line="360" w:lineRule="auto"/>
        <w:jc w:val="both"/>
        <w:rPr>
          <w:rFonts w:ascii="Arial" w:hAnsi="Arial" w:eastAsia="Times New Roman" w:cs="Arial"/>
          <w:szCs w:val="24"/>
          <w:lang w:eastAsia="en-GB"/>
        </w:rPr>
      </w:pPr>
      <w:r w:rsidRPr="00E0113A">
        <w:rPr>
          <w:rFonts w:ascii="Arial" w:hAnsi="Arial" w:eastAsia="Times New Roman" w:cs="Arial"/>
          <w:szCs w:val="24"/>
          <w:lang w:eastAsia="en-GB"/>
        </w:rPr>
        <w:t>The Economist (2025) Why Trump’s Tariffs Are A Massive Mistake. London, England: The Economist.</w:t>
      </w:r>
    </w:p>
    <w:p w:rsidRPr="00E0113A" w:rsidR="00E0113A" w:rsidP="00E0113A" w:rsidRDefault="00E0113A" w14:paraId="198146CE" w14:textId="77777777">
      <w:pPr>
        <w:spacing w:line="360" w:lineRule="auto"/>
        <w:jc w:val="both"/>
        <w:rPr>
          <w:rFonts w:ascii="Arial" w:hAnsi="Arial" w:cs="Arial"/>
        </w:rPr>
      </w:pPr>
      <w:r w:rsidRPr="00E0113A">
        <w:rPr>
          <w:rFonts w:ascii="Arial" w:hAnsi="Arial" w:cs="Arial"/>
        </w:rPr>
        <w:t>Thorn, B. (2019) ‘Tariffs could broadly impact restaurant industry’, Restaurant Hospitality [Preprint].</w:t>
      </w:r>
    </w:p>
    <w:p w:rsidRPr="00E0113A" w:rsidR="00E0113A" w:rsidP="00E0113A" w:rsidRDefault="00E0113A" w14:paraId="0F8607F5" w14:textId="77777777">
      <w:pPr>
        <w:spacing w:line="360" w:lineRule="auto"/>
        <w:jc w:val="both"/>
        <w:rPr>
          <w:rFonts w:ascii="Arial" w:hAnsi="Arial" w:cs="Arial"/>
        </w:rPr>
      </w:pPr>
      <w:r w:rsidRPr="00E0113A">
        <w:rPr>
          <w:rFonts w:ascii="Arial" w:hAnsi="Arial" w:cs="Arial"/>
        </w:rPr>
        <w:t xml:space="preserve">Wade, R.H., </w:t>
      </w:r>
      <w:r>
        <w:rPr>
          <w:rFonts w:ascii="Arial" w:hAnsi="Arial" w:cs="Arial"/>
        </w:rPr>
        <w:t>(</w:t>
      </w:r>
      <w:r w:rsidRPr="00E0113A">
        <w:rPr>
          <w:rFonts w:ascii="Arial" w:hAnsi="Arial" w:cs="Arial"/>
        </w:rPr>
        <w:t>2017</w:t>
      </w:r>
      <w:r>
        <w:rPr>
          <w:rFonts w:ascii="Arial" w:hAnsi="Arial" w:cs="Arial"/>
        </w:rPr>
        <w:t>)</w:t>
      </w:r>
      <w:r w:rsidRPr="00E0113A">
        <w:rPr>
          <w:rFonts w:ascii="Arial" w:hAnsi="Arial" w:cs="Arial"/>
        </w:rPr>
        <w:t xml:space="preserve">. Is Trump wrong on trade? A partial </w:t>
      </w:r>
      <w:proofErr w:type="spellStart"/>
      <w:r w:rsidRPr="00E0113A">
        <w:rPr>
          <w:rFonts w:ascii="Arial" w:hAnsi="Arial" w:cs="Arial"/>
        </w:rPr>
        <w:t>defense</w:t>
      </w:r>
      <w:proofErr w:type="spellEnd"/>
      <w:r w:rsidRPr="00E0113A">
        <w:rPr>
          <w:rFonts w:ascii="Arial" w:hAnsi="Arial" w:cs="Arial"/>
        </w:rPr>
        <w:t xml:space="preserve"> based on production and employment. </w:t>
      </w:r>
      <w:r w:rsidRPr="00E0113A">
        <w:rPr>
          <w:rFonts w:ascii="Arial" w:hAnsi="Arial" w:cs="Arial"/>
          <w:i/>
          <w:iCs/>
        </w:rPr>
        <w:t>Real world economic review</w:t>
      </w:r>
      <w:r w:rsidRPr="00E0113A">
        <w:rPr>
          <w:rFonts w:ascii="Arial" w:hAnsi="Arial" w:cs="Arial"/>
        </w:rPr>
        <w:t>, pp.43-63.</w:t>
      </w:r>
      <w:r w:rsidRPr="00E0113A">
        <w:t xml:space="preserve"> </w:t>
      </w:r>
      <w:hyperlink w:history="1" r:id="rId19">
        <w:r w:rsidRPr="00E0113A">
          <w:rPr>
            <w:rStyle w:val="Hyperlink"/>
            <w:rFonts w:ascii="Arial" w:hAnsi="Arial" w:cs="Arial"/>
          </w:rPr>
          <w:t>https://eprints.lse.ac.uk/100911/1/Is_Trump_Wrong_about_Trade.pdf</w:t>
        </w:r>
      </w:hyperlink>
      <w:r w:rsidRPr="00E0113A">
        <w:rPr>
          <w:rFonts w:ascii="Arial" w:hAnsi="Arial" w:cs="Arial"/>
        </w:rPr>
        <w:t xml:space="preserve"> </w:t>
      </w:r>
    </w:p>
    <w:p w:rsidRPr="00E0113A" w:rsidR="00E0113A" w:rsidP="00E0113A" w:rsidRDefault="00E0113A" w14:paraId="23EC018C" w14:textId="77777777">
      <w:pPr>
        <w:spacing w:line="360" w:lineRule="auto"/>
        <w:jc w:val="both"/>
        <w:rPr>
          <w:rFonts w:ascii="Arial" w:hAnsi="Arial" w:cs="Arial"/>
        </w:rPr>
      </w:pPr>
      <w:r w:rsidRPr="00E0113A">
        <w:rPr>
          <w:rFonts w:ascii="Arial" w:hAnsi="Arial" w:cs="Arial"/>
        </w:rPr>
        <w:t xml:space="preserve">York, E., </w:t>
      </w:r>
      <w:r>
        <w:rPr>
          <w:rFonts w:ascii="Arial" w:hAnsi="Arial" w:cs="Arial"/>
        </w:rPr>
        <w:t>(</w:t>
      </w:r>
      <w:r w:rsidRPr="00E0113A">
        <w:rPr>
          <w:rFonts w:ascii="Arial" w:hAnsi="Arial" w:cs="Arial"/>
        </w:rPr>
        <w:t>2025</w:t>
      </w:r>
      <w:r>
        <w:rPr>
          <w:rFonts w:ascii="Arial" w:hAnsi="Arial" w:cs="Arial"/>
        </w:rPr>
        <w:t>)</w:t>
      </w:r>
      <w:r w:rsidRPr="00E0113A">
        <w:rPr>
          <w:rFonts w:ascii="Arial" w:hAnsi="Arial" w:cs="Arial"/>
        </w:rPr>
        <w:t>. Trump Tariffs: The Economic Impact of the Trump Trade War.</w:t>
      </w:r>
      <w:r w:rsidRPr="00E0113A">
        <w:rPr>
          <w:rFonts w:ascii="Arial" w:hAnsi="Arial" w:cs="Arial"/>
        </w:rPr>
        <w:t xml:space="preserve"> </w:t>
      </w:r>
      <w:hyperlink w:history="1" r:id="rId20">
        <w:r w:rsidRPr="00E0113A">
          <w:rPr>
            <w:rStyle w:val="Hyperlink"/>
            <w:rFonts w:ascii="Arial" w:hAnsi="Arial" w:cs="Arial"/>
          </w:rPr>
          <w:t>https://policycommons.net/artifacts/18122739/trump-tariffs/19022252/</w:t>
        </w:r>
      </w:hyperlink>
      <w:r w:rsidRPr="00E0113A">
        <w:rPr>
          <w:rFonts w:ascii="Arial" w:hAnsi="Arial" w:cs="Arial"/>
        </w:rPr>
        <w:t xml:space="preserve"> </w:t>
      </w:r>
    </w:p>
    <w:p w:rsidRPr="00E0113A" w:rsidR="002A73BB" w:rsidP="00E0113A" w:rsidRDefault="002A73BB" w14:paraId="6322E07E" w14:textId="77777777">
      <w:pPr>
        <w:spacing w:line="360" w:lineRule="auto"/>
        <w:jc w:val="both"/>
        <w:rPr>
          <w:rFonts w:ascii="Arial" w:hAnsi="Arial" w:cs="Arial"/>
        </w:rPr>
      </w:pPr>
    </w:p>
    <w:p w:rsidRPr="00E0113A" w:rsidR="002A73BB" w:rsidP="00E0113A" w:rsidRDefault="002A73BB" w14:paraId="3C19116E" w14:textId="77777777">
      <w:pPr>
        <w:spacing w:line="360" w:lineRule="auto"/>
        <w:jc w:val="both"/>
        <w:rPr>
          <w:rFonts w:ascii="Arial" w:hAnsi="Arial" w:cs="Arial"/>
        </w:rPr>
      </w:pPr>
    </w:p>
    <w:p w:rsidRPr="00E0113A" w:rsidR="002A73BB" w:rsidP="00E0113A" w:rsidRDefault="002A73BB" w14:paraId="4DFFEE7E" w14:textId="77777777">
      <w:pPr>
        <w:spacing w:line="360" w:lineRule="auto"/>
        <w:jc w:val="both"/>
        <w:rPr>
          <w:rFonts w:ascii="Arial" w:hAnsi="Arial" w:cs="Arial"/>
        </w:rPr>
      </w:pPr>
    </w:p>
    <w:p w:rsidRPr="00E0113A" w:rsidR="00E0113A" w:rsidP="00E0113A" w:rsidRDefault="00E0113A" w14:paraId="2DA3F5BA" w14:textId="77777777">
      <w:pPr>
        <w:spacing w:line="360" w:lineRule="auto"/>
        <w:jc w:val="both"/>
        <w:rPr>
          <w:rFonts w:ascii="Arial" w:hAnsi="Arial" w:cs="Arial"/>
        </w:rPr>
      </w:pPr>
    </w:p>
    <w:sectPr w:rsidRPr="00E0113A" w:rsidR="00E0113A" w:rsidSect="00E0113A">
      <w:footerReference w:type="default" r:id="rId21"/>
      <w:pgSz w:w="12240" w:h="15840" w:orient="portrait"/>
      <w:pgMar w:top="1440" w:right="1440" w:bottom="1440" w:left="1440" w:header="720" w:footer="720" w:gutter="0"/>
      <w:pgBorders w:offsetFrom="page">
        <w:top w:val="single" w:color="auto" w:sz="18" w:space="24"/>
        <w:left w:val="single" w:color="auto" w:sz="18" w:space="24"/>
        <w:bottom w:val="single" w:color="auto" w:sz="18" w:space="24"/>
        <w:right w:val="single" w:color="auto" w:sz="18" w:space="24"/>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90632" w:rsidP="00E0113A" w:rsidRDefault="00890632" w14:paraId="1DFC5AD9" w14:textId="77777777">
      <w:pPr>
        <w:spacing w:after="0" w:line="240" w:lineRule="auto"/>
      </w:pPr>
      <w:r>
        <w:separator/>
      </w:r>
    </w:p>
  </w:endnote>
  <w:endnote w:type="continuationSeparator" w:id="0">
    <w:p w:rsidR="00890632" w:rsidP="00E0113A" w:rsidRDefault="00890632" w14:paraId="341F3FB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0314528"/>
      <w:docPartObj>
        <w:docPartGallery w:val="Page Numbers (Bottom of Page)"/>
        <w:docPartUnique/>
      </w:docPartObj>
    </w:sdtPr>
    <w:sdtEndPr>
      <w:rPr>
        <w:noProof/>
      </w:rPr>
    </w:sdtEndPr>
    <w:sdtContent>
      <w:p w:rsidR="00E0113A" w:rsidRDefault="00E0113A" w14:paraId="4F5DDAD9" w14:textId="08680B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E0113A" w:rsidRDefault="00E0113A" w14:paraId="3B60D94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90632" w:rsidP="00E0113A" w:rsidRDefault="00890632" w14:paraId="5E873BB4" w14:textId="77777777">
      <w:pPr>
        <w:spacing w:after="0" w:line="240" w:lineRule="auto"/>
      </w:pPr>
      <w:r>
        <w:separator/>
      </w:r>
    </w:p>
  </w:footnote>
  <w:footnote w:type="continuationSeparator" w:id="0">
    <w:p w:rsidR="00890632" w:rsidP="00E0113A" w:rsidRDefault="00890632" w14:paraId="78EE7CD2"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8354E"/>
    <w:multiLevelType w:val="hybridMultilevel"/>
    <w:tmpl w:val="58B0B0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1E18FE"/>
    <w:multiLevelType w:val="hybridMultilevel"/>
    <w:tmpl w:val="F42CC5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3986145">
    <w:abstractNumId w:val="1"/>
  </w:num>
  <w:num w:numId="2" w16cid:durableId="1870139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1CF"/>
    <w:rsid w:val="00000000"/>
    <w:rsid w:val="00006913"/>
    <w:rsid w:val="00027639"/>
    <w:rsid w:val="002201CF"/>
    <w:rsid w:val="00284ADC"/>
    <w:rsid w:val="002A73BB"/>
    <w:rsid w:val="00456C49"/>
    <w:rsid w:val="005075FF"/>
    <w:rsid w:val="007451E5"/>
    <w:rsid w:val="00747930"/>
    <w:rsid w:val="00771116"/>
    <w:rsid w:val="00791B63"/>
    <w:rsid w:val="007A6CC9"/>
    <w:rsid w:val="008878C8"/>
    <w:rsid w:val="00890632"/>
    <w:rsid w:val="009154B4"/>
    <w:rsid w:val="009A71B8"/>
    <w:rsid w:val="009E2F05"/>
    <w:rsid w:val="009F2C9F"/>
    <w:rsid w:val="00B2377E"/>
    <w:rsid w:val="00DF697A"/>
    <w:rsid w:val="00E0113A"/>
    <w:rsid w:val="00E34B08"/>
    <w:rsid w:val="00F047F2"/>
    <w:rsid w:val="05071EAC"/>
    <w:rsid w:val="08A0C41B"/>
    <w:rsid w:val="0A3AD13C"/>
    <w:rsid w:val="17EFF52B"/>
    <w:rsid w:val="1B305694"/>
    <w:rsid w:val="30FBF5F5"/>
    <w:rsid w:val="329B8246"/>
    <w:rsid w:val="33756704"/>
    <w:rsid w:val="3A5D6F4F"/>
    <w:rsid w:val="40EB280B"/>
    <w:rsid w:val="463FF29A"/>
    <w:rsid w:val="4F5560EF"/>
    <w:rsid w:val="6BBA35A3"/>
    <w:rsid w:val="6D34A888"/>
    <w:rsid w:val="76B762BD"/>
    <w:rsid w:val="7EF1A9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47BD7"/>
  <w15:chartTrackingRefBased/>
  <w15:docId w15:val="{3773E5AA-1C7A-469C-B56C-146A88722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451E5"/>
    <w:pPr>
      <w:spacing w:after="200" w:line="276" w:lineRule="auto"/>
    </w:pPr>
    <w:rPr>
      <w:rFonts w:ascii="Times New Roman" w:hAnsi="Times New Roman"/>
      <w:sz w:val="24"/>
      <w14:ligatures w14:val="none"/>
    </w:rPr>
  </w:style>
  <w:style w:type="paragraph" w:styleId="Heading1">
    <w:name w:val="heading 1"/>
    <w:basedOn w:val="Normal"/>
    <w:next w:val="Normal"/>
    <w:link w:val="Heading1Char"/>
    <w:uiPriority w:val="9"/>
    <w:qFormat/>
    <w:rsid w:val="005075FF"/>
    <w:pPr>
      <w:keepNext/>
      <w:keepLines/>
      <w:spacing w:before="240" w:after="0" w:line="360" w:lineRule="auto"/>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878C8"/>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7A6CC9"/>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7A6CC9"/>
    <w:pPr>
      <w:keepNext/>
      <w:keepLines/>
      <w:spacing w:before="40" w:after="0"/>
      <w:outlineLvl w:val="3"/>
    </w:pPr>
    <w:rPr>
      <w:rFonts w:eastAsiaTheme="majorEastAsia" w:cstheme="majorBidi"/>
      <w:iCs/>
      <w:color w:val="000000" w:themeColor="text1"/>
    </w:rPr>
  </w:style>
  <w:style w:type="paragraph" w:styleId="Heading5">
    <w:name w:val="heading 5"/>
    <w:basedOn w:val="Normal"/>
    <w:next w:val="Normal"/>
    <w:link w:val="Heading5Char"/>
    <w:uiPriority w:val="9"/>
    <w:semiHidden/>
    <w:unhideWhenUsed/>
    <w:qFormat/>
    <w:rsid w:val="002201CF"/>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01CF"/>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01CF"/>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01CF"/>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01CF"/>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8878C8"/>
    <w:rPr>
      <w:rFonts w:ascii="Times New Roman" w:hAnsi="Times New Roman" w:eastAsiaTheme="majorEastAsia" w:cstheme="majorBidi"/>
      <w:b/>
      <w:i/>
      <w:sz w:val="24"/>
      <w:szCs w:val="26"/>
    </w:rPr>
  </w:style>
  <w:style w:type="character" w:styleId="Heading1Char" w:customStyle="1">
    <w:name w:val="Heading 1 Char"/>
    <w:basedOn w:val="DefaultParagraphFont"/>
    <w:link w:val="Heading1"/>
    <w:uiPriority w:val="9"/>
    <w:rsid w:val="005075FF"/>
    <w:rPr>
      <w:rFonts w:ascii="Times New Roman" w:hAnsi="Times New Roman" w:eastAsiaTheme="majorEastAsia" w:cstheme="majorBidi"/>
      <w:b/>
      <w:sz w:val="24"/>
      <w:szCs w:val="32"/>
    </w:rPr>
  </w:style>
  <w:style w:type="character" w:styleId="Heading3Char" w:customStyle="1">
    <w:name w:val="Heading 3 Char"/>
    <w:basedOn w:val="DefaultParagraphFont"/>
    <w:link w:val="Heading3"/>
    <w:uiPriority w:val="9"/>
    <w:rsid w:val="007A6CC9"/>
    <w:rPr>
      <w:rFonts w:ascii="Times New Roman" w:hAnsi="Times New Roman" w:eastAsiaTheme="majorEastAsia" w:cstheme="majorBidi"/>
      <w:i/>
      <w:sz w:val="24"/>
      <w:szCs w:val="24"/>
    </w:rPr>
  </w:style>
  <w:style w:type="character" w:styleId="Heading4Char" w:customStyle="1">
    <w:name w:val="Heading 4 Char"/>
    <w:basedOn w:val="DefaultParagraphFont"/>
    <w:link w:val="Heading4"/>
    <w:uiPriority w:val="9"/>
    <w:rsid w:val="007A6CC9"/>
    <w:rPr>
      <w:rFonts w:ascii="Times New Roman" w:hAnsi="Times New Roman" w:eastAsiaTheme="majorEastAsia" w:cstheme="majorBidi"/>
      <w:iCs/>
      <w:color w:val="000000" w:themeColor="text1"/>
      <w:sz w:val="24"/>
    </w:rPr>
  </w:style>
  <w:style w:type="character" w:styleId="Heading5Char" w:customStyle="1">
    <w:name w:val="Heading 5 Char"/>
    <w:basedOn w:val="DefaultParagraphFont"/>
    <w:link w:val="Heading5"/>
    <w:uiPriority w:val="9"/>
    <w:semiHidden/>
    <w:rsid w:val="002201CF"/>
    <w:rPr>
      <w:rFonts w:eastAsiaTheme="majorEastAsia" w:cstheme="majorBidi"/>
      <w:color w:val="0F4761" w:themeColor="accent1" w:themeShade="BF"/>
      <w:sz w:val="24"/>
      <w14:ligatures w14:val="none"/>
    </w:rPr>
  </w:style>
  <w:style w:type="character" w:styleId="Heading6Char" w:customStyle="1">
    <w:name w:val="Heading 6 Char"/>
    <w:basedOn w:val="DefaultParagraphFont"/>
    <w:link w:val="Heading6"/>
    <w:uiPriority w:val="9"/>
    <w:semiHidden/>
    <w:rsid w:val="002201CF"/>
    <w:rPr>
      <w:rFonts w:eastAsiaTheme="majorEastAsia" w:cstheme="majorBidi"/>
      <w:i/>
      <w:iCs/>
      <w:color w:val="595959" w:themeColor="text1" w:themeTint="A6"/>
      <w:sz w:val="24"/>
      <w14:ligatures w14:val="none"/>
    </w:rPr>
  </w:style>
  <w:style w:type="character" w:styleId="Heading7Char" w:customStyle="1">
    <w:name w:val="Heading 7 Char"/>
    <w:basedOn w:val="DefaultParagraphFont"/>
    <w:link w:val="Heading7"/>
    <w:uiPriority w:val="9"/>
    <w:semiHidden/>
    <w:rsid w:val="002201CF"/>
    <w:rPr>
      <w:rFonts w:eastAsiaTheme="majorEastAsia" w:cstheme="majorBidi"/>
      <w:color w:val="595959" w:themeColor="text1" w:themeTint="A6"/>
      <w:sz w:val="24"/>
      <w14:ligatures w14:val="none"/>
    </w:rPr>
  </w:style>
  <w:style w:type="character" w:styleId="Heading8Char" w:customStyle="1">
    <w:name w:val="Heading 8 Char"/>
    <w:basedOn w:val="DefaultParagraphFont"/>
    <w:link w:val="Heading8"/>
    <w:uiPriority w:val="9"/>
    <w:semiHidden/>
    <w:rsid w:val="002201CF"/>
    <w:rPr>
      <w:rFonts w:eastAsiaTheme="majorEastAsia" w:cstheme="majorBidi"/>
      <w:i/>
      <w:iCs/>
      <w:color w:val="272727" w:themeColor="text1" w:themeTint="D8"/>
      <w:sz w:val="24"/>
      <w14:ligatures w14:val="none"/>
    </w:rPr>
  </w:style>
  <w:style w:type="character" w:styleId="Heading9Char" w:customStyle="1">
    <w:name w:val="Heading 9 Char"/>
    <w:basedOn w:val="DefaultParagraphFont"/>
    <w:link w:val="Heading9"/>
    <w:uiPriority w:val="9"/>
    <w:semiHidden/>
    <w:rsid w:val="002201CF"/>
    <w:rPr>
      <w:rFonts w:eastAsiaTheme="majorEastAsia" w:cstheme="majorBidi"/>
      <w:color w:val="272727" w:themeColor="text1" w:themeTint="D8"/>
      <w:sz w:val="24"/>
      <w14:ligatures w14:val="none"/>
    </w:rPr>
  </w:style>
  <w:style w:type="paragraph" w:styleId="Title">
    <w:name w:val="Title"/>
    <w:basedOn w:val="Normal"/>
    <w:next w:val="Normal"/>
    <w:link w:val="TitleChar"/>
    <w:uiPriority w:val="10"/>
    <w:qFormat/>
    <w:rsid w:val="002201C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201CF"/>
    <w:rPr>
      <w:rFonts w:asciiTheme="majorHAnsi" w:hAnsiTheme="majorHAnsi" w:eastAsiaTheme="majorEastAsia" w:cstheme="majorBidi"/>
      <w:spacing w:val="-10"/>
      <w:kern w:val="28"/>
      <w:sz w:val="56"/>
      <w:szCs w:val="56"/>
      <w14:ligatures w14:val="none"/>
    </w:rPr>
  </w:style>
  <w:style w:type="paragraph" w:styleId="Subtitle">
    <w:name w:val="Subtitle"/>
    <w:basedOn w:val="Normal"/>
    <w:next w:val="Normal"/>
    <w:link w:val="SubtitleChar"/>
    <w:uiPriority w:val="11"/>
    <w:qFormat/>
    <w:rsid w:val="002201CF"/>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201CF"/>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2201CF"/>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2201CF"/>
    <w:rPr>
      <w:rFonts w:ascii="Times New Roman" w:hAnsi="Times New Roman"/>
      <w:i/>
      <w:iCs/>
      <w:color w:val="404040" w:themeColor="text1" w:themeTint="BF"/>
      <w:sz w:val="24"/>
      <w14:ligatures w14:val="none"/>
    </w:rPr>
  </w:style>
  <w:style w:type="paragraph" w:styleId="ListParagraph">
    <w:name w:val="List Paragraph"/>
    <w:basedOn w:val="Normal"/>
    <w:uiPriority w:val="34"/>
    <w:qFormat/>
    <w:rsid w:val="002201CF"/>
    <w:pPr>
      <w:ind w:left="720"/>
      <w:contextualSpacing/>
    </w:pPr>
  </w:style>
  <w:style w:type="character" w:styleId="IntenseEmphasis">
    <w:name w:val="Intense Emphasis"/>
    <w:basedOn w:val="DefaultParagraphFont"/>
    <w:uiPriority w:val="21"/>
    <w:qFormat/>
    <w:rsid w:val="002201CF"/>
    <w:rPr>
      <w:i/>
      <w:iCs/>
      <w:color w:val="0F4761" w:themeColor="accent1" w:themeShade="BF"/>
    </w:rPr>
  </w:style>
  <w:style w:type="paragraph" w:styleId="IntenseQuote">
    <w:name w:val="Intense Quote"/>
    <w:basedOn w:val="Normal"/>
    <w:next w:val="Normal"/>
    <w:link w:val="IntenseQuoteChar"/>
    <w:uiPriority w:val="30"/>
    <w:qFormat/>
    <w:rsid w:val="002201C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2201CF"/>
    <w:rPr>
      <w:rFonts w:ascii="Times New Roman" w:hAnsi="Times New Roman"/>
      <w:i/>
      <w:iCs/>
      <w:color w:val="0F4761" w:themeColor="accent1" w:themeShade="BF"/>
      <w:sz w:val="24"/>
      <w14:ligatures w14:val="none"/>
    </w:rPr>
  </w:style>
  <w:style w:type="character" w:styleId="IntenseReference">
    <w:name w:val="Intense Reference"/>
    <w:basedOn w:val="DefaultParagraphFont"/>
    <w:uiPriority w:val="32"/>
    <w:qFormat/>
    <w:rsid w:val="002201CF"/>
    <w:rPr>
      <w:b/>
      <w:bCs/>
      <w:smallCaps/>
      <w:color w:val="0F4761" w:themeColor="accent1" w:themeShade="BF"/>
      <w:spacing w:val="5"/>
    </w:rPr>
  </w:style>
  <w:style w:type="character" w:styleId="Hyperlink">
    <w:name w:val="Hyperlink"/>
    <w:basedOn w:val="DefaultParagraphFont"/>
    <w:uiPriority w:val="99"/>
    <w:unhideWhenUsed/>
    <w:rsid w:val="002A73BB"/>
    <w:rPr>
      <w:color w:val="467886" w:themeColor="hyperlink"/>
      <w:u w:val="single"/>
    </w:rPr>
  </w:style>
  <w:style w:type="character" w:styleId="UnresolvedMention">
    <w:name w:val="Unresolved Mention"/>
    <w:basedOn w:val="DefaultParagraphFont"/>
    <w:uiPriority w:val="99"/>
    <w:semiHidden/>
    <w:unhideWhenUsed/>
    <w:rsid w:val="002A73BB"/>
    <w:rPr>
      <w:color w:val="605E5C"/>
      <w:shd w:val="clear" w:color="auto" w:fill="E1DFDD"/>
    </w:rPr>
  </w:style>
  <w:style w:type="paragraph" w:styleId="NoSpacing">
    <w:name w:val="No Spacing"/>
    <w:link w:val="NoSpacingChar"/>
    <w:uiPriority w:val="1"/>
    <w:qFormat/>
    <w:rsid w:val="00E0113A"/>
    <w:pPr>
      <w:spacing w:after="0" w:line="240" w:lineRule="auto"/>
    </w:pPr>
    <w:rPr>
      <w:rFonts w:eastAsiaTheme="minorEastAsia"/>
      <w:lang w:val="en-US"/>
      <w14:ligatures w14:val="none"/>
    </w:rPr>
  </w:style>
  <w:style w:type="character" w:styleId="NoSpacingChar" w:customStyle="1">
    <w:name w:val="No Spacing Char"/>
    <w:basedOn w:val="DefaultParagraphFont"/>
    <w:link w:val="NoSpacing"/>
    <w:uiPriority w:val="1"/>
    <w:rsid w:val="00E0113A"/>
    <w:rPr>
      <w:rFonts w:eastAsiaTheme="minorEastAsia"/>
      <w:lang w:val="en-US"/>
      <w14:ligatures w14:val="none"/>
    </w:rPr>
  </w:style>
  <w:style w:type="paragraph" w:styleId="Header">
    <w:name w:val="header"/>
    <w:basedOn w:val="Normal"/>
    <w:link w:val="HeaderChar"/>
    <w:uiPriority w:val="99"/>
    <w:unhideWhenUsed/>
    <w:rsid w:val="00E0113A"/>
    <w:pPr>
      <w:tabs>
        <w:tab w:val="center" w:pos="4513"/>
        <w:tab w:val="right" w:pos="9026"/>
      </w:tabs>
      <w:spacing w:after="0" w:line="240" w:lineRule="auto"/>
    </w:pPr>
  </w:style>
  <w:style w:type="character" w:styleId="HeaderChar" w:customStyle="1">
    <w:name w:val="Header Char"/>
    <w:basedOn w:val="DefaultParagraphFont"/>
    <w:link w:val="Header"/>
    <w:uiPriority w:val="99"/>
    <w:rsid w:val="00E0113A"/>
    <w:rPr>
      <w:rFonts w:ascii="Times New Roman" w:hAnsi="Times New Roman"/>
      <w:sz w:val="24"/>
      <w14:ligatures w14:val="none"/>
    </w:rPr>
  </w:style>
  <w:style w:type="paragraph" w:styleId="Footer">
    <w:name w:val="footer"/>
    <w:basedOn w:val="Normal"/>
    <w:link w:val="FooterChar"/>
    <w:uiPriority w:val="99"/>
    <w:unhideWhenUsed/>
    <w:rsid w:val="00E0113A"/>
    <w:pPr>
      <w:tabs>
        <w:tab w:val="center" w:pos="4513"/>
        <w:tab w:val="right" w:pos="9026"/>
      </w:tabs>
      <w:spacing w:after="0" w:line="240" w:lineRule="auto"/>
    </w:pPr>
  </w:style>
  <w:style w:type="character" w:styleId="FooterChar" w:customStyle="1">
    <w:name w:val="Footer Char"/>
    <w:basedOn w:val="DefaultParagraphFont"/>
    <w:link w:val="Footer"/>
    <w:uiPriority w:val="99"/>
    <w:rsid w:val="00E0113A"/>
    <w:rPr>
      <w:rFonts w:ascii="Times New Roman" w:hAnsi="Times New Roman"/>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6461">
      <w:bodyDiv w:val="1"/>
      <w:marLeft w:val="0"/>
      <w:marRight w:val="0"/>
      <w:marTop w:val="0"/>
      <w:marBottom w:val="0"/>
      <w:divBdr>
        <w:top w:val="none" w:sz="0" w:space="0" w:color="auto"/>
        <w:left w:val="none" w:sz="0" w:space="0" w:color="auto"/>
        <w:bottom w:val="none" w:sz="0" w:space="0" w:color="auto"/>
        <w:right w:val="none" w:sz="0" w:space="0" w:color="auto"/>
      </w:divBdr>
      <w:divsChild>
        <w:div w:id="428891833">
          <w:marLeft w:val="0"/>
          <w:marRight w:val="0"/>
          <w:marTop w:val="0"/>
          <w:marBottom w:val="0"/>
          <w:divBdr>
            <w:top w:val="none" w:sz="0" w:space="0" w:color="auto"/>
            <w:left w:val="none" w:sz="0" w:space="0" w:color="auto"/>
            <w:bottom w:val="none" w:sz="0" w:space="0" w:color="auto"/>
            <w:right w:val="none" w:sz="0" w:space="0" w:color="auto"/>
          </w:divBdr>
          <w:divsChild>
            <w:div w:id="58951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5676">
      <w:bodyDiv w:val="1"/>
      <w:marLeft w:val="0"/>
      <w:marRight w:val="0"/>
      <w:marTop w:val="0"/>
      <w:marBottom w:val="0"/>
      <w:divBdr>
        <w:top w:val="none" w:sz="0" w:space="0" w:color="auto"/>
        <w:left w:val="none" w:sz="0" w:space="0" w:color="auto"/>
        <w:bottom w:val="none" w:sz="0" w:space="0" w:color="auto"/>
        <w:right w:val="none" w:sz="0" w:space="0" w:color="auto"/>
      </w:divBdr>
      <w:divsChild>
        <w:div w:id="1838494980">
          <w:marLeft w:val="0"/>
          <w:marRight w:val="0"/>
          <w:marTop w:val="0"/>
          <w:marBottom w:val="0"/>
          <w:divBdr>
            <w:top w:val="none" w:sz="0" w:space="0" w:color="auto"/>
            <w:left w:val="none" w:sz="0" w:space="0" w:color="auto"/>
            <w:bottom w:val="none" w:sz="0" w:space="0" w:color="auto"/>
            <w:right w:val="none" w:sz="0" w:space="0" w:color="auto"/>
          </w:divBdr>
          <w:divsChild>
            <w:div w:id="168331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90275">
      <w:bodyDiv w:val="1"/>
      <w:marLeft w:val="0"/>
      <w:marRight w:val="0"/>
      <w:marTop w:val="0"/>
      <w:marBottom w:val="0"/>
      <w:divBdr>
        <w:top w:val="none" w:sz="0" w:space="0" w:color="auto"/>
        <w:left w:val="none" w:sz="0" w:space="0" w:color="auto"/>
        <w:bottom w:val="none" w:sz="0" w:space="0" w:color="auto"/>
        <w:right w:val="none" w:sz="0" w:space="0" w:color="auto"/>
      </w:divBdr>
      <w:divsChild>
        <w:div w:id="82607503">
          <w:marLeft w:val="0"/>
          <w:marRight w:val="0"/>
          <w:marTop w:val="0"/>
          <w:marBottom w:val="0"/>
          <w:divBdr>
            <w:top w:val="none" w:sz="0" w:space="0" w:color="auto"/>
            <w:left w:val="none" w:sz="0" w:space="0" w:color="auto"/>
            <w:bottom w:val="none" w:sz="0" w:space="0" w:color="auto"/>
            <w:right w:val="none" w:sz="0" w:space="0" w:color="auto"/>
          </w:divBdr>
          <w:divsChild>
            <w:div w:id="143913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70409">
      <w:bodyDiv w:val="1"/>
      <w:marLeft w:val="0"/>
      <w:marRight w:val="0"/>
      <w:marTop w:val="0"/>
      <w:marBottom w:val="0"/>
      <w:divBdr>
        <w:top w:val="none" w:sz="0" w:space="0" w:color="auto"/>
        <w:left w:val="none" w:sz="0" w:space="0" w:color="auto"/>
        <w:bottom w:val="none" w:sz="0" w:space="0" w:color="auto"/>
        <w:right w:val="none" w:sz="0" w:space="0" w:color="auto"/>
      </w:divBdr>
      <w:divsChild>
        <w:div w:id="964237057">
          <w:marLeft w:val="0"/>
          <w:marRight w:val="0"/>
          <w:marTop w:val="0"/>
          <w:marBottom w:val="0"/>
          <w:divBdr>
            <w:top w:val="none" w:sz="0" w:space="0" w:color="auto"/>
            <w:left w:val="none" w:sz="0" w:space="0" w:color="auto"/>
            <w:bottom w:val="none" w:sz="0" w:space="0" w:color="auto"/>
            <w:right w:val="none" w:sz="0" w:space="0" w:color="auto"/>
          </w:divBdr>
          <w:divsChild>
            <w:div w:id="43760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65977">
      <w:bodyDiv w:val="1"/>
      <w:marLeft w:val="0"/>
      <w:marRight w:val="0"/>
      <w:marTop w:val="0"/>
      <w:marBottom w:val="0"/>
      <w:divBdr>
        <w:top w:val="none" w:sz="0" w:space="0" w:color="auto"/>
        <w:left w:val="none" w:sz="0" w:space="0" w:color="auto"/>
        <w:bottom w:val="none" w:sz="0" w:space="0" w:color="auto"/>
        <w:right w:val="none" w:sz="0" w:space="0" w:color="auto"/>
      </w:divBdr>
      <w:divsChild>
        <w:div w:id="1581019841">
          <w:marLeft w:val="0"/>
          <w:marRight w:val="0"/>
          <w:marTop w:val="0"/>
          <w:marBottom w:val="0"/>
          <w:divBdr>
            <w:top w:val="none" w:sz="0" w:space="0" w:color="auto"/>
            <w:left w:val="none" w:sz="0" w:space="0" w:color="auto"/>
            <w:bottom w:val="none" w:sz="0" w:space="0" w:color="auto"/>
            <w:right w:val="none" w:sz="0" w:space="0" w:color="auto"/>
          </w:divBdr>
          <w:divsChild>
            <w:div w:id="83900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95116">
      <w:bodyDiv w:val="1"/>
      <w:marLeft w:val="0"/>
      <w:marRight w:val="0"/>
      <w:marTop w:val="0"/>
      <w:marBottom w:val="0"/>
      <w:divBdr>
        <w:top w:val="none" w:sz="0" w:space="0" w:color="auto"/>
        <w:left w:val="none" w:sz="0" w:space="0" w:color="auto"/>
        <w:bottom w:val="none" w:sz="0" w:space="0" w:color="auto"/>
        <w:right w:val="none" w:sz="0" w:space="0" w:color="auto"/>
      </w:divBdr>
      <w:divsChild>
        <w:div w:id="1774326695">
          <w:marLeft w:val="0"/>
          <w:marRight w:val="0"/>
          <w:marTop w:val="0"/>
          <w:marBottom w:val="0"/>
          <w:divBdr>
            <w:top w:val="none" w:sz="0" w:space="0" w:color="auto"/>
            <w:left w:val="none" w:sz="0" w:space="0" w:color="auto"/>
            <w:bottom w:val="none" w:sz="0" w:space="0" w:color="auto"/>
            <w:right w:val="none" w:sz="0" w:space="0" w:color="auto"/>
          </w:divBdr>
          <w:divsChild>
            <w:div w:id="196676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430143">
      <w:bodyDiv w:val="1"/>
      <w:marLeft w:val="0"/>
      <w:marRight w:val="0"/>
      <w:marTop w:val="0"/>
      <w:marBottom w:val="0"/>
      <w:divBdr>
        <w:top w:val="none" w:sz="0" w:space="0" w:color="auto"/>
        <w:left w:val="none" w:sz="0" w:space="0" w:color="auto"/>
        <w:bottom w:val="none" w:sz="0" w:space="0" w:color="auto"/>
        <w:right w:val="none" w:sz="0" w:space="0" w:color="auto"/>
      </w:divBdr>
      <w:divsChild>
        <w:div w:id="1513227825">
          <w:marLeft w:val="0"/>
          <w:marRight w:val="0"/>
          <w:marTop w:val="0"/>
          <w:marBottom w:val="0"/>
          <w:divBdr>
            <w:top w:val="none" w:sz="0" w:space="0" w:color="auto"/>
            <w:left w:val="none" w:sz="0" w:space="0" w:color="auto"/>
            <w:bottom w:val="none" w:sz="0" w:space="0" w:color="auto"/>
            <w:right w:val="none" w:sz="0" w:space="0" w:color="auto"/>
          </w:divBdr>
          <w:divsChild>
            <w:div w:id="80546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722542">
      <w:bodyDiv w:val="1"/>
      <w:marLeft w:val="0"/>
      <w:marRight w:val="0"/>
      <w:marTop w:val="0"/>
      <w:marBottom w:val="0"/>
      <w:divBdr>
        <w:top w:val="none" w:sz="0" w:space="0" w:color="auto"/>
        <w:left w:val="none" w:sz="0" w:space="0" w:color="auto"/>
        <w:bottom w:val="none" w:sz="0" w:space="0" w:color="auto"/>
        <w:right w:val="none" w:sz="0" w:space="0" w:color="auto"/>
      </w:divBdr>
      <w:divsChild>
        <w:div w:id="54479204">
          <w:marLeft w:val="0"/>
          <w:marRight w:val="0"/>
          <w:marTop w:val="0"/>
          <w:marBottom w:val="0"/>
          <w:divBdr>
            <w:top w:val="none" w:sz="0" w:space="0" w:color="auto"/>
            <w:left w:val="none" w:sz="0" w:space="0" w:color="auto"/>
            <w:bottom w:val="none" w:sz="0" w:space="0" w:color="auto"/>
            <w:right w:val="none" w:sz="0" w:space="0" w:color="auto"/>
          </w:divBdr>
          <w:divsChild>
            <w:div w:id="127548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660067">
      <w:bodyDiv w:val="1"/>
      <w:marLeft w:val="0"/>
      <w:marRight w:val="0"/>
      <w:marTop w:val="0"/>
      <w:marBottom w:val="0"/>
      <w:divBdr>
        <w:top w:val="none" w:sz="0" w:space="0" w:color="auto"/>
        <w:left w:val="none" w:sz="0" w:space="0" w:color="auto"/>
        <w:bottom w:val="none" w:sz="0" w:space="0" w:color="auto"/>
        <w:right w:val="none" w:sz="0" w:space="0" w:color="auto"/>
      </w:divBdr>
      <w:divsChild>
        <w:div w:id="1321495240">
          <w:marLeft w:val="0"/>
          <w:marRight w:val="0"/>
          <w:marTop w:val="0"/>
          <w:marBottom w:val="0"/>
          <w:divBdr>
            <w:top w:val="none" w:sz="0" w:space="0" w:color="auto"/>
            <w:left w:val="none" w:sz="0" w:space="0" w:color="auto"/>
            <w:bottom w:val="none" w:sz="0" w:space="0" w:color="auto"/>
            <w:right w:val="none" w:sz="0" w:space="0" w:color="auto"/>
          </w:divBdr>
          <w:divsChild>
            <w:div w:id="401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934560">
      <w:bodyDiv w:val="1"/>
      <w:marLeft w:val="0"/>
      <w:marRight w:val="0"/>
      <w:marTop w:val="0"/>
      <w:marBottom w:val="0"/>
      <w:divBdr>
        <w:top w:val="none" w:sz="0" w:space="0" w:color="auto"/>
        <w:left w:val="none" w:sz="0" w:space="0" w:color="auto"/>
        <w:bottom w:val="none" w:sz="0" w:space="0" w:color="auto"/>
        <w:right w:val="none" w:sz="0" w:space="0" w:color="auto"/>
      </w:divBdr>
      <w:divsChild>
        <w:div w:id="1743943052">
          <w:marLeft w:val="0"/>
          <w:marRight w:val="0"/>
          <w:marTop w:val="0"/>
          <w:marBottom w:val="0"/>
          <w:divBdr>
            <w:top w:val="none" w:sz="0" w:space="0" w:color="auto"/>
            <w:left w:val="none" w:sz="0" w:space="0" w:color="auto"/>
            <w:bottom w:val="none" w:sz="0" w:space="0" w:color="auto"/>
            <w:right w:val="none" w:sz="0" w:space="0" w:color="auto"/>
          </w:divBdr>
          <w:divsChild>
            <w:div w:id="89963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724144">
      <w:bodyDiv w:val="1"/>
      <w:marLeft w:val="0"/>
      <w:marRight w:val="0"/>
      <w:marTop w:val="0"/>
      <w:marBottom w:val="0"/>
      <w:divBdr>
        <w:top w:val="none" w:sz="0" w:space="0" w:color="auto"/>
        <w:left w:val="none" w:sz="0" w:space="0" w:color="auto"/>
        <w:bottom w:val="none" w:sz="0" w:space="0" w:color="auto"/>
        <w:right w:val="none" w:sz="0" w:space="0" w:color="auto"/>
      </w:divBdr>
      <w:divsChild>
        <w:div w:id="1734698099">
          <w:marLeft w:val="0"/>
          <w:marRight w:val="0"/>
          <w:marTop w:val="0"/>
          <w:marBottom w:val="0"/>
          <w:divBdr>
            <w:top w:val="none" w:sz="0" w:space="0" w:color="auto"/>
            <w:left w:val="none" w:sz="0" w:space="0" w:color="auto"/>
            <w:bottom w:val="none" w:sz="0" w:space="0" w:color="auto"/>
            <w:right w:val="none" w:sz="0" w:space="0" w:color="auto"/>
          </w:divBdr>
          <w:divsChild>
            <w:div w:id="17203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536151">
      <w:bodyDiv w:val="1"/>
      <w:marLeft w:val="0"/>
      <w:marRight w:val="0"/>
      <w:marTop w:val="0"/>
      <w:marBottom w:val="0"/>
      <w:divBdr>
        <w:top w:val="none" w:sz="0" w:space="0" w:color="auto"/>
        <w:left w:val="none" w:sz="0" w:space="0" w:color="auto"/>
        <w:bottom w:val="none" w:sz="0" w:space="0" w:color="auto"/>
        <w:right w:val="none" w:sz="0" w:space="0" w:color="auto"/>
      </w:divBdr>
      <w:divsChild>
        <w:div w:id="1347055435">
          <w:marLeft w:val="0"/>
          <w:marRight w:val="0"/>
          <w:marTop w:val="0"/>
          <w:marBottom w:val="0"/>
          <w:divBdr>
            <w:top w:val="none" w:sz="0" w:space="0" w:color="auto"/>
            <w:left w:val="none" w:sz="0" w:space="0" w:color="auto"/>
            <w:bottom w:val="none" w:sz="0" w:space="0" w:color="auto"/>
            <w:right w:val="none" w:sz="0" w:space="0" w:color="auto"/>
          </w:divBdr>
          <w:divsChild>
            <w:div w:id="68840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645231">
      <w:bodyDiv w:val="1"/>
      <w:marLeft w:val="0"/>
      <w:marRight w:val="0"/>
      <w:marTop w:val="0"/>
      <w:marBottom w:val="0"/>
      <w:divBdr>
        <w:top w:val="none" w:sz="0" w:space="0" w:color="auto"/>
        <w:left w:val="none" w:sz="0" w:space="0" w:color="auto"/>
        <w:bottom w:val="none" w:sz="0" w:space="0" w:color="auto"/>
        <w:right w:val="none" w:sz="0" w:space="0" w:color="auto"/>
      </w:divBdr>
      <w:divsChild>
        <w:div w:id="362756148">
          <w:marLeft w:val="0"/>
          <w:marRight w:val="0"/>
          <w:marTop w:val="0"/>
          <w:marBottom w:val="0"/>
          <w:divBdr>
            <w:top w:val="none" w:sz="0" w:space="0" w:color="auto"/>
            <w:left w:val="none" w:sz="0" w:space="0" w:color="auto"/>
            <w:bottom w:val="none" w:sz="0" w:space="0" w:color="auto"/>
            <w:right w:val="none" w:sz="0" w:space="0" w:color="auto"/>
          </w:divBdr>
          <w:divsChild>
            <w:div w:id="177867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157806">
      <w:bodyDiv w:val="1"/>
      <w:marLeft w:val="0"/>
      <w:marRight w:val="0"/>
      <w:marTop w:val="0"/>
      <w:marBottom w:val="0"/>
      <w:divBdr>
        <w:top w:val="none" w:sz="0" w:space="0" w:color="auto"/>
        <w:left w:val="none" w:sz="0" w:space="0" w:color="auto"/>
        <w:bottom w:val="none" w:sz="0" w:space="0" w:color="auto"/>
        <w:right w:val="none" w:sz="0" w:space="0" w:color="auto"/>
      </w:divBdr>
      <w:divsChild>
        <w:div w:id="564072764">
          <w:marLeft w:val="0"/>
          <w:marRight w:val="0"/>
          <w:marTop w:val="0"/>
          <w:marBottom w:val="0"/>
          <w:divBdr>
            <w:top w:val="none" w:sz="0" w:space="0" w:color="auto"/>
            <w:left w:val="none" w:sz="0" w:space="0" w:color="auto"/>
            <w:bottom w:val="none" w:sz="0" w:space="0" w:color="auto"/>
            <w:right w:val="none" w:sz="0" w:space="0" w:color="auto"/>
          </w:divBdr>
          <w:divsChild>
            <w:div w:id="148439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073221">
      <w:bodyDiv w:val="1"/>
      <w:marLeft w:val="0"/>
      <w:marRight w:val="0"/>
      <w:marTop w:val="0"/>
      <w:marBottom w:val="0"/>
      <w:divBdr>
        <w:top w:val="none" w:sz="0" w:space="0" w:color="auto"/>
        <w:left w:val="none" w:sz="0" w:space="0" w:color="auto"/>
        <w:bottom w:val="none" w:sz="0" w:space="0" w:color="auto"/>
        <w:right w:val="none" w:sz="0" w:space="0" w:color="auto"/>
      </w:divBdr>
      <w:divsChild>
        <w:div w:id="11929342">
          <w:marLeft w:val="0"/>
          <w:marRight w:val="0"/>
          <w:marTop w:val="0"/>
          <w:marBottom w:val="0"/>
          <w:divBdr>
            <w:top w:val="none" w:sz="0" w:space="0" w:color="auto"/>
            <w:left w:val="none" w:sz="0" w:space="0" w:color="auto"/>
            <w:bottom w:val="none" w:sz="0" w:space="0" w:color="auto"/>
            <w:right w:val="none" w:sz="0" w:space="0" w:color="auto"/>
          </w:divBdr>
          <w:divsChild>
            <w:div w:id="50987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307322">
      <w:bodyDiv w:val="1"/>
      <w:marLeft w:val="0"/>
      <w:marRight w:val="0"/>
      <w:marTop w:val="0"/>
      <w:marBottom w:val="0"/>
      <w:divBdr>
        <w:top w:val="none" w:sz="0" w:space="0" w:color="auto"/>
        <w:left w:val="none" w:sz="0" w:space="0" w:color="auto"/>
        <w:bottom w:val="none" w:sz="0" w:space="0" w:color="auto"/>
        <w:right w:val="none" w:sz="0" w:space="0" w:color="auto"/>
      </w:divBdr>
      <w:divsChild>
        <w:div w:id="1548757120">
          <w:marLeft w:val="0"/>
          <w:marRight w:val="0"/>
          <w:marTop w:val="0"/>
          <w:marBottom w:val="0"/>
          <w:divBdr>
            <w:top w:val="none" w:sz="0" w:space="0" w:color="auto"/>
            <w:left w:val="none" w:sz="0" w:space="0" w:color="auto"/>
            <w:bottom w:val="none" w:sz="0" w:space="0" w:color="auto"/>
            <w:right w:val="none" w:sz="0" w:space="0" w:color="auto"/>
          </w:divBdr>
          <w:divsChild>
            <w:div w:id="188147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044880">
      <w:bodyDiv w:val="1"/>
      <w:marLeft w:val="0"/>
      <w:marRight w:val="0"/>
      <w:marTop w:val="0"/>
      <w:marBottom w:val="0"/>
      <w:divBdr>
        <w:top w:val="none" w:sz="0" w:space="0" w:color="auto"/>
        <w:left w:val="none" w:sz="0" w:space="0" w:color="auto"/>
        <w:bottom w:val="none" w:sz="0" w:space="0" w:color="auto"/>
        <w:right w:val="none" w:sz="0" w:space="0" w:color="auto"/>
      </w:divBdr>
      <w:divsChild>
        <w:div w:id="889922534">
          <w:marLeft w:val="0"/>
          <w:marRight w:val="0"/>
          <w:marTop w:val="0"/>
          <w:marBottom w:val="0"/>
          <w:divBdr>
            <w:top w:val="none" w:sz="0" w:space="0" w:color="auto"/>
            <w:left w:val="none" w:sz="0" w:space="0" w:color="auto"/>
            <w:bottom w:val="none" w:sz="0" w:space="0" w:color="auto"/>
            <w:right w:val="none" w:sz="0" w:space="0" w:color="auto"/>
          </w:divBdr>
          <w:divsChild>
            <w:div w:id="206964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996195">
      <w:bodyDiv w:val="1"/>
      <w:marLeft w:val="0"/>
      <w:marRight w:val="0"/>
      <w:marTop w:val="0"/>
      <w:marBottom w:val="0"/>
      <w:divBdr>
        <w:top w:val="none" w:sz="0" w:space="0" w:color="auto"/>
        <w:left w:val="none" w:sz="0" w:space="0" w:color="auto"/>
        <w:bottom w:val="none" w:sz="0" w:space="0" w:color="auto"/>
        <w:right w:val="none" w:sz="0" w:space="0" w:color="auto"/>
      </w:divBdr>
      <w:divsChild>
        <w:div w:id="464545561">
          <w:marLeft w:val="0"/>
          <w:marRight w:val="0"/>
          <w:marTop w:val="0"/>
          <w:marBottom w:val="0"/>
          <w:divBdr>
            <w:top w:val="none" w:sz="0" w:space="0" w:color="auto"/>
            <w:left w:val="none" w:sz="0" w:space="0" w:color="auto"/>
            <w:bottom w:val="none" w:sz="0" w:space="0" w:color="auto"/>
            <w:right w:val="none" w:sz="0" w:space="0" w:color="auto"/>
          </w:divBdr>
          <w:divsChild>
            <w:div w:id="72804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731637">
      <w:bodyDiv w:val="1"/>
      <w:marLeft w:val="0"/>
      <w:marRight w:val="0"/>
      <w:marTop w:val="0"/>
      <w:marBottom w:val="0"/>
      <w:divBdr>
        <w:top w:val="none" w:sz="0" w:space="0" w:color="auto"/>
        <w:left w:val="none" w:sz="0" w:space="0" w:color="auto"/>
        <w:bottom w:val="none" w:sz="0" w:space="0" w:color="auto"/>
        <w:right w:val="none" w:sz="0" w:space="0" w:color="auto"/>
      </w:divBdr>
      <w:divsChild>
        <w:div w:id="361591758">
          <w:marLeft w:val="0"/>
          <w:marRight w:val="0"/>
          <w:marTop w:val="0"/>
          <w:marBottom w:val="0"/>
          <w:divBdr>
            <w:top w:val="none" w:sz="0" w:space="0" w:color="auto"/>
            <w:left w:val="none" w:sz="0" w:space="0" w:color="auto"/>
            <w:bottom w:val="none" w:sz="0" w:space="0" w:color="auto"/>
            <w:right w:val="none" w:sz="0" w:space="0" w:color="auto"/>
          </w:divBdr>
          <w:divsChild>
            <w:div w:id="172309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055826">
      <w:bodyDiv w:val="1"/>
      <w:marLeft w:val="0"/>
      <w:marRight w:val="0"/>
      <w:marTop w:val="0"/>
      <w:marBottom w:val="0"/>
      <w:divBdr>
        <w:top w:val="none" w:sz="0" w:space="0" w:color="auto"/>
        <w:left w:val="none" w:sz="0" w:space="0" w:color="auto"/>
        <w:bottom w:val="none" w:sz="0" w:space="0" w:color="auto"/>
        <w:right w:val="none" w:sz="0" w:space="0" w:color="auto"/>
      </w:divBdr>
      <w:divsChild>
        <w:div w:id="1537040944">
          <w:marLeft w:val="0"/>
          <w:marRight w:val="0"/>
          <w:marTop w:val="0"/>
          <w:marBottom w:val="0"/>
          <w:divBdr>
            <w:top w:val="none" w:sz="0" w:space="0" w:color="auto"/>
            <w:left w:val="none" w:sz="0" w:space="0" w:color="auto"/>
            <w:bottom w:val="none" w:sz="0" w:space="0" w:color="auto"/>
            <w:right w:val="none" w:sz="0" w:space="0" w:color="auto"/>
          </w:divBdr>
          <w:divsChild>
            <w:div w:id="49318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360717">
      <w:bodyDiv w:val="1"/>
      <w:marLeft w:val="0"/>
      <w:marRight w:val="0"/>
      <w:marTop w:val="0"/>
      <w:marBottom w:val="0"/>
      <w:divBdr>
        <w:top w:val="none" w:sz="0" w:space="0" w:color="auto"/>
        <w:left w:val="none" w:sz="0" w:space="0" w:color="auto"/>
        <w:bottom w:val="none" w:sz="0" w:space="0" w:color="auto"/>
        <w:right w:val="none" w:sz="0" w:space="0" w:color="auto"/>
      </w:divBdr>
      <w:divsChild>
        <w:div w:id="607128426">
          <w:marLeft w:val="0"/>
          <w:marRight w:val="0"/>
          <w:marTop w:val="0"/>
          <w:marBottom w:val="0"/>
          <w:divBdr>
            <w:top w:val="none" w:sz="0" w:space="0" w:color="auto"/>
            <w:left w:val="none" w:sz="0" w:space="0" w:color="auto"/>
            <w:bottom w:val="none" w:sz="0" w:space="0" w:color="auto"/>
            <w:right w:val="none" w:sz="0" w:space="0" w:color="auto"/>
          </w:divBdr>
          <w:divsChild>
            <w:div w:id="195186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367657">
      <w:bodyDiv w:val="1"/>
      <w:marLeft w:val="0"/>
      <w:marRight w:val="0"/>
      <w:marTop w:val="0"/>
      <w:marBottom w:val="0"/>
      <w:divBdr>
        <w:top w:val="none" w:sz="0" w:space="0" w:color="auto"/>
        <w:left w:val="none" w:sz="0" w:space="0" w:color="auto"/>
        <w:bottom w:val="none" w:sz="0" w:space="0" w:color="auto"/>
        <w:right w:val="none" w:sz="0" w:space="0" w:color="auto"/>
      </w:divBdr>
      <w:divsChild>
        <w:div w:id="1425686495">
          <w:marLeft w:val="0"/>
          <w:marRight w:val="0"/>
          <w:marTop w:val="0"/>
          <w:marBottom w:val="0"/>
          <w:divBdr>
            <w:top w:val="none" w:sz="0" w:space="0" w:color="auto"/>
            <w:left w:val="none" w:sz="0" w:space="0" w:color="auto"/>
            <w:bottom w:val="none" w:sz="0" w:space="0" w:color="auto"/>
            <w:right w:val="none" w:sz="0" w:space="0" w:color="auto"/>
          </w:divBdr>
          <w:divsChild>
            <w:div w:id="14142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979761">
      <w:bodyDiv w:val="1"/>
      <w:marLeft w:val="0"/>
      <w:marRight w:val="0"/>
      <w:marTop w:val="0"/>
      <w:marBottom w:val="0"/>
      <w:divBdr>
        <w:top w:val="none" w:sz="0" w:space="0" w:color="auto"/>
        <w:left w:val="none" w:sz="0" w:space="0" w:color="auto"/>
        <w:bottom w:val="none" w:sz="0" w:space="0" w:color="auto"/>
        <w:right w:val="none" w:sz="0" w:space="0" w:color="auto"/>
      </w:divBdr>
      <w:divsChild>
        <w:div w:id="576942171">
          <w:marLeft w:val="0"/>
          <w:marRight w:val="0"/>
          <w:marTop w:val="0"/>
          <w:marBottom w:val="0"/>
          <w:divBdr>
            <w:top w:val="none" w:sz="0" w:space="0" w:color="auto"/>
            <w:left w:val="none" w:sz="0" w:space="0" w:color="auto"/>
            <w:bottom w:val="none" w:sz="0" w:space="0" w:color="auto"/>
            <w:right w:val="none" w:sz="0" w:space="0" w:color="auto"/>
          </w:divBdr>
          <w:divsChild>
            <w:div w:id="102158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463210">
      <w:bodyDiv w:val="1"/>
      <w:marLeft w:val="0"/>
      <w:marRight w:val="0"/>
      <w:marTop w:val="0"/>
      <w:marBottom w:val="0"/>
      <w:divBdr>
        <w:top w:val="none" w:sz="0" w:space="0" w:color="auto"/>
        <w:left w:val="none" w:sz="0" w:space="0" w:color="auto"/>
        <w:bottom w:val="none" w:sz="0" w:space="0" w:color="auto"/>
        <w:right w:val="none" w:sz="0" w:space="0" w:color="auto"/>
      </w:divBdr>
      <w:divsChild>
        <w:div w:id="1776441803">
          <w:marLeft w:val="0"/>
          <w:marRight w:val="0"/>
          <w:marTop w:val="0"/>
          <w:marBottom w:val="0"/>
          <w:divBdr>
            <w:top w:val="none" w:sz="0" w:space="0" w:color="auto"/>
            <w:left w:val="none" w:sz="0" w:space="0" w:color="auto"/>
            <w:bottom w:val="none" w:sz="0" w:space="0" w:color="auto"/>
            <w:right w:val="none" w:sz="0" w:space="0" w:color="auto"/>
          </w:divBdr>
          <w:divsChild>
            <w:div w:id="97275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703769">
      <w:bodyDiv w:val="1"/>
      <w:marLeft w:val="0"/>
      <w:marRight w:val="0"/>
      <w:marTop w:val="0"/>
      <w:marBottom w:val="0"/>
      <w:divBdr>
        <w:top w:val="none" w:sz="0" w:space="0" w:color="auto"/>
        <w:left w:val="none" w:sz="0" w:space="0" w:color="auto"/>
        <w:bottom w:val="none" w:sz="0" w:space="0" w:color="auto"/>
        <w:right w:val="none" w:sz="0" w:space="0" w:color="auto"/>
      </w:divBdr>
      <w:divsChild>
        <w:div w:id="477843338">
          <w:marLeft w:val="0"/>
          <w:marRight w:val="0"/>
          <w:marTop w:val="0"/>
          <w:marBottom w:val="0"/>
          <w:divBdr>
            <w:top w:val="none" w:sz="0" w:space="0" w:color="auto"/>
            <w:left w:val="none" w:sz="0" w:space="0" w:color="auto"/>
            <w:bottom w:val="none" w:sz="0" w:space="0" w:color="auto"/>
            <w:right w:val="none" w:sz="0" w:space="0" w:color="auto"/>
          </w:divBdr>
          <w:divsChild>
            <w:div w:id="187861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663413">
      <w:bodyDiv w:val="1"/>
      <w:marLeft w:val="0"/>
      <w:marRight w:val="0"/>
      <w:marTop w:val="0"/>
      <w:marBottom w:val="0"/>
      <w:divBdr>
        <w:top w:val="none" w:sz="0" w:space="0" w:color="auto"/>
        <w:left w:val="none" w:sz="0" w:space="0" w:color="auto"/>
        <w:bottom w:val="none" w:sz="0" w:space="0" w:color="auto"/>
        <w:right w:val="none" w:sz="0" w:space="0" w:color="auto"/>
      </w:divBdr>
      <w:divsChild>
        <w:div w:id="970481594">
          <w:marLeft w:val="0"/>
          <w:marRight w:val="0"/>
          <w:marTop w:val="0"/>
          <w:marBottom w:val="0"/>
          <w:divBdr>
            <w:top w:val="none" w:sz="0" w:space="0" w:color="auto"/>
            <w:left w:val="none" w:sz="0" w:space="0" w:color="auto"/>
            <w:bottom w:val="none" w:sz="0" w:space="0" w:color="auto"/>
            <w:right w:val="none" w:sz="0" w:space="0" w:color="auto"/>
          </w:divBdr>
          <w:divsChild>
            <w:div w:id="82667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930366">
      <w:bodyDiv w:val="1"/>
      <w:marLeft w:val="0"/>
      <w:marRight w:val="0"/>
      <w:marTop w:val="0"/>
      <w:marBottom w:val="0"/>
      <w:divBdr>
        <w:top w:val="none" w:sz="0" w:space="0" w:color="auto"/>
        <w:left w:val="none" w:sz="0" w:space="0" w:color="auto"/>
        <w:bottom w:val="none" w:sz="0" w:space="0" w:color="auto"/>
        <w:right w:val="none" w:sz="0" w:space="0" w:color="auto"/>
      </w:divBdr>
      <w:divsChild>
        <w:div w:id="31734037">
          <w:marLeft w:val="0"/>
          <w:marRight w:val="0"/>
          <w:marTop w:val="0"/>
          <w:marBottom w:val="0"/>
          <w:divBdr>
            <w:top w:val="none" w:sz="0" w:space="0" w:color="auto"/>
            <w:left w:val="none" w:sz="0" w:space="0" w:color="auto"/>
            <w:bottom w:val="none" w:sz="0" w:space="0" w:color="auto"/>
            <w:right w:val="none" w:sz="0" w:space="0" w:color="auto"/>
          </w:divBdr>
          <w:divsChild>
            <w:div w:id="211439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531949">
      <w:bodyDiv w:val="1"/>
      <w:marLeft w:val="0"/>
      <w:marRight w:val="0"/>
      <w:marTop w:val="0"/>
      <w:marBottom w:val="0"/>
      <w:divBdr>
        <w:top w:val="none" w:sz="0" w:space="0" w:color="auto"/>
        <w:left w:val="none" w:sz="0" w:space="0" w:color="auto"/>
        <w:bottom w:val="none" w:sz="0" w:space="0" w:color="auto"/>
        <w:right w:val="none" w:sz="0" w:space="0" w:color="auto"/>
      </w:divBdr>
      <w:divsChild>
        <w:div w:id="204027130">
          <w:marLeft w:val="0"/>
          <w:marRight w:val="0"/>
          <w:marTop w:val="0"/>
          <w:marBottom w:val="0"/>
          <w:divBdr>
            <w:top w:val="none" w:sz="0" w:space="0" w:color="auto"/>
            <w:left w:val="none" w:sz="0" w:space="0" w:color="auto"/>
            <w:bottom w:val="none" w:sz="0" w:space="0" w:color="auto"/>
            <w:right w:val="none" w:sz="0" w:space="0" w:color="auto"/>
          </w:divBdr>
          <w:divsChild>
            <w:div w:id="163467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703905">
      <w:bodyDiv w:val="1"/>
      <w:marLeft w:val="0"/>
      <w:marRight w:val="0"/>
      <w:marTop w:val="0"/>
      <w:marBottom w:val="0"/>
      <w:divBdr>
        <w:top w:val="none" w:sz="0" w:space="0" w:color="auto"/>
        <w:left w:val="none" w:sz="0" w:space="0" w:color="auto"/>
        <w:bottom w:val="none" w:sz="0" w:space="0" w:color="auto"/>
        <w:right w:val="none" w:sz="0" w:space="0" w:color="auto"/>
      </w:divBdr>
      <w:divsChild>
        <w:div w:id="686948362">
          <w:marLeft w:val="0"/>
          <w:marRight w:val="0"/>
          <w:marTop w:val="0"/>
          <w:marBottom w:val="0"/>
          <w:divBdr>
            <w:top w:val="none" w:sz="0" w:space="0" w:color="auto"/>
            <w:left w:val="none" w:sz="0" w:space="0" w:color="auto"/>
            <w:bottom w:val="none" w:sz="0" w:space="0" w:color="auto"/>
            <w:right w:val="none" w:sz="0" w:space="0" w:color="auto"/>
          </w:divBdr>
          <w:divsChild>
            <w:div w:id="189742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017468">
      <w:bodyDiv w:val="1"/>
      <w:marLeft w:val="0"/>
      <w:marRight w:val="0"/>
      <w:marTop w:val="0"/>
      <w:marBottom w:val="0"/>
      <w:divBdr>
        <w:top w:val="none" w:sz="0" w:space="0" w:color="auto"/>
        <w:left w:val="none" w:sz="0" w:space="0" w:color="auto"/>
        <w:bottom w:val="none" w:sz="0" w:space="0" w:color="auto"/>
        <w:right w:val="none" w:sz="0" w:space="0" w:color="auto"/>
      </w:divBdr>
      <w:divsChild>
        <w:div w:id="1305428399">
          <w:marLeft w:val="0"/>
          <w:marRight w:val="0"/>
          <w:marTop w:val="0"/>
          <w:marBottom w:val="0"/>
          <w:divBdr>
            <w:top w:val="none" w:sz="0" w:space="0" w:color="auto"/>
            <w:left w:val="none" w:sz="0" w:space="0" w:color="auto"/>
            <w:bottom w:val="none" w:sz="0" w:space="0" w:color="auto"/>
            <w:right w:val="none" w:sz="0" w:space="0" w:color="auto"/>
          </w:divBdr>
          <w:divsChild>
            <w:div w:id="37716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735668">
      <w:bodyDiv w:val="1"/>
      <w:marLeft w:val="0"/>
      <w:marRight w:val="0"/>
      <w:marTop w:val="0"/>
      <w:marBottom w:val="0"/>
      <w:divBdr>
        <w:top w:val="none" w:sz="0" w:space="0" w:color="auto"/>
        <w:left w:val="none" w:sz="0" w:space="0" w:color="auto"/>
        <w:bottom w:val="none" w:sz="0" w:space="0" w:color="auto"/>
        <w:right w:val="none" w:sz="0" w:space="0" w:color="auto"/>
      </w:divBdr>
      <w:divsChild>
        <w:div w:id="1384908487">
          <w:marLeft w:val="0"/>
          <w:marRight w:val="0"/>
          <w:marTop w:val="0"/>
          <w:marBottom w:val="0"/>
          <w:divBdr>
            <w:top w:val="none" w:sz="0" w:space="0" w:color="auto"/>
            <w:left w:val="none" w:sz="0" w:space="0" w:color="auto"/>
            <w:bottom w:val="none" w:sz="0" w:space="0" w:color="auto"/>
            <w:right w:val="none" w:sz="0" w:space="0" w:color="auto"/>
          </w:divBdr>
          <w:divsChild>
            <w:div w:id="184208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951349">
      <w:bodyDiv w:val="1"/>
      <w:marLeft w:val="0"/>
      <w:marRight w:val="0"/>
      <w:marTop w:val="0"/>
      <w:marBottom w:val="0"/>
      <w:divBdr>
        <w:top w:val="none" w:sz="0" w:space="0" w:color="auto"/>
        <w:left w:val="none" w:sz="0" w:space="0" w:color="auto"/>
        <w:bottom w:val="none" w:sz="0" w:space="0" w:color="auto"/>
        <w:right w:val="none" w:sz="0" w:space="0" w:color="auto"/>
      </w:divBdr>
      <w:divsChild>
        <w:div w:id="787816000">
          <w:marLeft w:val="0"/>
          <w:marRight w:val="0"/>
          <w:marTop w:val="0"/>
          <w:marBottom w:val="0"/>
          <w:divBdr>
            <w:top w:val="none" w:sz="0" w:space="0" w:color="auto"/>
            <w:left w:val="none" w:sz="0" w:space="0" w:color="auto"/>
            <w:bottom w:val="none" w:sz="0" w:space="0" w:color="auto"/>
            <w:right w:val="none" w:sz="0" w:space="0" w:color="auto"/>
          </w:divBdr>
          <w:divsChild>
            <w:div w:id="123771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doi.org/10.1080/15487733.2025.2492495" TargetMode="External" Id="rId8" /><Relationship Type="http://schemas.openxmlformats.org/officeDocument/2006/relationships/hyperlink" Target="https://www.parisschoolofeconomics.eu/app/uploads/2025/02/The-consequences-of-Trumps-migration-policies.pdf" TargetMode="External" Id="rId13" /><Relationship Type="http://schemas.openxmlformats.org/officeDocument/2006/relationships/hyperlink" Target="https://www.tandfonline.com/doi/abs/10.1080/02508281.2025.2499912" TargetMode="External" Id="rId18" /><Relationship Type="http://schemas.openxmlformats.org/officeDocument/2006/relationships/settings" Target="settings.xml" Id="rId3" /><Relationship Type="http://schemas.openxmlformats.org/officeDocument/2006/relationships/footer" Target="footer1.xml" Id="rId21" /><Relationship Type="http://schemas.openxmlformats.org/officeDocument/2006/relationships/hyperlink" Target="https://academic.oup.com/icsidreview/article-abstract/35/1-2/345/5956108" TargetMode="External" Id="rId12" /><Relationship Type="http://schemas.openxmlformats.org/officeDocument/2006/relationships/hyperlink" Target="https://doi.org/10.1016/j.econlet.2025.112380" TargetMode="External" Id="rId17" /><Relationship Type="http://schemas.openxmlformats.org/officeDocument/2006/relationships/styles" Target="styles.xml" Id="rId2" /><Relationship Type="http://schemas.openxmlformats.org/officeDocument/2006/relationships/hyperlink" Target="https://doi.org/10.1177/2292550318806000" TargetMode="External" Id="rId16" /><Relationship Type="http://schemas.openxmlformats.org/officeDocument/2006/relationships/hyperlink" Target="https://policycommons.net/artifacts/18122739/trump-tariffs/19022252/" TargetMode="Externa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hyperlink" Target="https://www.emerald.com/insight/content/doi/10.1108/edi-11-2017-0240/full/html" TargetMode="External" Id="rId15" /><Relationship Type="http://schemas.openxmlformats.org/officeDocument/2006/relationships/theme" Target="theme/theme1.xml" Id="rId23" /><Relationship Type="http://schemas.openxmlformats.org/officeDocument/2006/relationships/hyperlink" Target="https://doi.org/10.1093/ej/ueaa122" TargetMode="External" Id="rId10" /><Relationship Type="http://schemas.openxmlformats.org/officeDocument/2006/relationships/hyperlink" Target="https://eprints.lse.ac.uk/100911/1/Is_Trump_Wrong_about_Trade.pdf" TargetMode="External" Id="rId19" /><Relationship Type="http://schemas.openxmlformats.org/officeDocument/2006/relationships/webSettings" Target="webSettings.xml" Id="rId4" /><Relationship Type="http://schemas.openxmlformats.org/officeDocument/2006/relationships/hyperlink" Target="https://doi.org/10.1080/09669582.2023.2273760" TargetMode="External" Id="rId9" /><Relationship Type="http://schemas.openxmlformats.org/officeDocument/2006/relationships/hyperlink" Target="https://link.springer.com/chapter/10.1007/978-3-030-56231-1_8" TargetMode="External" Id="rId14" /><Relationship Type="http://schemas.openxmlformats.org/officeDocument/2006/relationships/fontTable" Target="fontTable.xml" Id="rId22" /><Relationship Type="http://schemas.openxmlformats.org/officeDocument/2006/relationships/hyperlink" Target="https://doi.org/10.22054/tms.2024.75531.2887" TargetMode="External" Id="Ra433a806e57446dc" /><Relationship Type="http://schemas.openxmlformats.org/officeDocument/2006/relationships/hyperlink" Target="https://doi.org/10.1007/978-3-031-52803-3" TargetMode="External" Id="R4d2035361a654e7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Noor Fatima</dc:creator>
  <lastModifiedBy>Gergo Balla (2209327)</lastModifiedBy>
  <revision>7</revision>
  <dcterms:created xsi:type="dcterms:W3CDTF">2025-05-15T21:57:00.0000000Z</dcterms:created>
  <dcterms:modified xsi:type="dcterms:W3CDTF">2025-05-26T10:09:24.2152060Z</dcterms:modified>
</coreProperties>
</file>