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633340250"/>
        <w:docPartObj>
          <w:docPartGallery w:val="Cover Pages"/>
          <w:docPartUnique/>
        </w:docPartObj>
      </w:sdtPr>
      <w:sdtEndPr/>
      <w:sdtContent>
        <w:p w14:paraId="7825945D" w14:textId="1BD08423" w:rsidR="00877DEE" w:rsidRDefault="00043D5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0B0A52" wp14:editId="0D6F85D7">
                    <wp:simplePos x="0" y="0"/>
                    <wp:positionH relativeFrom="page">
                      <wp:posOffset>393766</wp:posOffset>
                    </wp:positionH>
                    <wp:positionV relativeFrom="page">
                      <wp:posOffset>-1356295</wp:posOffset>
                    </wp:positionV>
                    <wp:extent cx="7315200" cy="6605445"/>
                    <wp:effectExtent l="0" t="0" r="0" b="508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66054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AEFC36" w14:textId="398DAEC5" w:rsidR="00877DEE" w:rsidRDefault="00877DEE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70E8F71" w14:textId="7AEF7841" w:rsidR="00877DEE" w:rsidRPr="00877DEE" w:rsidRDefault="00877DE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</w:rPr>
                                    </w:pPr>
                                    <w:r w:rsidRPr="00877DEE">
                                      <w:rPr>
                                        <w:color w:val="404040" w:themeColor="text1" w:themeTint="BF"/>
                                      </w:rPr>
                                      <w:t>Ispas Monica</w:t>
                                    </w:r>
                                    <w:r w:rsidR="00043D5F">
                                      <w:rPr>
                                        <w:color w:val="404040" w:themeColor="text1" w:themeTint="BF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0B0A5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31pt;margin-top:-106.8pt;width:8in;height:520.1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" filled="f" stroked="f" strokeweight=".5pt">
                    <v:textbox inset="126pt,0,54pt,0">
                      <w:txbxContent>
                        <w:p w14:paraId="6FAEFC36" w14:textId="398DAEC5" w:rsidR="00877DEE" w:rsidRDefault="00877DEE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assignment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70E8F71" w14:textId="7AEF7841" w:rsidR="00877DEE" w:rsidRPr="00877DEE" w:rsidRDefault="00877DE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</w:rPr>
                              </w:pPr>
                              <w:r w:rsidRPr="00877DEE">
                                <w:rPr>
                                  <w:color w:val="404040" w:themeColor="text1" w:themeTint="BF"/>
                                </w:rPr>
                                <w:t>Ispas Monica</w:t>
                              </w:r>
                              <w:r w:rsidR="00043D5F">
                                <w:rPr>
                                  <w:color w:val="404040" w:themeColor="text1" w:themeTint="BF"/>
                                </w:rPr>
                                <w:t xml:space="preserve">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A8BB01B" w14:textId="77777777" w:rsidR="00D35422" w:rsidRDefault="00043D5F" w:rsidP="00992090">
          <w:pPr>
            <w:spacing w:line="360" w:lineRule="auto"/>
          </w:pPr>
          <w:r w:rsidRPr="00043D5F">
            <w:rPr>
              <w:noProof/>
              <w:lang w:val="en-GB"/>
            </w:rPr>
            <mc:AlternateContent>
              <mc:Choice Requires="wps">
                <w:drawing>
                  <wp:inline distT="0" distB="0" distL="0" distR="0" wp14:anchorId="50819293" wp14:editId="35EE0065">
                    <wp:extent cx="2360930" cy="1404620"/>
                    <wp:effectExtent l="0" t="0" r="20320" b="13970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6C39549" w14:textId="350BAFA2" w:rsidR="00043D5F" w:rsidRDefault="00DF6E31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Student ID:2318409</w:t>
                                </w:r>
                              </w:p>
                              <w:p w14:paraId="52BD73B8" w14:textId="2C37F7EB" w:rsidR="00DF6E31" w:rsidRDefault="00750121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 xml:space="preserve">Module </w:t>
                                </w:r>
                                <w:proofErr w:type="gramStart"/>
                                <w:r>
                                  <w:rPr>
                                    <w:lang w:val="en-GB"/>
                                  </w:rPr>
                                  <w:t>code:LCHS</w:t>
                                </w:r>
                                <w:proofErr w:type="gramEnd"/>
                                <w:r>
                                  <w:rPr>
                                    <w:lang w:val="en-GB"/>
                                  </w:rPr>
                                  <w:t>4010</w:t>
                                </w:r>
                                <w:r w:rsidR="0034245F">
                                  <w:rPr>
                                    <w:lang w:val="en-GB"/>
                                  </w:rPr>
                                  <w:t>_LON</w:t>
                                </w:r>
                              </w:p>
                              <w:p w14:paraId="6B60BEB5" w14:textId="2F5DEB7F" w:rsidR="0034245F" w:rsidRPr="00DF6E31" w:rsidRDefault="0034245F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Lecturer</w:t>
                                </w:r>
                                <w:r w:rsidR="00992090">
                                  <w:rPr>
                                    <w:lang w:val="en-GB"/>
                                  </w:rPr>
                                  <w:t xml:space="preserve"> Name: Farah Wiita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shape w14:anchorId="50819293" id="Text Box 2" o:spid="_x0000_s1027" type="#_x0000_t202" style="width:185.9pt;height:110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">
                    <v:textbox style="mso-fit-shape-to-text:t">
                      <w:txbxContent>
                        <w:p w14:paraId="76C39549" w14:textId="350BAFA2" w:rsidR="00043D5F" w:rsidRDefault="00DF6E31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Student ID:2318409</w:t>
                          </w:r>
                        </w:p>
                        <w:p w14:paraId="52BD73B8" w14:textId="2C37F7EB" w:rsidR="00DF6E31" w:rsidRDefault="00750121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 xml:space="preserve">Module </w:t>
                          </w:r>
                          <w:proofErr w:type="gramStart"/>
                          <w:r>
                            <w:rPr>
                              <w:lang w:val="en-GB"/>
                            </w:rPr>
                            <w:t>code:LCHS</w:t>
                          </w:r>
                          <w:proofErr w:type="gramEnd"/>
                          <w:r>
                            <w:rPr>
                              <w:lang w:val="en-GB"/>
                            </w:rPr>
                            <w:t>4010</w:t>
                          </w:r>
                          <w:r w:rsidR="0034245F">
                            <w:rPr>
                              <w:lang w:val="en-GB"/>
                            </w:rPr>
                            <w:t>_LON</w:t>
                          </w:r>
                        </w:p>
                        <w:p w14:paraId="6B60BEB5" w14:textId="2F5DEB7F" w:rsidR="0034245F" w:rsidRPr="00DF6E31" w:rsidRDefault="0034245F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Lecturer</w:t>
                          </w:r>
                          <w:r w:rsidR="00992090">
                            <w:rPr>
                              <w:lang w:val="en-GB"/>
                            </w:rPr>
                            <w:t xml:space="preserve"> Name: Farah Wiita</w:t>
                          </w:r>
                        </w:p>
                      </w:txbxContent>
                    </v:textbox>
                    <w10:anchorlock/>
                  </v:shape>
                </w:pict>
              </mc:Fallback>
            </mc:AlternateContent>
          </w:r>
          <w:r w:rsidR="00877DEE">
            <w:rPr>
              <w:lang w:val="en-GB"/>
            </w:rPr>
            <w:br w:type="page"/>
          </w:r>
        </w:p>
      </w:sdtContent>
    </w:sdt>
    <w:p w14:paraId="17AA5CB8" w14:textId="2883EFDE" w:rsidR="00E21A2B" w:rsidRDefault="00D35422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Table of content</w:t>
      </w:r>
    </w:p>
    <w:p w14:paraId="5A1948B2" w14:textId="2D5F570B" w:rsidR="00D35422" w:rsidRDefault="00D35422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1.</w:t>
      </w:r>
      <w:proofErr w:type="gramStart"/>
      <w:r>
        <w:rPr>
          <w:rFonts w:ascii="Arial" w:hAnsi="Arial" w:cs="Arial"/>
          <w:lang w:val="en-GB"/>
        </w:rPr>
        <w:t>Introduction</w:t>
      </w:r>
      <w:r w:rsidR="00DE202F">
        <w:rPr>
          <w:rFonts w:ascii="Arial" w:hAnsi="Arial" w:cs="Arial"/>
          <w:lang w:val="en-GB"/>
        </w:rPr>
        <w:t xml:space="preserve">  </w:t>
      </w:r>
      <w:r w:rsidR="00C20775">
        <w:rPr>
          <w:rFonts w:ascii="Arial" w:hAnsi="Arial" w:cs="Arial"/>
          <w:lang w:val="en-GB"/>
        </w:rPr>
        <w:t>…</w:t>
      </w:r>
      <w:proofErr w:type="gramEnd"/>
      <w:r w:rsidR="00C20775">
        <w:rPr>
          <w:rFonts w:ascii="Arial" w:hAnsi="Arial" w:cs="Arial"/>
          <w:lang w:val="en-GB"/>
        </w:rPr>
        <w:t>…………………………………………………………………………</w:t>
      </w:r>
      <w:r w:rsidR="00B10021">
        <w:rPr>
          <w:rFonts w:ascii="Arial" w:hAnsi="Arial" w:cs="Arial"/>
          <w:lang w:val="en-GB"/>
        </w:rPr>
        <w:t>…</w:t>
      </w:r>
      <w:proofErr w:type="gramStart"/>
      <w:r w:rsidR="00B10021">
        <w:rPr>
          <w:rFonts w:ascii="Arial" w:hAnsi="Arial" w:cs="Arial"/>
          <w:lang w:val="en-GB"/>
        </w:rPr>
        <w:t>….</w:t>
      </w:r>
      <w:r w:rsidR="00C20775">
        <w:rPr>
          <w:rFonts w:ascii="Arial" w:hAnsi="Arial" w:cs="Arial"/>
          <w:lang w:val="en-GB"/>
        </w:rPr>
        <w:t>.</w:t>
      </w:r>
      <w:proofErr w:type="gramEnd"/>
      <w:r w:rsidR="00C20775">
        <w:rPr>
          <w:rFonts w:ascii="Arial" w:hAnsi="Arial" w:cs="Arial"/>
          <w:lang w:val="en-GB"/>
        </w:rPr>
        <w:t>page</w:t>
      </w:r>
      <w:r w:rsidR="00DE202F">
        <w:rPr>
          <w:rFonts w:ascii="Arial" w:hAnsi="Arial" w:cs="Arial"/>
          <w:lang w:val="en-GB"/>
        </w:rPr>
        <w:t>3</w:t>
      </w:r>
    </w:p>
    <w:p w14:paraId="515032CA" w14:textId="2A71F1BA" w:rsidR="00024658" w:rsidRDefault="00024658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2. Discussion </w:t>
      </w:r>
      <w:r w:rsidR="0074450F">
        <w:rPr>
          <w:rFonts w:ascii="Arial" w:hAnsi="Arial" w:cs="Arial"/>
          <w:lang w:val="en-GB"/>
        </w:rPr>
        <w:t>and Analysis</w:t>
      </w:r>
      <w:r w:rsidR="00C20775">
        <w:rPr>
          <w:rFonts w:ascii="Arial" w:hAnsi="Arial" w:cs="Arial"/>
          <w:lang w:val="en-GB"/>
        </w:rPr>
        <w:t>……………………………………………………………………</w:t>
      </w:r>
      <w:r w:rsidR="00FB3BB8">
        <w:rPr>
          <w:rFonts w:ascii="Arial" w:hAnsi="Arial" w:cs="Arial"/>
          <w:lang w:val="en-GB"/>
        </w:rPr>
        <w:t xml:space="preserve"> page 4</w:t>
      </w:r>
    </w:p>
    <w:p w14:paraId="5E94AF35" w14:textId="196D40D3" w:rsidR="00024658" w:rsidRDefault="00517FCD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2.1 Overview of Erikson’s Psychosocial Theory</w:t>
      </w:r>
      <w:r w:rsidR="00C20775">
        <w:rPr>
          <w:rFonts w:ascii="Arial" w:hAnsi="Arial" w:cs="Arial"/>
          <w:lang w:val="en-GB"/>
        </w:rPr>
        <w:t xml:space="preserve"> page………………………………………page4</w:t>
      </w:r>
    </w:p>
    <w:p w14:paraId="46302A47" w14:textId="0FE07A07" w:rsidR="00517FCD" w:rsidRDefault="00517FCD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</w:t>
      </w:r>
      <w:r w:rsidR="00E05F6D">
        <w:rPr>
          <w:rFonts w:ascii="Arial" w:hAnsi="Arial" w:cs="Arial"/>
          <w:lang w:val="en-GB"/>
        </w:rPr>
        <w:t>.2 Overview of Bowlby’s Attachment Theory</w:t>
      </w:r>
      <w:r w:rsidR="002A5DFB">
        <w:rPr>
          <w:rFonts w:ascii="Arial" w:hAnsi="Arial" w:cs="Arial"/>
          <w:lang w:val="en-GB"/>
        </w:rPr>
        <w:t>…………………………………………</w:t>
      </w:r>
      <w:proofErr w:type="gramStart"/>
      <w:r w:rsidR="002A5DFB">
        <w:rPr>
          <w:rFonts w:ascii="Arial" w:hAnsi="Arial" w:cs="Arial"/>
          <w:lang w:val="en-GB"/>
        </w:rPr>
        <w:t>….page</w:t>
      </w:r>
      <w:proofErr w:type="gramEnd"/>
      <w:r w:rsidR="002A5DFB">
        <w:rPr>
          <w:rFonts w:ascii="Arial" w:hAnsi="Arial" w:cs="Arial"/>
          <w:lang w:val="en-GB"/>
        </w:rPr>
        <w:t xml:space="preserve"> 4-5</w:t>
      </w:r>
    </w:p>
    <w:p w14:paraId="57ECBB8F" w14:textId="2FE22B8F" w:rsidR="00E05F6D" w:rsidRDefault="00E05F6D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2.3 Strengths and Limitations of both theorie</w:t>
      </w:r>
      <w:r w:rsidR="003E3FDB">
        <w:rPr>
          <w:rFonts w:ascii="Arial" w:hAnsi="Arial" w:cs="Arial"/>
          <w:lang w:val="en-GB"/>
        </w:rPr>
        <w:t>s…………………………………</w:t>
      </w:r>
      <w:r w:rsidR="00A84866">
        <w:rPr>
          <w:rFonts w:ascii="Arial" w:hAnsi="Arial" w:cs="Arial"/>
          <w:lang w:val="en-GB"/>
        </w:rPr>
        <w:t>…</w:t>
      </w:r>
      <w:proofErr w:type="gramStart"/>
      <w:r w:rsidR="00A84866">
        <w:rPr>
          <w:rFonts w:ascii="Arial" w:hAnsi="Arial" w:cs="Arial"/>
          <w:lang w:val="en-GB"/>
        </w:rPr>
        <w:t>…..</w:t>
      </w:r>
      <w:r w:rsidR="003E3FDB">
        <w:rPr>
          <w:rFonts w:ascii="Arial" w:hAnsi="Arial" w:cs="Arial"/>
          <w:lang w:val="en-GB"/>
        </w:rPr>
        <w:t>…..</w:t>
      </w:r>
      <w:proofErr w:type="gramEnd"/>
      <w:r w:rsidR="003E3FDB">
        <w:rPr>
          <w:rFonts w:ascii="Arial" w:hAnsi="Arial" w:cs="Arial"/>
          <w:lang w:val="en-GB"/>
        </w:rPr>
        <w:t>page</w:t>
      </w:r>
      <w:r w:rsidR="00A84866">
        <w:rPr>
          <w:rFonts w:ascii="Arial" w:hAnsi="Arial" w:cs="Arial"/>
          <w:lang w:val="en-GB"/>
        </w:rPr>
        <w:t>5-6</w:t>
      </w:r>
    </w:p>
    <w:p w14:paraId="4A27397E" w14:textId="3FB72A53" w:rsidR="002D6B15" w:rsidRDefault="002D6B15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2.4 Nature vs Nurture Influences</w:t>
      </w:r>
      <w:r w:rsidR="002B3AEB">
        <w:rPr>
          <w:rFonts w:ascii="Arial" w:hAnsi="Arial" w:cs="Arial"/>
          <w:lang w:val="en-GB"/>
        </w:rPr>
        <w:t>………………………………………………………</w:t>
      </w:r>
      <w:proofErr w:type="gramStart"/>
      <w:r w:rsidR="002B3AEB">
        <w:rPr>
          <w:rFonts w:ascii="Arial" w:hAnsi="Arial" w:cs="Arial"/>
          <w:lang w:val="en-GB"/>
        </w:rPr>
        <w:t>…</w:t>
      </w:r>
      <w:r w:rsidR="00B10021">
        <w:rPr>
          <w:rFonts w:ascii="Arial" w:hAnsi="Arial" w:cs="Arial"/>
          <w:lang w:val="en-GB"/>
        </w:rPr>
        <w:t>.</w:t>
      </w:r>
      <w:r w:rsidR="002B3AEB">
        <w:rPr>
          <w:rFonts w:ascii="Arial" w:hAnsi="Arial" w:cs="Arial"/>
          <w:lang w:val="en-GB"/>
        </w:rPr>
        <w:t>.</w:t>
      </w:r>
      <w:proofErr w:type="gramEnd"/>
      <w:r w:rsidR="002B3AEB">
        <w:rPr>
          <w:rFonts w:ascii="Arial" w:hAnsi="Arial" w:cs="Arial"/>
          <w:lang w:val="en-GB"/>
        </w:rPr>
        <w:t>page 6-7</w:t>
      </w:r>
    </w:p>
    <w:p w14:paraId="2A20EC9C" w14:textId="1C1DD669" w:rsidR="002D6B15" w:rsidRDefault="002D6B15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2.5 Application in UK Dementia C</w:t>
      </w:r>
      <w:r w:rsidR="00072DB7">
        <w:rPr>
          <w:rFonts w:ascii="Arial" w:hAnsi="Arial" w:cs="Arial"/>
          <w:lang w:val="en-GB"/>
        </w:rPr>
        <w:t>are homes</w:t>
      </w:r>
      <w:r w:rsidR="002B3AEB">
        <w:rPr>
          <w:rFonts w:ascii="Arial" w:hAnsi="Arial" w:cs="Arial"/>
          <w:lang w:val="en-GB"/>
        </w:rPr>
        <w:t>………………………………………</w:t>
      </w:r>
      <w:r w:rsidR="00B10021">
        <w:rPr>
          <w:rFonts w:ascii="Arial" w:hAnsi="Arial" w:cs="Arial"/>
          <w:lang w:val="en-GB"/>
        </w:rPr>
        <w:t>……..</w:t>
      </w:r>
      <w:r w:rsidR="002B3AEB">
        <w:rPr>
          <w:rFonts w:ascii="Arial" w:hAnsi="Arial" w:cs="Arial"/>
          <w:lang w:val="en-GB"/>
        </w:rPr>
        <w:t>.page 7</w:t>
      </w:r>
    </w:p>
    <w:p w14:paraId="61210274" w14:textId="1FF96225" w:rsidR="00072DB7" w:rsidRDefault="00072DB7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3. Conclusion</w:t>
      </w:r>
      <w:r w:rsidR="00B10021">
        <w:rPr>
          <w:rFonts w:ascii="Arial" w:hAnsi="Arial" w:cs="Arial"/>
          <w:lang w:val="en-GB"/>
        </w:rPr>
        <w:t>……………………………………………………………………………….…page 8</w:t>
      </w:r>
    </w:p>
    <w:p w14:paraId="324C2F85" w14:textId="43306639" w:rsidR="00072DB7" w:rsidRDefault="00072DB7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4. References</w:t>
      </w:r>
      <w:r w:rsidR="00B10021">
        <w:rPr>
          <w:rFonts w:ascii="Arial" w:hAnsi="Arial" w:cs="Arial"/>
          <w:lang w:val="en-GB"/>
        </w:rPr>
        <w:t>………………………………………………………………………………</w:t>
      </w:r>
      <w:proofErr w:type="gramStart"/>
      <w:r w:rsidR="00B10021">
        <w:rPr>
          <w:rFonts w:ascii="Arial" w:hAnsi="Arial" w:cs="Arial"/>
          <w:lang w:val="en-GB"/>
        </w:rPr>
        <w:t>….page</w:t>
      </w:r>
      <w:proofErr w:type="gramEnd"/>
      <w:r w:rsidR="00B10021">
        <w:rPr>
          <w:rFonts w:ascii="Arial" w:hAnsi="Arial" w:cs="Arial"/>
          <w:lang w:val="en-GB"/>
        </w:rPr>
        <w:t xml:space="preserve"> 9</w:t>
      </w:r>
    </w:p>
    <w:p w14:paraId="636DC0E5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55AEE339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62CB3751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501D9E1C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1E86336B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5562865C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28E34D27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1147236C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742B0706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3017A72E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3031457A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41D88E10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3A79A73C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0282BC41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072CFB85" w14:textId="77777777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</w:p>
    <w:p w14:paraId="5D983EB8" w14:textId="621E35B1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</w:t>
      </w:r>
    </w:p>
    <w:p w14:paraId="342DA018" w14:textId="7AF5B8C9" w:rsidR="001E122E" w:rsidRDefault="001E122E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Introduction </w:t>
      </w:r>
    </w:p>
    <w:p w14:paraId="656BC6D4" w14:textId="77777777" w:rsidR="005F5803" w:rsidRDefault="005F5803" w:rsidP="00992090">
      <w:pPr>
        <w:spacing w:line="360" w:lineRule="auto"/>
        <w:rPr>
          <w:rFonts w:ascii="Arial" w:hAnsi="Arial" w:cs="Arial"/>
          <w:lang w:val="en-GB"/>
        </w:rPr>
      </w:pPr>
    </w:p>
    <w:p w14:paraId="06C8DD8E" w14:textId="4B7096E5" w:rsidR="005F5803" w:rsidRDefault="005F5803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Dementia is a progressive </w:t>
      </w:r>
      <w:r w:rsidR="00F23E45">
        <w:rPr>
          <w:rFonts w:ascii="Arial" w:hAnsi="Arial" w:cs="Arial"/>
          <w:lang w:val="en-GB"/>
        </w:rPr>
        <w:t>neurocognitive condition that affects memory,</w:t>
      </w:r>
      <w:r w:rsidR="006875C3">
        <w:rPr>
          <w:rFonts w:ascii="Arial" w:hAnsi="Arial" w:cs="Arial"/>
          <w:lang w:val="en-GB"/>
        </w:rPr>
        <w:t xml:space="preserve"> </w:t>
      </w:r>
      <w:r w:rsidR="00F23E45">
        <w:rPr>
          <w:rFonts w:ascii="Arial" w:hAnsi="Arial" w:cs="Arial"/>
          <w:lang w:val="en-GB"/>
        </w:rPr>
        <w:t>thinking,</w:t>
      </w:r>
      <w:r w:rsidR="006875C3">
        <w:rPr>
          <w:rFonts w:ascii="Arial" w:hAnsi="Arial" w:cs="Arial"/>
          <w:lang w:val="en-GB"/>
        </w:rPr>
        <w:t xml:space="preserve"> </w:t>
      </w:r>
      <w:r w:rsidR="00F23E45">
        <w:rPr>
          <w:rFonts w:ascii="Arial" w:hAnsi="Arial" w:cs="Arial"/>
          <w:lang w:val="en-GB"/>
        </w:rPr>
        <w:t>behaviour and emotional regulation</w:t>
      </w:r>
      <w:r w:rsidR="00661726">
        <w:rPr>
          <w:rFonts w:ascii="Arial" w:hAnsi="Arial" w:cs="Arial"/>
          <w:lang w:val="en-GB"/>
        </w:rPr>
        <w:t xml:space="preserve">. In the </w:t>
      </w:r>
      <w:proofErr w:type="gramStart"/>
      <w:r w:rsidR="00DE202F">
        <w:rPr>
          <w:rFonts w:ascii="Arial" w:hAnsi="Arial" w:cs="Arial"/>
          <w:lang w:val="en-GB"/>
        </w:rPr>
        <w:t>UK,  it</w:t>
      </w:r>
      <w:proofErr w:type="gramEnd"/>
      <w:r w:rsidR="00DE202F">
        <w:rPr>
          <w:rFonts w:ascii="Arial" w:hAnsi="Arial" w:cs="Arial"/>
          <w:lang w:val="en-GB"/>
        </w:rPr>
        <w:t xml:space="preserve"> </w:t>
      </w:r>
      <w:r w:rsidR="00661726">
        <w:rPr>
          <w:rFonts w:ascii="Arial" w:hAnsi="Arial" w:cs="Arial"/>
          <w:lang w:val="en-GB"/>
        </w:rPr>
        <w:t xml:space="preserve">affects approximately 900,000 </w:t>
      </w:r>
      <w:r w:rsidR="006F0805">
        <w:rPr>
          <w:rFonts w:ascii="Arial" w:hAnsi="Arial" w:cs="Arial"/>
          <w:lang w:val="en-GB"/>
        </w:rPr>
        <w:t xml:space="preserve">people, most of whom are aged 65 and over </w:t>
      </w:r>
      <w:proofErr w:type="gramStart"/>
      <w:r w:rsidR="006F0805">
        <w:rPr>
          <w:rFonts w:ascii="Arial" w:hAnsi="Arial" w:cs="Arial"/>
          <w:lang w:val="en-GB"/>
        </w:rPr>
        <w:t>( Alzheimer’s</w:t>
      </w:r>
      <w:proofErr w:type="gramEnd"/>
      <w:r w:rsidR="006F0805">
        <w:rPr>
          <w:rFonts w:ascii="Arial" w:hAnsi="Arial" w:cs="Arial"/>
          <w:lang w:val="en-GB"/>
        </w:rPr>
        <w:t xml:space="preserve"> </w:t>
      </w:r>
      <w:r w:rsidR="006875C3">
        <w:rPr>
          <w:rFonts w:ascii="Arial" w:hAnsi="Arial" w:cs="Arial"/>
          <w:lang w:val="en-GB"/>
        </w:rPr>
        <w:t xml:space="preserve">Society,2024). </w:t>
      </w:r>
      <w:r w:rsidR="008F4093">
        <w:rPr>
          <w:rFonts w:ascii="Arial" w:hAnsi="Arial" w:cs="Arial"/>
          <w:lang w:val="en-GB"/>
        </w:rPr>
        <w:t xml:space="preserve">Many </w:t>
      </w:r>
      <w:r w:rsidR="007F41AB">
        <w:rPr>
          <w:rFonts w:ascii="Arial" w:hAnsi="Arial" w:cs="Arial"/>
          <w:lang w:val="en-GB"/>
        </w:rPr>
        <w:t xml:space="preserve">elderly people with dementia require specialist support in residential or nursing </w:t>
      </w:r>
      <w:r w:rsidR="00A82ECD">
        <w:rPr>
          <w:rFonts w:ascii="Arial" w:hAnsi="Arial" w:cs="Arial"/>
          <w:lang w:val="en-GB"/>
        </w:rPr>
        <w:t>homes due to increasing physical, psychological and cognitive needs</w:t>
      </w:r>
      <w:r w:rsidR="00BA763D">
        <w:rPr>
          <w:rFonts w:ascii="Arial" w:hAnsi="Arial" w:cs="Arial"/>
          <w:lang w:val="en-GB"/>
        </w:rPr>
        <w:t xml:space="preserve">. Dementia can lead to </w:t>
      </w:r>
      <w:r w:rsidR="006E3166">
        <w:rPr>
          <w:rFonts w:ascii="Arial" w:hAnsi="Arial" w:cs="Arial"/>
          <w:lang w:val="en-GB"/>
        </w:rPr>
        <w:t>a range of psychological symptoms including disorientation,</w:t>
      </w:r>
      <w:r w:rsidR="00D5581B">
        <w:rPr>
          <w:rFonts w:ascii="Arial" w:hAnsi="Arial" w:cs="Arial"/>
          <w:lang w:val="en-GB"/>
        </w:rPr>
        <w:t xml:space="preserve"> </w:t>
      </w:r>
      <w:r w:rsidR="00DE202F">
        <w:rPr>
          <w:rFonts w:ascii="Arial" w:hAnsi="Arial" w:cs="Arial"/>
          <w:lang w:val="en-GB"/>
        </w:rPr>
        <w:t>wandering,</w:t>
      </w:r>
      <w:r w:rsidR="00D5581B">
        <w:rPr>
          <w:rFonts w:ascii="Arial" w:hAnsi="Arial" w:cs="Arial"/>
          <w:lang w:val="en-GB"/>
        </w:rPr>
        <w:t xml:space="preserve"> agitation and emotional withdrawal. These behaviours</w:t>
      </w:r>
      <w:r w:rsidR="003B7C92">
        <w:rPr>
          <w:rFonts w:ascii="Arial" w:hAnsi="Arial" w:cs="Arial"/>
          <w:lang w:val="en-GB"/>
        </w:rPr>
        <w:t xml:space="preserve"> are widely recognised in UK dementia care not as deliberate </w:t>
      </w:r>
      <w:r w:rsidR="00DE202F">
        <w:rPr>
          <w:rFonts w:ascii="Arial" w:hAnsi="Arial" w:cs="Arial"/>
          <w:lang w:val="en-GB"/>
        </w:rPr>
        <w:t>“challenging</w:t>
      </w:r>
      <w:r w:rsidR="003B7C92">
        <w:rPr>
          <w:rFonts w:ascii="Arial" w:hAnsi="Arial" w:cs="Arial"/>
          <w:lang w:val="en-GB"/>
        </w:rPr>
        <w:t xml:space="preserve"> behaviour” </w:t>
      </w:r>
      <w:r w:rsidR="00947AD4">
        <w:rPr>
          <w:rFonts w:ascii="Arial" w:hAnsi="Arial" w:cs="Arial"/>
          <w:lang w:val="en-GB"/>
        </w:rPr>
        <w:t xml:space="preserve">but as expressions of unmet emotional or physical needs </w:t>
      </w:r>
      <w:r w:rsidR="00DE202F">
        <w:rPr>
          <w:rFonts w:ascii="Arial" w:hAnsi="Arial" w:cs="Arial"/>
          <w:lang w:val="en-GB"/>
        </w:rPr>
        <w:t>(NICE</w:t>
      </w:r>
      <w:r w:rsidR="00947AD4">
        <w:rPr>
          <w:rFonts w:ascii="Arial" w:hAnsi="Arial" w:cs="Arial"/>
          <w:lang w:val="en-GB"/>
        </w:rPr>
        <w:t>,2018).</w:t>
      </w:r>
    </w:p>
    <w:p w14:paraId="17DE1738" w14:textId="407CC0A8" w:rsidR="0076223C" w:rsidRDefault="000323C0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To understand </w:t>
      </w:r>
      <w:r w:rsidR="007340BE">
        <w:rPr>
          <w:rFonts w:ascii="Arial" w:hAnsi="Arial" w:cs="Arial"/>
          <w:lang w:val="en-GB"/>
        </w:rPr>
        <w:t>these psychological responses, heal</w:t>
      </w:r>
      <w:r w:rsidR="00BC58DD">
        <w:rPr>
          <w:rFonts w:ascii="Arial" w:hAnsi="Arial" w:cs="Arial"/>
          <w:lang w:val="en-GB"/>
        </w:rPr>
        <w:t xml:space="preserve">th and social care professionals must draw upon psychological theories that </w:t>
      </w:r>
      <w:r w:rsidR="00DE202F">
        <w:rPr>
          <w:rFonts w:ascii="Arial" w:hAnsi="Arial" w:cs="Arial"/>
          <w:lang w:val="en-GB"/>
        </w:rPr>
        <w:t>explain emotional</w:t>
      </w:r>
      <w:r w:rsidR="007D5D0A">
        <w:rPr>
          <w:rFonts w:ascii="Arial" w:hAnsi="Arial" w:cs="Arial"/>
          <w:lang w:val="en-GB"/>
        </w:rPr>
        <w:t xml:space="preserve"> </w:t>
      </w:r>
      <w:r w:rsidR="00DE202F">
        <w:rPr>
          <w:rFonts w:ascii="Arial" w:hAnsi="Arial" w:cs="Arial"/>
          <w:lang w:val="en-GB"/>
        </w:rPr>
        <w:t>functioning, behaviour</w:t>
      </w:r>
      <w:r w:rsidR="007D5D0A">
        <w:rPr>
          <w:rFonts w:ascii="Arial" w:hAnsi="Arial" w:cs="Arial"/>
          <w:lang w:val="en-GB"/>
        </w:rPr>
        <w:t xml:space="preserve"> and adult</w:t>
      </w:r>
      <w:r w:rsidR="0012514D">
        <w:rPr>
          <w:rFonts w:ascii="Arial" w:hAnsi="Arial" w:cs="Arial"/>
          <w:lang w:val="en-GB"/>
        </w:rPr>
        <w:t xml:space="preserve"> development. This report focuses on 2 major theories that are relevant</w:t>
      </w:r>
      <w:r w:rsidR="004C3006">
        <w:rPr>
          <w:rFonts w:ascii="Arial" w:hAnsi="Arial" w:cs="Arial"/>
          <w:lang w:val="en-GB"/>
        </w:rPr>
        <w:t xml:space="preserve"> to older adulthood and dementia: Erikson’s Psychosocial Theory</w:t>
      </w:r>
      <w:r w:rsidR="004C68E9">
        <w:rPr>
          <w:rFonts w:ascii="Arial" w:hAnsi="Arial" w:cs="Arial"/>
          <w:lang w:val="en-GB"/>
        </w:rPr>
        <w:t>, specifically Stage 8 which is Integrity vs despair</w:t>
      </w:r>
      <w:r w:rsidR="005B593B">
        <w:rPr>
          <w:rFonts w:ascii="Arial" w:hAnsi="Arial" w:cs="Arial"/>
          <w:lang w:val="en-GB"/>
        </w:rPr>
        <w:t xml:space="preserve">, and Bowlby’s Attachment Theory. Both theories provide insight into how older adults </w:t>
      </w:r>
      <w:r w:rsidR="00234BB0">
        <w:rPr>
          <w:rFonts w:ascii="Arial" w:hAnsi="Arial" w:cs="Arial"/>
          <w:lang w:val="en-GB"/>
        </w:rPr>
        <w:t xml:space="preserve">process identity, life </w:t>
      </w:r>
      <w:r w:rsidR="00DE202F">
        <w:rPr>
          <w:rFonts w:ascii="Arial" w:hAnsi="Arial" w:cs="Arial"/>
          <w:lang w:val="en-GB"/>
        </w:rPr>
        <w:t>events,</w:t>
      </w:r>
      <w:r w:rsidR="0076223C">
        <w:rPr>
          <w:rFonts w:ascii="Arial" w:hAnsi="Arial" w:cs="Arial"/>
          <w:lang w:val="en-GB"/>
        </w:rPr>
        <w:t xml:space="preserve"> interpersonal relationships and emotional safety. In addition to explaining </w:t>
      </w:r>
      <w:r w:rsidR="00396763">
        <w:rPr>
          <w:rFonts w:ascii="Arial" w:hAnsi="Arial" w:cs="Arial"/>
          <w:lang w:val="en-GB"/>
        </w:rPr>
        <w:t xml:space="preserve">the </w:t>
      </w:r>
      <w:r w:rsidR="00DE202F">
        <w:rPr>
          <w:rFonts w:ascii="Arial" w:hAnsi="Arial" w:cs="Arial"/>
          <w:lang w:val="en-GB"/>
        </w:rPr>
        <w:t>theories, this</w:t>
      </w:r>
      <w:r w:rsidR="00396763">
        <w:rPr>
          <w:rFonts w:ascii="Arial" w:hAnsi="Arial" w:cs="Arial"/>
          <w:lang w:val="en-GB"/>
        </w:rPr>
        <w:t xml:space="preserve"> report will analyse their strengths and </w:t>
      </w:r>
      <w:r w:rsidR="00DE202F">
        <w:rPr>
          <w:rFonts w:ascii="Arial" w:hAnsi="Arial" w:cs="Arial"/>
          <w:lang w:val="en-GB"/>
        </w:rPr>
        <w:t>limitations, explore</w:t>
      </w:r>
      <w:r w:rsidR="00396763">
        <w:rPr>
          <w:rFonts w:ascii="Arial" w:hAnsi="Arial" w:cs="Arial"/>
          <w:lang w:val="en-GB"/>
        </w:rPr>
        <w:t xml:space="preserve"> the interaction between </w:t>
      </w:r>
      <w:r w:rsidR="00483B34">
        <w:rPr>
          <w:rFonts w:ascii="Arial" w:hAnsi="Arial" w:cs="Arial"/>
          <w:lang w:val="en-GB"/>
        </w:rPr>
        <w:t>environmental and biological factors</w:t>
      </w:r>
      <w:r w:rsidR="00FD2050">
        <w:rPr>
          <w:rFonts w:ascii="Arial" w:hAnsi="Arial" w:cs="Arial"/>
          <w:lang w:val="en-GB"/>
        </w:rPr>
        <w:t xml:space="preserve"> and will demonstrate how the theories can be applied in dementia </w:t>
      </w:r>
      <w:r w:rsidR="000B77E8">
        <w:rPr>
          <w:rFonts w:ascii="Arial" w:hAnsi="Arial" w:cs="Arial"/>
          <w:lang w:val="en-GB"/>
        </w:rPr>
        <w:t xml:space="preserve">care homes to support older adults. </w:t>
      </w:r>
    </w:p>
    <w:p w14:paraId="15C2484F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55D78E2B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13C756B7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4AA872DE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5CD6C889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1C39F1B6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2B3A76A7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3AB45812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24C3BBC6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27DBF782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42341B53" w14:textId="7777777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</w:p>
    <w:p w14:paraId="381CEB18" w14:textId="434B047E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2. Discussion and analysis </w:t>
      </w:r>
    </w:p>
    <w:p w14:paraId="6063FEE7" w14:textId="6BE25ED7" w:rsidR="00FB3BB8" w:rsidRDefault="00FB3BB8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2.1 </w:t>
      </w:r>
      <w:r w:rsidR="007D606E">
        <w:rPr>
          <w:rFonts w:ascii="Arial" w:hAnsi="Arial" w:cs="Arial"/>
          <w:lang w:val="en-GB"/>
        </w:rPr>
        <w:t xml:space="preserve">Erikson’s Psychosocial Theory </w:t>
      </w:r>
    </w:p>
    <w:p w14:paraId="31D92458" w14:textId="05933B3B" w:rsidR="00560BDF" w:rsidRDefault="00EC4748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theory was developed by Erik Erikson, a German</w:t>
      </w:r>
      <w:r w:rsidR="00E80946">
        <w:rPr>
          <w:rFonts w:ascii="Arial" w:hAnsi="Arial" w:cs="Arial"/>
          <w:lang w:val="en-GB"/>
        </w:rPr>
        <w:t>-born psychologist whose work focused on emotional and social development across the lifesp</w:t>
      </w:r>
      <w:r w:rsidR="00107F47">
        <w:rPr>
          <w:rFonts w:ascii="Arial" w:hAnsi="Arial" w:cs="Arial"/>
          <w:lang w:val="en-GB"/>
        </w:rPr>
        <w:t xml:space="preserve">an. His theory is widely used in UK health and social care to understand adult development and ageing. </w:t>
      </w:r>
      <w:r w:rsidR="00D95379">
        <w:rPr>
          <w:rFonts w:ascii="Arial" w:hAnsi="Arial" w:cs="Arial"/>
          <w:lang w:val="en-GB"/>
        </w:rPr>
        <w:t>Erikson proposed that individuals pass through 8 psychosocial stages from infancy</w:t>
      </w:r>
      <w:r w:rsidR="00702D9A">
        <w:rPr>
          <w:rFonts w:ascii="Arial" w:hAnsi="Arial" w:cs="Arial"/>
          <w:lang w:val="en-GB"/>
        </w:rPr>
        <w:t xml:space="preserve"> to old </w:t>
      </w:r>
      <w:r w:rsidR="00844AC5">
        <w:rPr>
          <w:rFonts w:ascii="Arial" w:hAnsi="Arial" w:cs="Arial"/>
          <w:lang w:val="en-GB"/>
        </w:rPr>
        <w:t>age, each</w:t>
      </w:r>
      <w:r w:rsidR="00702D9A">
        <w:rPr>
          <w:rFonts w:ascii="Arial" w:hAnsi="Arial" w:cs="Arial"/>
          <w:lang w:val="en-GB"/>
        </w:rPr>
        <w:t xml:space="preserve"> involving a crisis that must be resolved for healthy psychological development </w:t>
      </w:r>
      <w:r w:rsidR="00853103">
        <w:rPr>
          <w:rFonts w:ascii="Arial" w:hAnsi="Arial" w:cs="Arial"/>
          <w:lang w:val="en-GB"/>
        </w:rPr>
        <w:t>(Erikson</w:t>
      </w:r>
      <w:r w:rsidR="00702D9A">
        <w:rPr>
          <w:rFonts w:ascii="Arial" w:hAnsi="Arial" w:cs="Arial"/>
          <w:lang w:val="en-GB"/>
        </w:rPr>
        <w:t>,</w:t>
      </w:r>
      <w:r w:rsidR="00853103">
        <w:rPr>
          <w:rFonts w:ascii="Arial" w:hAnsi="Arial" w:cs="Arial"/>
          <w:lang w:val="en-GB"/>
        </w:rPr>
        <w:t>1997, p.</w:t>
      </w:r>
      <w:r w:rsidR="00844AC5">
        <w:rPr>
          <w:rFonts w:ascii="Arial" w:hAnsi="Arial" w:cs="Arial"/>
          <w:lang w:val="en-GB"/>
        </w:rPr>
        <w:t>18). For older adults</w:t>
      </w:r>
      <w:r w:rsidR="00560BDF">
        <w:rPr>
          <w:rFonts w:ascii="Arial" w:hAnsi="Arial" w:cs="Arial"/>
          <w:lang w:val="en-GB"/>
        </w:rPr>
        <w:t xml:space="preserve"> (65+) the relevant stage is stage 8</w:t>
      </w:r>
      <w:r w:rsidR="00E804B9">
        <w:rPr>
          <w:rFonts w:ascii="Arial" w:hAnsi="Arial" w:cs="Arial"/>
          <w:lang w:val="en-GB"/>
        </w:rPr>
        <w:t xml:space="preserve">. The age group </w:t>
      </w:r>
      <w:r w:rsidR="005D3935">
        <w:rPr>
          <w:rFonts w:ascii="Arial" w:hAnsi="Arial" w:cs="Arial"/>
          <w:lang w:val="en-GB"/>
        </w:rPr>
        <w:t xml:space="preserve">is typically facing multiple psychological and social transitions such as </w:t>
      </w:r>
      <w:r w:rsidR="00853103">
        <w:rPr>
          <w:rFonts w:ascii="Arial" w:hAnsi="Arial" w:cs="Arial"/>
          <w:lang w:val="en-GB"/>
        </w:rPr>
        <w:t xml:space="preserve">bereavement, retirement, declining health and loss of independence. </w:t>
      </w:r>
      <w:r w:rsidR="008B7076">
        <w:rPr>
          <w:rFonts w:ascii="Arial" w:hAnsi="Arial" w:cs="Arial"/>
          <w:lang w:val="en-GB"/>
        </w:rPr>
        <w:t xml:space="preserve"> </w:t>
      </w:r>
      <w:r w:rsidR="004875F1">
        <w:rPr>
          <w:rFonts w:ascii="Arial" w:hAnsi="Arial" w:cs="Arial"/>
          <w:lang w:val="en-GB"/>
        </w:rPr>
        <w:t xml:space="preserve">This stage involves life </w:t>
      </w:r>
      <w:r w:rsidR="00CB79A2">
        <w:rPr>
          <w:rFonts w:ascii="Arial" w:hAnsi="Arial" w:cs="Arial"/>
          <w:lang w:val="en-GB"/>
        </w:rPr>
        <w:t>review, where</w:t>
      </w:r>
      <w:r w:rsidR="004875F1">
        <w:rPr>
          <w:rFonts w:ascii="Arial" w:hAnsi="Arial" w:cs="Arial"/>
          <w:lang w:val="en-GB"/>
        </w:rPr>
        <w:t xml:space="preserve"> adults look back on their lives and evaluate </w:t>
      </w:r>
      <w:r w:rsidR="00CB79A2">
        <w:rPr>
          <w:rFonts w:ascii="Arial" w:hAnsi="Arial" w:cs="Arial"/>
          <w:lang w:val="en-GB"/>
        </w:rPr>
        <w:t xml:space="preserve">whether they have lived with purpose, value and meaning. </w:t>
      </w:r>
    </w:p>
    <w:p w14:paraId="555036EC" w14:textId="6F73026F" w:rsidR="009550FB" w:rsidRDefault="009550FB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Integrity occurs </w:t>
      </w:r>
      <w:r w:rsidR="00A26526">
        <w:rPr>
          <w:rFonts w:ascii="Arial" w:hAnsi="Arial" w:cs="Arial"/>
          <w:lang w:val="en-GB"/>
        </w:rPr>
        <w:t>when individuals accept their life with a sense of compl</w:t>
      </w:r>
      <w:r w:rsidR="00E7763C">
        <w:rPr>
          <w:rFonts w:ascii="Arial" w:hAnsi="Arial" w:cs="Arial"/>
          <w:lang w:val="en-GB"/>
        </w:rPr>
        <w:t xml:space="preserve">eteness and satisfaction. </w:t>
      </w:r>
    </w:p>
    <w:p w14:paraId="3E7EA96B" w14:textId="51316178" w:rsidR="00E7763C" w:rsidRDefault="00E7763C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Despair occurs when they feel </w:t>
      </w:r>
      <w:r w:rsidR="001A54C4">
        <w:rPr>
          <w:rFonts w:ascii="Arial" w:hAnsi="Arial" w:cs="Arial"/>
          <w:lang w:val="en-GB"/>
        </w:rPr>
        <w:t>disappointment,</w:t>
      </w:r>
      <w:r w:rsidR="005F23B7">
        <w:rPr>
          <w:rFonts w:ascii="Arial" w:hAnsi="Arial" w:cs="Arial"/>
          <w:lang w:val="en-GB"/>
        </w:rPr>
        <w:t xml:space="preserve"> regret or fear because their life feels unsuccessful </w:t>
      </w:r>
      <w:r w:rsidR="001A54C4">
        <w:rPr>
          <w:rFonts w:ascii="Arial" w:hAnsi="Arial" w:cs="Arial"/>
          <w:lang w:val="en-GB"/>
        </w:rPr>
        <w:t>or unfinished (Bee &amp; Boyd, 2019 p. 503).</w:t>
      </w:r>
    </w:p>
    <w:p w14:paraId="1FB23712" w14:textId="39056A00" w:rsidR="001A54C4" w:rsidRDefault="0005571C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This theory is useful in dementia care because </w:t>
      </w:r>
      <w:r w:rsidR="00F47D4F">
        <w:rPr>
          <w:rFonts w:ascii="Arial" w:hAnsi="Arial" w:cs="Arial"/>
          <w:lang w:val="en-GB"/>
        </w:rPr>
        <w:t xml:space="preserve">it supports it by using life story </w:t>
      </w:r>
      <w:r w:rsidR="003A629E">
        <w:rPr>
          <w:rFonts w:ascii="Arial" w:hAnsi="Arial" w:cs="Arial"/>
          <w:lang w:val="en-GB"/>
        </w:rPr>
        <w:t>work, and</w:t>
      </w:r>
      <w:r w:rsidR="00F47D4F">
        <w:rPr>
          <w:rFonts w:ascii="Arial" w:hAnsi="Arial" w:cs="Arial"/>
          <w:lang w:val="en-GB"/>
        </w:rPr>
        <w:t xml:space="preserve"> personal history to strengthen identity, it also </w:t>
      </w:r>
      <w:r w:rsidR="00A53EDF">
        <w:rPr>
          <w:rFonts w:ascii="Arial" w:hAnsi="Arial" w:cs="Arial"/>
          <w:lang w:val="en-GB"/>
        </w:rPr>
        <w:t>helps the carers to understand why residents look for meaning or express regret</w:t>
      </w:r>
      <w:r w:rsidR="00251F7F">
        <w:rPr>
          <w:rFonts w:ascii="Arial" w:hAnsi="Arial" w:cs="Arial"/>
          <w:lang w:val="en-GB"/>
        </w:rPr>
        <w:t xml:space="preserve">, in addition it also guides practice to </w:t>
      </w:r>
      <w:r w:rsidR="003A629E">
        <w:rPr>
          <w:rFonts w:ascii="Arial" w:hAnsi="Arial" w:cs="Arial"/>
          <w:lang w:val="en-GB"/>
        </w:rPr>
        <w:t>promote</w:t>
      </w:r>
      <w:r w:rsidR="00251F7F">
        <w:rPr>
          <w:rFonts w:ascii="Arial" w:hAnsi="Arial" w:cs="Arial"/>
          <w:lang w:val="en-GB"/>
        </w:rPr>
        <w:t xml:space="preserve"> emotional comfort and acceptance. </w:t>
      </w:r>
      <w:r w:rsidR="002B674B">
        <w:rPr>
          <w:rFonts w:ascii="Arial" w:hAnsi="Arial" w:cs="Arial"/>
          <w:lang w:val="en-GB"/>
        </w:rPr>
        <w:t xml:space="preserve">NICE </w:t>
      </w:r>
      <w:r w:rsidR="003A629E">
        <w:rPr>
          <w:rFonts w:ascii="Arial" w:hAnsi="Arial" w:cs="Arial"/>
          <w:lang w:val="en-GB"/>
        </w:rPr>
        <w:t>(2018</w:t>
      </w:r>
      <w:r w:rsidR="002B674B">
        <w:rPr>
          <w:rFonts w:ascii="Arial" w:hAnsi="Arial" w:cs="Arial"/>
          <w:lang w:val="en-GB"/>
        </w:rPr>
        <w:t xml:space="preserve">) is recommending reminiscence </w:t>
      </w:r>
      <w:r w:rsidR="0074450F">
        <w:rPr>
          <w:rFonts w:ascii="Arial" w:hAnsi="Arial" w:cs="Arial"/>
          <w:lang w:val="en-GB"/>
        </w:rPr>
        <w:t xml:space="preserve">and life story </w:t>
      </w:r>
      <w:r w:rsidR="00EB1B4A">
        <w:rPr>
          <w:rFonts w:ascii="Arial" w:hAnsi="Arial" w:cs="Arial"/>
          <w:lang w:val="en-GB"/>
        </w:rPr>
        <w:t>work specifically</w:t>
      </w:r>
      <w:r w:rsidR="003A629E">
        <w:rPr>
          <w:rFonts w:ascii="Arial" w:hAnsi="Arial" w:cs="Arial"/>
          <w:lang w:val="en-GB"/>
        </w:rPr>
        <w:t xml:space="preserve"> because </w:t>
      </w:r>
      <w:r w:rsidR="00B11828">
        <w:rPr>
          <w:rFonts w:ascii="Arial" w:hAnsi="Arial" w:cs="Arial"/>
          <w:lang w:val="en-GB"/>
        </w:rPr>
        <w:t xml:space="preserve">they align with Erikson’s ideas about </w:t>
      </w:r>
      <w:r w:rsidR="00E92379">
        <w:rPr>
          <w:rFonts w:ascii="Arial" w:hAnsi="Arial" w:cs="Arial"/>
          <w:lang w:val="en-GB"/>
        </w:rPr>
        <w:t xml:space="preserve">maintaining meaning and identity. </w:t>
      </w:r>
    </w:p>
    <w:p w14:paraId="41DDC9CC" w14:textId="77777777" w:rsidR="00E92379" w:rsidRDefault="00E92379" w:rsidP="00992090">
      <w:pPr>
        <w:spacing w:line="360" w:lineRule="auto"/>
        <w:rPr>
          <w:rFonts w:ascii="Arial" w:hAnsi="Arial" w:cs="Arial"/>
          <w:lang w:val="en-GB"/>
        </w:rPr>
      </w:pPr>
    </w:p>
    <w:p w14:paraId="54786D72" w14:textId="38E1984A" w:rsidR="00E92379" w:rsidRDefault="00E92379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2.2 Bowlby’s attachment theory </w:t>
      </w:r>
    </w:p>
    <w:p w14:paraId="5AE876A0" w14:textId="1A18375E" w:rsidR="008B0C3A" w:rsidRDefault="008B0C3A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It was developed by John Bow</w:t>
      </w:r>
      <w:r w:rsidR="007B453C">
        <w:rPr>
          <w:rFonts w:ascii="Arial" w:hAnsi="Arial" w:cs="Arial"/>
          <w:lang w:val="en-GB"/>
        </w:rPr>
        <w:t xml:space="preserve">lby, </w:t>
      </w:r>
      <w:r w:rsidR="00E36BB4">
        <w:rPr>
          <w:rFonts w:ascii="Arial" w:hAnsi="Arial" w:cs="Arial"/>
          <w:lang w:val="en-GB"/>
        </w:rPr>
        <w:t>a British psychiatrist and psychoanal</w:t>
      </w:r>
      <w:r w:rsidR="004470B3">
        <w:rPr>
          <w:rFonts w:ascii="Arial" w:hAnsi="Arial" w:cs="Arial"/>
          <w:lang w:val="en-GB"/>
        </w:rPr>
        <w:t xml:space="preserve">yst, at the Tavistock Clinic in London. His work is </w:t>
      </w:r>
      <w:r w:rsidR="00006471">
        <w:rPr>
          <w:rFonts w:ascii="Arial" w:hAnsi="Arial" w:cs="Arial"/>
          <w:lang w:val="en-GB"/>
        </w:rPr>
        <w:t xml:space="preserve">foundational in UK </w:t>
      </w:r>
      <w:r w:rsidR="00B601FD">
        <w:rPr>
          <w:rFonts w:ascii="Arial" w:hAnsi="Arial" w:cs="Arial"/>
          <w:lang w:val="en-GB"/>
        </w:rPr>
        <w:t>psy</w:t>
      </w:r>
      <w:r w:rsidR="00784216">
        <w:rPr>
          <w:rFonts w:ascii="Arial" w:hAnsi="Arial" w:cs="Arial"/>
          <w:lang w:val="en-GB"/>
        </w:rPr>
        <w:t>chology and continues to shape understanding of emotional development</w:t>
      </w:r>
      <w:r w:rsidR="0090453B">
        <w:rPr>
          <w:rFonts w:ascii="Arial" w:hAnsi="Arial" w:cs="Arial"/>
          <w:lang w:val="en-GB"/>
        </w:rPr>
        <w:t>.</w:t>
      </w:r>
    </w:p>
    <w:p w14:paraId="0D6B251C" w14:textId="37C666E0" w:rsidR="00BF4FC9" w:rsidRDefault="005400FF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Attachment refers to the emotional bond formed with significant </w:t>
      </w:r>
      <w:r w:rsidR="005D3C5D">
        <w:rPr>
          <w:rFonts w:ascii="Arial" w:hAnsi="Arial" w:cs="Arial"/>
          <w:lang w:val="en-GB"/>
        </w:rPr>
        <w:t>others who provide comfort and security. The key components include</w:t>
      </w:r>
      <w:r w:rsidR="00DF398A">
        <w:rPr>
          <w:rFonts w:ascii="Arial" w:hAnsi="Arial" w:cs="Arial"/>
          <w:lang w:val="en-GB"/>
        </w:rPr>
        <w:t xml:space="preserve"> proximity-seeking which means wanting to stay close</w:t>
      </w:r>
      <w:r w:rsidR="00515B08">
        <w:rPr>
          <w:rFonts w:ascii="Arial" w:hAnsi="Arial" w:cs="Arial"/>
          <w:lang w:val="en-GB"/>
        </w:rPr>
        <w:t xml:space="preserve"> to attachment figures, separation distress which means anxiety or fear when separated from attachment figures</w:t>
      </w:r>
      <w:r w:rsidR="00667491">
        <w:rPr>
          <w:rFonts w:ascii="Arial" w:hAnsi="Arial" w:cs="Arial"/>
          <w:lang w:val="en-GB"/>
        </w:rPr>
        <w:t>, secure base which is feeling safe enough to explore when attachment needs are met</w:t>
      </w:r>
      <w:r w:rsidR="008F1BB6">
        <w:rPr>
          <w:rFonts w:ascii="Arial" w:hAnsi="Arial" w:cs="Arial"/>
          <w:lang w:val="en-GB"/>
        </w:rPr>
        <w:t xml:space="preserve"> and lastly</w:t>
      </w:r>
      <w:r w:rsidR="00B0667F">
        <w:rPr>
          <w:rFonts w:ascii="Arial" w:hAnsi="Arial" w:cs="Arial"/>
          <w:lang w:val="en-GB"/>
        </w:rPr>
        <w:t xml:space="preserve"> </w:t>
      </w:r>
      <w:proofErr w:type="gramStart"/>
      <w:r w:rsidR="00B0667F">
        <w:rPr>
          <w:rFonts w:ascii="Arial" w:hAnsi="Arial" w:cs="Arial"/>
          <w:lang w:val="en-GB"/>
        </w:rPr>
        <w:t xml:space="preserve">safe </w:t>
      </w:r>
      <w:r w:rsidR="008F1BB6">
        <w:rPr>
          <w:rFonts w:ascii="Arial" w:hAnsi="Arial" w:cs="Arial"/>
          <w:lang w:val="en-GB"/>
        </w:rPr>
        <w:t xml:space="preserve"> </w:t>
      </w:r>
      <w:r w:rsidR="00B0667F">
        <w:rPr>
          <w:rFonts w:ascii="Arial" w:hAnsi="Arial" w:cs="Arial"/>
          <w:lang w:val="en-GB"/>
        </w:rPr>
        <w:t>haven</w:t>
      </w:r>
      <w:proofErr w:type="gramEnd"/>
      <w:r w:rsidR="008F1BB6">
        <w:rPr>
          <w:rFonts w:ascii="Arial" w:hAnsi="Arial" w:cs="Arial"/>
          <w:lang w:val="en-GB"/>
        </w:rPr>
        <w:t xml:space="preserve"> turning to others for comfort during distress </w:t>
      </w:r>
      <w:r w:rsidR="00B0667F">
        <w:rPr>
          <w:rFonts w:ascii="Arial" w:hAnsi="Arial" w:cs="Arial"/>
          <w:lang w:val="en-GB"/>
        </w:rPr>
        <w:t>(Bowlby,1969, pp. 35-36).</w:t>
      </w:r>
    </w:p>
    <w:p w14:paraId="263DD9CC" w14:textId="46197A52" w:rsidR="00330719" w:rsidRDefault="008F0704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Browne and Shlosberg (2006, p. 87) state that attachment</w:t>
      </w:r>
      <w:r w:rsidR="00F56B39">
        <w:rPr>
          <w:rFonts w:ascii="Arial" w:hAnsi="Arial" w:cs="Arial"/>
          <w:lang w:val="en-GB"/>
        </w:rPr>
        <w:t xml:space="preserve"> needs increase significantly in later life, particularly for people with dementia. </w:t>
      </w:r>
      <w:r w:rsidR="007B0A26">
        <w:rPr>
          <w:rFonts w:ascii="Arial" w:hAnsi="Arial" w:cs="Arial"/>
          <w:lang w:val="en-GB"/>
        </w:rPr>
        <w:t xml:space="preserve"> Dementia creates </w:t>
      </w:r>
      <w:r w:rsidR="005752FD">
        <w:rPr>
          <w:rFonts w:ascii="Arial" w:hAnsi="Arial" w:cs="Arial"/>
          <w:lang w:val="en-GB"/>
        </w:rPr>
        <w:t>uncertainty,</w:t>
      </w:r>
      <w:r w:rsidR="007B0A26">
        <w:rPr>
          <w:rFonts w:ascii="Arial" w:hAnsi="Arial" w:cs="Arial"/>
          <w:lang w:val="en-GB"/>
        </w:rPr>
        <w:t xml:space="preserve"> confusion and environmental </w:t>
      </w:r>
      <w:r w:rsidR="000353A1">
        <w:rPr>
          <w:rFonts w:ascii="Arial" w:hAnsi="Arial" w:cs="Arial"/>
          <w:lang w:val="en-GB"/>
        </w:rPr>
        <w:t>instability,</w:t>
      </w:r>
      <w:r w:rsidR="00B034ED">
        <w:rPr>
          <w:rFonts w:ascii="Arial" w:hAnsi="Arial" w:cs="Arial"/>
          <w:lang w:val="en-GB"/>
        </w:rPr>
        <w:t xml:space="preserve"> leading older people to seek reassurance and emotional security. </w:t>
      </w:r>
    </w:p>
    <w:p w14:paraId="387BB721" w14:textId="23E26418" w:rsidR="005108D7" w:rsidRDefault="005108D7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Some common attachment behaviours in dementia </w:t>
      </w:r>
      <w:r w:rsidR="000353A1">
        <w:rPr>
          <w:rFonts w:ascii="Arial" w:hAnsi="Arial" w:cs="Arial"/>
          <w:lang w:val="en-GB"/>
        </w:rPr>
        <w:t>include:</w:t>
      </w:r>
    </w:p>
    <w:p w14:paraId="2DD5D5E2" w14:textId="2DAE9DC2" w:rsidR="005108D7" w:rsidRDefault="005108D7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Following staff members</w:t>
      </w:r>
    </w:p>
    <w:p w14:paraId="19A3A109" w14:textId="32ECDE1F" w:rsidR="005108D7" w:rsidRDefault="002C4922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Anxiety during personal care</w:t>
      </w:r>
    </w:p>
    <w:p w14:paraId="06AD6D8D" w14:textId="0FF1EBC3" w:rsidR="002C4922" w:rsidRDefault="002C4922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Calling out </w:t>
      </w:r>
      <w:r w:rsidR="00466D0C">
        <w:rPr>
          <w:rFonts w:ascii="Arial" w:hAnsi="Arial" w:cs="Arial"/>
          <w:lang w:val="en-GB"/>
        </w:rPr>
        <w:t xml:space="preserve">for </w:t>
      </w:r>
      <w:r w:rsidR="0059655F">
        <w:rPr>
          <w:rFonts w:ascii="Arial" w:hAnsi="Arial" w:cs="Arial"/>
          <w:lang w:val="en-GB"/>
        </w:rPr>
        <w:t xml:space="preserve">help or for family members </w:t>
      </w:r>
    </w:p>
    <w:p w14:paraId="283C238C" w14:textId="2C2522A0" w:rsidR="0059655F" w:rsidRDefault="0059655F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Clinginess or holding hands </w:t>
      </w:r>
    </w:p>
    <w:p w14:paraId="749B0F10" w14:textId="3B7805CB" w:rsidR="00296885" w:rsidRDefault="009C4E1A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Iriss (2021</w:t>
      </w:r>
      <w:r w:rsidR="000353A1">
        <w:rPr>
          <w:rFonts w:ascii="Arial" w:hAnsi="Arial" w:cs="Arial"/>
          <w:lang w:val="en-GB"/>
        </w:rPr>
        <w:t>) a</w:t>
      </w:r>
      <w:r w:rsidR="006B7FC6">
        <w:rPr>
          <w:rFonts w:ascii="Arial" w:hAnsi="Arial" w:cs="Arial"/>
          <w:lang w:val="en-GB"/>
        </w:rPr>
        <w:t xml:space="preserve"> UK social care evidence organisation, </w:t>
      </w:r>
      <w:r>
        <w:rPr>
          <w:rFonts w:ascii="Arial" w:hAnsi="Arial" w:cs="Arial"/>
          <w:lang w:val="en-GB"/>
        </w:rPr>
        <w:t>highlights that in UK care homes,</w:t>
      </w:r>
      <w:r w:rsidR="00365FAC">
        <w:rPr>
          <w:rFonts w:ascii="Arial" w:hAnsi="Arial" w:cs="Arial"/>
          <w:lang w:val="en-GB"/>
        </w:rPr>
        <w:t xml:space="preserve"> carers</w:t>
      </w:r>
      <w:r w:rsidR="009E6266">
        <w:rPr>
          <w:rFonts w:ascii="Arial" w:hAnsi="Arial" w:cs="Arial"/>
          <w:lang w:val="en-GB"/>
        </w:rPr>
        <w:t xml:space="preserve"> often become </w:t>
      </w:r>
      <w:r w:rsidR="00296885">
        <w:rPr>
          <w:rFonts w:ascii="Arial" w:hAnsi="Arial" w:cs="Arial"/>
          <w:lang w:val="en-GB"/>
        </w:rPr>
        <w:t xml:space="preserve">surrogate attachment figures who provide emotional safety. This attachment theory </w:t>
      </w:r>
      <w:r w:rsidR="001A3F8E">
        <w:rPr>
          <w:rFonts w:ascii="Arial" w:hAnsi="Arial" w:cs="Arial"/>
          <w:lang w:val="en-GB"/>
        </w:rPr>
        <w:t>is useful in dementia care because it helps carers understand behaviours such as communication, not aggression or resistance, it supports</w:t>
      </w:r>
      <w:r w:rsidR="00FB1E9A">
        <w:rPr>
          <w:rFonts w:ascii="Arial" w:hAnsi="Arial" w:cs="Arial"/>
          <w:lang w:val="en-GB"/>
        </w:rPr>
        <w:t xml:space="preserve"> </w:t>
      </w:r>
      <w:r w:rsidR="002F45A1">
        <w:rPr>
          <w:rFonts w:ascii="Arial" w:hAnsi="Arial" w:cs="Arial"/>
          <w:lang w:val="en-GB"/>
        </w:rPr>
        <w:t xml:space="preserve">using emotionally attuned care, such as warm </w:t>
      </w:r>
      <w:r w:rsidR="005D564D">
        <w:rPr>
          <w:rFonts w:ascii="Arial" w:hAnsi="Arial" w:cs="Arial"/>
          <w:lang w:val="en-GB"/>
        </w:rPr>
        <w:t>tone, reassurance and gentle</w:t>
      </w:r>
      <w:r w:rsidR="00FA324F">
        <w:rPr>
          <w:rFonts w:ascii="Arial" w:hAnsi="Arial" w:cs="Arial"/>
          <w:lang w:val="en-GB"/>
        </w:rPr>
        <w:t xml:space="preserve"> touch, it also emphasises need for consistent </w:t>
      </w:r>
      <w:r w:rsidR="000349B5">
        <w:rPr>
          <w:rFonts w:ascii="Arial" w:hAnsi="Arial" w:cs="Arial"/>
          <w:lang w:val="en-GB"/>
        </w:rPr>
        <w:t>staffing, routine and predictable environment</w:t>
      </w:r>
      <w:r w:rsidR="000A2991">
        <w:rPr>
          <w:rFonts w:ascii="Arial" w:hAnsi="Arial" w:cs="Arial"/>
          <w:lang w:val="en-GB"/>
        </w:rPr>
        <w:t xml:space="preserve">, in addition it also highlights why unfamiliar carers may trigger distress. </w:t>
      </w:r>
      <w:r w:rsidR="00C97092">
        <w:rPr>
          <w:rFonts w:ascii="Arial" w:hAnsi="Arial" w:cs="Arial"/>
          <w:lang w:val="en-GB"/>
        </w:rPr>
        <w:t xml:space="preserve"> Attachment theory </w:t>
      </w:r>
      <w:r w:rsidR="003A4CC8">
        <w:rPr>
          <w:rFonts w:ascii="Arial" w:hAnsi="Arial" w:cs="Arial"/>
          <w:lang w:val="en-GB"/>
        </w:rPr>
        <w:t xml:space="preserve">also helps explain why the changes in </w:t>
      </w:r>
      <w:r w:rsidR="007A4667">
        <w:rPr>
          <w:rFonts w:ascii="Arial" w:hAnsi="Arial" w:cs="Arial"/>
          <w:lang w:val="en-GB"/>
        </w:rPr>
        <w:t>environment, rushed</w:t>
      </w:r>
      <w:r w:rsidR="003A4CC8">
        <w:rPr>
          <w:rFonts w:ascii="Arial" w:hAnsi="Arial" w:cs="Arial"/>
          <w:lang w:val="en-GB"/>
        </w:rPr>
        <w:t xml:space="preserve"> routines or</w:t>
      </w:r>
      <w:r w:rsidR="00510AC1">
        <w:rPr>
          <w:rFonts w:ascii="Arial" w:hAnsi="Arial" w:cs="Arial"/>
          <w:lang w:val="en-GB"/>
        </w:rPr>
        <w:t xml:space="preserve"> unfamiliar agency staff can cause </w:t>
      </w:r>
      <w:r w:rsidR="007A4667">
        <w:rPr>
          <w:rFonts w:ascii="Arial" w:hAnsi="Arial" w:cs="Arial"/>
          <w:lang w:val="en-GB"/>
        </w:rPr>
        <w:t>distress, because</w:t>
      </w:r>
      <w:r w:rsidR="00510AC1">
        <w:rPr>
          <w:rFonts w:ascii="Arial" w:hAnsi="Arial" w:cs="Arial"/>
          <w:lang w:val="en-GB"/>
        </w:rPr>
        <w:t xml:space="preserve"> when attachment security is disrupted</w:t>
      </w:r>
      <w:r w:rsidR="0067720C">
        <w:rPr>
          <w:rFonts w:ascii="Arial" w:hAnsi="Arial" w:cs="Arial"/>
          <w:lang w:val="en-GB"/>
        </w:rPr>
        <w:t xml:space="preserve">, older adults may experience agitation, panic or withdrawal. </w:t>
      </w:r>
      <w:proofErr w:type="gramStart"/>
      <w:r w:rsidR="00496E2D" w:rsidRPr="00496E2D">
        <w:rPr>
          <w:rFonts w:ascii="Arial" w:hAnsi="Arial" w:cs="Arial"/>
          <w:lang w:val="en-GB"/>
        </w:rPr>
        <w:t>Therefore</w:t>
      </w:r>
      <w:proofErr w:type="gramEnd"/>
      <w:r w:rsidR="003503A2" w:rsidRPr="003503A2">
        <w:rPr>
          <w:rFonts w:ascii="Arial" w:hAnsi="Arial" w:cs="Arial"/>
          <w:lang w:val="en-GB"/>
        </w:rPr>
        <w:t xml:space="preserve"> the </w:t>
      </w:r>
      <w:r w:rsidR="005752FD">
        <w:rPr>
          <w:rFonts w:ascii="Arial" w:hAnsi="Arial" w:cs="Arial"/>
          <w:lang w:val="en-GB"/>
        </w:rPr>
        <w:t xml:space="preserve">theory </w:t>
      </w:r>
      <w:r w:rsidR="005752FD" w:rsidRPr="003503A2">
        <w:rPr>
          <w:rFonts w:ascii="Arial" w:hAnsi="Arial" w:cs="Arial"/>
          <w:lang w:val="en-GB"/>
        </w:rPr>
        <w:t>is</w:t>
      </w:r>
      <w:r w:rsidR="003503A2" w:rsidRPr="003503A2">
        <w:rPr>
          <w:rFonts w:ascii="Arial" w:hAnsi="Arial" w:cs="Arial"/>
          <w:lang w:val="en-GB"/>
        </w:rPr>
        <w:t xml:space="preserve"> crucial in guiding UK d</w:t>
      </w:r>
      <w:r w:rsidR="008956CA">
        <w:rPr>
          <w:rFonts w:ascii="Arial" w:hAnsi="Arial" w:cs="Arial"/>
          <w:lang w:val="en-GB"/>
        </w:rPr>
        <w:t xml:space="preserve">ementia </w:t>
      </w:r>
      <w:r w:rsidR="007A4667">
        <w:rPr>
          <w:rFonts w:ascii="Arial" w:hAnsi="Arial" w:cs="Arial"/>
          <w:lang w:val="en-GB"/>
        </w:rPr>
        <w:t>practice,</w:t>
      </w:r>
      <w:r w:rsidR="003503A2" w:rsidRPr="003503A2">
        <w:rPr>
          <w:rFonts w:ascii="Arial" w:hAnsi="Arial" w:cs="Arial"/>
          <w:lang w:val="en-GB"/>
        </w:rPr>
        <w:t xml:space="preserve"> </w:t>
      </w:r>
      <w:r w:rsidR="008956CA">
        <w:rPr>
          <w:rFonts w:ascii="Arial" w:hAnsi="Arial" w:cs="Arial"/>
          <w:lang w:val="en-GB"/>
        </w:rPr>
        <w:t xml:space="preserve">as </w:t>
      </w:r>
      <w:r w:rsidR="005752FD">
        <w:rPr>
          <w:rFonts w:ascii="Arial" w:hAnsi="Arial" w:cs="Arial"/>
          <w:lang w:val="en-GB"/>
        </w:rPr>
        <w:t xml:space="preserve">it </w:t>
      </w:r>
      <w:r w:rsidR="005752FD" w:rsidRPr="003503A2">
        <w:rPr>
          <w:rFonts w:ascii="Arial" w:hAnsi="Arial" w:cs="Arial"/>
          <w:lang w:val="en-GB"/>
        </w:rPr>
        <w:t>encourages</w:t>
      </w:r>
      <w:r w:rsidR="003503A2" w:rsidRPr="003503A2">
        <w:rPr>
          <w:rFonts w:ascii="Arial" w:hAnsi="Arial" w:cs="Arial"/>
          <w:lang w:val="en-GB"/>
        </w:rPr>
        <w:t xml:space="preserve"> </w:t>
      </w:r>
      <w:proofErr w:type="gramStart"/>
      <w:r w:rsidR="008956CA">
        <w:rPr>
          <w:rFonts w:ascii="Arial" w:hAnsi="Arial" w:cs="Arial"/>
          <w:lang w:val="en-GB"/>
        </w:rPr>
        <w:t xml:space="preserve">carers </w:t>
      </w:r>
      <w:r w:rsidR="003503A2" w:rsidRPr="003503A2">
        <w:rPr>
          <w:rFonts w:ascii="Arial" w:hAnsi="Arial" w:cs="Arial"/>
          <w:lang w:val="en-GB"/>
        </w:rPr>
        <w:t xml:space="preserve"> to</w:t>
      </w:r>
      <w:proofErr w:type="gramEnd"/>
      <w:r w:rsidR="003503A2" w:rsidRPr="003503A2">
        <w:rPr>
          <w:rFonts w:ascii="Arial" w:hAnsi="Arial" w:cs="Arial"/>
          <w:lang w:val="en-GB"/>
        </w:rPr>
        <w:t xml:space="preserve"> interpret behavioural changes through an emotional lens rather than seeing them as behavioural problems</w:t>
      </w:r>
      <w:r w:rsidR="007A4667">
        <w:rPr>
          <w:rFonts w:ascii="Arial" w:hAnsi="Arial" w:cs="Arial"/>
          <w:lang w:val="en-GB"/>
        </w:rPr>
        <w:t>.</w:t>
      </w:r>
    </w:p>
    <w:p w14:paraId="26E25C6D" w14:textId="77777777" w:rsidR="001C3B03" w:rsidRDefault="001C3B03" w:rsidP="00992090">
      <w:pPr>
        <w:spacing w:line="360" w:lineRule="auto"/>
        <w:rPr>
          <w:rFonts w:ascii="Arial" w:hAnsi="Arial" w:cs="Arial"/>
          <w:lang w:val="en-GB"/>
        </w:rPr>
      </w:pPr>
    </w:p>
    <w:p w14:paraId="6F95D82F" w14:textId="6A2BB0D0" w:rsidR="005752FD" w:rsidRDefault="003E3FDB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</w:t>
      </w:r>
      <w:r>
        <w:rPr>
          <w:rFonts w:ascii="Arial" w:hAnsi="Arial" w:cs="Arial"/>
          <w:lang w:val="en-GB"/>
        </w:rPr>
        <w:t>3 Strengths and Limitations of both theories</w:t>
      </w:r>
    </w:p>
    <w:p w14:paraId="70E158E8" w14:textId="34D4016A" w:rsidR="001D6721" w:rsidRDefault="00934CF2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 major strength of Erikson’s Psychosocial Theory is that it </w:t>
      </w:r>
      <w:r w:rsidR="008E79BF">
        <w:rPr>
          <w:rFonts w:ascii="Arial" w:hAnsi="Arial" w:cs="Arial"/>
          <w:lang w:val="en-GB"/>
        </w:rPr>
        <w:t xml:space="preserve">provides </w:t>
      </w:r>
      <w:proofErr w:type="spellStart"/>
      <w:proofErr w:type="gramStart"/>
      <w:r w:rsidR="008E79BF">
        <w:rPr>
          <w:rFonts w:ascii="Arial" w:hAnsi="Arial" w:cs="Arial"/>
          <w:lang w:val="en-GB"/>
        </w:rPr>
        <w:t>a</w:t>
      </w:r>
      <w:proofErr w:type="spellEnd"/>
      <w:proofErr w:type="gramEnd"/>
      <w:r w:rsidR="00EA2F16">
        <w:rPr>
          <w:rFonts w:ascii="Arial" w:hAnsi="Arial" w:cs="Arial"/>
          <w:lang w:val="en-GB"/>
        </w:rPr>
        <w:t xml:space="preserve"> extensive lifespan approach </w:t>
      </w:r>
      <w:proofErr w:type="gramStart"/>
      <w:r w:rsidR="00EA2F16">
        <w:rPr>
          <w:rFonts w:ascii="Arial" w:hAnsi="Arial" w:cs="Arial"/>
          <w:lang w:val="en-GB"/>
        </w:rPr>
        <w:t>in order to</w:t>
      </w:r>
      <w:proofErr w:type="gramEnd"/>
      <w:r w:rsidR="00EA2F16">
        <w:rPr>
          <w:rFonts w:ascii="Arial" w:hAnsi="Arial" w:cs="Arial"/>
          <w:lang w:val="en-GB"/>
        </w:rPr>
        <w:t xml:space="preserve"> understanding </w:t>
      </w:r>
      <w:r w:rsidR="008E79BF">
        <w:rPr>
          <w:rFonts w:ascii="Arial" w:hAnsi="Arial" w:cs="Arial"/>
          <w:lang w:val="en-GB"/>
        </w:rPr>
        <w:t>ageing, which</w:t>
      </w:r>
      <w:r w:rsidR="00EA2F16">
        <w:rPr>
          <w:rFonts w:ascii="Arial" w:hAnsi="Arial" w:cs="Arial"/>
          <w:lang w:val="en-GB"/>
        </w:rPr>
        <w:t xml:space="preserve"> is very useful when </w:t>
      </w:r>
      <w:r w:rsidR="004C5493">
        <w:rPr>
          <w:rFonts w:ascii="Arial" w:hAnsi="Arial" w:cs="Arial"/>
          <w:lang w:val="en-GB"/>
        </w:rPr>
        <w:t xml:space="preserve">working with adults aged 65 and over. The theory helps explain why </w:t>
      </w:r>
      <w:r w:rsidR="00F14C96">
        <w:rPr>
          <w:rFonts w:ascii="Arial" w:hAnsi="Arial" w:cs="Arial"/>
          <w:lang w:val="en-GB"/>
        </w:rPr>
        <w:t>emotional distress and identity struggles are common among older adults with dementia</w:t>
      </w:r>
      <w:r w:rsidR="001B39FB">
        <w:rPr>
          <w:rFonts w:ascii="Arial" w:hAnsi="Arial" w:cs="Arial"/>
          <w:lang w:val="en-GB"/>
        </w:rPr>
        <w:t xml:space="preserve">, since at this stage of life it is normal to </w:t>
      </w:r>
      <w:r w:rsidR="00EF6978">
        <w:rPr>
          <w:rFonts w:ascii="Arial" w:hAnsi="Arial" w:cs="Arial"/>
          <w:lang w:val="en-GB"/>
        </w:rPr>
        <w:t xml:space="preserve">review one’s past and making sense of personal achievements and losses </w:t>
      </w:r>
      <w:r w:rsidR="008E79BF">
        <w:rPr>
          <w:rFonts w:ascii="Arial" w:hAnsi="Arial" w:cs="Arial"/>
          <w:lang w:val="en-GB"/>
        </w:rPr>
        <w:t>(Erikson</w:t>
      </w:r>
      <w:r w:rsidR="00EF6978">
        <w:rPr>
          <w:rFonts w:ascii="Arial" w:hAnsi="Arial" w:cs="Arial"/>
          <w:lang w:val="en-GB"/>
        </w:rPr>
        <w:t>, 1997)</w:t>
      </w:r>
      <w:r w:rsidR="006700CC">
        <w:rPr>
          <w:rFonts w:ascii="Arial" w:hAnsi="Arial" w:cs="Arial"/>
          <w:lang w:val="en-GB"/>
        </w:rPr>
        <w:t xml:space="preserve">. </w:t>
      </w:r>
      <w:r w:rsidR="009E6934">
        <w:rPr>
          <w:rFonts w:ascii="Arial" w:hAnsi="Arial" w:cs="Arial"/>
          <w:lang w:val="en-GB"/>
        </w:rPr>
        <w:t xml:space="preserve"> </w:t>
      </w:r>
      <w:r w:rsidR="004A3794" w:rsidRPr="004A3794">
        <w:rPr>
          <w:rFonts w:ascii="Arial" w:hAnsi="Arial" w:cs="Arial"/>
          <w:lang w:val="en-GB"/>
        </w:rPr>
        <w:t>Eri</w:t>
      </w:r>
      <w:r w:rsidR="0064145B">
        <w:rPr>
          <w:rFonts w:ascii="Arial" w:hAnsi="Arial" w:cs="Arial"/>
          <w:lang w:val="en-GB"/>
        </w:rPr>
        <w:t>ks</w:t>
      </w:r>
      <w:r w:rsidR="004A3794" w:rsidRPr="004A3794">
        <w:rPr>
          <w:rFonts w:ascii="Arial" w:hAnsi="Arial" w:cs="Arial"/>
          <w:lang w:val="en-GB"/>
        </w:rPr>
        <w:t>on's theor</w:t>
      </w:r>
      <w:r w:rsidR="0064145B">
        <w:rPr>
          <w:rFonts w:ascii="Arial" w:hAnsi="Arial" w:cs="Arial"/>
          <w:lang w:val="en-GB"/>
        </w:rPr>
        <w:t>y</w:t>
      </w:r>
      <w:r w:rsidR="004A3794" w:rsidRPr="004A3794">
        <w:rPr>
          <w:rFonts w:ascii="Arial" w:hAnsi="Arial" w:cs="Arial"/>
          <w:lang w:val="en-GB"/>
        </w:rPr>
        <w:t xml:space="preserve"> is relevant in </w:t>
      </w:r>
      <w:r w:rsidR="0064145B" w:rsidRPr="004A3794">
        <w:rPr>
          <w:rFonts w:ascii="Arial" w:hAnsi="Arial" w:cs="Arial"/>
          <w:lang w:val="en-GB"/>
        </w:rPr>
        <w:t>dementia</w:t>
      </w:r>
      <w:r w:rsidR="004A3794" w:rsidRPr="004A3794">
        <w:rPr>
          <w:rFonts w:ascii="Arial" w:hAnsi="Arial" w:cs="Arial"/>
          <w:lang w:val="en-GB"/>
        </w:rPr>
        <w:t xml:space="preserve"> care because it matches UK practises</w:t>
      </w:r>
      <w:r w:rsidR="0064145B" w:rsidRPr="0064145B">
        <w:rPr>
          <w:rFonts w:ascii="Arial" w:hAnsi="Arial" w:cs="Arial"/>
          <w:lang w:val="en-GB"/>
        </w:rPr>
        <w:t xml:space="preserve"> that help older adults maintain a sense of identity</w:t>
      </w:r>
      <w:r w:rsidR="0064145B">
        <w:rPr>
          <w:rFonts w:ascii="Arial" w:hAnsi="Arial" w:cs="Arial"/>
          <w:lang w:val="en-GB"/>
        </w:rPr>
        <w:t>.</w:t>
      </w:r>
      <w:r w:rsidR="00303AAB">
        <w:rPr>
          <w:rFonts w:ascii="Arial" w:hAnsi="Arial" w:cs="Arial"/>
          <w:lang w:val="en-GB"/>
        </w:rPr>
        <w:t xml:space="preserve"> Approaches such as reminiscence therapy and life </w:t>
      </w:r>
      <w:r w:rsidR="00086CEF">
        <w:rPr>
          <w:rFonts w:ascii="Arial" w:hAnsi="Arial" w:cs="Arial"/>
          <w:lang w:val="en-GB"/>
        </w:rPr>
        <w:t xml:space="preserve">story work enable people with dementia to reconnect with meaningful </w:t>
      </w:r>
      <w:r w:rsidR="000E3262">
        <w:rPr>
          <w:rFonts w:ascii="Arial" w:hAnsi="Arial" w:cs="Arial"/>
          <w:lang w:val="en-GB"/>
        </w:rPr>
        <w:t xml:space="preserve">memories and personal </w:t>
      </w:r>
      <w:r w:rsidR="00B075DC">
        <w:rPr>
          <w:rFonts w:ascii="Arial" w:hAnsi="Arial" w:cs="Arial"/>
          <w:lang w:val="en-GB"/>
        </w:rPr>
        <w:t>history, which</w:t>
      </w:r>
      <w:r w:rsidR="000E3262">
        <w:rPr>
          <w:rFonts w:ascii="Arial" w:hAnsi="Arial" w:cs="Arial"/>
          <w:lang w:val="en-GB"/>
        </w:rPr>
        <w:t xml:space="preserve"> also supports </w:t>
      </w:r>
      <w:r w:rsidR="00187448">
        <w:rPr>
          <w:rFonts w:ascii="Arial" w:hAnsi="Arial" w:cs="Arial"/>
          <w:lang w:val="en-GB"/>
        </w:rPr>
        <w:t xml:space="preserve">emotional wellbeing. Woods and Clare </w:t>
      </w:r>
      <w:r w:rsidR="00B075DC">
        <w:rPr>
          <w:rFonts w:ascii="Arial" w:hAnsi="Arial" w:cs="Arial"/>
          <w:lang w:val="en-GB"/>
        </w:rPr>
        <w:t>(</w:t>
      </w:r>
      <w:r w:rsidR="009F3096">
        <w:rPr>
          <w:rFonts w:ascii="Arial" w:hAnsi="Arial" w:cs="Arial"/>
          <w:lang w:val="en-GB"/>
        </w:rPr>
        <w:t>2018)</w:t>
      </w:r>
      <w:r w:rsidR="00187448">
        <w:rPr>
          <w:rFonts w:ascii="Arial" w:hAnsi="Arial" w:cs="Arial"/>
          <w:lang w:val="en-GB"/>
        </w:rPr>
        <w:t xml:space="preserve"> explain that these </w:t>
      </w:r>
      <w:r w:rsidR="007B492F">
        <w:rPr>
          <w:rFonts w:ascii="Arial" w:hAnsi="Arial" w:cs="Arial"/>
          <w:lang w:val="en-GB"/>
        </w:rPr>
        <w:t xml:space="preserve">interventions help preserve identity even when memory declines. </w:t>
      </w:r>
      <w:r w:rsidR="00224012">
        <w:rPr>
          <w:rFonts w:ascii="Arial" w:hAnsi="Arial" w:cs="Arial"/>
          <w:lang w:val="en-GB"/>
        </w:rPr>
        <w:t xml:space="preserve">This directly reflects </w:t>
      </w:r>
      <w:r w:rsidR="009E4F85">
        <w:rPr>
          <w:rFonts w:ascii="Arial" w:hAnsi="Arial" w:cs="Arial"/>
          <w:lang w:val="en-GB"/>
        </w:rPr>
        <w:t xml:space="preserve">Erikson’s idea that older adults achieve integrity </w:t>
      </w:r>
      <w:r w:rsidR="00720680">
        <w:rPr>
          <w:rFonts w:ascii="Arial" w:hAnsi="Arial" w:cs="Arial"/>
          <w:lang w:val="en-GB"/>
        </w:rPr>
        <w:t xml:space="preserve">by engaging with their life </w:t>
      </w:r>
      <w:r w:rsidR="007A26E4">
        <w:rPr>
          <w:rFonts w:ascii="Arial" w:hAnsi="Arial" w:cs="Arial"/>
          <w:lang w:val="en-GB"/>
        </w:rPr>
        <w:t>story, making</w:t>
      </w:r>
      <w:r w:rsidR="00720680">
        <w:rPr>
          <w:rFonts w:ascii="Arial" w:hAnsi="Arial" w:cs="Arial"/>
          <w:lang w:val="en-GB"/>
        </w:rPr>
        <w:t xml:space="preserve"> these interventions particularly useful for supporting </w:t>
      </w:r>
      <w:r w:rsidR="007A26E4">
        <w:rPr>
          <w:rFonts w:ascii="Arial" w:hAnsi="Arial" w:cs="Arial"/>
          <w:lang w:val="en-GB"/>
        </w:rPr>
        <w:t xml:space="preserve">psychological wellbeing in later life. </w:t>
      </w:r>
      <w:proofErr w:type="gramStart"/>
      <w:r w:rsidR="001E4FEF" w:rsidRPr="001E4FEF">
        <w:rPr>
          <w:rFonts w:ascii="Arial" w:hAnsi="Arial" w:cs="Arial"/>
          <w:lang w:val="en-GB"/>
        </w:rPr>
        <w:t>However</w:t>
      </w:r>
      <w:proofErr w:type="gramEnd"/>
      <w:r w:rsidR="001E4FEF" w:rsidRPr="001E4FEF">
        <w:rPr>
          <w:rFonts w:ascii="Arial" w:hAnsi="Arial" w:cs="Arial"/>
          <w:lang w:val="en-GB"/>
        </w:rPr>
        <w:t xml:space="preserve"> the Thierry</w:t>
      </w:r>
      <w:r w:rsidR="003723F4" w:rsidRPr="003723F4">
        <w:rPr>
          <w:rFonts w:ascii="Arial" w:hAnsi="Arial" w:cs="Arial"/>
          <w:lang w:val="en-GB"/>
        </w:rPr>
        <w:t xml:space="preserve"> also has limitations</w:t>
      </w:r>
      <w:r w:rsidR="003723F4">
        <w:rPr>
          <w:rFonts w:ascii="Arial" w:hAnsi="Arial" w:cs="Arial"/>
          <w:lang w:val="en-GB"/>
        </w:rPr>
        <w:t>.</w:t>
      </w:r>
      <w:r w:rsidR="003723F4" w:rsidRPr="003723F4">
        <w:rPr>
          <w:rFonts w:ascii="Arial" w:hAnsi="Arial" w:cs="Arial"/>
          <w:lang w:val="en-GB"/>
        </w:rPr>
        <w:t xml:space="preserve"> One criticism is that </w:t>
      </w:r>
      <w:r w:rsidR="00B60630" w:rsidRPr="003723F4">
        <w:rPr>
          <w:rFonts w:ascii="Arial" w:hAnsi="Arial" w:cs="Arial"/>
          <w:lang w:val="en-GB"/>
        </w:rPr>
        <w:t>Erikson’s</w:t>
      </w:r>
      <w:r w:rsidR="003723F4" w:rsidRPr="003723F4">
        <w:rPr>
          <w:rFonts w:ascii="Arial" w:hAnsi="Arial" w:cs="Arial"/>
          <w:lang w:val="en-GB"/>
        </w:rPr>
        <w:t xml:space="preserve"> stages may oversimplify the complexity</w:t>
      </w:r>
      <w:r w:rsidR="009A426A" w:rsidRPr="009A426A">
        <w:rPr>
          <w:rFonts w:ascii="Arial" w:hAnsi="Arial" w:cs="Arial"/>
          <w:lang w:val="en-GB"/>
        </w:rPr>
        <w:t xml:space="preserve"> of human development</w:t>
      </w:r>
      <w:r w:rsidR="009A426A">
        <w:rPr>
          <w:rFonts w:ascii="Arial" w:hAnsi="Arial" w:cs="Arial"/>
          <w:lang w:val="en-GB"/>
        </w:rPr>
        <w:t>,</w:t>
      </w:r>
      <w:r w:rsidR="009A426A" w:rsidRPr="009A426A">
        <w:rPr>
          <w:rFonts w:ascii="Arial" w:hAnsi="Arial" w:cs="Arial"/>
          <w:lang w:val="en-GB"/>
        </w:rPr>
        <w:t xml:space="preserve"> especially in older adulthood</w:t>
      </w:r>
      <w:r w:rsidR="00376F41" w:rsidRPr="00376F41">
        <w:rPr>
          <w:rFonts w:ascii="Arial" w:hAnsi="Arial" w:cs="Arial"/>
          <w:lang w:val="en-GB"/>
        </w:rPr>
        <w:t xml:space="preserve"> where experiences v</w:t>
      </w:r>
      <w:r w:rsidR="00376F41">
        <w:rPr>
          <w:rFonts w:ascii="Arial" w:hAnsi="Arial" w:cs="Arial"/>
          <w:lang w:val="en-GB"/>
        </w:rPr>
        <w:t>a</w:t>
      </w:r>
      <w:r w:rsidR="00376F41" w:rsidRPr="00376F41">
        <w:rPr>
          <w:rFonts w:ascii="Arial" w:hAnsi="Arial" w:cs="Arial"/>
          <w:lang w:val="en-GB"/>
        </w:rPr>
        <w:t>ry greatly between individuals</w:t>
      </w:r>
      <w:r w:rsidR="00376F41">
        <w:rPr>
          <w:rFonts w:ascii="Arial" w:hAnsi="Arial" w:cs="Arial"/>
          <w:lang w:val="en-GB"/>
        </w:rPr>
        <w:t>.</w:t>
      </w:r>
      <w:r w:rsidR="004F79F0" w:rsidRPr="004F79F0">
        <w:rPr>
          <w:rFonts w:ascii="Arial" w:hAnsi="Arial" w:cs="Arial"/>
          <w:lang w:val="en-GB"/>
        </w:rPr>
        <w:t xml:space="preserve"> Another limitation is that dementia often affects a person's capacity to engage in life review as memory loss and cognitive decline</w:t>
      </w:r>
      <w:r w:rsidR="00B60630" w:rsidRPr="00B60630">
        <w:rPr>
          <w:rFonts w:ascii="Arial" w:hAnsi="Arial" w:cs="Arial"/>
          <w:lang w:val="en-GB"/>
        </w:rPr>
        <w:t xml:space="preserve"> restrict the ability to reflect on past experiences accurately</w:t>
      </w:r>
      <w:r w:rsidR="00B60630">
        <w:rPr>
          <w:rFonts w:ascii="Arial" w:hAnsi="Arial" w:cs="Arial"/>
          <w:lang w:val="en-GB"/>
        </w:rPr>
        <w:t xml:space="preserve"> </w:t>
      </w:r>
      <w:proofErr w:type="gramStart"/>
      <w:r w:rsidR="00B60630">
        <w:rPr>
          <w:rFonts w:ascii="Arial" w:hAnsi="Arial" w:cs="Arial"/>
          <w:lang w:val="en-GB"/>
        </w:rPr>
        <w:t>( Bee</w:t>
      </w:r>
      <w:proofErr w:type="gramEnd"/>
      <w:r w:rsidR="00B60630">
        <w:rPr>
          <w:rFonts w:ascii="Arial" w:hAnsi="Arial" w:cs="Arial"/>
          <w:lang w:val="en-GB"/>
        </w:rPr>
        <w:t xml:space="preserve"> &amp; Boyd</w:t>
      </w:r>
      <w:r w:rsidR="00EE5AD6">
        <w:rPr>
          <w:rFonts w:ascii="Arial" w:hAnsi="Arial" w:cs="Arial"/>
          <w:lang w:val="en-GB"/>
        </w:rPr>
        <w:t>,2019</w:t>
      </w:r>
      <w:proofErr w:type="gramStart"/>
      <w:r w:rsidR="00EE5AD6">
        <w:rPr>
          <w:rFonts w:ascii="Arial" w:hAnsi="Arial" w:cs="Arial"/>
          <w:lang w:val="en-GB"/>
        </w:rPr>
        <w:t>) .</w:t>
      </w:r>
      <w:proofErr w:type="gramEnd"/>
      <w:r w:rsidR="00EE5AD6">
        <w:rPr>
          <w:rFonts w:ascii="Arial" w:hAnsi="Arial" w:cs="Arial"/>
          <w:lang w:val="en-GB"/>
        </w:rPr>
        <w:t xml:space="preserve"> </w:t>
      </w:r>
      <w:proofErr w:type="gramStart"/>
      <w:r w:rsidR="00EE5AD6">
        <w:rPr>
          <w:rFonts w:ascii="Arial" w:hAnsi="Arial" w:cs="Arial"/>
          <w:lang w:val="en-GB"/>
        </w:rPr>
        <w:t>Additionally</w:t>
      </w:r>
      <w:proofErr w:type="gramEnd"/>
      <w:r w:rsidR="00EE5AD6">
        <w:rPr>
          <w:rFonts w:ascii="Arial" w:hAnsi="Arial" w:cs="Arial"/>
          <w:lang w:val="en-GB"/>
        </w:rPr>
        <w:t xml:space="preserve"> the theory </w:t>
      </w:r>
      <w:r w:rsidR="00BE5074">
        <w:rPr>
          <w:rFonts w:ascii="Arial" w:hAnsi="Arial" w:cs="Arial"/>
          <w:lang w:val="en-GB"/>
        </w:rPr>
        <w:t xml:space="preserve">does not adequately address the biological and neurological </w:t>
      </w:r>
      <w:r w:rsidR="004F44F6">
        <w:rPr>
          <w:rFonts w:ascii="Arial" w:hAnsi="Arial" w:cs="Arial"/>
          <w:lang w:val="en-GB"/>
        </w:rPr>
        <w:t xml:space="preserve">factors underlying emotional </w:t>
      </w:r>
      <w:r w:rsidR="009F3096">
        <w:rPr>
          <w:rFonts w:ascii="Arial" w:hAnsi="Arial" w:cs="Arial"/>
          <w:lang w:val="en-GB"/>
        </w:rPr>
        <w:t>distress, such</w:t>
      </w:r>
      <w:r w:rsidR="004F44F6">
        <w:rPr>
          <w:rFonts w:ascii="Arial" w:hAnsi="Arial" w:cs="Arial"/>
          <w:lang w:val="en-GB"/>
        </w:rPr>
        <w:t xml:space="preserve"> as brain changes caused by </w:t>
      </w:r>
      <w:r w:rsidR="009F3096">
        <w:rPr>
          <w:rFonts w:ascii="Arial" w:hAnsi="Arial" w:cs="Arial"/>
          <w:lang w:val="en-GB"/>
        </w:rPr>
        <w:t>dementia, which</w:t>
      </w:r>
      <w:r w:rsidR="004F44F6">
        <w:rPr>
          <w:rFonts w:ascii="Arial" w:hAnsi="Arial" w:cs="Arial"/>
          <w:lang w:val="en-GB"/>
        </w:rPr>
        <w:t xml:space="preserve"> may lead </w:t>
      </w:r>
      <w:r w:rsidR="009F3096">
        <w:rPr>
          <w:rFonts w:ascii="Arial" w:hAnsi="Arial" w:cs="Arial"/>
          <w:lang w:val="en-GB"/>
        </w:rPr>
        <w:t xml:space="preserve">to despair independently of life circumstances. </w:t>
      </w:r>
    </w:p>
    <w:p w14:paraId="450B7101" w14:textId="77777777" w:rsidR="00910652" w:rsidRDefault="00910652" w:rsidP="00992090">
      <w:pPr>
        <w:spacing w:line="360" w:lineRule="auto"/>
        <w:rPr>
          <w:rFonts w:ascii="Arial" w:hAnsi="Arial" w:cs="Arial"/>
          <w:lang w:val="en-GB"/>
        </w:rPr>
      </w:pPr>
    </w:p>
    <w:p w14:paraId="56303ECD" w14:textId="6562D95A" w:rsidR="00910652" w:rsidRDefault="00910652" w:rsidP="00992090">
      <w:pPr>
        <w:spacing w:line="360" w:lineRule="auto"/>
        <w:rPr>
          <w:rFonts w:ascii="Arial" w:hAnsi="Arial" w:cs="Arial"/>
          <w:lang w:val="en-GB"/>
        </w:rPr>
      </w:pPr>
      <w:r w:rsidRPr="00910652">
        <w:rPr>
          <w:rFonts w:ascii="Arial" w:hAnsi="Arial" w:cs="Arial"/>
          <w:lang w:val="en-GB"/>
        </w:rPr>
        <w:t>Attachment theory also has several strengths when applied to dementia care</w:t>
      </w:r>
      <w:r>
        <w:rPr>
          <w:rFonts w:ascii="Arial" w:hAnsi="Arial" w:cs="Arial"/>
          <w:lang w:val="en-GB"/>
        </w:rPr>
        <w:t>.</w:t>
      </w:r>
      <w:r w:rsidRPr="00910652">
        <w:rPr>
          <w:rFonts w:ascii="Arial" w:hAnsi="Arial" w:cs="Arial"/>
          <w:lang w:val="en-GB"/>
        </w:rPr>
        <w:t xml:space="preserve"> One major strength is that it offers a compassionate and psychologically informed explanation for dementia related behaviours</w:t>
      </w:r>
      <w:r w:rsidR="004A2930">
        <w:rPr>
          <w:rFonts w:ascii="Arial" w:hAnsi="Arial" w:cs="Arial"/>
          <w:lang w:val="en-GB"/>
        </w:rPr>
        <w:t xml:space="preserve">. </w:t>
      </w:r>
      <w:r w:rsidR="004A2930" w:rsidRPr="004A2930">
        <w:rPr>
          <w:rFonts w:ascii="Arial" w:hAnsi="Arial" w:cs="Arial"/>
          <w:lang w:val="en-GB"/>
        </w:rPr>
        <w:t xml:space="preserve">Instead of viewing behaviours such as </w:t>
      </w:r>
      <w:r w:rsidR="000B14A1" w:rsidRPr="004A2930">
        <w:rPr>
          <w:rFonts w:ascii="Arial" w:hAnsi="Arial" w:cs="Arial"/>
          <w:lang w:val="en-GB"/>
        </w:rPr>
        <w:t>w</w:t>
      </w:r>
      <w:r w:rsidR="000B14A1">
        <w:rPr>
          <w:rFonts w:ascii="Arial" w:hAnsi="Arial" w:cs="Arial"/>
          <w:lang w:val="en-GB"/>
        </w:rPr>
        <w:t>an</w:t>
      </w:r>
      <w:r w:rsidR="000B14A1" w:rsidRPr="004A2930">
        <w:rPr>
          <w:rFonts w:ascii="Arial" w:hAnsi="Arial" w:cs="Arial"/>
          <w:lang w:val="en-GB"/>
        </w:rPr>
        <w:t>dering, calling</w:t>
      </w:r>
      <w:r w:rsidR="004A2930" w:rsidRPr="004A2930">
        <w:rPr>
          <w:rFonts w:ascii="Arial" w:hAnsi="Arial" w:cs="Arial"/>
          <w:lang w:val="en-GB"/>
        </w:rPr>
        <w:t xml:space="preserve"> out or cl</w:t>
      </w:r>
      <w:r w:rsidR="002323C4">
        <w:rPr>
          <w:rFonts w:ascii="Arial" w:hAnsi="Arial" w:cs="Arial"/>
          <w:lang w:val="en-GB"/>
        </w:rPr>
        <w:t>i</w:t>
      </w:r>
      <w:r w:rsidR="004A2930" w:rsidRPr="004A2930">
        <w:rPr>
          <w:rFonts w:ascii="Arial" w:hAnsi="Arial" w:cs="Arial"/>
          <w:lang w:val="en-GB"/>
        </w:rPr>
        <w:t>nging as challenging</w:t>
      </w:r>
      <w:r w:rsidR="002323C4">
        <w:rPr>
          <w:rFonts w:ascii="Arial" w:hAnsi="Arial" w:cs="Arial"/>
          <w:lang w:val="en-GB"/>
        </w:rPr>
        <w:t xml:space="preserve"> </w:t>
      </w:r>
      <w:r w:rsidR="002323C4" w:rsidRPr="002323C4">
        <w:rPr>
          <w:rFonts w:ascii="Arial" w:hAnsi="Arial" w:cs="Arial"/>
          <w:lang w:val="en-GB"/>
        </w:rPr>
        <w:t>Attachment theory interprets them as expressions of unmet emotional needs particularly the need for security and reassurance</w:t>
      </w:r>
      <w:r w:rsidR="00E35516">
        <w:rPr>
          <w:rFonts w:ascii="Arial" w:hAnsi="Arial" w:cs="Arial"/>
          <w:lang w:val="en-GB"/>
        </w:rPr>
        <w:t xml:space="preserve"> </w:t>
      </w:r>
      <w:r w:rsidR="000B14A1">
        <w:rPr>
          <w:rFonts w:ascii="Arial" w:hAnsi="Arial" w:cs="Arial"/>
          <w:lang w:val="en-GB"/>
        </w:rPr>
        <w:t>(Bowlby</w:t>
      </w:r>
      <w:r w:rsidR="00E35516">
        <w:rPr>
          <w:rFonts w:ascii="Arial" w:hAnsi="Arial" w:cs="Arial"/>
          <w:lang w:val="en-GB"/>
        </w:rPr>
        <w:t xml:space="preserve">, </w:t>
      </w:r>
      <w:r w:rsidR="008A6FFD">
        <w:rPr>
          <w:rFonts w:ascii="Arial" w:hAnsi="Arial" w:cs="Arial"/>
          <w:lang w:val="en-GB"/>
        </w:rPr>
        <w:t>1969)</w:t>
      </w:r>
      <w:r w:rsidR="00E35516">
        <w:rPr>
          <w:rFonts w:ascii="Arial" w:hAnsi="Arial" w:cs="Arial"/>
          <w:lang w:val="en-GB"/>
        </w:rPr>
        <w:t xml:space="preserve">. </w:t>
      </w:r>
      <w:r w:rsidR="005B484E" w:rsidRPr="005B484E">
        <w:rPr>
          <w:rFonts w:ascii="Arial" w:hAnsi="Arial" w:cs="Arial"/>
          <w:lang w:val="en-GB"/>
        </w:rPr>
        <w:t>This theory is strongly supported within UK dimension practise organisations such as Iris</w:t>
      </w:r>
      <w:r w:rsidR="005B484E">
        <w:rPr>
          <w:rFonts w:ascii="Arial" w:hAnsi="Arial" w:cs="Arial"/>
          <w:lang w:val="en-GB"/>
        </w:rPr>
        <w:t>s</w:t>
      </w:r>
      <w:r w:rsidR="005B484E" w:rsidRPr="005B484E">
        <w:rPr>
          <w:rFonts w:ascii="Arial" w:hAnsi="Arial" w:cs="Arial"/>
          <w:lang w:val="en-GB"/>
        </w:rPr>
        <w:t xml:space="preserve"> </w:t>
      </w:r>
      <w:r w:rsidR="005B484E">
        <w:rPr>
          <w:rFonts w:ascii="Arial" w:hAnsi="Arial" w:cs="Arial"/>
          <w:lang w:val="en-GB"/>
        </w:rPr>
        <w:t>(</w:t>
      </w:r>
      <w:r w:rsidR="005B484E" w:rsidRPr="005B484E">
        <w:rPr>
          <w:rFonts w:ascii="Arial" w:hAnsi="Arial" w:cs="Arial"/>
          <w:lang w:val="en-GB"/>
        </w:rPr>
        <w:t>2021</w:t>
      </w:r>
      <w:r w:rsidR="005B484E">
        <w:rPr>
          <w:rFonts w:ascii="Arial" w:hAnsi="Arial" w:cs="Arial"/>
          <w:lang w:val="en-GB"/>
        </w:rPr>
        <w:t>)</w:t>
      </w:r>
      <w:r w:rsidR="005B484E" w:rsidRPr="005B484E">
        <w:rPr>
          <w:rFonts w:ascii="Arial" w:hAnsi="Arial" w:cs="Arial"/>
          <w:lang w:val="en-GB"/>
        </w:rPr>
        <w:t xml:space="preserve"> highlights is value in helping carers understand the emotional experiences of older adults</w:t>
      </w:r>
      <w:r w:rsidR="00BB2CFA">
        <w:rPr>
          <w:rFonts w:ascii="Arial" w:hAnsi="Arial" w:cs="Arial"/>
          <w:lang w:val="en-GB"/>
        </w:rPr>
        <w:t>,</w:t>
      </w:r>
      <w:r w:rsidR="00BB2CFA" w:rsidRPr="00BB2CFA">
        <w:rPr>
          <w:rFonts w:ascii="Arial" w:hAnsi="Arial" w:cs="Arial"/>
          <w:lang w:val="en-GB"/>
        </w:rPr>
        <w:t xml:space="preserve"> another strength of this Th</w:t>
      </w:r>
      <w:r w:rsidR="000B14A1">
        <w:rPr>
          <w:rFonts w:ascii="Arial" w:hAnsi="Arial" w:cs="Arial"/>
          <w:lang w:val="en-GB"/>
        </w:rPr>
        <w:t>eory</w:t>
      </w:r>
      <w:r w:rsidR="000B14A1" w:rsidRPr="000B14A1">
        <w:rPr>
          <w:rFonts w:ascii="Arial" w:hAnsi="Arial" w:cs="Arial"/>
          <w:lang w:val="en-GB"/>
        </w:rPr>
        <w:t xml:space="preserve"> is that it is helping professionals recognise the importance of consistent trusting relationships in care homes which is  enabling staff to respond sensitively and strengthen residents sense of safety</w:t>
      </w:r>
      <w:r w:rsidR="000B14A1">
        <w:rPr>
          <w:rFonts w:ascii="Arial" w:hAnsi="Arial" w:cs="Arial"/>
          <w:lang w:val="en-GB"/>
        </w:rPr>
        <w:t>.</w:t>
      </w:r>
      <w:r w:rsidR="008A6FFD">
        <w:rPr>
          <w:rFonts w:ascii="Arial" w:hAnsi="Arial" w:cs="Arial"/>
          <w:lang w:val="en-GB"/>
        </w:rPr>
        <w:t xml:space="preserve">  </w:t>
      </w:r>
    </w:p>
    <w:p w14:paraId="594D8CAC" w14:textId="3351CA06" w:rsidR="008A6FFD" w:rsidRDefault="00C71DE0" w:rsidP="00992090">
      <w:pPr>
        <w:spacing w:line="360" w:lineRule="auto"/>
        <w:rPr>
          <w:rFonts w:ascii="Arial" w:hAnsi="Arial" w:cs="Arial"/>
          <w:lang w:val="en-GB"/>
        </w:rPr>
      </w:pPr>
      <w:r w:rsidRPr="00C71DE0">
        <w:rPr>
          <w:rFonts w:ascii="Arial" w:hAnsi="Arial" w:cs="Arial"/>
          <w:lang w:val="en-GB"/>
        </w:rPr>
        <w:t>Despite these strengths</w:t>
      </w:r>
      <w:r>
        <w:rPr>
          <w:rFonts w:ascii="Arial" w:hAnsi="Arial" w:cs="Arial"/>
          <w:lang w:val="en-GB"/>
        </w:rPr>
        <w:t>,</w:t>
      </w:r>
      <w:r w:rsidRPr="00C71DE0">
        <w:rPr>
          <w:rFonts w:ascii="Arial" w:hAnsi="Arial" w:cs="Arial"/>
          <w:lang w:val="en-GB"/>
        </w:rPr>
        <w:t xml:space="preserve"> attachment Th</w:t>
      </w:r>
      <w:r w:rsidR="004F09C3">
        <w:rPr>
          <w:rFonts w:ascii="Arial" w:hAnsi="Arial" w:cs="Arial"/>
          <w:lang w:val="en-GB"/>
        </w:rPr>
        <w:t>eory</w:t>
      </w:r>
      <w:r w:rsidRPr="00C71DE0">
        <w:rPr>
          <w:rFonts w:ascii="Arial" w:hAnsi="Arial" w:cs="Arial"/>
          <w:lang w:val="en-GB"/>
        </w:rPr>
        <w:t xml:space="preserve"> has limitations</w:t>
      </w:r>
      <w:r>
        <w:rPr>
          <w:rFonts w:ascii="Arial" w:hAnsi="Arial" w:cs="Arial"/>
          <w:lang w:val="en-GB"/>
        </w:rPr>
        <w:t>.</w:t>
      </w:r>
      <w:r w:rsidRPr="00C71DE0">
        <w:rPr>
          <w:rFonts w:ascii="Arial" w:hAnsi="Arial" w:cs="Arial"/>
          <w:lang w:val="en-GB"/>
        </w:rPr>
        <w:t xml:space="preserve"> One of them</w:t>
      </w:r>
      <w:r w:rsidR="00FE6B3B" w:rsidRPr="00FE6B3B">
        <w:rPr>
          <w:rFonts w:ascii="Arial" w:hAnsi="Arial" w:cs="Arial"/>
          <w:lang w:val="en-GB"/>
        </w:rPr>
        <w:t xml:space="preserve"> is that attachment patterns can be very difficult to identify in advanced dementia</w:t>
      </w:r>
      <w:r w:rsidR="00FE6B3B">
        <w:rPr>
          <w:rFonts w:ascii="Arial" w:hAnsi="Arial" w:cs="Arial"/>
          <w:lang w:val="en-GB"/>
        </w:rPr>
        <w:t>,</w:t>
      </w:r>
      <w:r w:rsidR="00135E2B" w:rsidRPr="00135E2B">
        <w:rPr>
          <w:rFonts w:ascii="Arial" w:hAnsi="Arial" w:cs="Arial"/>
          <w:lang w:val="en-GB"/>
        </w:rPr>
        <w:t xml:space="preserve"> </w:t>
      </w:r>
      <w:r w:rsidR="002C385F">
        <w:rPr>
          <w:rFonts w:ascii="Arial" w:hAnsi="Arial" w:cs="Arial"/>
          <w:lang w:val="en-GB"/>
        </w:rPr>
        <w:t xml:space="preserve">as cognitive decline </w:t>
      </w:r>
      <w:r w:rsidR="002C385F" w:rsidRPr="002C385F">
        <w:rPr>
          <w:rFonts w:ascii="Arial" w:hAnsi="Arial" w:cs="Arial"/>
          <w:lang w:val="en-GB"/>
        </w:rPr>
        <w:t xml:space="preserve">may obscure behaviours that previously indicated attachments </w:t>
      </w:r>
      <w:r w:rsidR="004F09C3">
        <w:rPr>
          <w:rFonts w:ascii="Arial" w:hAnsi="Arial" w:cs="Arial"/>
          <w:lang w:val="en-GB"/>
        </w:rPr>
        <w:t>style.</w:t>
      </w:r>
      <w:r w:rsidR="007B6DAB" w:rsidRPr="007B6DAB">
        <w:rPr>
          <w:rFonts w:ascii="Arial" w:hAnsi="Arial" w:cs="Arial"/>
          <w:lang w:val="en-GB"/>
        </w:rPr>
        <w:t xml:space="preserve"> Another challenge is that high stuff t</w:t>
      </w:r>
      <w:r w:rsidR="007B6DAB">
        <w:rPr>
          <w:rFonts w:ascii="Arial" w:hAnsi="Arial" w:cs="Arial"/>
          <w:lang w:val="en-GB"/>
        </w:rPr>
        <w:t xml:space="preserve">urnover </w:t>
      </w:r>
      <w:r w:rsidR="007B6DAB" w:rsidRPr="007B6DAB">
        <w:rPr>
          <w:rFonts w:ascii="Arial" w:hAnsi="Arial" w:cs="Arial"/>
          <w:lang w:val="en-GB"/>
        </w:rPr>
        <w:t xml:space="preserve">which is common in UK care </w:t>
      </w:r>
      <w:r w:rsidR="000C72B9" w:rsidRPr="007B6DAB">
        <w:rPr>
          <w:rFonts w:ascii="Arial" w:hAnsi="Arial" w:cs="Arial"/>
          <w:lang w:val="en-GB"/>
        </w:rPr>
        <w:t>settings,</w:t>
      </w:r>
      <w:r w:rsidR="009C0132" w:rsidRPr="009C0132">
        <w:rPr>
          <w:rFonts w:ascii="Arial" w:hAnsi="Arial" w:cs="Arial"/>
          <w:lang w:val="en-GB"/>
        </w:rPr>
        <w:t xml:space="preserve"> and it can disrupt attachment security therefore it will make it</w:t>
      </w:r>
      <w:r w:rsidR="00B0073D" w:rsidRPr="00B0073D">
        <w:rPr>
          <w:rFonts w:ascii="Arial" w:hAnsi="Arial" w:cs="Arial"/>
          <w:lang w:val="en-GB"/>
        </w:rPr>
        <w:t xml:space="preserve"> difficult for residents to build trusting relationships with carers</w:t>
      </w:r>
      <w:r w:rsidR="00B0073D">
        <w:rPr>
          <w:rFonts w:ascii="Arial" w:hAnsi="Arial" w:cs="Arial"/>
          <w:lang w:val="en-GB"/>
        </w:rPr>
        <w:t>.</w:t>
      </w:r>
      <w:r w:rsidR="00B0073D" w:rsidRPr="00B0073D">
        <w:rPr>
          <w:rFonts w:ascii="Arial" w:hAnsi="Arial" w:cs="Arial"/>
          <w:lang w:val="en-GB"/>
        </w:rPr>
        <w:t xml:space="preserve"> In </w:t>
      </w:r>
      <w:r w:rsidR="000C72B9" w:rsidRPr="00B0073D">
        <w:rPr>
          <w:rFonts w:ascii="Arial" w:hAnsi="Arial" w:cs="Arial"/>
          <w:lang w:val="en-GB"/>
        </w:rPr>
        <w:t>addition,</w:t>
      </w:r>
      <w:r w:rsidR="00B0073D" w:rsidRPr="00B0073D">
        <w:rPr>
          <w:rFonts w:ascii="Arial" w:hAnsi="Arial" w:cs="Arial"/>
          <w:lang w:val="en-GB"/>
        </w:rPr>
        <w:t xml:space="preserve"> not all behaviours in dementia or attachment drive</w:t>
      </w:r>
      <w:r w:rsidR="00B0073D">
        <w:rPr>
          <w:rFonts w:ascii="Arial" w:hAnsi="Arial" w:cs="Arial"/>
          <w:lang w:val="en-GB"/>
        </w:rPr>
        <w:t xml:space="preserve">n, </w:t>
      </w:r>
      <w:r w:rsidR="00CD519C" w:rsidRPr="00CD519C">
        <w:rPr>
          <w:rFonts w:ascii="Arial" w:hAnsi="Arial" w:cs="Arial"/>
          <w:lang w:val="en-GB"/>
        </w:rPr>
        <w:t xml:space="preserve">some behaviour such as agitation can </w:t>
      </w:r>
      <w:r w:rsidR="00CD519C">
        <w:rPr>
          <w:rFonts w:ascii="Arial" w:hAnsi="Arial" w:cs="Arial"/>
          <w:lang w:val="en-GB"/>
        </w:rPr>
        <w:t xml:space="preserve">be caused </w:t>
      </w:r>
      <w:r w:rsidR="00CD519C" w:rsidRPr="00CD519C">
        <w:rPr>
          <w:rFonts w:ascii="Arial" w:hAnsi="Arial" w:cs="Arial"/>
          <w:lang w:val="en-GB"/>
        </w:rPr>
        <w:t>by pain or neurochemical changes</w:t>
      </w:r>
      <w:r w:rsidR="00F740AC">
        <w:rPr>
          <w:rFonts w:ascii="Arial" w:hAnsi="Arial" w:cs="Arial"/>
          <w:lang w:val="en-GB"/>
        </w:rPr>
        <w:t xml:space="preserve"> </w:t>
      </w:r>
      <w:r w:rsidR="00F740AC" w:rsidRPr="00F740AC">
        <w:rPr>
          <w:rFonts w:ascii="Arial" w:hAnsi="Arial" w:cs="Arial"/>
          <w:lang w:val="en-GB"/>
        </w:rPr>
        <w:t>which arise from biological factors rather than emotional insecurity meaning attachment theory cannot fully explain every presentation of</w:t>
      </w:r>
      <w:r w:rsidR="007F1BF8">
        <w:rPr>
          <w:rFonts w:ascii="Arial" w:hAnsi="Arial" w:cs="Arial"/>
          <w:lang w:val="en-GB"/>
        </w:rPr>
        <w:t xml:space="preserve"> distress </w:t>
      </w:r>
      <w:proofErr w:type="gramStart"/>
      <w:r w:rsidR="007F1BF8">
        <w:rPr>
          <w:rFonts w:ascii="Arial" w:hAnsi="Arial" w:cs="Arial"/>
          <w:lang w:val="en-GB"/>
        </w:rPr>
        <w:t>( Brow</w:t>
      </w:r>
      <w:r w:rsidR="000C72B9">
        <w:rPr>
          <w:rFonts w:ascii="Arial" w:hAnsi="Arial" w:cs="Arial"/>
          <w:lang w:val="en-GB"/>
        </w:rPr>
        <w:t>ne</w:t>
      </w:r>
      <w:proofErr w:type="gramEnd"/>
      <w:r w:rsidR="000C72B9">
        <w:rPr>
          <w:rFonts w:ascii="Arial" w:hAnsi="Arial" w:cs="Arial"/>
          <w:lang w:val="en-GB"/>
        </w:rPr>
        <w:t xml:space="preserve"> &amp; </w:t>
      </w:r>
      <w:proofErr w:type="spellStart"/>
      <w:r w:rsidR="000C72B9">
        <w:rPr>
          <w:rFonts w:ascii="Arial" w:hAnsi="Arial" w:cs="Arial"/>
          <w:lang w:val="en-GB"/>
        </w:rPr>
        <w:t>Shlosberg</w:t>
      </w:r>
      <w:proofErr w:type="spellEnd"/>
      <w:r w:rsidR="000C72B9">
        <w:rPr>
          <w:rFonts w:ascii="Arial" w:hAnsi="Arial" w:cs="Arial"/>
          <w:lang w:val="en-GB"/>
        </w:rPr>
        <w:t xml:space="preserve"> ,2006). </w:t>
      </w:r>
    </w:p>
    <w:p w14:paraId="698B315D" w14:textId="77777777" w:rsidR="000C72B9" w:rsidRDefault="000C72B9" w:rsidP="00992090">
      <w:pPr>
        <w:spacing w:line="360" w:lineRule="auto"/>
        <w:rPr>
          <w:rFonts w:ascii="Arial" w:hAnsi="Arial" w:cs="Arial"/>
          <w:lang w:val="en-GB"/>
        </w:rPr>
      </w:pPr>
    </w:p>
    <w:p w14:paraId="225C798F" w14:textId="77777777" w:rsidR="000C72B9" w:rsidRDefault="000C72B9" w:rsidP="00992090">
      <w:pPr>
        <w:spacing w:line="360" w:lineRule="auto"/>
        <w:rPr>
          <w:rFonts w:ascii="Arial" w:hAnsi="Arial" w:cs="Arial"/>
          <w:lang w:val="en-GB"/>
        </w:rPr>
      </w:pPr>
    </w:p>
    <w:p w14:paraId="465E6886" w14:textId="77777777" w:rsidR="00FA3555" w:rsidRDefault="00FA3555" w:rsidP="00992090">
      <w:pPr>
        <w:spacing w:line="360" w:lineRule="auto"/>
        <w:rPr>
          <w:rFonts w:ascii="Arial" w:hAnsi="Arial" w:cs="Arial"/>
          <w:lang w:val="en-GB"/>
        </w:rPr>
      </w:pPr>
    </w:p>
    <w:p w14:paraId="66300885" w14:textId="77777777" w:rsidR="00FA3555" w:rsidRDefault="00FA3555" w:rsidP="00992090">
      <w:pPr>
        <w:spacing w:line="360" w:lineRule="auto"/>
        <w:rPr>
          <w:rFonts w:ascii="Arial" w:hAnsi="Arial" w:cs="Arial"/>
          <w:lang w:val="en-GB"/>
        </w:rPr>
      </w:pPr>
    </w:p>
    <w:p w14:paraId="527593C8" w14:textId="77777777" w:rsidR="00DF74A7" w:rsidRDefault="00DF74A7" w:rsidP="00DF74A7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2.4 Nature vs Nurture Influences</w:t>
      </w:r>
    </w:p>
    <w:p w14:paraId="7E2FB5DB" w14:textId="5368C216" w:rsidR="00FA3555" w:rsidRDefault="00483752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Understanding behaviour in older adults with dementia requires recognising the interaction between nature and nurture</w:t>
      </w:r>
      <w:r w:rsidR="00D226FE">
        <w:rPr>
          <w:rFonts w:ascii="Arial" w:hAnsi="Arial" w:cs="Arial"/>
          <w:lang w:val="en-GB"/>
        </w:rPr>
        <w:t xml:space="preserve">, therefore from a biological perspective dementia is causing structural and chemical changes in the </w:t>
      </w:r>
      <w:r w:rsidR="008528CB">
        <w:rPr>
          <w:rFonts w:ascii="Arial" w:hAnsi="Arial" w:cs="Arial"/>
          <w:lang w:val="en-GB"/>
        </w:rPr>
        <w:t>brain, which</w:t>
      </w:r>
      <w:r w:rsidR="001A18D5">
        <w:rPr>
          <w:rFonts w:ascii="Arial" w:hAnsi="Arial" w:cs="Arial"/>
          <w:lang w:val="en-GB"/>
        </w:rPr>
        <w:t xml:space="preserve"> is naturally leading to confusion, memory </w:t>
      </w:r>
      <w:r w:rsidR="008528CB">
        <w:rPr>
          <w:rFonts w:ascii="Arial" w:hAnsi="Arial" w:cs="Arial"/>
          <w:lang w:val="en-GB"/>
        </w:rPr>
        <w:t>loss,</w:t>
      </w:r>
      <w:r w:rsidR="001A18D5">
        <w:rPr>
          <w:rFonts w:ascii="Arial" w:hAnsi="Arial" w:cs="Arial"/>
          <w:lang w:val="en-GB"/>
        </w:rPr>
        <w:t xml:space="preserve"> anxiety and increased vulnerability. </w:t>
      </w:r>
      <w:r w:rsidR="00CA3571">
        <w:rPr>
          <w:rFonts w:ascii="Arial" w:hAnsi="Arial" w:cs="Arial"/>
          <w:lang w:val="en-GB"/>
        </w:rPr>
        <w:t xml:space="preserve"> These </w:t>
      </w:r>
      <w:r w:rsidR="00713CAC">
        <w:rPr>
          <w:rFonts w:ascii="Arial" w:hAnsi="Arial" w:cs="Arial"/>
          <w:lang w:val="en-GB"/>
        </w:rPr>
        <w:t xml:space="preserve">neurological changes can trigger emotional distress or fear even when no </w:t>
      </w:r>
      <w:r w:rsidR="00276BFE">
        <w:rPr>
          <w:rFonts w:ascii="Arial" w:hAnsi="Arial" w:cs="Arial"/>
          <w:lang w:val="en-GB"/>
        </w:rPr>
        <w:t xml:space="preserve">external threat is present. However, environmental or nurture factors </w:t>
      </w:r>
      <w:r w:rsidR="0038561F">
        <w:rPr>
          <w:rFonts w:ascii="Arial" w:hAnsi="Arial" w:cs="Arial"/>
          <w:lang w:val="en-GB"/>
        </w:rPr>
        <w:t xml:space="preserve">are also playing a significant role. Warm communication, supportive staff and </w:t>
      </w:r>
      <w:r w:rsidR="0007286B">
        <w:rPr>
          <w:rFonts w:ascii="Arial" w:hAnsi="Arial" w:cs="Arial"/>
          <w:lang w:val="en-GB"/>
        </w:rPr>
        <w:t xml:space="preserve">predictable daily routines can greatly </w:t>
      </w:r>
      <w:r w:rsidR="002644D3">
        <w:rPr>
          <w:rFonts w:ascii="Arial" w:hAnsi="Arial" w:cs="Arial"/>
          <w:lang w:val="en-GB"/>
        </w:rPr>
        <w:t xml:space="preserve">reduce confusion and anxiety because it helps the residents feel safe and emotionally secured. Both Erikson and Bowlby </w:t>
      </w:r>
      <w:r w:rsidR="00D96ACC">
        <w:rPr>
          <w:rFonts w:ascii="Arial" w:hAnsi="Arial" w:cs="Arial"/>
          <w:lang w:val="en-GB"/>
        </w:rPr>
        <w:t>acknowledge this interaction between biological and environmental</w:t>
      </w:r>
      <w:r w:rsidR="002D7A89">
        <w:rPr>
          <w:rFonts w:ascii="Arial" w:hAnsi="Arial" w:cs="Arial"/>
          <w:lang w:val="en-GB"/>
        </w:rPr>
        <w:t xml:space="preserve"> changes. Erikson </w:t>
      </w:r>
      <w:r w:rsidR="00173D6A">
        <w:rPr>
          <w:rFonts w:ascii="Arial" w:hAnsi="Arial" w:cs="Arial"/>
          <w:lang w:val="en-GB"/>
        </w:rPr>
        <w:t xml:space="preserve">recognises that age related decline influences emotional wellbeing, whereas Bowlby </w:t>
      </w:r>
      <w:r w:rsidR="00B66CDB">
        <w:rPr>
          <w:rFonts w:ascii="Arial" w:hAnsi="Arial" w:cs="Arial"/>
          <w:lang w:val="en-GB"/>
        </w:rPr>
        <w:t xml:space="preserve">is highlighting how reassurance and stable relationships can calm fear responses linked to cognitive </w:t>
      </w:r>
      <w:r w:rsidR="006D45AF">
        <w:rPr>
          <w:rFonts w:ascii="Arial" w:hAnsi="Arial" w:cs="Arial"/>
          <w:lang w:val="en-GB"/>
        </w:rPr>
        <w:t xml:space="preserve">impairment. To be able to understand both nature and nurture, enables UK </w:t>
      </w:r>
      <w:r w:rsidR="007D0546">
        <w:rPr>
          <w:rFonts w:ascii="Arial" w:hAnsi="Arial" w:cs="Arial"/>
          <w:lang w:val="en-GB"/>
        </w:rPr>
        <w:t xml:space="preserve">care </w:t>
      </w:r>
      <w:r w:rsidR="002A0533">
        <w:rPr>
          <w:rFonts w:ascii="Arial" w:hAnsi="Arial" w:cs="Arial"/>
          <w:lang w:val="en-GB"/>
        </w:rPr>
        <w:t>professionals</w:t>
      </w:r>
      <w:r w:rsidR="007D0546">
        <w:rPr>
          <w:rFonts w:ascii="Arial" w:hAnsi="Arial" w:cs="Arial"/>
          <w:lang w:val="en-GB"/>
        </w:rPr>
        <w:t xml:space="preserve"> to respond with empathy and effectively to recognise why some residents </w:t>
      </w:r>
      <w:r w:rsidR="002A0533">
        <w:rPr>
          <w:rFonts w:ascii="Arial" w:hAnsi="Arial" w:cs="Arial"/>
          <w:lang w:val="en-GB"/>
        </w:rPr>
        <w:t xml:space="preserve">may experience high anxiety while the others remain calm in the same environment. </w:t>
      </w:r>
    </w:p>
    <w:p w14:paraId="23197728" w14:textId="77777777" w:rsidR="007A26E4" w:rsidRDefault="007A26E4" w:rsidP="00992090">
      <w:pPr>
        <w:spacing w:line="360" w:lineRule="auto"/>
        <w:rPr>
          <w:rFonts w:ascii="Arial" w:hAnsi="Arial" w:cs="Arial"/>
          <w:lang w:val="en-GB"/>
        </w:rPr>
      </w:pPr>
    </w:p>
    <w:p w14:paraId="6C71AD4D" w14:textId="2F11C35A" w:rsidR="00120EAA" w:rsidRDefault="002B3AEB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2.5 Application in UK Dementia Care homes</w:t>
      </w:r>
    </w:p>
    <w:p w14:paraId="7851700A" w14:textId="5AA861F3" w:rsidR="0019147A" w:rsidRDefault="00E47EE5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Erikson’s Theory supports </w:t>
      </w:r>
      <w:r w:rsidRPr="00E47EE5">
        <w:rPr>
          <w:rFonts w:ascii="Arial" w:hAnsi="Arial" w:cs="Arial"/>
          <w:lang w:val="en-GB"/>
        </w:rPr>
        <w:t xml:space="preserve">Dementia care by helping professionals to use approaches such as life story </w:t>
      </w:r>
      <w:r w:rsidR="00BE48F2" w:rsidRPr="00E47EE5">
        <w:rPr>
          <w:rFonts w:ascii="Arial" w:hAnsi="Arial" w:cs="Arial"/>
          <w:lang w:val="en-GB"/>
        </w:rPr>
        <w:t>work</w:t>
      </w:r>
      <w:r w:rsidR="00BE48F2">
        <w:rPr>
          <w:rFonts w:ascii="Arial" w:hAnsi="Arial" w:cs="Arial"/>
          <w:lang w:val="en-GB"/>
        </w:rPr>
        <w:t>, reminiscence</w:t>
      </w:r>
      <w:r w:rsidR="00E200B3">
        <w:rPr>
          <w:rFonts w:ascii="Arial" w:hAnsi="Arial" w:cs="Arial"/>
          <w:lang w:val="en-GB"/>
        </w:rPr>
        <w:t xml:space="preserve"> therapy and validation, </w:t>
      </w:r>
      <w:proofErr w:type="gramStart"/>
      <w:r w:rsidR="002A771B" w:rsidRPr="002A771B">
        <w:rPr>
          <w:rFonts w:ascii="Arial" w:hAnsi="Arial" w:cs="Arial"/>
          <w:lang w:val="en-GB"/>
        </w:rPr>
        <w:t>All</w:t>
      </w:r>
      <w:proofErr w:type="gramEnd"/>
      <w:r w:rsidR="002A771B" w:rsidRPr="002A771B">
        <w:rPr>
          <w:rFonts w:ascii="Arial" w:hAnsi="Arial" w:cs="Arial"/>
          <w:lang w:val="en-GB"/>
        </w:rPr>
        <w:t xml:space="preserve"> of which strengthen identity and reduce emotional distress for older </w:t>
      </w:r>
      <w:r w:rsidR="00BE48F2" w:rsidRPr="002A771B">
        <w:rPr>
          <w:rFonts w:ascii="Arial" w:hAnsi="Arial" w:cs="Arial"/>
          <w:lang w:val="en-GB"/>
        </w:rPr>
        <w:t>adults</w:t>
      </w:r>
      <w:r w:rsidR="00BE48F2">
        <w:rPr>
          <w:rFonts w:ascii="Arial" w:hAnsi="Arial" w:cs="Arial"/>
          <w:lang w:val="en-GB"/>
        </w:rPr>
        <w:t>. Bowlby’s</w:t>
      </w:r>
      <w:r w:rsidR="002A771B">
        <w:rPr>
          <w:rFonts w:ascii="Arial" w:hAnsi="Arial" w:cs="Arial"/>
          <w:lang w:val="en-GB"/>
        </w:rPr>
        <w:t xml:space="preserve"> attachment theory </w:t>
      </w:r>
      <w:r w:rsidR="0032348B" w:rsidRPr="0032348B">
        <w:rPr>
          <w:rFonts w:ascii="Arial" w:hAnsi="Arial" w:cs="Arial"/>
          <w:lang w:val="en-GB"/>
        </w:rPr>
        <w:t xml:space="preserve">Is equally valuable as it is guiding the staff to provide consistent caregiving use emotionally attuned communication and </w:t>
      </w:r>
      <w:proofErr w:type="gramStart"/>
      <w:r w:rsidR="0032348B" w:rsidRPr="0032348B">
        <w:rPr>
          <w:rFonts w:ascii="Arial" w:hAnsi="Arial" w:cs="Arial"/>
          <w:lang w:val="en-GB"/>
        </w:rPr>
        <w:t>maintain  predictable</w:t>
      </w:r>
      <w:proofErr w:type="gramEnd"/>
      <w:r w:rsidR="0032348B" w:rsidRPr="0032348B">
        <w:rPr>
          <w:rFonts w:ascii="Arial" w:hAnsi="Arial" w:cs="Arial"/>
          <w:lang w:val="en-GB"/>
        </w:rPr>
        <w:t xml:space="preserve"> routines</w:t>
      </w:r>
      <w:r w:rsidR="0032348B">
        <w:rPr>
          <w:rFonts w:ascii="Arial" w:hAnsi="Arial" w:cs="Arial"/>
          <w:lang w:val="en-GB"/>
        </w:rPr>
        <w:t xml:space="preserve"> to meet </w:t>
      </w:r>
      <w:r w:rsidR="00BE48F2">
        <w:rPr>
          <w:rFonts w:ascii="Arial" w:hAnsi="Arial" w:cs="Arial"/>
          <w:lang w:val="en-GB"/>
        </w:rPr>
        <w:t xml:space="preserve">residents need for security </w:t>
      </w:r>
      <w:proofErr w:type="gramStart"/>
      <w:r w:rsidR="00BE48F2">
        <w:rPr>
          <w:rFonts w:ascii="Arial" w:hAnsi="Arial" w:cs="Arial"/>
          <w:lang w:val="en-GB"/>
        </w:rPr>
        <w:t>( Iriss</w:t>
      </w:r>
      <w:proofErr w:type="gramEnd"/>
      <w:r w:rsidR="00BE48F2">
        <w:rPr>
          <w:rFonts w:ascii="Arial" w:hAnsi="Arial" w:cs="Arial"/>
          <w:lang w:val="en-GB"/>
        </w:rPr>
        <w:t>,2021; Bro</w:t>
      </w:r>
      <w:r w:rsidR="00A01F6F">
        <w:rPr>
          <w:rFonts w:ascii="Arial" w:hAnsi="Arial" w:cs="Arial"/>
          <w:lang w:val="en-GB"/>
        </w:rPr>
        <w:t xml:space="preserve">wne &amp; Shlosber, 2006). </w:t>
      </w:r>
      <w:r w:rsidR="00A01F6F" w:rsidRPr="00A01F6F">
        <w:rPr>
          <w:rFonts w:ascii="Arial" w:hAnsi="Arial" w:cs="Arial"/>
          <w:lang w:val="en-GB"/>
        </w:rPr>
        <w:t>However</w:t>
      </w:r>
      <w:r w:rsidR="00A01F6F">
        <w:rPr>
          <w:rFonts w:ascii="Arial" w:hAnsi="Arial" w:cs="Arial"/>
          <w:lang w:val="en-GB"/>
        </w:rPr>
        <w:t>,</w:t>
      </w:r>
      <w:r w:rsidR="00A01F6F" w:rsidRPr="00A01F6F">
        <w:rPr>
          <w:rFonts w:ascii="Arial" w:hAnsi="Arial" w:cs="Arial"/>
          <w:lang w:val="en-GB"/>
        </w:rPr>
        <w:t xml:space="preserve"> there are some challenges</w:t>
      </w:r>
      <w:r w:rsidR="00912D4D" w:rsidRPr="00912D4D">
        <w:rPr>
          <w:rFonts w:ascii="Arial" w:hAnsi="Arial" w:cs="Arial"/>
          <w:lang w:val="en-GB"/>
        </w:rPr>
        <w:t xml:space="preserve"> </w:t>
      </w:r>
      <w:r w:rsidR="00912D4D">
        <w:rPr>
          <w:rFonts w:ascii="Arial" w:hAnsi="Arial" w:cs="Arial"/>
          <w:lang w:val="en-GB"/>
        </w:rPr>
        <w:t xml:space="preserve">such as </w:t>
      </w:r>
      <w:r w:rsidR="00912D4D" w:rsidRPr="00912D4D">
        <w:rPr>
          <w:rFonts w:ascii="Arial" w:hAnsi="Arial" w:cs="Arial"/>
          <w:lang w:val="en-GB"/>
        </w:rPr>
        <w:t xml:space="preserve">reliance on agency </w:t>
      </w:r>
      <w:proofErr w:type="gramStart"/>
      <w:r w:rsidR="00912D4D" w:rsidRPr="00912D4D">
        <w:rPr>
          <w:rFonts w:ascii="Arial" w:hAnsi="Arial" w:cs="Arial"/>
          <w:lang w:val="en-GB"/>
        </w:rPr>
        <w:t xml:space="preserve">workers </w:t>
      </w:r>
      <w:r w:rsidR="005D459D">
        <w:rPr>
          <w:rFonts w:ascii="Arial" w:hAnsi="Arial" w:cs="Arial"/>
          <w:lang w:val="en-GB"/>
        </w:rPr>
        <w:t>,</w:t>
      </w:r>
      <w:r w:rsidR="00912D4D" w:rsidRPr="00912D4D">
        <w:rPr>
          <w:rFonts w:ascii="Arial" w:hAnsi="Arial" w:cs="Arial"/>
          <w:lang w:val="en-GB"/>
        </w:rPr>
        <w:t>staff</w:t>
      </w:r>
      <w:proofErr w:type="gramEnd"/>
      <w:r w:rsidR="00912D4D" w:rsidRPr="00912D4D">
        <w:rPr>
          <w:rFonts w:ascii="Arial" w:hAnsi="Arial" w:cs="Arial"/>
          <w:lang w:val="en-GB"/>
        </w:rPr>
        <w:t xml:space="preserve"> shortages</w:t>
      </w:r>
      <w:r w:rsidR="00BE48F2">
        <w:rPr>
          <w:rFonts w:ascii="Arial" w:hAnsi="Arial" w:cs="Arial"/>
          <w:lang w:val="en-GB"/>
        </w:rPr>
        <w:t xml:space="preserve"> </w:t>
      </w:r>
      <w:r w:rsidR="005D459D" w:rsidRPr="005D459D">
        <w:rPr>
          <w:rFonts w:ascii="Arial" w:hAnsi="Arial" w:cs="Arial"/>
          <w:lang w:val="en-GB"/>
        </w:rPr>
        <w:t>and the emotional demands of care can make implementation difficult</w:t>
      </w:r>
      <w:r w:rsidR="00B757CE">
        <w:rPr>
          <w:rFonts w:ascii="Arial" w:hAnsi="Arial" w:cs="Arial"/>
          <w:lang w:val="en-GB"/>
        </w:rPr>
        <w:t xml:space="preserve">. </w:t>
      </w:r>
    </w:p>
    <w:p w14:paraId="7BC4AA0B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51803811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27E19039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61C54319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4A11A30D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6EFFBA31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3023141C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258821A3" w14:textId="7777777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</w:p>
    <w:p w14:paraId="74582015" w14:textId="230A17B7" w:rsidR="00B10021" w:rsidRDefault="00B10021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Conclusion </w:t>
      </w:r>
    </w:p>
    <w:p w14:paraId="63BC6360" w14:textId="0A1B2734" w:rsidR="00B10021" w:rsidRDefault="00EC2DBE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conclusion, Erikson’s </w:t>
      </w:r>
      <w:r w:rsidR="003A1133">
        <w:rPr>
          <w:rFonts w:ascii="Arial" w:hAnsi="Arial" w:cs="Arial"/>
          <w:lang w:val="en-GB"/>
        </w:rPr>
        <w:t xml:space="preserve">Psychosocial Theory and Bowlby’s Attachment Theory are providing valuable frameworks </w:t>
      </w:r>
      <w:r w:rsidR="003A4646">
        <w:rPr>
          <w:rFonts w:ascii="Arial" w:hAnsi="Arial" w:cs="Arial"/>
          <w:lang w:val="en-GB"/>
        </w:rPr>
        <w:t xml:space="preserve">for understanding ageing, emotional and identity needs among </w:t>
      </w:r>
      <w:r w:rsidR="00D867F5">
        <w:rPr>
          <w:rFonts w:ascii="Arial" w:hAnsi="Arial" w:cs="Arial"/>
          <w:lang w:val="en-GB"/>
        </w:rPr>
        <w:t xml:space="preserve">older adults living with dementia in the UK care homes. Erikson explains how </w:t>
      </w:r>
      <w:r w:rsidR="00150468">
        <w:rPr>
          <w:rFonts w:ascii="Arial" w:hAnsi="Arial" w:cs="Arial"/>
          <w:lang w:val="en-GB"/>
        </w:rPr>
        <w:t xml:space="preserve">older adults seek meaning and continuity despite cognitive </w:t>
      </w:r>
      <w:r w:rsidR="009A470E">
        <w:rPr>
          <w:rFonts w:ascii="Arial" w:hAnsi="Arial" w:cs="Arial"/>
          <w:lang w:val="en-GB"/>
        </w:rPr>
        <w:t>decline,</w:t>
      </w:r>
      <w:r w:rsidR="00150468">
        <w:rPr>
          <w:rFonts w:ascii="Arial" w:hAnsi="Arial" w:cs="Arial"/>
          <w:lang w:val="en-GB"/>
        </w:rPr>
        <w:t xml:space="preserve"> while Bowlby’s theory </w:t>
      </w:r>
      <w:r w:rsidR="00D84646">
        <w:rPr>
          <w:rFonts w:ascii="Arial" w:hAnsi="Arial" w:cs="Arial"/>
          <w:lang w:val="en-GB"/>
        </w:rPr>
        <w:t xml:space="preserve">highlights the importance of emotional security. Together, these theories help UK care </w:t>
      </w:r>
      <w:r w:rsidR="006747E8">
        <w:rPr>
          <w:rFonts w:ascii="Arial" w:hAnsi="Arial" w:cs="Arial"/>
          <w:lang w:val="en-GB"/>
        </w:rPr>
        <w:t>professionals</w:t>
      </w:r>
      <w:r w:rsidR="00D84646">
        <w:rPr>
          <w:rFonts w:ascii="Arial" w:hAnsi="Arial" w:cs="Arial"/>
          <w:lang w:val="en-GB"/>
        </w:rPr>
        <w:t xml:space="preserve"> </w:t>
      </w:r>
      <w:r w:rsidR="006747E8">
        <w:rPr>
          <w:rFonts w:ascii="Arial" w:hAnsi="Arial" w:cs="Arial"/>
          <w:lang w:val="en-GB"/>
        </w:rPr>
        <w:t xml:space="preserve">to interpret behaviour not as challenging </w:t>
      </w:r>
      <w:r w:rsidR="009A470E">
        <w:rPr>
          <w:rFonts w:ascii="Arial" w:hAnsi="Arial" w:cs="Arial"/>
          <w:lang w:val="en-GB"/>
        </w:rPr>
        <w:t>but as</w:t>
      </w:r>
      <w:r w:rsidR="00646517">
        <w:rPr>
          <w:rFonts w:ascii="Arial" w:hAnsi="Arial" w:cs="Arial"/>
          <w:lang w:val="en-GB"/>
        </w:rPr>
        <w:t xml:space="preserve"> meaningful communication rooted in unmet emotional or psychological need. Applying these </w:t>
      </w:r>
      <w:r w:rsidR="00394DDF">
        <w:rPr>
          <w:rFonts w:ascii="Arial" w:hAnsi="Arial" w:cs="Arial"/>
          <w:lang w:val="en-GB"/>
        </w:rPr>
        <w:t xml:space="preserve">theories in dementia care, enables staff to deliver compassionate </w:t>
      </w:r>
      <w:r w:rsidR="009A470E">
        <w:rPr>
          <w:rFonts w:ascii="Arial" w:hAnsi="Arial" w:cs="Arial"/>
          <w:lang w:val="en-GB"/>
        </w:rPr>
        <w:t>person-centred</w:t>
      </w:r>
      <w:r w:rsidR="00394DDF">
        <w:rPr>
          <w:rFonts w:ascii="Arial" w:hAnsi="Arial" w:cs="Arial"/>
          <w:lang w:val="en-GB"/>
        </w:rPr>
        <w:t xml:space="preserve"> support through techniques </w:t>
      </w:r>
      <w:r w:rsidR="005131CA">
        <w:rPr>
          <w:rFonts w:ascii="Arial" w:hAnsi="Arial" w:cs="Arial"/>
          <w:lang w:val="en-GB"/>
        </w:rPr>
        <w:t xml:space="preserve">such as life story work, validation, reminiscence, consistent staffing </w:t>
      </w:r>
      <w:r w:rsidR="007C5AF2">
        <w:rPr>
          <w:rFonts w:ascii="Arial" w:hAnsi="Arial" w:cs="Arial"/>
          <w:lang w:val="en-GB"/>
        </w:rPr>
        <w:t xml:space="preserve">and </w:t>
      </w:r>
      <w:r w:rsidR="009A470E">
        <w:rPr>
          <w:rFonts w:ascii="Arial" w:hAnsi="Arial" w:cs="Arial"/>
          <w:lang w:val="en-GB"/>
        </w:rPr>
        <w:t>emotionally</w:t>
      </w:r>
      <w:r w:rsidR="007C5AF2">
        <w:rPr>
          <w:rFonts w:ascii="Arial" w:hAnsi="Arial" w:cs="Arial"/>
          <w:lang w:val="en-GB"/>
        </w:rPr>
        <w:t xml:space="preserve"> attuned communication. However, challenges such as staff shortages, turnover and emotional labour must be addressed to ensure theories </w:t>
      </w:r>
      <w:r w:rsidR="009A470E">
        <w:rPr>
          <w:rFonts w:ascii="Arial" w:hAnsi="Arial" w:cs="Arial"/>
          <w:lang w:val="en-GB"/>
        </w:rPr>
        <w:t xml:space="preserve">translate into practice. </w:t>
      </w:r>
    </w:p>
    <w:p w14:paraId="120F594C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6EA6490D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41B11FD9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2D6DAD79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40D2DDD7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202DCED5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60EF46B6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6D20DCB0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61A00373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754275F3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3F4674E1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242F4D6E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12D0754D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03D32A45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1CDE0A3F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49DF47D4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4FBE9C21" w14:textId="77777777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</w:p>
    <w:p w14:paraId="2899A499" w14:textId="7D0339F9" w:rsidR="009A470E" w:rsidRDefault="009A470E" w:rsidP="00992090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References </w:t>
      </w:r>
    </w:p>
    <w:p w14:paraId="1AF3DC21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Alzheimer’s Society (2024) Dementia statistics. Available at: </w:t>
      </w:r>
      <w:hyperlink r:id="rId7" w:tgtFrame="_blank" w:history="1">
        <w:r w:rsidRPr="00EC65D6">
          <w:rPr>
            <w:rFonts w:ascii="Google Sans Text" w:eastAsia="Times New Roman" w:hAnsi="Google Sans Text" w:cs="Times New Roman"/>
            <w:color w:val="000000"/>
            <w:kern w:val="0"/>
            <w:u w:val="single"/>
            <w:lang w:eastAsia="ro-RO"/>
            <w14:ligatures w14:val="none"/>
          </w:rPr>
          <w:t>https://www.alzheimers.org.uk/about-us/news-and-media/facts-stats</w:t>
        </w:r>
      </w:hyperlink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 (Accessed: 12 December 2025).</w:t>
      </w:r>
    </w:p>
    <w:p w14:paraId="185091B1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65F1F383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>Bee, H. and Boyd, D. (2019) Lifespan Development. 8th edn. London: Pearson. p. 503.</w:t>
      </w:r>
    </w:p>
    <w:p w14:paraId="0E17DBFC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445EFB88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>Bowlby, J. (1969) Attachment and Loss: Volume 1. London: Hogarth Press. pp. 35–36, 42.</w:t>
      </w:r>
    </w:p>
    <w:p w14:paraId="0AE477F6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79DACCE4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Browne, C. J. and Shlosberg, E. (2006) ‘Attachment theory, ageing and dementia: a review of the literature’, Aging &amp; Mental Health, 10(3), pp. 82–94. Available at: </w:t>
      </w:r>
      <w:hyperlink r:id="rId8" w:tgtFrame="_blank" w:history="1">
        <w:r w:rsidRPr="00EC65D6">
          <w:rPr>
            <w:rFonts w:ascii="Google Sans Text" w:eastAsia="Times New Roman" w:hAnsi="Google Sans Text" w:cs="Times New Roman"/>
            <w:color w:val="000000"/>
            <w:kern w:val="0"/>
            <w:u w:val="single"/>
            <w:lang w:eastAsia="ro-RO"/>
            <w14:ligatures w14:val="none"/>
          </w:rPr>
          <w:t>https://pubmed.ncbi.nlm.nih.gov/16517488/</w:t>
        </w:r>
      </w:hyperlink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 (Accessed: 12 December 2025).</w:t>
      </w:r>
    </w:p>
    <w:p w14:paraId="59F32D54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611EDBEF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>Erikson, E. (1997) The Life Cycle Completed. London: W.W. Norton. p. 55.</w:t>
      </w:r>
    </w:p>
    <w:p w14:paraId="77E859A8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27C46936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Iriss (2021) Dementia: attachment matters. Available at: </w:t>
      </w:r>
      <w:hyperlink r:id="rId9" w:tgtFrame="_blank" w:history="1">
        <w:r w:rsidRPr="00EC65D6">
          <w:rPr>
            <w:rFonts w:ascii="Google Sans Text" w:eastAsia="Times New Roman" w:hAnsi="Google Sans Text" w:cs="Times New Roman"/>
            <w:color w:val="000000"/>
            <w:kern w:val="0"/>
            <w:u w:val="single"/>
            <w:lang w:eastAsia="ro-RO"/>
            <w14:ligatures w14:val="none"/>
          </w:rPr>
          <w:t>https://www.iriss.org.uk/resources/insights/dementia-attachment-matters</w:t>
        </w:r>
      </w:hyperlink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 (Accessed: 12 December 2025).</w:t>
      </w:r>
    </w:p>
    <w:p w14:paraId="3504F4BD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1A2DD260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My Home Life (2024) Thriving in Residential Care: The Voices of Older People, Families and Care Teams. Available at: </w:t>
      </w:r>
      <w:hyperlink r:id="rId10" w:tgtFrame="_blank" w:history="1">
        <w:r w:rsidRPr="00EC65D6">
          <w:rPr>
            <w:rFonts w:ascii="Google Sans Text" w:eastAsia="Times New Roman" w:hAnsi="Google Sans Text" w:cs="Times New Roman"/>
            <w:color w:val="000000"/>
            <w:kern w:val="0"/>
            <w:u w:val="single"/>
            <w:lang w:eastAsia="ro-RO"/>
            <w14:ligatures w14:val="none"/>
          </w:rPr>
          <w:t>https://myhomelife.org.uk/wp-content/uploads/2024/09/Thriving-in-Residential-Care-Full-Report.pdf</w:t>
        </w:r>
      </w:hyperlink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 (Accessed: 12 December 2025).</w:t>
      </w:r>
    </w:p>
    <w:p w14:paraId="6AEC6CF0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0B1C18A5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NICE (2018) Dementia: assessment, management and support for people living with dementia and their carers (NG97). Available at: </w:t>
      </w:r>
      <w:hyperlink r:id="rId11" w:tgtFrame="_blank" w:history="1">
        <w:r w:rsidRPr="00EC65D6">
          <w:rPr>
            <w:rFonts w:ascii="Google Sans Text" w:eastAsia="Times New Roman" w:hAnsi="Google Sans Text" w:cs="Times New Roman"/>
            <w:color w:val="000000"/>
            <w:kern w:val="0"/>
            <w:u w:val="single"/>
            <w:lang w:eastAsia="ro-RO"/>
            <w14:ligatures w14:val="none"/>
          </w:rPr>
          <w:t>https://www.nice.org.uk/guidance/ng97</w:t>
        </w:r>
      </w:hyperlink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 xml:space="preserve"> (Accessed: 12 December 2025).</w:t>
      </w:r>
    </w:p>
    <w:p w14:paraId="4FEA2352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</w:p>
    <w:p w14:paraId="6459CF2A" w14:textId="77777777" w:rsidR="00EC65D6" w:rsidRPr="00EC65D6" w:rsidRDefault="00EC65D6" w:rsidP="00EC65D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ro-RO"/>
          <w14:ligatures w14:val="none"/>
        </w:rPr>
      </w:pPr>
      <w:r w:rsidRPr="00EC65D6">
        <w:rPr>
          <w:rFonts w:ascii="Google Sans Text" w:eastAsia="Times New Roman" w:hAnsi="Google Sans Text" w:cs="Times New Roman"/>
          <w:color w:val="000000"/>
          <w:kern w:val="0"/>
          <w:lang w:eastAsia="ro-RO"/>
          <w14:ligatures w14:val="none"/>
        </w:rPr>
        <w:t>Woods, B. and Clare, L. (2018) Handbook of the Psychology of Ageing. London: Routledge. pp. 112, 119.</w:t>
      </w:r>
    </w:p>
    <w:p w14:paraId="7DF6EA12" w14:textId="77777777" w:rsidR="00EC65D6" w:rsidRPr="00992090" w:rsidRDefault="00EC65D6" w:rsidP="00992090">
      <w:pPr>
        <w:spacing w:line="360" w:lineRule="auto"/>
        <w:rPr>
          <w:rFonts w:ascii="Arial" w:hAnsi="Arial" w:cs="Arial"/>
          <w:lang w:val="en-GB"/>
        </w:rPr>
      </w:pPr>
    </w:p>
    <w:sectPr w:rsidR="00EC65D6" w:rsidRPr="00992090" w:rsidSect="00877DEE">
      <w:footerReference w:type="default" r:id="rId12"/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CAF5FA" w14:textId="77777777" w:rsidR="00FA3555" w:rsidRDefault="00FA3555" w:rsidP="00FA3555">
      <w:pPr>
        <w:spacing w:after="0" w:line="240" w:lineRule="auto"/>
      </w:pPr>
      <w:r>
        <w:separator/>
      </w:r>
    </w:p>
  </w:endnote>
  <w:endnote w:type="continuationSeparator" w:id="0">
    <w:p w14:paraId="583CF689" w14:textId="77777777" w:rsidR="00FA3555" w:rsidRDefault="00FA3555" w:rsidP="00FA35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Google Sans Tex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254029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4D8737" w14:textId="6130C849" w:rsidR="00FA3555" w:rsidRDefault="00FA35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74A136" w14:textId="77777777" w:rsidR="00FA3555" w:rsidRDefault="00FA35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4F720C" w14:textId="77777777" w:rsidR="00FA3555" w:rsidRDefault="00FA3555" w:rsidP="00FA3555">
      <w:pPr>
        <w:spacing w:after="0" w:line="240" w:lineRule="auto"/>
      </w:pPr>
      <w:r>
        <w:separator/>
      </w:r>
    </w:p>
  </w:footnote>
  <w:footnote w:type="continuationSeparator" w:id="0">
    <w:p w14:paraId="61337667" w14:textId="77777777" w:rsidR="00FA3555" w:rsidRDefault="00FA3555" w:rsidP="00FA35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0CA"/>
    <w:rsid w:val="00006471"/>
    <w:rsid w:val="00024658"/>
    <w:rsid w:val="000323C0"/>
    <w:rsid w:val="000349B5"/>
    <w:rsid w:val="000353A1"/>
    <w:rsid w:val="000367D8"/>
    <w:rsid w:val="00043D5F"/>
    <w:rsid w:val="0005571C"/>
    <w:rsid w:val="0007286B"/>
    <w:rsid w:val="00072DB7"/>
    <w:rsid w:val="00086CEF"/>
    <w:rsid w:val="000930CA"/>
    <w:rsid w:val="000A2991"/>
    <w:rsid w:val="000B14A1"/>
    <w:rsid w:val="000B77E8"/>
    <w:rsid w:val="000C72B9"/>
    <w:rsid w:val="000E3262"/>
    <w:rsid w:val="00107F47"/>
    <w:rsid w:val="00120EAA"/>
    <w:rsid w:val="0012514D"/>
    <w:rsid w:val="00135E2B"/>
    <w:rsid w:val="00150468"/>
    <w:rsid w:val="00173D6A"/>
    <w:rsid w:val="00187448"/>
    <w:rsid w:val="0019147A"/>
    <w:rsid w:val="001A18D5"/>
    <w:rsid w:val="001A3F8E"/>
    <w:rsid w:val="001A54C4"/>
    <w:rsid w:val="001B39FB"/>
    <w:rsid w:val="001C3B03"/>
    <w:rsid w:val="001D6721"/>
    <w:rsid w:val="001E122E"/>
    <w:rsid w:val="001E4FEF"/>
    <w:rsid w:val="0021668E"/>
    <w:rsid w:val="00224012"/>
    <w:rsid w:val="002323C4"/>
    <w:rsid w:val="00234BB0"/>
    <w:rsid w:val="00251F7F"/>
    <w:rsid w:val="002644D3"/>
    <w:rsid w:val="00276BFE"/>
    <w:rsid w:val="00296885"/>
    <w:rsid w:val="002A0533"/>
    <w:rsid w:val="002A5DFB"/>
    <w:rsid w:val="002A771B"/>
    <w:rsid w:val="002B3AEB"/>
    <w:rsid w:val="002B674B"/>
    <w:rsid w:val="002C385F"/>
    <w:rsid w:val="002C4922"/>
    <w:rsid w:val="002D6B15"/>
    <w:rsid w:val="002D7A89"/>
    <w:rsid w:val="002F45A1"/>
    <w:rsid w:val="00303AAB"/>
    <w:rsid w:val="0032348B"/>
    <w:rsid w:val="00330719"/>
    <w:rsid w:val="0034245F"/>
    <w:rsid w:val="003503A2"/>
    <w:rsid w:val="00365FAC"/>
    <w:rsid w:val="003723F4"/>
    <w:rsid w:val="00376F41"/>
    <w:rsid w:val="0038561F"/>
    <w:rsid w:val="00394DDF"/>
    <w:rsid w:val="00396763"/>
    <w:rsid w:val="003A1133"/>
    <w:rsid w:val="003A4646"/>
    <w:rsid w:val="003A4CC8"/>
    <w:rsid w:val="003A629E"/>
    <w:rsid w:val="003B7C92"/>
    <w:rsid w:val="003E3FDB"/>
    <w:rsid w:val="0041658C"/>
    <w:rsid w:val="004470B3"/>
    <w:rsid w:val="00466D0C"/>
    <w:rsid w:val="00483752"/>
    <w:rsid w:val="00483B34"/>
    <w:rsid w:val="004875F1"/>
    <w:rsid w:val="00496E2D"/>
    <w:rsid w:val="004A2930"/>
    <w:rsid w:val="004A3794"/>
    <w:rsid w:val="004C3006"/>
    <w:rsid w:val="004C5493"/>
    <w:rsid w:val="004C68E9"/>
    <w:rsid w:val="004F09C3"/>
    <w:rsid w:val="004F44F6"/>
    <w:rsid w:val="004F79F0"/>
    <w:rsid w:val="005108D7"/>
    <w:rsid w:val="00510AC1"/>
    <w:rsid w:val="005131CA"/>
    <w:rsid w:val="00515B08"/>
    <w:rsid w:val="00517FCD"/>
    <w:rsid w:val="005400FF"/>
    <w:rsid w:val="00560BDF"/>
    <w:rsid w:val="005752FD"/>
    <w:rsid w:val="0059655F"/>
    <w:rsid w:val="005B484E"/>
    <w:rsid w:val="005B593B"/>
    <w:rsid w:val="005D3935"/>
    <w:rsid w:val="005D3C5D"/>
    <w:rsid w:val="005D459D"/>
    <w:rsid w:val="005D564D"/>
    <w:rsid w:val="005F23B7"/>
    <w:rsid w:val="005F5803"/>
    <w:rsid w:val="0064145B"/>
    <w:rsid w:val="00646517"/>
    <w:rsid w:val="00661726"/>
    <w:rsid w:val="00667491"/>
    <w:rsid w:val="006700CC"/>
    <w:rsid w:val="006747E8"/>
    <w:rsid w:val="0067720C"/>
    <w:rsid w:val="006875C3"/>
    <w:rsid w:val="006B7FC6"/>
    <w:rsid w:val="006D45AF"/>
    <w:rsid w:val="006E3166"/>
    <w:rsid w:val="006F0805"/>
    <w:rsid w:val="00702D9A"/>
    <w:rsid w:val="00713CAC"/>
    <w:rsid w:val="00720680"/>
    <w:rsid w:val="007340BE"/>
    <w:rsid w:val="0074450F"/>
    <w:rsid w:val="00750121"/>
    <w:rsid w:val="0076223C"/>
    <w:rsid w:val="00784216"/>
    <w:rsid w:val="007A26E4"/>
    <w:rsid w:val="007A4667"/>
    <w:rsid w:val="007B0A26"/>
    <w:rsid w:val="007B453C"/>
    <w:rsid w:val="007B492F"/>
    <w:rsid w:val="007B6DAB"/>
    <w:rsid w:val="007C5AF2"/>
    <w:rsid w:val="007D0546"/>
    <w:rsid w:val="007D5D0A"/>
    <w:rsid w:val="007D606E"/>
    <w:rsid w:val="007F1BF8"/>
    <w:rsid w:val="007F41AB"/>
    <w:rsid w:val="00844AC5"/>
    <w:rsid w:val="008528CB"/>
    <w:rsid w:val="00853103"/>
    <w:rsid w:val="00861874"/>
    <w:rsid w:val="00877DEE"/>
    <w:rsid w:val="008956CA"/>
    <w:rsid w:val="008A6FFD"/>
    <w:rsid w:val="008B0C3A"/>
    <w:rsid w:val="008B7076"/>
    <w:rsid w:val="008E442F"/>
    <w:rsid w:val="008E79BF"/>
    <w:rsid w:val="008F0704"/>
    <w:rsid w:val="008F1BB6"/>
    <w:rsid w:val="008F4093"/>
    <w:rsid w:val="0090453B"/>
    <w:rsid w:val="00910652"/>
    <w:rsid w:val="00912D4D"/>
    <w:rsid w:val="00934CF2"/>
    <w:rsid w:val="00947AD4"/>
    <w:rsid w:val="009550FB"/>
    <w:rsid w:val="00992090"/>
    <w:rsid w:val="009A426A"/>
    <w:rsid w:val="009A470E"/>
    <w:rsid w:val="009C0132"/>
    <w:rsid w:val="009C4E1A"/>
    <w:rsid w:val="009E4F85"/>
    <w:rsid w:val="009E6266"/>
    <w:rsid w:val="009E6934"/>
    <w:rsid w:val="009F3096"/>
    <w:rsid w:val="00A01F6F"/>
    <w:rsid w:val="00A26526"/>
    <w:rsid w:val="00A53EDF"/>
    <w:rsid w:val="00A7098E"/>
    <w:rsid w:val="00A82ECD"/>
    <w:rsid w:val="00A84866"/>
    <w:rsid w:val="00B0073D"/>
    <w:rsid w:val="00B034ED"/>
    <w:rsid w:val="00B0667F"/>
    <w:rsid w:val="00B075DC"/>
    <w:rsid w:val="00B10021"/>
    <w:rsid w:val="00B11828"/>
    <w:rsid w:val="00B601FD"/>
    <w:rsid w:val="00B60630"/>
    <w:rsid w:val="00B66CDB"/>
    <w:rsid w:val="00B757CE"/>
    <w:rsid w:val="00BA763D"/>
    <w:rsid w:val="00BB2CFA"/>
    <w:rsid w:val="00BC58DD"/>
    <w:rsid w:val="00BE48F2"/>
    <w:rsid w:val="00BE5074"/>
    <w:rsid w:val="00BF4FC9"/>
    <w:rsid w:val="00C20775"/>
    <w:rsid w:val="00C71DE0"/>
    <w:rsid w:val="00C97092"/>
    <w:rsid w:val="00CA3571"/>
    <w:rsid w:val="00CB79A2"/>
    <w:rsid w:val="00CD519C"/>
    <w:rsid w:val="00D226FE"/>
    <w:rsid w:val="00D35422"/>
    <w:rsid w:val="00D53989"/>
    <w:rsid w:val="00D5581B"/>
    <w:rsid w:val="00D84646"/>
    <w:rsid w:val="00D867F5"/>
    <w:rsid w:val="00D95379"/>
    <w:rsid w:val="00D96ACC"/>
    <w:rsid w:val="00DB5D6F"/>
    <w:rsid w:val="00DE202F"/>
    <w:rsid w:val="00DF398A"/>
    <w:rsid w:val="00DF6E31"/>
    <w:rsid w:val="00DF74A7"/>
    <w:rsid w:val="00E05F6D"/>
    <w:rsid w:val="00E200B3"/>
    <w:rsid w:val="00E21A2B"/>
    <w:rsid w:val="00E35516"/>
    <w:rsid w:val="00E36BB4"/>
    <w:rsid w:val="00E47EE5"/>
    <w:rsid w:val="00E7763C"/>
    <w:rsid w:val="00E804B9"/>
    <w:rsid w:val="00E80946"/>
    <w:rsid w:val="00E92379"/>
    <w:rsid w:val="00EA2F16"/>
    <w:rsid w:val="00EB1B4A"/>
    <w:rsid w:val="00EC2DBE"/>
    <w:rsid w:val="00EC4748"/>
    <w:rsid w:val="00EC65D6"/>
    <w:rsid w:val="00EE5AD6"/>
    <w:rsid w:val="00EF6978"/>
    <w:rsid w:val="00F14C96"/>
    <w:rsid w:val="00F23E45"/>
    <w:rsid w:val="00F47D4F"/>
    <w:rsid w:val="00F56B39"/>
    <w:rsid w:val="00F740AC"/>
    <w:rsid w:val="00FA324F"/>
    <w:rsid w:val="00FA3555"/>
    <w:rsid w:val="00FB1E9A"/>
    <w:rsid w:val="00FB3BB8"/>
    <w:rsid w:val="00FD2050"/>
    <w:rsid w:val="00FE6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0CDA552"/>
  <w15:chartTrackingRefBased/>
  <w15:docId w15:val="{40011317-21D3-45D1-A5F7-C8D8A988D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3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3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3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3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3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3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3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3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3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3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3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3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3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3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3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3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3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3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3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3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3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3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3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3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3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3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3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3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30C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7DE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77DEE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A355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555"/>
  </w:style>
  <w:style w:type="paragraph" w:styleId="Footer">
    <w:name w:val="footer"/>
    <w:basedOn w:val="Normal"/>
    <w:link w:val="FooterChar"/>
    <w:uiPriority w:val="99"/>
    <w:unhideWhenUsed/>
    <w:rsid w:val="00FA355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5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16517488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lzheimers.org.uk/about-us/news-and-media/facts-stats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nice.org.uk/guidance/ng97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myhomelife.org.uk/wp-content/uploads/2024/09/Thriving-in-Residential-Care-Full-Repor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riss.org.uk/resources/insights/dementia-attachment-matter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67FE71-D1B5-4FA7-95EF-B7DA820D02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9</Pages>
  <Words>2061</Words>
  <Characters>11956</Characters>
  <Application>Microsoft Office Word</Application>
  <DocSecurity>0</DocSecurity>
  <Lines>99</Lines>
  <Paragraphs>27</Paragraphs>
  <ScaleCrop>false</ScaleCrop>
  <Company/>
  <LinksUpToDate>false</LinksUpToDate>
  <CharactersWithSpaces>13990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Ispas Monica</dc:subject>
  <dc:creator>Ispas Monica</dc:creator>
  <cp:keywords/>
  <dc:description/>
  <cp:lastModifiedBy>Ispas Monica</cp:lastModifiedBy>
  <cp:revision>227</cp:revision>
  <dcterms:created xsi:type="dcterms:W3CDTF">2025-12-11T19:43:00Z</dcterms:created>
  <dcterms:modified xsi:type="dcterms:W3CDTF">2025-12-11T23:11:00Z</dcterms:modified>
</cp:coreProperties>
</file>