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3B3CE51" w14:textId="0027829B" w:rsidR="72C5F49A" w:rsidRPr="00E42488" w:rsidRDefault="72C5F49A" w:rsidP="007E0D2D">
      <w:pPr>
        <w:spacing w:before="240" w:after="240" w:line="360" w:lineRule="auto"/>
        <w:jc w:val="both"/>
        <w:rPr>
          <w:rFonts w:ascii="Arial" w:eastAsia="Arial" w:hAnsi="Arial" w:cs="Arial"/>
        </w:rPr>
      </w:pPr>
      <w:r w:rsidRPr="00E42488">
        <w:rPr>
          <w:rFonts w:ascii="Arial" w:eastAsia="Arial" w:hAnsi="Arial" w:cs="Arial"/>
          <w:b/>
          <w:bCs/>
          <w:u w:val="single"/>
        </w:rPr>
        <w:t>Carys</w:t>
      </w:r>
      <w:r w:rsidRPr="00E42488">
        <w:rPr>
          <w:rFonts w:ascii="Arial" w:eastAsia="Arial" w:hAnsi="Arial" w:cs="Arial"/>
        </w:rPr>
        <w:t>:</w:t>
      </w:r>
      <w:r w:rsidR="23F0408C" w:rsidRPr="00E42488">
        <w:rPr>
          <w:rFonts w:ascii="Arial" w:eastAsia="Arial" w:hAnsi="Arial" w:cs="Arial"/>
        </w:rPr>
        <w:t xml:space="preserve"> Good evening, everyone. As we prepare for our upcoming Care Inspectorate Wales (CIW) inspection, it is essential that we critically evaluate our setting’s quality assurance processes. My focus today as Nursery Manager is on ensuring we meet and exceed the National Minimum Standards (NMS) (Welsh Government, 2023) in the areas of staff ratios, policies, staff appraisals, and qualifications.</w:t>
      </w:r>
    </w:p>
    <w:p w14:paraId="259456F5" w14:textId="72EB7486" w:rsidR="23F0408C" w:rsidRPr="00E42488" w:rsidRDefault="23F0408C" w:rsidP="007E0D2D">
      <w:pPr>
        <w:spacing w:before="240" w:after="240" w:line="360" w:lineRule="auto"/>
        <w:jc w:val="both"/>
        <w:rPr>
          <w:rFonts w:ascii="Arial" w:eastAsia="Arial" w:hAnsi="Arial" w:cs="Arial"/>
        </w:rPr>
      </w:pPr>
      <w:r w:rsidRPr="00E42488">
        <w:rPr>
          <w:rFonts w:ascii="Arial" w:eastAsia="Arial" w:hAnsi="Arial" w:cs="Arial"/>
        </w:rPr>
        <w:t xml:space="preserve">In addition to these structural aspects, we must also consider how these areas feed into the Self-Assessment of Service Statement (SASS), a legal requirement under The Childminding &amp; Day Care (Wales) Regulations 2010, Sections 16 </w:t>
      </w:r>
      <w:r w:rsidR="00E42488">
        <w:rPr>
          <w:rFonts w:ascii="Arial" w:eastAsia="Arial" w:hAnsi="Arial" w:cs="Arial"/>
        </w:rPr>
        <w:t>and</w:t>
      </w:r>
      <w:r w:rsidRPr="00E42488">
        <w:rPr>
          <w:rFonts w:ascii="Arial" w:eastAsia="Arial" w:hAnsi="Arial" w:cs="Arial"/>
        </w:rPr>
        <w:t xml:space="preserve"> 17. This evidences our compliance and commitment to quality improvement. Our goal is not just to meet inspection requirements but to embed a culture of continuous quality enhancement that aligns with both regulatory expectations and the best interests of the children and families we support (Care Inspectorate Wales, 2023).</w:t>
      </w:r>
    </w:p>
    <w:p w14:paraId="0D5B6FB9" w14:textId="07679D0F" w:rsidR="59095F76" w:rsidRPr="00E42488" w:rsidRDefault="59095F76" w:rsidP="007E0D2D">
      <w:pPr>
        <w:spacing w:before="240" w:after="240" w:line="360" w:lineRule="auto"/>
        <w:jc w:val="both"/>
        <w:rPr>
          <w:rFonts w:ascii="Arial" w:eastAsia="Arial" w:hAnsi="Arial" w:cs="Arial"/>
        </w:rPr>
      </w:pPr>
    </w:p>
    <w:p w14:paraId="4ADDE658" w14:textId="798E6B1A" w:rsidR="49F29DE0" w:rsidRPr="00E42488" w:rsidRDefault="082E890E" w:rsidP="007E0D2D">
      <w:pPr>
        <w:spacing w:before="240" w:after="240" w:line="360" w:lineRule="auto"/>
        <w:jc w:val="both"/>
        <w:rPr>
          <w:rFonts w:ascii="Arial" w:eastAsia="Arial" w:hAnsi="Arial" w:cs="Arial"/>
        </w:rPr>
      </w:pPr>
      <w:r w:rsidRPr="00E42488">
        <w:rPr>
          <w:rFonts w:ascii="Arial" w:eastAsia="Arial" w:hAnsi="Arial" w:cs="Arial"/>
          <w:b/>
          <w:bCs/>
          <w:u w:val="single"/>
        </w:rPr>
        <w:t>L</w:t>
      </w:r>
      <w:r w:rsidR="00E42488">
        <w:rPr>
          <w:rFonts w:ascii="Arial" w:eastAsia="Arial" w:hAnsi="Arial" w:cs="Arial"/>
          <w:b/>
          <w:bCs/>
          <w:u w:val="single"/>
        </w:rPr>
        <w:t>oreida</w:t>
      </w:r>
      <w:r w:rsidRPr="00E42488">
        <w:rPr>
          <w:rFonts w:ascii="Arial" w:eastAsia="Arial" w:hAnsi="Arial" w:cs="Arial"/>
        </w:rPr>
        <w:t xml:space="preserve">: </w:t>
      </w:r>
      <w:r w:rsidR="63148586" w:rsidRPr="00E42488">
        <w:rPr>
          <w:rFonts w:ascii="Arial" w:eastAsia="Arial" w:hAnsi="Arial" w:cs="Arial"/>
        </w:rPr>
        <w:t>I’d like to take this opportunity to reflect on our progress since the last review and highlight the key changes we have implemented to enhance our quality of practice.  I am the Curriculum Lead in our setting. One of the most significant steps we have taken is adopting the Curiosity Approach, aligning with our commitment to delivering high-quality care and education.</w:t>
      </w:r>
    </w:p>
    <w:p w14:paraId="40D7F0FE" w14:textId="60166A4A" w:rsidR="59095F76" w:rsidRPr="00E42488" w:rsidRDefault="59095F76" w:rsidP="007E0D2D">
      <w:pPr>
        <w:spacing w:before="240" w:after="240" w:line="360" w:lineRule="auto"/>
        <w:jc w:val="both"/>
        <w:rPr>
          <w:rFonts w:ascii="Arial" w:eastAsia="Arial" w:hAnsi="Arial" w:cs="Arial"/>
        </w:rPr>
      </w:pPr>
    </w:p>
    <w:p w14:paraId="7A952857" w14:textId="19D774DC" w:rsidR="52924878" w:rsidRPr="00E42488" w:rsidRDefault="1AB9F736" w:rsidP="007E0D2D">
      <w:pPr>
        <w:spacing w:line="360" w:lineRule="auto"/>
        <w:jc w:val="both"/>
        <w:rPr>
          <w:rFonts w:ascii="Arial" w:eastAsia="Arial" w:hAnsi="Arial" w:cs="Arial"/>
        </w:rPr>
      </w:pPr>
      <w:r w:rsidRPr="00E42488">
        <w:rPr>
          <w:rFonts w:ascii="Arial" w:eastAsia="Arial" w:hAnsi="Arial" w:cs="Arial"/>
          <w:b/>
          <w:bCs/>
          <w:u w:val="single"/>
        </w:rPr>
        <w:t xml:space="preserve">Laura: </w:t>
      </w:r>
      <w:r w:rsidR="00906A3C" w:rsidRPr="00E42488">
        <w:rPr>
          <w:rFonts w:ascii="Arial" w:eastAsia="Arial" w:hAnsi="Arial" w:cs="Arial"/>
        </w:rPr>
        <w:t>Yes,</w:t>
      </w:r>
      <w:r w:rsidR="75052BBF" w:rsidRPr="00E42488">
        <w:rPr>
          <w:rFonts w:ascii="Arial" w:eastAsia="Arial" w:hAnsi="Arial" w:cs="Arial"/>
        </w:rPr>
        <w:t xml:space="preserve"> and </w:t>
      </w:r>
      <w:r w:rsidR="0EF3CBA3" w:rsidRPr="00E42488">
        <w:rPr>
          <w:rFonts w:ascii="Arial" w:eastAsia="Arial" w:hAnsi="Arial" w:cs="Arial"/>
        </w:rPr>
        <w:t>t</w:t>
      </w:r>
      <w:r w:rsidR="4F76FCC7" w:rsidRPr="00E42488">
        <w:rPr>
          <w:rFonts w:ascii="Arial" w:eastAsia="Arial" w:hAnsi="Arial" w:cs="Arial"/>
        </w:rPr>
        <w:t>o adhere to our legal requirement under the Childminding and Day Care (Wales) Regulations 2010 and aligning with the National Minimum Standards (2023), my role as the parent liaison officer has been to ensure that feedback particularly from parents, children and staff is gathered, analysed, and used to improve the quality of care within our nursery setting. I have specifically looked at feedback from suggestion boxes, staff meetings and mind mapping.</w:t>
      </w:r>
    </w:p>
    <w:p w14:paraId="660E980F" w14:textId="49129143" w:rsidR="1495E3FF" w:rsidRPr="00E42488" w:rsidRDefault="4F76FCC7" w:rsidP="007E0D2D">
      <w:pPr>
        <w:spacing w:line="360" w:lineRule="auto"/>
        <w:jc w:val="both"/>
        <w:rPr>
          <w:rFonts w:ascii="Arial" w:eastAsia="Arial" w:hAnsi="Arial" w:cs="Arial"/>
        </w:rPr>
      </w:pPr>
      <w:r w:rsidRPr="00E42488">
        <w:rPr>
          <w:rFonts w:ascii="Arial" w:eastAsia="Arial" w:hAnsi="Arial" w:cs="Arial"/>
        </w:rPr>
        <w:t xml:space="preserve">Gaining stakeholders perspectives on how well we meet children's developmental needs is essential for maintaining high-quality care. (National Minimum Standards, Section 6.1). This holistic approach and integrating both structural and process elements, is fundamental to achieving positive outcomes for all children (Eadie </w:t>
      </w:r>
      <w:r w:rsidRPr="00E42488">
        <w:rPr>
          <w:rFonts w:ascii="Arial" w:eastAsia="Arial" w:hAnsi="Arial" w:cs="Arial"/>
          <w:i/>
          <w:iCs/>
        </w:rPr>
        <w:t>et al.</w:t>
      </w:r>
      <w:r w:rsidRPr="00E42488">
        <w:rPr>
          <w:rFonts w:ascii="Arial" w:eastAsia="Arial" w:hAnsi="Arial" w:cs="Arial"/>
        </w:rPr>
        <w:t xml:space="preserve"> 2022).</w:t>
      </w:r>
    </w:p>
    <w:p w14:paraId="5B55D422" w14:textId="2CCC8739" w:rsidR="1495E3FF" w:rsidRPr="00E42488" w:rsidRDefault="4F76FCC7" w:rsidP="007E0D2D">
      <w:pPr>
        <w:spacing w:line="360" w:lineRule="auto"/>
        <w:jc w:val="both"/>
        <w:rPr>
          <w:rFonts w:ascii="Arial" w:eastAsia="Arial" w:hAnsi="Arial" w:cs="Arial"/>
        </w:rPr>
      </w:pPr>
      <w:r w:rsidRPr="00E42488">
        <w:rPr>
          <w:rFonts w:ascii="Arial" w:eastAsia="Arial" w:hAnsi="Arial" w:cs="Arial"/>
        </w:rPr>
        <w:t xml:space="preserve">However, as highlighted by Tayler (2015) it is not enough to merely collect this data but instead we must use the findings to drive change and adopt new strategies to continually improve the quality of our care.  </w:t>
      </w:r>
    </w:p>
    <w:p w14:paraId="2C0C37C4" w14:textId="59CC7F22" w:rsidR="59095F76" w:rsidRPr="00E42488" w:rsidRDefault="59095F76" w:rsidP="007E0D2D">
      <w:pPr>
        <w:spacing w:line="360" w:lineRule="auto"/>
        <w:jc w:val="both"/>
        <w:rPr>
          <w:rFonts w:ascii="Arial" w:eastAsia="Arial" w:hAnsi="Arial" w:cs="Arial"/>
        </w:rPr>
      </w:pPr>
    </w:p>
    <w:p w14:paraId="4DAB025B" w14:textId="5DD4A694" w:rsidR="11E734B4" w:rsidRPr="00E42488" w:rsidRDefault="11E734B4" w:rsidP="007E0D2D">
      <w:pPr>
        <w:spacing w:before="240" w:after="240" w:line="360" w:lineRule="auto"/>
        <w:jc w:val="both"/>
        <w:rPr>
          <w:rFonts w:ascii="Arial" w:eastAsia="Arial" w:hAnsi="Arial" w:cs="Arial"/>
        </w:rPr>
      </w:pPr>
      <w:r w:rsidRPr="00E42488">
        <w:rPr>
          <w:rFonts w:ascii="Arial" w:eastAsia="Arial" w:hAnsi="Arial" w:cs="Arial"/>
          <w:b/>
          <w:bCs/>
          <w:u w:val="single"/>
        </w:rPr>
        <w:t>Carys:</w:t>
      </w:r>
      <w:r w:rsidR="1F20C8CD" w:rsidRPr="00E42488">
        <w:rPr>
          <w:rFonts w:ascii="Arial" w:eastAsia="Arial" w:hAnsi="Arial" w:cs="Arial"/>
        </w:rPr>
        <w:t xml:space="preserve"> </w:t>
      </w:r>
      <w:r w:rsidR="73FA0DA5" w:rsidRPr="00E42488">
        <w:rPr>
          <w:rFonts w:ascii="Arial" w:eastAsia="Arial" w:hAnsi="Arial" w:cs="Arial"/>
        </w:rPr>
        <w:t>Building on what Laura and L</w:t>
      </w:r>
      <w:r w:rsidR="00E42488">
        <w:rPr>
          <w:rFonts w:ascii="Arial" w:eastAsia="Arial" w:hAnsi="Arial" w:cs="Arial"/>
        </w:rPr>
        <w:t>oreida</w:t>
      </w:r>
      <w:r w:rsidR="73FA0DA5" w:rsidRPr="00E42488">
        <w:rPr>
          <w:rFonts w:ascii="Arial" w:eastAsia="Arial" w:hAnsi="Arial" w:cs="Arial"/>
        </w:rPr>
        <w:t xml:space="preserve"> have shared, I would like to begin by reviewing our staffing ratios. Staff ratios are fundamental to quality provision, influencing safety, engagement, and learning outcomes. The National Minimum Standards (NMS) (Welsh Government, 2023) provide clear guidance on the required ratios for different age groups. However, research highlights that simply meeting these minimum requirements is not enough to ensure the highest quality of care. Studies by Siraj </w:t>
      </w:r>
      <w:r w:rsidR="73FA0DA5" w:rsidRPr="006B3321">
        <w:rPr>
          <w:rFonts w:ascii="Arial" w:eastAsia="Arial" w:hAnsi="Arial" w:cs="Arial"/>
          <w:i/>
          <w:iCs/>
        </w:rPr>
        <w:t>et al</w:t>
      </w:r>
      <w:r w:rsidR="73FA0DA5" w:rsidRPr="00E42488">
        <w:rPr>
          <w:rFonts w:ascii="Arial" w:eastAsia="Arial" w:hAnsi="Arial" w:cs="Arial"/>
        </w:rPr>
        <w:t>. (2015</w:t>
      </w:r>
      <w:r w:rsidR="00673152">
        <w:rPr>
          <w:rFonts w:ascii="Arial" w:eastAsia="Arial" w:hAnsi="Arial" w:cs="Arial"/>
        </w:rPr>
        <w:t>a</w:t>
      </w:r>
      <w:r w:rsidR="73FA0DA5" w:rsidRPr="00E42488">
        <w:rPr>
          <w:rFonts w:ascii="Arial" w:eastAsia="Arial" w:hAnsi="Arial" w:cs="Arial"/>
        </w:rPr>
        <w:t>) emphasise that lower child-to-staff ratios lead to stronger emotional well-being and richer language development, reinforcing the importance of staffing structures that prioritise meaningful interactions between practitioners and children.</w:t>
      </w:r>
    </w:p>
    <w:p w14:paraId="1CA6397D" w14:textId="484CEFE7" w:rsidR="73FA0DA5" w:rsidRPr="00E42488" w:rsidRDefault="73FA0DA5" w:rsidP="007E0D2D">
      <w:pPr>
        <w:spacing w:before="240" w:after="240" w:line="360" w:lineRule="auto"/>
        <w:jc w:val="both"/>
        <w:rPr>
          <w:rFonts w:ascii="Arial" w:eastAsia="Arial" w:hAnsi="Arial" w:cs="Arial"/>
        </w:rPr>
      </w:pPr>
      <w:r w:rsidRPr="00E42488">
        <w:rPr>
          <w:rFonts w:ascii="Arial" w:eastAsia="Arial" w:hAnsi="Arial" w:cs="Arial"/>
        </w:rPr>
        <w:t>To ensure compliance and maintain high standards, we conduct quarterly ratio audits, carefully tracking fluctuations due to breaks, absences, and training schedules. One of the key challenges identified through staff feedback is the difficulty of maintaining these ratios during peak times, which can impact child supervision and the quality of interactions. In response, we have introduced floating staff roles, ensuring flexibility while maintaining continuity of care. This initiative directly supports the Well-being and Care &amp; Development areas of the CIW Care Quality Review (CIW, 2023), demonstrating our commitment to improving outcomes through effective workforce management.</w:t>
      </w:r>
    </w:p>
    <w:p w14:paraId="351008C5" w14:textId="2B0D8E10" w:rsidR="59095F76" w:rsidRPr="00E42488" w:rsidRDefault="59095F76" w:rsidP="007E0D2D">
      <w:pPr>
        <w:spacing w:line="360" w:lineRule="auto"/>
        <w:jc w:val="both"/>
        <w:rPr>
          <w:rFonts w:ascii="Arial" w:eastAsia="Arial" w:hAnsi="Arial" w:cs="Arial"/>
        </w:rPr>
      </w:pPr>
    </w:p>
    <w:p w14:paraId="3F5B366D" w14:textId="3A162476" w:rsidR="0092211A" w:rsidRPr="00E42488" w:rsidRDefault="3BD43ADE" w:rsidP="007E0D2D">
      <w:pPr>
        <w:spacing w:line="360" w:lineRule="auto"/>
        <w:jc w:val="both"/>
        <w:rPr>
          <w:rFonts w:ascii="Arial" w:eastAsia="Arial" w:hAnsi="Arial" w:cs="Arial"/>
        </w:rPr>
      </w:pPr>
      <w:r w:rsidRPr="00E42488">
        <w:rPr>
          <w:rFonts w:ascii="Arial" w:eastAsia="Arial" w:hAnsi="Arial" w:cs="Arial"/>
          <w:b/>
          <w:bCs/>
          <w:u w:val="single"/>
        </w:rPr>
        <w:t>Laura</w:t>
      </w:r>
      <w:r w:rsidRPr="00E42488">
        <w:rPr>
          <w:rFonts w:ascii="Arial" w:eastAsia="Arial" w:hAnsi="Arial" w:cs="Arial"/>
          <w:b/>
          <w:bCs/>
        </w:rPr>
        <w:t xml:space="preserve">: </w:t>
      </w:r>
      <w:r w:rsidR="1577EFF3" w:rsidRPr="00E42488">
        <w:rPr>
          <w:rFonts w:ascii="Arial" w:eastAsia="Arial" w:hAnsi="Arial" w:cs="Arial"/>
        </w:rPr>
        <w:t xml:space="preserve">Feedback from Staff as we know, is through regular morning meetings and appraisals. While team meetings promote collaboration and open discussions, they may discourage honest criticism if staff feel uncomfortable voicing concerns in a group setting. </w:t>
      </w:r>
    </w:p>
    <w:p w14:paraId="2BA5530E" w14:textId="698691BA" w:rsidR="0092211A" w:rsidRPr="00E42488" w:rsidRDefault="5CC24542" w:rsidP="007E0D2D">
      <w:pPr>
        <w:spacing w:line="360" w:lineRule="auto"/>
        <w:jc w:val="both"/>
        <w:rPr>
          <w:rFonts w:ascii="Arial" w:eastAsia="Arial" w:hAnsi="Arial" w:cs="Arial"/>
        </w:rPr>
      </w:pPr>
      <w:r w:rsidRPr="00E42488">
        <w:rPr>
          <w:rFonts w:ascii="Arial" w:eastAsia="Arial" w:hAnsi="Arial" w:cs="Arial"/>
        </w:rPr>
        <w:t>D</w:t>
      </w:r>
      <w:r w:rsidR="064A90B8" w:rsidRPr="00E42488">
        <w:rPr>
          <w:rFonts w:ascii="Arial" w:eastAsia="Arial" w:hAnsi="Arial" w:cs="Arial"/>
        </w:rPr>
        <w:t>uring staff meetings concerns about communication between team members during busy periods have come to light, particularly around children arriving and departing the setting. Staff have also fed</w:t>
      </w:r>
      <w:r w:rsidR="7BB67280" w:rsidRPr="00E42488">
        <w:rPr>
          <w:rFonts w:ascii="Arial" w:eastAsia="Arial" w:hAnsi="Arial" w:cs="Arial"/>
        </w:rPr>
        <w:t xml:space="preserve"> </w:t>
      </w:r>
      <w:r w:rsidR="064A90B8" w:rsidRPr="00E42488">
        <w:rPr>
          <w:rFonts w:ascii="Arial" w:eastAsia="Arial" w:hAnsi="Arial" w:cs="Arial"/>
        </w:rPr>
        <w:t>back comments made by parents that important updates regarding their children's needs are being missed.</w:t>
      </w:r>
    </w:p>
    <w:p w14:paraId="1C2B814D" w14:textId="67C95818" w:rsidR="0092211A" w:rsidRPr="00E42488" w:rsidRDefault="1577EFF3" w:rsidP="007E0D2D">
      <w:pPr>
        <w:spacing w:line="360" w:lineRule="auto"/>
        <w:jc w:val="both"/>
        <w:rPr>
          <w:rFonts w:ascii="Arial" w:eastAsia="Arial" w:hAnsi="Arial" w:cs="Arial"/>
        </w:rPr>
      </w:pPr>
      <w:r w:rsidRPr="00E42488">
        <w:rPr>
          <w:rFonts w:ascii="Arial" w:eastAsia="Arial" w:hAnsi="Arial" w:cs="Arial"/>
        </w:rPr>
        <w:t>Effective communication and training are crucial for safety, teamwork, and maintaining high-quality care (Campbell-Barr, 2016). It also aligns with The National Minimum Standards (2023, Section 13) which require all staff to have appropriate qualifications, experience, skills, and abilities. To address communication challenges, I have adopted an egalitarian style of leadership (Sinusoid, 2021) and collectively we have decided to trial a What’s App group on mobile phones enabling instant communication instead of using the current white boards.</w:t>
      </w:r>
    </w:p>
    <w:p w14:paraId="677EAF70" w14:textId="1A132700" w:rsidR="0092211A" w:rsidRPr="00E42488" w:rsidRDefault="1577EFF3" w:rsidP="007E0D2D">
      <w:pPr>
        <w:spacing w:line="360" w:lineRule="auto"/>
        <w:jc w:val="both"/>
        <w:rPr>
          <w:rFonts w:ascii="Arial" w:eastAsia="Arial" w:hAnsi="Arial" w:cs="Arial"/>
        </w:rPr>
      </w:pPr>
      <w:r w:rsidRPr="00E42488">
        <w:rPr>
          <w:rFonts w:ascii="Arial" w:eastAsia="Arial" w:hAnsi="Arial" w:cs="Arial"/>
        </w:rPr>
        <w:lastRenderedPageBreak/>
        <w:t>Implementing a digital communication tool directly supports the CIW Quality of Care Review by enhancing collaboration, problem-solving and the tri</w:t>
      </w:r>
      <w:r w:rsidR="528E3E81" w:rsidRPr="00E42488">
        <w:rPr>
          <w:rFonts w:ascii="Arial" w:eastAsia="Arial" w:hAnsi="Arial" w:cs="Arial"/>
        </w:rPr>
        <w:t>a</w:t>
      </w:r>
      <w:r w:rsidRPr="00E42488">
        <w:rPr>
          <w:rFonts w:ascii="Arial" w:eastAsia="Arial" w:hAnsi="Arial" w:cs="Arial"/>
        </w:rPr>
        <w:t xml:space="preserve">lling of new approaches, demonstrating strong reflective leadership to improve efficiency (Lindon </w:t>
      </w:r>
      <w:r w:rsidRPr="00E42488">
        <w:rPr>
          <w:rFonts w:ascii="Arial" w:eastAsia="Arial" w:hAnsi="Arial" w:cs="Arial"/>
          <w:i/>
          <w:iCs/>
        </w:rPr>
        <w:t>et al.,</w:t>
      </w:r>
      <w:r w:rsidRPr="00E42488">
        <w:rPr>
          <w:rFonts w:ascii="Arial" w:eastAsia="Arial" w:hAnsi="Arial" w:cs="Arial"/>
        </w:rPr>
        <w:t xml:space="preserve"> 2016). Instant communication contributes to a safer environment by enabling timely reporting of hazards and information. It strengthens staff coordination, promotes consistent care for children and regular updates enhance staff well-being creating a positive working environment. Children’s care and development benefit as staff share ideas and reminders regarding planned activities and learning objectives.</w:t>
      </w:r>
    </w:p>
    <w:p w14:paraId="457FBDB4" w14:textId="0A84F921" w:rsidR="0092211A" w:rsidRPr="00E42488" w:rsidRDefault="234ADBF1" w:rsidP="007E0D2D">
      <w:pPr>
        <w:spacing w:line="360" w:lineRule="auto"/>
        <w:jc w:val="both"/>
        <w:rPr>
          <w:rFonts w:ascii="Arial" w:eastAsia="Arial" w:hAnsi="Arial" w:cs="Arial"/>
        </w:rPr>
      </w:pPr>
      <w:r w:rsidRPr="00E42488">
        <w:rPr>
          <w:rFonts w:ascii="Arial" w:eastAsia="Arial" w:hAnsi="Arial" w:cs="Arial"/>
        </w:rPr>
        <w:t>C</w:t>
      </w:r>
      <w:r w:rsidR="1577EFF3" w:rsidRPr="00E42488">
        <w:rPr>
          <w:rFonts w:ascii="Arial" w:eastAsia="Arial" w:hAnsi="Arial" w:cs="Arial"/>
        </w:rPr>
        <w:t xml:space="preserve">hallenges may arise </w:t>
      </w:r>
      <w:r w:rsidR="49B5ABA3" w:rsidRPr="00E42488">
        <w:rPr>
          <w:rFonts w:ascii="Arial" w:eastAsia="Arial" w:hAnsi="Arial" w:cs="Arial"/>
        </w:rPr>
        <w:t xml:space="preserve">however, </w:t>
      </w:r>
      <w:r w:rsidR="1577EFF3" w:rsidRPr="00E42488">
        <w:rPr>
          <w:rFonts w:ascii="Arial" w:eastAsia="Arial" w:hAnsi="Arial" w:cs="Arial"/>
        </w:rPr>
        <w:t xml:space="preserve">with the potential risk of staff becoming distracted with their phone during work time…. something to monitor. It will also be critical to enforce clear data protection and confidentiality rules (Data Protection Act 2018, Article 5), keeping child-specific details to a minimum with a no-photography policy to protect privacy, ……I think we’ll set up some training for this do you agree?  </w:t>
      </w:r>
    </w:p>
    <w:p w14:paraId="003FD147" w14:textId="72CCC081" w:rsidR="59095F76" w:rsidRPr="00E42488" w:rsidRDefault="59095F76" w:rsidP="007E0D2D">
      <w:pPr>
        <w:spacing w:line="360" w:lineRule="auto"/>
        <w:jc w:val="both"/>
        <w:rPr>
          <w:rFonts w:ascii="Arial" w:eastAsia="Arial" w:hAnsi="Arial" w:cs="Arial"/>
        </w:rPr>
      </w:pPr>
    </w:p>
    <w:p w14:paraId="6149263F" w14:textId="0FBBE02F" w:rsidR="0092211A" w:rsidRPr="00E42488" w:rsidRDefault="2281EAC3" w:rsidP="007E0D2D">
      <w:pPr>
        <w:spacing w:line="360" w:lineRule="auto"/>
        <w:jc w:val="both"/>
        <w:rPr>
          <w:rFonts w:ascii="Arial" w:eastAsia="Arial" w:hAnsi="Arial" w:cs="Arial"/>
        </w:rPr>
      </w:pPr>
      <w:r w:rsidRPr="00E42488">
        <w:rPr>
          <w:rFonts w:ascii="Arial" w:eastAsia="Arial" w:hAnsi="Arial" w:cs="Arial"/>
          <w:b/>
          <w:bCs/>
          <w:u w:val="single"/>
        </w:rPr>
        <w:t>ALL</w:t>
      </w:r>
      <w:r w:rsidRPr="00E42488">
        <w:rPr>
          <w:rFonts w:ascii="Arial" w:eastAsia="Arial" w:hAnsi="Arial" w:cs="Arial"/>
        </w:rPr>
        <w:t>: YES</w:t>
      </w:r>
      <w:r w:rsidR="0092211A" w:rsidRPr="00E42488">
        <w:rPr>
          <w:rFonts w:ascii="Arial" w:hAnsi="Arial" w:cs="Arial"/>
        </w:rPr>
        <w:br/>
      </w:r>
    </w:p>
    <w:p w14:paraId="72A8C52C" w14:textId="239EEE3F" w:rsidR="5864BC31" w:rsidRPr="00E42488" w:rsidRDefault="5864BC31" w:rsidP="007E0D2D">
      <w:pPr>
        <w:spacing w:before="240" w:after="240" w:line="360" w:lineRule="auto"/>
        <w:jc w:val="both"/>
        <w:rPr>
          <w:rFonts w:ascii="Arial" w:eastAsia="Arial" w:hAnsi="Arial" w:cs="Arial"/>
        </w:rPr>
      </w:pPr>
      <w:r w:rsidRPr="00E42488">
        <w:rPr>
          <w:rFonts w:ascii="Arial" w:eastAsia="Arial" w:hAnsi="Arial" w:cs="Arial"/>
          <w:b/>
          <w:bCs/>
          <w:u w:val="single"/>
        </w:rPr>
        <w:t>Carys</w:t>
      </w:r>
      <w:r w:rsidRPr="00E42488">
        <w:rPr>
          <w:rFonts w:ascii="Arial" w:eastAsia="Arial" w:hAnsi="Arial" w:cs="Arial"/>
        </w:rPr>
        <w:t>: Looping back to what you said about staff qualifications, they also play a key role in quality as well as being a requirement of the National Minimum Standards (2023, Section 13). CIW stipulates that at least 50% of childcare staff must hold a Level 3 qualification. While we currently exceed this, we actively encourage staff to work toward Level 4 and beyond.</w:t>
      </w:r>
    </w:p>
    <w:p w14:paraId="1C24DCF6" w14:textId="04617A91" w:rsidR="5864BC31" w:rsidRPr="00E42488" w:rsidRDefault="5864BC31" w:rsidP="007E0D2D">
      <w:pPr>
        <w:spacing w:before="240" w:after="240" w:line="360" w:lineRule="auto"/>
        <w:jc w:val="both"/>
        <w:rPr>
          <w:rFonts w:ascii="Arial" w:eastAsia="Arial" w:hAnsi="Arial" w:cs="Arial"/>
        </w:rPr>
      </w:pPr>
      <w:r w:rsidRPr="00E42488">
        <w:rPr>
          <w:rFonts w:ascii="Arial" w:eastAsia="Arial" w:hAnsi="Arial" w:cs="Arial"/>
        </w:rPr>
        <w:t xml:space="preserve">Research by Sylva </w:t>
      </w:r>
      <w:r w:rsidRPr="006B3321">
        <w:rPr>
          <w:rFonts w:ascii="Arial" w:eastAsia="Arial" w:hAnsi="Arial" w:cs="Arial"/>
          <w:i/>
          <w:iCs/>
        </w:rPr>
        <w:t xml:space="preserve">et al. </w:t>
      </w:r>
      <w:r w:rsidRPr="00E42488">
        <w:rPr>
          <w:rFonts w:ascii="Arial" w:eastAsia="Arial" w:hAnsi="Arial" w:cs="Arial"/>
        </w:rPr>
        <w:t>(2010) demonstrates that settings with more highly qualified staff show significantly better child outcomes, especially in language and cognitive development. To track and support progress, we’ve implemented a digital C</w:t>
      </w:r>
      <w:r w:rsidR="006B3321">
        <w:rPr>
          <w:rFonts w:ascii="Arial" w:eastAsia="Arial" w:hAnsi="Arial" w:cs="Arial"/>
        </w:rPr>
        <w:t xml:space="preserve">ontinuous </w:t>
      </w:r>
      <w:r w:rsidRPr="00E42488">
        <w:rPr>
          <w:rFonts w:ascii="Arial" w:eastAsia="Arial" w:hAnsi="Arial" w:cs="Arial"/>
        </w:rPr>
        <w:t>P</w:t>
      </w:r>
      <w:r w:rsidR="006B3321">
        <w:rPr>
          <w:rFonts w:ascii="Arial" w:eastAsia="Arial" w:hAnsi="Arial" w:cs="Arial"/>
        </w:rPr>
        <w:t xml:space="preserve">rofessional </w:t>
      </w:r>
      <w:r w:rsidRPr="00E42488">
        <w:rPr>
          <w:rFonts w:ascii="Arial" w:eastAsia="Arial" w:hAnsi="Arial" w:cs="Arial"/>
        </w:rPr>
        <w:t>D</w:t>
      </w:r>
      <w:r w:rsidR="006B3321">
        <w:rPr>
          <w:rFonts w:ascii="Arial" w:eastAsia="Arial" w:hAnsi="Arial" w:cs="Arial"/>
        </w:rPr>
        <w:t>evelopment (CPD)</w:t>
      </w:r>
      <w:r w:rsidRPr="00E42488">
        <w:rPr>
          <w:rFonts w:ascii="Arial" w:eastAsia="Arial" w:hAnsi="Arial" w:cs="Arial"/>
        </w:rPr>
        <w:t xml:space="preserve"> log. This allows staff to record their training and reflect on their learning journeys. Staff have responded positively to this tool, and it’s helped us monitor engagement with professional development.</w:t>
      </w:r>
    </w:p>
    <w:p w14:paraId="25699404" w14:textId="61EC10E2" w:rsidR="5864BC31" w:rsidRPr="00E42488" w:rsidRDefault="5864BC31" w:rsidP="007E0D2D">
      <w:pPr>
        <w:spacing w:before="240" w:after="240" w:line="360" w:lineRule="auto"/>
        <w:jc w:val="both"/>
        <w:rPr>
          <w:rFonts w:ascii="Arial" w:eastAsia="Arial" w:hAnsi="Arial" w:cs="Arial"/>
        </w:rPr>
      </w:pPr>
      <w:r w:rsidRPr="00E42488">
        <w:rPr>
          <w:rFonts w:ascii="Arial" w:eastAsia="Arial" w:hAnsi="Arial" w:cs="Arial"/>
        </w:rPr>
        <w:t>Of course, CPD must be meaningful. Moss (2016) reminds us that quality is dynamic, shaped by the values and leadership within a setting. By embedding a culture of reflective learning, we promote not only individual growth but collective improvement. As Campbell-Barr (2016) highlights, investing in staff development is one of the most effective ways to improve children’s experiences.</w:t>
      </w:r>
    </w:p>
    <w:p w14:paraId="574BF2BF" w14:textId="7A57F2B1" w:rsidR="59095F76" w:rsidRPr="00E42488" w:rsidRDefault="59095F76" w:rsidP="007E0D2D">
      <w:pPr>
        <w:spacing w:line="360" w:lineRule="auto"/>
        <w:jc w:val="both"/>
        <w:rPr>
          <w:rFonts w:ascii="Arial" w:eastAsia="Arial" w:hAnsi="Arial" w:cs="Arial"/>
        </w:rPr>
      </w:pPr>
    </w:p>
    <w:p w14:paraId="074D23A2" w14:textId="135243EF" w:rsidR="0092211A" w:rsidRPr="00E42488" w:rsidRDefault="437337DD" w:rsidP="007E0D2D">
      <w:pPr>
        <w:spacing w:before="240" w:after="240" w:line="360" w:lineRule="auto"/>
        <w:jc w:val="both"/>
        <w:rPr>
          <w:rFonts w:ascii="Arial" w:eastAsia="Arial" w:hAnsi="Arial" w:cs="Arial"/>
        </w:rPr>
      </w:pPr>
      <w:r w:rsidRPr="00E42488">
        <w:rPr>
          <w:rFonts w:ascii="Arial" w:eastAsia="Arial" w:hAnsi="Arial" w:cs="Arial"/>
          <w:b/>
          <w:bCs/>
          <w:u w:val="single"/>
        </w:rPr>
        <w:lastRenderedPageBreak/>
        <w:t>Lil:</w:t>
      </w:r>
      <w:r w:rsidRPr="00E42488">
        <w:rPr>
          <w:rFonts w:ascii="Arial" w:eastAsia="Arial" w:hAnsi="Arial" w:cs="Arial"/>
        </w:rPr>
        <w:t xml:space="preserve"> </w:t>
      </w:r>
      <w:r w:rsidR="0CC7E707" w:rsidRPr="00E42488">
        <w:rPr>
          <w:rFonts w:ascii="Arial" w:eastAsia="Arial" w:hAnsi="Arial" w:cs="Arial"/>
        </w:rPr>
        <w:t xml:space="preserve">I agree as Moss (2016) suggests that quality is not a fixed standard but shaped by leadership and policy frameworks. This perspective encourages us to assess whether our reflective practices truly support staff development. Additionally, </w:t>
      </w:r>
      <w:r w:rsidR="0CC7E707" w:rsidRPr="00E42488">
        <w:rPr>
          <w:rFonts w:ascii="Arial" w:eastAsia="Arial" w:hAnsi="Arial" w:cs="Arial"/>
          <w:b/>
          <w:bCs/>
          <w:i/>
          <w:iCs/>
        </w:rPr>
        <w:t>Eadie et al. (2022)</w:t>
      </w:r>
      <w:r w:rsidR="0CC7E707" w:rsidRPr="00E42488">
        <w:rPr>
          <w:rFonts w:ascii="Arial" w:eastAsia="Arial" w:hAnsi="Arial" w:cs="Arial"/>
        </w:rPr>
        <w:t xml:space="preserve"> highlight the importance of leadership in structuring professional development, reinforcing the need for continuous learning and accountability. </w:t>
      </w:r>
      <w:r w:rsidR="0CC7E707" w:rsidRPr="00E42488">
        <w:rPr>
          <w:rFonts w:ascii="Arial" w:eastAsia="Arial" w:hAnsi="Arial" w:cs="Arial"/>
          <w:b/>
          <w:bCs/>
        </w:rPr>
        <w:t>Tayler (2015)</w:t>
      </w:r>
      <w:r w:rsidR="0CC7E707" w:rsidRPr="00E42488">
        <w:rPr>
          <w:rFonts w:ascii="Arial" w:eastAsia="Arial" w:hAnsi="Arial" w:cs="Arial"/>
        </w:rPr>
        <w:t xml:space="preserve"> further emphasises that positive early learning experiences and relationships shape children's long-term well-being, reinforcing our focus on a high-quality curriculum.</w:t>
      </w:r>
    </w:p>
    <w:p w14:paraId="64C80314" w14:textId="700500CC" w:rsidR="0092211A" w:rsidRPr="00E42488" w:rsidRDefault="0092211A" w:rsidP="007E0D2D">
      <w:pPr>
        <w:spacing w:line="360" w:lineRule="auto"/>
        <w:jc w:val="both"/>
        <w:rPr>
          <w:rFonts w:ascii="Arial" w:eastAsia="Arial" w:hAnsi="Arial" w:cs="Arial"/>
        </w:rPr>
      </w:pPr>
    </w:p>
    <w:p w14:paraId="42A1352E" w14:textId="27748A47" w:rsidR="2B197A4D" w:rsidRPr="00E42488" w:rsidRDefault="2B197A4D" w:rsidP="007E0D2D">
      <w:pPr>
        <w:spacing w:before="240" w:after="240" w:line="360" w:lineRule="auto"/>
        <w:jc w:val="both"/>
        <w:rPr>
          <w:rFonts w:ascii="Arial" w:eastAsia="Arial" w:hAnsi="Arial" w:cs="Arial"/>
        </w:rPr>
      </w:pPr>
      <w:r w:rsidRPr="00E42488">
        <w:rPr>
          <w:rFonts w:ascii="Arial" w:eastAsia="Arial" w:hAnsi="Arial" w:cs="Arial"/>
          <w:b/>
          <w:bCs/>
          <w:u w:val="single"/>
        </w:rPr>
        <w:t>Carys</w:t>
      </w:r>
      <w:r w:rsidRPr="00E42488">
        <w:rPr>
          <w:rFonts w:ascii="Arial" w:eastAsia="Arial" w:hAnsi="Arial" w:cs="Arial"/>
        </w:rPr>
        <w:t xml:space="preserve">: </w:t>
      </w:r>
      <w:r w:rsidR="58A0BCF3" w:rsidRPr="00E42488">
        <w:rPr>
          <w:rFonts w:ascii="Arial" w:eastAsia="Arial" w:hAnsi="Arial" w:cs="Arial"/>
        </w:rPr>
        <w:t>Building on our discussion of staff development, I’d now like to focus on appraisals. Under Regulation 36 of the Regulation and Inspection of Social Care (Wales) Act 2016, we are required to provide quarterly supervisions and annual appraisals. These help ensure staff receive timely support, opportunities for reflection, and the chance to identify further training needs.</w:t>
      </w:r>
    </w:p>
    <w:p w14:paraId="16A0AAE7" w14:textId="42076E7B" w:rsidR="58A0BCF3" w:rsidRPr="00E42488" w:rsidRDefault="58A0BCF3" w:rsidP="007E0D2D">
      <w:pPr>
        <w:spacing w:before="240" w:after="240" w:line="360" w:lineRule="auto"/>
        <w:jc w:val="both"/>
        <w:rPr>
          <w:rFonts w:ascii="Arial" w:eastAsia="Arial" w:hAnsi="Arial" w:cs="Arial"/>
        </w:rPr>
      </w:pPr>
      <w:r w:rsidRPr="00E42488">
        <w:rPr>
          <w:rFonts w:ascii="Arial" w:eastAsia="Arial" w:hAnsi="Arial" w:cs="Arial"/>
        </w:rPr>
        <w:t xml:space="preserve">Our appraisal process draws on multiple sources—staff self-assessment, peer observations, leadership observations, and feedback from parents. In our most recent cycle, staff raised interest in learning more about Sustained Shared Thinking (SSTEW), which they felt would enhance the depth of their interactions with children. In response, we organised targeted </w:t>
      </w:r>
      <w:r w:rsidR="1EBC44F0" w:rsidRPr="00E42488">
        <w:rPr>
          <w:rFonts w:ascii="Arial" w:eastAsia="Arial" w:hAnsi="Arial" w:cs="Arial"/>
        </w:rPr>
        <w:t>Continuous</w:t>
      </w:r>
      <w:r w:rsidRPr="00E42488">
        <w:rPr>
          <w:rFonts w:ascii="Arial" w:eastAsia="Arial" w:hAnsi="Arial" w:cs="Arial"/>
        </w:rPr>
        <w:t xml:space="preserve"> Professional Development</w:t>
      </w:r>
      <w:r w:rsidR="6C4D02B8" w:rsidRPr="00E42488">
        <w:rPr>
          <w:rFonts w:ascii="Arial" w:eastAsia="Arial" w:hAnsi="Arial" w:cs="Arial"/>
        </w:rPr>
        <w:t xml:space="preserve"> (CPD)</w:t>
      </w:r>
      <w:r w:rsidRPr="00E42488">
        <w:rPr>
          <w:rFonts w:ascii="Arial" w:eastAsia="Arial" w:hAnsi="Arial" w:cs="Arial"/>
        </w:rPr>
        <w:t xml:space="preserve"> based on the SSTEW framework. Post-training evaluations and follow-up observations revealed a noticeable increase in high-quality questioning, turn-taking in conversations, and child-led inquiry. This reflects the findings of Siraj </w:t>
      </w:r>
      <w:r w:rsidRPr="00E42488">
        <w:rPr>
          <w:rFonts w:ascii="Arial" w:eastAsia="Arial" w:hAnsi="Arial" w:cs="Arial"/>
          <w:i/>
          <w:iCs/>
        </w:rPr>
        <w:t>et al</w:t>
      </w:r>
      <w:r w:rsidRPr="00E42488">
        <w:rPr>
          <w:rFonts w:ascii="Arial" w:eastAsia="Arial" w:hAnsi="Arial" w:cs="Arial"/>
        </w:rPr>
        <w:t>. (2015</w:t>
      </w:r>
      <w:r w:rsidR="00673152">
        <w:rPr>
          <w:rFonts w:ascii="Arial" w:eastAsia="Arial" w:hAnsi="Arial" w:cs="Arial"/>
        </w:rPr>
        <w:t>a</w:t>
      </w:r>
      <w:r w:rsidRPr="00E42488">
        <w:rPr>
          <w:rFonts w:ascii="Arial" w:eastAsia="Arial" w:hAnsi="Arial" w:cs="Arial"/>
        </w:rPr>
        <w:t>), who stress the value of sustained shared thinking in extending learning and supporting well-being.</w:t>
      </w:r>
    </w:p>
    <w:p w14:paraId="63999735" w14:textId="6022B516" w:rsidR="58A0BCF3" w:rsidRPr="00E42488" w:rsidRDefault="58A0BCF3" w:rsidP="007E0D2D">
      <w:pPr>
        <w:spacing w:before="240" w:after="240" w:line="360" w:lineRule="auto"/>
        <w:jc w:val="both"/>
        <w:rPr>
          <w:rFonts w:ascii="Arial" w:eastAsia="Arial" w:hAnsi="Arial" w:cs="Arial"/>
        </w:rPr>
      </w:pPr>
      <w:r w:rsidRPr="00E42488">
        <w:rPr>
          <w:rFonts w:ascii="Arial" w:eastAsia="Arial" w:hAnsi="Arial" w:cs="Arial"/>
        </w:rPr>
        <w:t>This approach also aligns with the Leadership and Management dimension of the CIW Care Quality Review, demonstrating how staff feedback directly informs strategic decisions and curriculum development.</w:t>
      </w:r>
    </w:p>
    <w:p w14:paraId="1E60DE8B" w14:textId="020F5574" w:rsidR="59095F76" w:rsidRPr="00E42488" w:rsidRDefault="59095F76" w:rsidP="007E0D2D">
      <w:pPr>
        <w:spacing w:line="360" w:lineRule="auto"/>
        <w:jc w:val="both"/>
        <w:rPr>
          <w:rFonts w:ascii="Arial" w:eastAsia="Arial" w:hAnsi="Arial" w:cs="Arial"/>
        </w:rPr>
      </w:pPr>
    </w:p>
    <w:p w14:paraId="471479A1" w14:textId="1D39DDC0" w:rsidR="0092211A" w:rsidRPr="00E42488" w:rsidRDefault="3019E554" w:rsidP="007E0D2D">
      <w:pPr>
        <w:spacing w:before="240" w:after="240" w:line="360" w:lineRule="auto"/>
        <w:jc w:val="both"/>
        <w:rPr>
          <w:rFonts w:ascii="Arial" w:eastAsia="Arial" w:hAnsi="Arial" w:cs="Arial"/>
        </w:rPr>
      </w:pPr>
      <w:r w:rsidRPr="00E42488">
        <w:rPr>
          <w:rFonts w:ascii="Arial" w:eastAsia="Arial" w:hAnsi="Arial" w:cs="Arial"/>
          <w:b/>
          <w:bCs/>
          <w:u w:val="single"/>
        </w:rPr>
        <w:t>Lil</w:t>
      </w:r>
      <w:r w:rsidRPr="00E42488">
        <w:rPr>
          <w:rFonts w:ascii="Arial" w:eastAsia="Arial" w:hAnsi="Arial" w:cs="Arial"/>
        </w:rPr>
        <w:t xml:space="preserve">: </w:t>
      </w:r>
      <w:r w:rsidR="230C4C4F" w:rsidRPr="00E42488">
        <w:rPr>
          <w:rFonts w:ascii="Arial" w:eastAsia="Arial" w:hAnsi="Arial" w:cs="Arial"/>
        </w:rPr>
        <w:t>Speaking of Sustained Shared Thinking</w:t>
      </w:r>
      <w:r w:rsidR="59C71457" w:rsidRPr="00E42488">
        <w:rPr>
          <w:rFonts w:ascii="Arial" w:eastAsia="Arial" w:hAnsi="Arial" w:cs="Arial"/>
        </w:rPr>
        <w:t xml:space="preserve"> (SSTEW), following our </w:t>
      </w:r>
      <w:r w:rsidR="230C4C4F" w:rsidRPr="00E42488">
        <w:rPr>
          <w:rFonts w:ascii="Arial" w:eastAsia="Arial" w:hAnsi="Arial" w:cs="Arial"/>
        </w:rPr>
        <w:t>SSTEW inspection, we reflected on feedback highlighting the need for deeper adult-child interactions, open-ended questioning, and opportunities to extend thinking. In response, we placed a stronger emphasis on sustained shared thinking, ensuring practitioners actively engage with children’s ideas, encourage problem-solving, and foster meaningful discussions (Siraj-Blatchford et al., 2015</w:t>
      </w:r>
      <w:r w:rsidR="00673152">
        <w:rPr>
          <w:rFonts w:ascii="Arial" w:eastAsia="Arial" w:hAnsi="Arial" w:cs="Arial"/>
        </w:rPr>
        <w:t>b</w:t>
      </w:r>
      <w:r w:rsidR="230C4C4F" w:rsidRPr="00E42488">
        <w:rPr>
          <w:rFonts w:ascii="Arial" w:eastAsia="Arial" w:hAnsi="Arial" w:cs="Arial"/>
        </w:rPr>
        <w:t xml:space="preserve">). This aligns with </w:t>
      </w:r>
      <w:r w:rsidR="7A684B9C" w:rsidRPr="00E42488">
        <w:rPr>
          <w:rFonts w:ascii="Arial" w:eastAsia="Arial" w:hAnsi="Arial" w:cs="Arial"/>
        </w:rPr>
        <w:t>National Minimum Standards (</w:t>
      </w:r>
      <w:r w:rsidR="230C4C4F" w:rsidRPr="00E42488">
        <w:rPr>
          <w:rFonts w:ascii="Arial" w:eastAsia="Arial" w:hAnsi="Arial" w:cs="Arial"/>
        </w:rPr>
        <w:t>NMS</w:t>
      </w:r>
      <w:r w:rsidR="54077B70" w:rsidRPr="00E42488">
        <w:rPr>
          <w:rFonts w:ascii="Arial" w:eastAsia="Arial" w:hAnsi="Arial" w:cs="Arial"/>
        </w:rPr>
        <w:t>)</w:t>
      </w:r>
      <w:r w:rsidR="230C4C4F" w:rsidRPr="00E42488">
        <w:rPr>
          <w:rFonts w:ascii="Arial" w:eastAsia="Arial" w:hAnsi="Arial" w:cs="Arial"/>
        </w:rPr>
        <w:t xml:space="preserve"> guidelines, which advocate for high-quality adult-child interactions. </w:t>
      </w:r>
    </w:p>
    <w:p w14:paraId="2F66621F" w14:textId="32B94C84" w:rsidR="0092211A" w:rsidRPr="00E42488" w:rsidRDefault="7B1CB2B4" w:rsidP="007E0D2D">
      <w:pPr>
        <w:spacing w:before="240" w:after="240" w:line="360" w:lineRule="auto"/>
        <w:jc w:val="both"/>
        <w:rPr>
          <w:rFonts w:ascii="Arial" w:eastAsia="Arial" w:hAnsi="Arial" w:cs="Arial"/>
        </w:rPr>
      </w:pPr>
      <w:r w:rsidRPr="00E42488">
        <w:rPr>
          <w:rFonts w:ascii="Arial" w:eastAsia="Arial" w:hAnsi="Arial" w:cs="Arial"/>
        </w:rPr>
        <w:lastRenderedPageBreak/>
        <w:t xml:space="preserve">Since implementing these changes, we have seen significant improvements in children’s engagement, confidence, and critical thinking skills. They are now immersed in extended play periods, demonstrating deeper problem-solving abilities and collaboration. Research by Bruce (2015) reinforces that play is central to higher-order thinking and communication development, which links directly to the </w:t>
      </w:r>
      <w:r w:rsidRPr="00E42488">
        <w:rPr>
          <w:rFonts w:ascii="Arial" w:eastAsia="Arial" w:hAnsi="Arial" w:cs="Arial"/>
          <w:b/>
          <w:bCs/>
        </w:rPr>
        <w:t>Well-being of Future Generations (Wales) Act 2015</w:t>
      </w:r>
      <w:r w:rsidRPr="00E42488">
        <w:rPr>
          <w:rFonts w:ascii="Arial" w:eastAsia="Arial" w:hAnsi="Arial" w:cs="Arial"/>
        </w:rPr>
        <w:t xml:space="preserve"> (Welsh Government, 2015). Vygotsky’s socio-cultural theory (1978) also underlines that social interactions and language play a crucial role in cognitive development, further validating our approach. Additionally, the </w:t>
      </w:r>
      <w:r w:rsidRPr="00E42488">
        <w:rPr>
          <w:rFonts w:ascii="Arial" w:eastAsia="Arial" w:hAnsi="Arial" w:cs="Arial"/>
          <w:b/>
          <w:bCs/>
        </w:rPr>
        <w:t>Early Years Foundation Stage (EYFS) framework (UK Government, 2021)</w:t>
      </w:r>
      <w:r w:rsidRPr="00E42488">
        <w:rPr>
          <w:rFonts w:ascii="Arial" w:eastAsia="Arial" w:hAnsi="Arial" w:cs="Arial"/>
        </w:rPr>
        <w:t xml:space="preserve"> emphasises the role of high-quality interactions in supporting children's early development.</w:t>
      </w:r>
    </w:p>
    <w:p w14:paraId="59A53CFF" w14:textId="26EB47B0" w:rsidR="0092211A" w:rsidRPr="00E42488" w:rsidRDefault="2E649606" w:rsidP="007E0D2D">
      <w:pPr>
        <w:spacing w:before="240" w:after="240" w:line="360" w:lineRule="auto"/>
        <w:jc w:val="both"/>
        <w:rPr>
          <w:rFonts w:ascii="Arial" w:eastAsia="Arial" w:hAnsi="Arial" w:cs="Arial"/>
        </w:rPr>
      </w:pPr>
      <w:r w:rsidRPr="00E42488">
        <w:rPr>
          <w:rFonts w:ascii="Arial" w:eastAsia="Arial" w:hAnsi="Arial" w:cs="Arial"/>
        </w:rPr>
        <w:t>Following our last</w:t>
      </w:r>
      <w:r w:rsidR="72DDA430" w:rsidRPr="00E42488">
        <w:rPr>
          <w:rFonts w:ascii="Arial" w:eastAsia="Arial" w:hAnsi="Arial" w:cs="Arial"/>
        </w:rPr>
        <w:t xml:space="preserve"> CIW</w:t>
      </w:r>
      <w:r w:rsidRPr="00E42488">
        <w:rPr>
          <w:rFonts w:ascii="Arial" w:eastAsia="Arial" w:hAnsi="Arial" w:cs="Arial"/>
        </w:rPr>
        <w:t xml:space="preserve"> inspection and the Quality-of-Care Report recommendations, we critically evaluated our practice and sought innovative ways to enhance children’s learning experiences. A key recommendation was to create a more engaging, stimulating environment that fosters curiosity, independence, and critical thinking (Welsh Government, 2023). In response, we fully embraced the Curiosity Approach, transforming our learning spaces into open-ended, natural environments rich in authentic resources. This directly supports the Care and Development, Well-being, Environment, and Leadership and Management areas outlined in the report (Care Inspectorate Wales, 2023).</w:t>
      </w:r>
    </w:p>
    <w:p w14:paraId="5EBE3B65" w14:textId="24758594" w:rsidR="0092211A" w:rsidRPr="00E42488" w:rsidRDefault="4344ED3D" w:rsidP="007E0D2D">
      <w:pPr>
        <w:spacing w:before="240" w:after="240" w:line="360" w:lineRule="auto"/>
        <w:jc w:val="both"/>
        <w:rPr>
          <w:rFonts w:ascii="Arial" w:eastAsia="Arial" w:hAnsi="Arial" w:cs="Arial"/>
        </w:rPr>
      </w:pPr>
      <w:r w:rsidRPr="00E42488">
        <w:rPr>
          <w:rFonts w:ascii="Arial" w:eastAsia="Arial" w:hAnsi="Arial" w:cs="Arial"/>
        </w:rPr>
        <w:t>We have replaced plastic toys with real-life, everyday objects like wooden utensils, metal pots and pans, and fabric materials, encouraging sensory exploration and imaginative play</w:t>
      </w:r>
      <w:r w:rsidR="02912739" w:rsidRPr="00E42488">
        <w:rPr>
          <w:rFonts w:ascii="Arial" w:eastAsia="Arial" w:hAnsi="Arial" w:cs="Arial"/>
        </w:rPr>
        <w:t xml:space="preserve"> (Montessori, 1967)</w:t>
      </w:r>
      <w:r w:rsidR="06A3DFC7" w:rsidRPr="00E42488">
        <w:rPr>
          <w:rFonts w:ascii="Arial" w:eastAsia="Arial" w:hAnsi="Arial" w:cs="Arial"/>
        </w:rPr>
        <w:t xml:space="preserve">. </w:t>
      </w:r>
      <w:r w:rsidRPr="00E42488">
        <w:rPr>
          <w:rFonts w:ascii="Arial" w:eastAsia="Arial" w:hAnsi="Arial" w:cs="Arial"/>
        </w:rPr>
        <w:t>Loose parts play has been introduced, allowing children to engage with open-ended resources such as wooden blocks, shells, and pinecones, fostering creativity and problem-solving (Bruce, 2015). To enhance child-led learning, we have restructured routines to allow longer, uninterrupted play periods, enabling children to explore their interests at their own pace (The Curiosity Approach, n.d.).</w:t>
      </w:r>
    </w:p>
    <w:p w14:paraId="0ACF15BE" w14:textId="484DA87C" w:rsidR="0092211A" w:rsidRPr="00E42488" w:rsidRDefault="4344ED3D" w:rsidP="007E0D2D">
      <w:pPr>
        <w:spacing w:before="240" w:after="240" w:line="360" w:lineRule="auto"/>
        <w:jc w:val="both"/>
        <w:rPr>
          <w:rFonts w:ascii="Arial" w:eastAsia="Arial" w:hAnsi="Arial" w:cs="Arial"/>
        </w:rPr>
      </w:pPr>
      <w:r w:rsidRPr="00E42488">
        <w:rPr>
          <w:rFonts w:ascii="Arial" w:eastAsia="Arial" w:hAnsi="Arial" w:cs="Arial"/>
        </w:rPr>
        <w:t xml:space="preserve">This shift aligns with CIW National Minimum Standards (NMS), which emphasise child-led exploration, meaningful interactions, and a well-planned learning environment (Care Inspectorate Wales, 2023). Research highlights that sensory-rich environments foster cognitive, social, and emotional growth, supporting holistic development (Whitebread et al., 2017). Additionally, the Welsh Government’s Curriculum for Non-Maintained Settings (2023) encourages exploratory, inquiry-based learning, which is at the heart of our approach. This approach is also supported by the </w:t>
      </w:r>
      <w:r w:rsidRPr="00E42488">
        <w:rPr>
          <w:rFonts w:ascii="Arial" w:eastAsia="Arial" w:hAnsi="Arial" w:cs="Arial"/>
          <w:b/>
          <w:bCs/>
        </w:rPr>
        <w:t>United Nations Convention on the Rights of the Child (UNCRC, 1989</w:t>
      </w:r>
      <w:r w:rsidR="65228334" w:rsidRPr="00E42488">
        <w:rPr>
          <w:rFonts w:ascii="Arial" w:eastAsia="Arial" w:hAnsi="Arial" w:cs="Arial"/>
          <w:b/>
          <w:bCs/>
        </w:rPr>
        <w:t>, Article 31</w:t>
      </w:r>
      <w:r w:rsidRPr="00E42488">
        <w:rPr>
          <w:rFonts w:ascii="Arial" w:eastAsia="Arial" w:hAnsi="Arial" w:cs="Arial"/>
          <w:b/>
          <w:bCs/>
        </w:rPr>
        <w:t xml:space="preserve">), </w:t>
      </w:r>
      <w:r w:rsidRPr="00E42488">
        <w:rPr>
          <w:rFonts w:ascii="Arial" w:eastAsia="Arial" w:hAnsi="Arial" w:cs="Arial"/>
        </w:rPr>
        <w:t>which highlights children's rights to play, learn, and develop in environments that nurture their curiosity and well-being.</w:t>
      </w:r>
    </w:p>
    <w:p w14:paraId="543FD79C" w14:textId="27DB5FE5" w:rsidR="0092211A" w:rsidRPr="00E42488" w:rsidRDefault="0092211A" w:rsidP="007E0D2D">
      <w:pPr>
        <w:spacing w:before="240" w:after="240" w:line="360" w:lineRule="auto"/>
        <w:jc w:val="both"/>
        <w:rPr>
          <w:rFonts w:ascii="Arial" w:eastAsia="Arial" w:hAnsi="Arial" w:cs="Arial"/>
        </w:rPr>
      </w:pPr>
    </w:p>
    <w:p w14:paraId="6B2CB904" w14:textId="2FD9C15F" w:rsidR="0092211A" w:rsidRPr="00E42488" w:rsidRDefault="2C3211C8" w:rsidP="007E0D2D">
      <w:pPr>
        <w:spacing w:line="360" w:lineRule="auto"/>
        <w:jc w:val="both"/>
        <w:rPr>
          <w:rFonts w:ascii="Arial" w:eastAsia="Arial" w:hAnsi="Arial" w:cs="Arial"/>
        </w:rPr>
      </w:pPr>
      <w:r w:rsidRPr="00E42488">
        <w:rPr>
          <w:rFonts w:ascii="Arial" w:eastAsia="Arial" w:hAnsi="Arial" w:cs="Arial"/>
          <w:b/>
          <w:bCs/>
          <w:u w:val="single"/>
        </w:rPr>
        <w:t xml:space="preserve">Laura: </w:t>
      </w:r>
      <w:r w:rsidR="47D89862" w:rsidRPr="00E42488">
        <w:rPr>
          <w:rFonts w:ascii="Arial" w:eastAsia="Arial" w:hAnsi="Arial" w:cs="Arial"/>
          <w:b/>
          <w:bCs/>
          <w:u w:val="single"/>
        </w:rPr>
        <w:t xml:space="preserve"> </w:t>
      </w:r>
      <w:r w:rsidR="47D89862" w:rsidRPr="00E42488">
        <w:rPr>
          <w:rFonts w:ascii="Arial" w:eastAsia="Arial" w:hAnsi="Arial" w:cs="Arial"/>
        </w:rPr>
        <w:t xml:space="preserve">Thanks </w:t>
      </w:r>
      <w:r w:rsidR="1E911105" w:rsidRPr="00E42488">
        <w:rPr>
          <w:rFonts w:ascii="Arial" w:eastAsia="Arial" w:hAnsi="Arial" w:cs="Arial"/>
        </w:rPr>
        <w:t>Lil,</w:t>
      </w:r>
      <w:r w:rsidR="44DD2BFA" w:rsidRPr="00E42488">
        <w:rPr>
          <w:rFonts w:ascii="Arial" w:eastAsia="Arial" w:hAnsi="Arial" w:cs="Arial"/>
        </w:rPr>
        <w:t xml:space="preserve"> that links to the feedback from the parent suggestion box, where we receive anonymous feedback and ideas. This form of communication has both advantages and limitations. One key benefit is that it allows parents to share honest opinions without fear of judgment or confrontation, particularly when raising sensitive issues. It also promotes inclusivity for parents who may feel uncomfortable expressing concerns in person and provides ongoing feedback throughout the year. </w:t>
      </w:r>
    </w:p>
    <w:p w14:paraId="4850827B" w14:textId="05292992" w:rsidR="0092211A" w:rsidRPr="00E42488" w:rsidRDefault="4B769CC9" w:rsidP="007E0D2D">
      <w:pPr>
        <w:spacing w:line="360" w:lineRule="auto"/>
        <w:jc w:val="both"/>
        <w:rPr>
          <w:rFonts w:ascii="Arial" w:eastAsia="Arial" w:hAnsi="Arial" w:cs="Arial"/>
        </w:rPr>
      </w:pPr>
      <w:r w:rsidRPr="00E42488">
        <w:rPr>
          <w:rFonts w:ascii="Arial" w:eastAsia="Arial" w:hAnsi="Arial" w:cs="Arial"/>
        </w:rPr>
        <w:t>There are challenges, however to this method. Anonymous feedback is sometimes difficult to follow-up or gain further clarity on. Some responses may be vague or unconstructive, limiting meaningful change. Low participation is also an issue, perhaps due to parents’ low self-esteem or doubts that their input would lead to change, preferring methods that provide quicker response times. This underscores the importance for us to continue to offer multiple feedback options (Kubi, 2022).</w:t>
      </w:r>
    </w:p>
    <w:p w14:paraId="5E48E8DB" w14:textId="6C0AF13A" w:rsidR="0092211A" w:rsidRPr="00E42488" w:rsidRDefault="4B769CC9" w:rsidP="007E0D2D">
      <w:pPr>
        <w:spacing w:line="360" w:lineRule="auto"/>
        <w:jc w:val="both"/>
        <w:rPr>
          <w:rFonts w:ascii="Arial" w:eastAsia="Arial" w:hAnsi="Arial" w:cs="Arial"/>
        </w:rPr>
      </w:pPr>
      <w:r w:rsidRPr="00E42488">
        <w:rPr>
          <w:rFonts w:ascii="Arial" w:eastAsia="Arial" w:hAnsi="Arial" w:cs="Arial"/>
        </w:rPr>
        <w:t>So, parents have highlighted concerns regarding the condition of our outdoor area which has been described as looking unkept and needing attention, with suggestions for additional outdoor resources to create a more stimulating environment. The National Minimum Standards (2023. Section 22.2) mandate that outdoor spaces should be well-maintained, accessible, and provide opportunities for active play and development. This improvement therefore is essential for our children's physical development, exploration and well-being to align also with ‘The Well-being of Future Generations (Wales) Act (2015)’, for a healthier and more resilient Wales.</w:t>
      </w:r>
    </w:p>
    <w:p w14:paraId="123E7EA3" w14:textId="2FDD0098" w:rsidR="0092211A" w:rsidRPr="00E42488" w:rsidRDefault="4B769CC9" w:rsidP="007E0D2D">
      <w:pPr>
        <w:spacing w:line="360" w:lineRule="auto"/>
        <w:jc w:val="both"/>
        <w:rPr>
          <w:rFonts w:ascii="Arial" w:eastAsia="Arial" w:hAnsi="Arial" w:cs="Arial"/>
        </w:rPr>
      </w:pPr>
      <w:r w:rsidRPr="00E42488">
        <w:rPr>
          <w:rFonts w:ascii="Arial" w:eastAsia="Arial" w:hAnsi="Arial" w:cs="Arial"/>
        </w:rPr>
        <w:t>To address this issue under the Children and Families (Wales) Measure 2010 (Section 30 2,e) I as a catalytic leader (Connor, 2013) propose a scheduled maintenance plan. This includes replacing broken and worn-out play equipment, adding a sensory wall and where once a week children, parents and staff come together to weed the boarders, plant flowers and tidy the garden in preparation for the summer term. Consistent with Froebel's philosophy which emphasises that engagement with nature fosters understanding appreciation and responsibility (Tovey, ND).</w:t>
      </w:r>
    </w:p>
    <w:p w14:paraId="264F2044" w14:textId="3CFD9C6C" w:rsidR="0092211A" w:rsidRPr="00E42488" w:rsidRDefault="4B769CC9" w:rsidP="007E0D2D">
      <w:pPr>
        <w:spacing w:line="360" w:lineRule="auto"/>
        <w:jc w:val="both"/>
        <w:rPr>
          <w:rFonts w:ascii="Arial" w:eastAsia="Arial" w:hAnsi="Arial" w:cs="Arial"/>
        </w:rPr>
      </w:pPr>
      <w:r w:rsidRPr="00E42488">
        <w:rPr>
          <w:rFonts w:ascii="Arial" w:eastAsia="Arial" w:hAnsi="Arial" w:cs="Arial"/>
        </w:rPr>
        <w:t xml:space="preserve">This approach strengthens the four areas within the CIW inspection framework by fostering parental involvement, enhancing service quality and supporting children’s happiness, health, and well-being (Cottle and Alexander, 2016). It also helps create a safer, more engaging learning environment while promoting physical, social, and emotional development through hands-on experiences that align with the Curriculum for Wales (2022) and supports care and </w:t>
      </w:r>
      <w:r w:rsidRPr="00E42488">
        <w:rPr>
          <w:rFonts w:ascii="Arial" w:eastAsia="Arial" w:hAnsi="Arial" w:cs="Arial"/>
        </w:rPr>
        <w:lastRenderedPageBreak/>
        <w:t>development. Additionally, it demonstrates strong leadership, a commitment to continuous improvement and the sustainability and quality of our setting.</w:t>
      </w:r>
    </w:p>
    <w:p w14:paraId="2A54E64E" w14:textId="56CCD033" w:rsidR="0092211A" w:rsidRPr="00E42488" w:rsidRDefault="4B769CC9" w:rsidP="007E0D2D">
      <w:pPr>
        <w:spacing w:line="360" w:lineRule="auto"/>
        <w:jc w:val="both"/>
        <w:rPr>
          <w:rFonts w:ascii="Arial" w:eastAsia="Arial" w:hAnsi="Arial" w:cs="Arial"/>
        </w:rPr>
      </w:pPr>
      <w:r w:rsidRPr="00E42488">
        <w:rPr>
          <w:rFonts w:ascii="Arial" w:eastAsia="Arial" w:hAnsi="Arial" w:cs="Arial"/>
        </w:rPr>
        <w:t>However, challenges may arise with having parents on site .... Firstly, health and safety risks including sharp tools, trips and falls and possible contact with animal waste or bacteria in the soil. Supervision and safeguarding are also concerns as parent’s are not DBS checked. Additionally, language barriers and past educational experiences may cause hesitations (Cottle &amp; Alexander, 2016). Therefore, we must ensure measures are in place, such as, risk assessments, supervision policies, hygiene protocols, safe equipment use and flexible engagement to ensure a safe and inclusive environment (Gov. Wales, 2021) (Gov. Wales, 2018) (Equality Act 2010, Section 149).</w:t>
      </w:r>
    </w:p>
    <w:p w14:paraId="1B4EABDA" w14:textId="73747ECE" w:rsidR="0092211A" w:rsidRPr="00E42488" w:rsidRDefault="0A79869F" w:rsidP="007E0D2D">
      <w:pPr>
        <w:spacing w:before="240" w:after="240" w:line="360" w:lineRule="auto"/>
        <w:jc w:val="both"/>
        <w:rPr>
          <w:rFonts w:ascii="Arial" w:eastAsia="Arial" w:hAnsi="Arial" w:cs="Arial"/>
        </w:rPr>
      </w:pPr>
      <w:r w:rsidRPr="00E42488">
        <w:rPr>
          <w:rFonts w:ascii="Arial" w:eastAsia="Arial" w:hAnsi="Arial" w:cs="Arial"/>
          <w:b/>
          <w:bCs/>
          <w:u w:val="single"/>
        </w:rPr>
        <w:t xml:space="preserve">Lil: </w:t>
      </w:r>
      <w:r w:rsidR="1AFB0000" w:rsidRPr="00E42488">
        <w:rPr>
          <w:rFonts w:ascii="Arial" w:eastAsia="Arial" w:hAnsi="Arial" w:cs="Arial"/>
        </w:rPr>
        <w:t xml:space="preserve">Some parents </w:t>
      </w:r>
      <w:r w:rsidR="611DE958" w:rsidRPr="00E42488">
        <w:rPr>
          <w:rFonts w:ascii="Arial" w:eastAsia="Arial" w:hAnsi="Arial" w:cs="Arial"/>
        </w:rPr>
        <w:t>have also</w:t>
      </w:r>
      <w:r w:rsidR="1AFB0000" w:rsidRPr="00E42488">
        <w:rPr>
          <w:rFonts w:ascii="Arial" w:eastAsia="Arial" w:hAnsi="Arial" w:cs="Arial"/>
        </w:rPr>
        <w:t xml:space="preserve"> expressed concerns in the latest parents’ evening that their children are "playing all day" rather than learning. While gathering parental feedback is essential, informal discussions at events like parents’ evenings may not always provide a fully representative view. Verbal feedback also lacks the depth and anonymity that structured surveys offer (Bennett, 2018).</w:t>
      </w:r>
    </w:p>
    <w:p w14:paraId="695E7C9C" w14:textId="14182AFD" w:rsidR="0092211A" w:rsidRPr="00E42488" w:rsidRDefault="1AFB0000" w:rsidP="007E0D2D">
      <w:pPr>
        <w:spacing w:before="240" w:after="240" w:line="360" w:lineRule="auto"/>
        <w:jc w:val="both"/>
        <w:rPr>
          <w:rFonts w:ascii="Arial" w:eastAsia="Arial" w:hAnsi="Arial" w:cs="Arial"/>
        </w:rPr>
      </w:pPr>
      <w:r w:rsidRPr="00E42488">
        <w:rPr>
          <w:rFonts w:ascii="Arial" w:eastAsia="Arial" w:hAnsi="Arial" w:cs="Arial"/>
        </w:rPr>
        <w:t>To address misconceptions about play-based learning, we have introduced open sessions, allowing parents to observe and engage in child-led activities. Additionally, we provide newsletters and learning journ</w:t>
      </w:r>
      <w:r w:rsidR="0DEAEDD7" w:rsidRPr="00E42488">
        <w:rPr>
          <w:rFonts w:ascii="Arial" w:eastAsia="Arial" w:hAnsi="Arial" w:cs="Arial"/>
        </w:rPr>
        <w:t>al</w:t>
      </w:r>
      <w:r w:rsidRPr="00E42488">
        <w:rPr>
          <w:rFonts w:ascii="Arial" w:eastAsia="Arial" w:hAnsi="Arial" w:cs="Arial"/>
        </w:rPr>
        <w:t>s linking play-based activities to key developmental outcomes (Miller &amp; Pound, 2019). Our approach aligns with NMS requirements, ensuring that families are engaged in their child's learning journey.</w:t>
      </w:r>
    </w:p>
    <w:p w14:paraId="21AC1F93" w14:textId="203A95D6" w:rsidR="0092211A" w:rsidRPr="00E42488" w:rsidRDefault="3518A66A" w:rsidP="007E0D2D">
      <w:pPr>
        <w:spacing w:before="240" w:after="240" w:line="360" w:lineRule="auto"/>
        <w:jc w:val="both"/>
        <w:rPr>
          <w:rFonts w:ascii="Arial" w:eastAsia="Arial" w:hAnsi="Arial" w:cs="Arial"/>
        </w:rPr>
      </w:pPr>
      <w:r w:rsidRPr="00E42488">
        <w:rPr>
          <w:rFonts w:ascii="Arial" w:eastAsia="Arial" w:hAnsi="Arial" w:cs="Arial"/>
        </w:rPr>
        <w:t xml:space="preserve">To gather a broader range of perspectives, we have introduced an anonymous suggestion box which Laura has </w:t>
      </w:r>
      <w:r w:rsidR="157957E9" w:rsidRPr="00E42488">
        <w:rPr>
          <w:rFonts w:ascii="Arial" w:eastAsia="Arial" w:hAnsi="Arial" w:cs="Arial"/>
        </w:rPr>
        <w:t>discussed,</w:t>
      </w:r>
      <w:r w:rsidRPr="00E42488">
        <w:rPr>
          <w:rFonts w:ascii="Arial" w:eastAsia="Arial" w:hAnsi="Arial" w:cs="Arial"/>
        </w:rPr>
        <w:t xml:space="preserve"> and </w:t>
      </w:r>
      <w:r w:rsidR="5CBEB3F1" w:rsidRPr="00E42488">
        <w:rPr>
          <w:rFonts w:ascii="Arial" w:eastAsia="Arial" w:hAnsi="Arial" w:cs="Arial"/>
        </w:rPr>
        <w:t xml:space="preserve">we </w:t>
      </w:r>
      <w:r w:rsidRPr="00E42488">
        <w:rPr>
          <w:rFonts w:ascii="Arial" w:eastAsia="Arial" w:hAnsi="Arial" w:cs="Arial"/>
        </w:rPr>
        <w:t xml:space="preserve">plan to implement informal drop-in sessions for open discussions. This approach aligns with the </w:t>
      </w:r>
      <w:r w:rsidRPr="00E42488">
        <w:rPr>
          <w:rFonts w:ascii="Arial" w:eastAsia="Arial" w:hAnsi="Arial" w:cs="Arial"/>
          <w:b/>
          <w:bCs/>
        </w:rPr>
        <w:t>Well-being of Future Generations (Wales) Act 2015,</w:t>
      </w:r>
      <w:r w:rsidRPr="00E42488">
        <w:rPr>
          <w:rFonts w:ascii="Arial" w:eastAsia="Arial" w:hAnsi="Arial" w:cs="Arial"/>
        </w:rPr>
        <w:t xml:space="preserve"> which supports holistic, child-centred education (Welsh Government, 2015).</w:t>
      </w:r>
    </w:p>
    <w:p w14:paraId="3D836344" w14:textId="05DA0096" w:rsidR="59095F76" w:rsidRPr="00E42488" w:rsidRDefault="59095F76" w:rsidP="007E0D2D">
      <w:pPr>
        <w:spacing w:before="240" w:after="240" w:line="360" w:lineRule="auto"/>
        <w:jc w:val="both"/>
        <w:rPr>
          <w:rFonts w:ascii="Arial" w:eastAsia="Arial" w:hAnsi="Arial" w:cs="Arial"/>
        </w:rPr>
      </w:pPr>
    </w:p>
    <w:p w14:paraId="768965F6" w14:textId="57024608" w:rsidR="2B89A9DF" w:rsidRPr="00E42488" w:rsidRDefault="2B89A9DF" w:rsidP="007E0D2D">
      <w:pPr>
        <w:spacing w:before="240" w:after="240" w:line="360" w:lineRule="auto"/>
        <w:jc w:val="both"/>
        <w:rPr>
          <w:rFonts w:ascii="Arial" w:eastAsia="Arial" w:hAnsi="Arial" w:cs="Arial"/>
        </w:rPr>
      </w:pPr>
      <w:r w:rsidRPr="00E42488">
        <w:rPr>
          <w:rFonts w:ascii="Arial" w:eastAsia="Arial" w:hAnsi="Arial" w:cs="Arial"/>
          <w:b/>
          <w:bCs/>
          <w:u w:val="single"/>
        </w:rPr>
        <w:t>Carys:</w:t>
      </w:r>
      <w:r w:rsidR="61C92D50" w:rsidRPr="00E42488">
        <w:rPr>
          <w:rFonts w:ascii="Arial" w:eastAsia="Arial" w:hAnsi="Arial" w:cs="Arial"/>
          <w:b/>
          <w:bCs/>
          <w:u w:val="single"/>
        </w:rPr>
        <w:t xml:space="preserve"> </w:t>
      </w:r>
      <w:r w:rsidR="22287C42" w:rsidRPr="00E42488">
        <w:rPr>
          <w:rFonts w:ascii="Arial" w:eastAsia="Arial" w:hAnsi="Arial" w:cs="Arial"/>
        </w:rPr>
        <w:t>I’d now like to talk about policies and how they support both compliance and quality assurance. Policies are foundational in guiding practice, ensuring accountability, and aligning with legislation such as the Children Act (1989, 2004), the Health and Safety at Work Act (1974), and the Regulation and Inspection of Social Care (Wales) Act 2016.</w:t>
      </w:r>
    </w:p>
    <w:p w14:paraId="7FD43397" w14:textId="5445305A" w:rsidR="22287C42" w:rsidRPr="00E42488" w:rsidRDefault="22287C42" w:rsidP="007E0D2D">
      <w:pPr>
        <w:spacing w:before="240" w:after="240" w:line="360" w:lineRule="auto"/>
        <w:jc w:val="both"/>
        <w:rPr>
          <w:rFonts w:ascii="Arial" w:eastAsia="Arial" w:hAnsi="Arial" w:cs="Arial"/>
        </w:rPr>
      </w:pPr>
      <w:r w:rsidRPr="00E42488">
        <w:rPr>
          <w:rFonts w:ascii="Arial" w:eastAsia="Arial" w:hAnsi="Arial" w:cs="Arial"/>
        </w:rPr>
        <w:t>In our setting, key policies include our Safeguarding Policy, Health and Safety Policy, and Supervision and Appraisals Policy. These are all directly tied to National Minimum Standards, such as Standard 20 (Child Protection) and Standard 13 (Staffing).</w:t>
      </w:r>
    </w:p>
    <w:p w14:paraId="50CE27F2" w14:textId="31F0259A" w:rsidR="22287C42" w:rsidRPr="00E42488" w:rsidRDefault="22287C42" w:rsidP="007E0D2D">
      <w:pPr>
        <w:spacing w:before="240" w:after="240" w:line="360" w:lineRule="auto"/>
        <w:jc w:val="both"/>
        <w:rPr>
          <w:rFonts w:ascii="Arial" w:eastAsia="Arial" w:hAnsi="Arial" w:cs="Arial"/>
        </w:rPr>
      </w:pPr>
      <w:r w:rsidRPr="00E42488">
        <w:rPr>
          <w:rFonts w:ascii="Arial" w:eastAsia="Arial" w:hAnsi="Arial" w:cs="Arial"/>
        </w:rPr>
        <w:lastRenderedPageBreak/>
        <w:t>Policies must be living documents, regularly reviewed in response to feedback and regulatory change. For example, following an internal audit and staff survey, we identified that new staff were unclear on safeguarding reporting procedures. As a result, we revised our induction policy to include shadowing and more scenario-based safeguarding training in the first two weeks. This improved early confidence and reduced errors in documentation.</w:t>
      </w:r>
    </w:p>
    <w:p w14:paraId="45BD68F3" w14:textId="6330AD23" w:rsidR="22287C42" w:rsidRPr="00E42488" w:rsidRDefault="22287C42" w:rsidP="007E0D2D">
      <w:pPr>
        <w:spacing w:before="240" w:after="240" w:line="360" w:lineRule="auto"/>
        <w:jc w:val="both"/>
        <w:rPr>
          <w:rFonts w:ascii="Arial" w:eastAsia="Arial" w:hAnsi="Arial" w:cs="Arial"/>
        </w:rPr>
      </w:pPr>
      <w:r w:rsidRPr="00E42488">
        <w:rPr>
          <w:rFonts w:ascii="Arial" w:eastAsia="Arial" w:hAnsi="Arial" w:cs="Arial"/>
        </w:rPr>
        <w:t>Another example came from parental feedback during a group meeting where outdoor provision was discussed. In response, we revised our Outdoor Play Policy to better reflect real-life risk-benefit assessment practices and the use of authentic tools and loose parts. This links to both Lil’s focus on the learning environment and Laura’s insights on co-constructing improvements with families. Policy changes like these not only support legal compliance but also directly influence children’s experiences, reinforcing quality across all four CIW areas.</w:t>
      </w:r>
    </w:p>
    <w:p w14:paraId="52D369B2" w14:textId="633CA127" w:rsidR="59095F76" w:rsidRPr="00E42488" w:rsidRDefault="59095F76" w:rsidP="007E0D2D">
      <w:pPr>
        <w:spacing w:line="360" w:lineRule="auto"/>
        <w:jc w:val="both"/>
        <w:rPr>
          <w:rFonts w:ascii="Arial" w:eastAsia="Arial" w:hAnsi="Arial" w:cs="Arial"/>
          <w:b/>
          <w:bCs/>
          <w:u w:val="single"/>
        </w:rPr>
      </w:pPr>
    </w:p>
    <w:p w14:paraId="37D6B45A" w14:textId="14D467C1" w:rsidR="0092211A" w:rsidRPr="00E42488" w:rsidRDefault="3E0BD5F3" w:rsidP="007E0D2D">
      <w:pPr>
        <w:spacing w:before="240" w:after="240" w:line="360" w:lineRule="auto"/>
        <w:jc w:val="both"/>
        <w:rPr>
          <w:rFonts w:ascii="Arial" w:eastAsia="Arial" w:hAnsi="Arial" w:cs="Arial"/>
        </w:rPr>
      </w:pPr>
      <w:r w:rsidRPr="00E42488">
        <w:rPr>
          <w:rFonts w:ascii="Arial" w:eastAsia="Arial" w:hAnsi="Arial" w:cs="Arial"/>
          <w:b/>
          <w:bCs/>
          <w:u w:val="single"/>
        </w:rPr>
        <w:t>L</w:t>
      </w:r>
      <w:r w:rsidR="00D12B62">
        <w:rPr>
          <w:rFonts w:ascii="Arial" w:eastAsia="Arial" w:hAnsi="Arial" w:cs="Arial"/>
          <w:b/>
          <w:bCs/>
          <w:u w:val="single"/>
        </w:rPr>
        <w:t>oreida</w:t>
      </w:r>
      <w:r w:rsidRPr="00E42488">
        <w:rPr>
          <w:rFonts w:ascii="Arial" w:eastAsia="Arial" w:hAnsi="Arial" w:cs="Arial"/>
        </w:rPr>
        <w:t xml:space="preserve">: </w:t>
      </w:r>
      <w:r w:rsidR="7D497B54" w:rsidRPr="00E42488">
        <w:rPr>
          <w:rFonts w:ascii="Arial" w:eastAsia="Arial" w:hAnsi="Arial" w:cs="Arial"/>
        </w:rPr>
        <w:t>Children’s perspectives are equally important, and we gather these through structured and informal observations. By actively engaging with children and understanding their unique interests, we can tailor our provision to better meet their needs</w:t>
      </w:r>
      <w:r w:rsidR="7D497B54" w:rsidRPr="00E42488">
        <w:rPr>
          <w:rFonts w:ascii="Arial" w:eastAsia="Arial" w:hAnsi="Arial" w:cs="Arial"/>
          <w:b/>
          <w:bCs/>
        </w:rPr>
        <w:t>. Bowlby’s attachment theory (1969)</w:t>
      </w:r>
      <w:r w:rsidR="7D497B54" w:rsidRPr="00E42488">
        <w:rPr>
          <w:rFonts w:ascii="Arial" w:eastAsia="Arial" w:hAnsi="Arial" w:cs="Arial"/>
        </w:rPr>
        <w:t xml:space="preserve"> highlights that secure relationships with caregivers foster confidence and exploration, reinforcing the importance of responsive interactions.</w:t>
      </w:r>
    </w:p>
    <w:p w14:paraId="5E1391CC" w14:textId="3BCE8AD1" w:rsidR="0092211A" w:rsidRPr="00E42488" w:rsidRDefault="7D497B54" w:rsidP="007E0D2D">
      <w:pPr>
        <w:spacing w:before="240" w:after="240" w:line="360" w:lineRule="auto"/>
        <w:jc w:val="both"/>
        <w:rPr>
          <w:rFonts w:ascii="Arial" w:eastAsia="Arial" w:hAnsi="Arial" w:cs="Arial"/>
        </w:rPr>
      </w:pPr>
      <w:r w:rsidRPr="00E42488">
        <w:rPr>
          <w:rFonts w:ascii="Arial" w:eastAsia="Arial" w:hAnsi="Arial" w:cs="Arial"/>
        </w:rPr>
        <w:t xml:space="preserve">The </w:t>
      </w:r>
      <w:r w:rsidRPr="00E42488">
        <w:rPr>
          <w:rFonts w:ascii="Arial" w:eastAsia="Arial" w:hAnsi="Arial" w:cs="Arial"/>
          <w:b/>
          <w:bCs/>
        </w:rPr>
        <w:t>Quality Care Report</w:t>
      </w:r>
      <w:r w:rsidRPr="00E42488">
        <w:rPr>
          <w:rFonts w:ascii="Arial" w:eastAsia="Arial" w:hAnsi="Arial" w:cs="Arial"/>
        </w:rPr>
        <w:t xml:space="preserve"> emphasises the need to assess children’s well-being and engagement through observation. Younger children often communicate their preferences through non-verbal cues, such as facial expressions and levels of engagement. For instance, we identified a strong interest in dinosaurs and fossils, which we then incorporated into activities, leading to increased engagement (Welsh Government, 2023). However, a study by Hayes et al. (2023) points out that the mere presence of an observer can lead to changes in children's behaviour, compromising the validity of the feedback gathered. This is particularly true in settings where children are still adjusting to their environment. The Hawthorne Effect suggests that people (or children, in this case) tend to modify their behaviour when they are aware they are being observed, often resulting in performance-oriented behaviour rather than natural, spontaneous actions. To mitigate this issue, we have worked to minimise our presence and employ unobtrusive observational techniques, such as video recordings, which have helped reduce the likelihood of children altering their behaviour (Barker &amp; Simpson, 2021). Additionally, repeated observations over time ensure that feedback reflects more typical behaviour, as children become more accustomed to the observer’s presence.</w:t>
      </w:r>
    </w:p>
    <w:p w14:paraId="7FA17571" w14:textId="02340BE8" w:rsidR="0092211A" w:rsidRPr="00E42488" w:rsidRDefault="7D497B54" w:rsidP="007E0D2D">
      <w:pPr>
        <w:spacing w:before="240" w:after="240" w:line="360" w:lineRule="auto"/>
        <w:jc w:val="both"/>
        <w:rPr>
          <w:rFonts w:ascii="Arial" w:eastAsia="Arial" w:hAnsi="Arial" w:cs="Arial"/>
        </w:rPr>
      </w:pPr>
      <w:r w:rsidRPr="00E42488">
        <w:rPr>
          <w:rFonts w:ascii="Arial" w:eastAsia="Arial" w:hAnsi="Arial" w:cs="Arial"/>
        </w:rPr>
        <w:lastRenderedPageBreak/>
        <w:t>For older children, we encourage participation in discussions, drawing, and storytelling to capture their thoughts and interests. This aligns with</w:t>
      </w:r>
      <w:r w:rsidRPr="00E42488">
        <w:rPr>
          <w:rFonts w:ascii="Arial" w:eastAsia="Arial" w:hAnsi="Arial" w:cs="Arial"/>
          <w:b/>
          <w:bCs/>
        </w:rPr>
        <w:t xml:space="preserve"> Vygotsky’s socio-cultural theory (1978),</w:t>
      </w:r>
      <w:r w:rsidRPr="00E42488">
        <w:rPr>
          <w:rFonts w:ascii="Arial" w:eastAsia="Arial" w:hAnsi="Arial" w:cs="Arial"/>
        </w:rPr>
        <w:t xml:space="preserve"> which underscores the role of language and social interaction in cognitive development. By providing opportunities for children to express themselves in various ways, we ensure their voices are valued in shaping our learning environment. This approach is supported by the </w:t>
      </w:r>
      <w:r w:rsidRPr="00E42488">
        <w:rPr>
          <w:rFonts w:ascii="Arial" w:eastAsia="Arial" w:hAnsi="Arial" w:cs="Arial"/>
          <w:b/>
          <w:bCs/>
        </w:rPr>
        <w:t>Curriculum for Non-Maintained Settings (Welsh Government, 2023)</w:t>
      </w:r>
      <w:r w:rsidRPr="00E42488">
        <w:rPr>
          <w:rFonts w:ascii="Arial" w:eastAsia="Arial" w:hAnsi="Arial" w:cs="Arial"/>
        </w:rPr>
        <w:t xml:space="preserve"> and</w:t>
      </w:r>
      <w:r w:rsidRPr="00E42488">
        <w:rPr>
          <w:rFonts w:ascii="Arial" w:eastAsia="Arial" w:hAnsi="Arial" w:cs="Arial"/>
          <w:b/>
          <w:bCs/>
        </w:rPr>
        <w:t xml:space="preserve"> UNCRC (1989),</w:t>
      </w:r>
      <w:r w:rsidRPr="00E42488">
        <w:rPr>
          <w:rFonts w:ascii="Arial" w:eastAsia="Arial" w:hAnsi="Arial" w:cs="Arial"/>
        </w:rPr>
        <w:t xml:space="preserve"> which both advocate for children's rights to be heard and involved in decisions affecting their learning.</w:t>
      </w:r>
    </w:p>
    <w:p w14:paraId="21246FAD" w14:textId="0F985648" w:rsidR="59095F76" w:rsidRPr="00E42488" w:rsidRDefault="59095F76" w:rsidP="007E0D2D">
      <w:pPr>
        <w:spacing w:before="240" w:after="240" w:line="360" w:lineRule="auto"/>
        <w:jc w:val="both"/>
        <w:rPr>
          <w:rFonts w:ascii="Arial" w:eastAsia="Arial" w:hAnsi="Arial" w:cs="Arial"/>
        </w:rPr>
      </w:pPr>
    </w:p>
    <w:p w14:paraId="4A0FAFFA" w14:textId="53236248" w:rsidR="0092211A" w:rsidRPr="00E42488" w:rsidRDefault="72044946" w:rsidP="007E0D2D">
      <w:pPr>
        <w:spacing w:line="360" w:lineRule="auto"/>
        <w:jc w:val="both"/>
        <w:rPr>
          <w:rFonts w:ascii="Arial" w:eastAsia="Arial" w:hAnsi="Arial" w:cs="Arial"/>
        </w:rPr>
      </w:pPr>
      <w:r w:rsidRPr="00E42488">
        <w:rPr>
          <w:rFonts w:ascii="Arial" w:eastAsia="Arial" w:hAnsi="Arial" w:cs="Arial"/>
          <w:b/>
          <w:bCs/>
          <w:u w:val="single"/>
        </w:rPr>
        <w:t xml:space="preserve">Laura: </w:t>
      </w:r>
      <w:r w:rsidR="1FC15E9E" w:rsidRPr="00E42488">
        <w:rPr>
          <w:rFonts w:ascii="Arial" w:eastAsia="Arial" w:hAnsi="Arial" w:cs="Arial"/>
        </w:rPr>
        <w:t xml:space="preserve">Thanks Lil, </w:t>
      </w:r>
      <w:r w:rsidR="1A9B585C" w:rsidRPr="00E42488">
        <w:rPr>
          <w:rFonts w:ascii="Arial" w:eastAsia="Arial" w:hAnsi="Arial" w:cs="Arial"/>
        </w:rPr>
        <w:t xml:space="preserve">I know through parent’s verbal feedback that an area of great strength in our setting is children’s enjoyment. To understand exactly what they valued most I introduced mind mapping. Through mind mapping children, regardless of their learning style or verbal ability, have been able to express themselves in a fun interactive way, fostering inclusive communication in line with the Additional Learning Needs and Education Tribunal (Wales) Act 2018 (Section 6). The children highlighted going ‘out and about’, particularly our recent beach walks, as their most enjoyable experiences. Mind mapping also aligns with UNCRC, Article 12 ensuring that their voices are valued in shaping their experiences. Given this positive feedback I would like to expand on this by arranging further outings and including mind mapping as a weekly feature. </w:t>
      </w:r>
    </w:p>
    <w:p w14:paraId="298F1BEC" w14:textId="64B417F8" w:rsidR="0092211A" w:rsidRPr="00E42488" w:rsidRDefault="1A9B585C" w:rsidP="007E0D2D">
      <w:pPr>
        <w:spacing w:line="360" w:lineRule="auto"/>
        <w:jc w:val="both"/>
        <w:rPr>
          <w:rFonts w:ascii="Arial" w:eastAsia="Arial" w:hAnsi="Arial" w:cs="Arial"/>
        </w:rPr>
      </w:pPr>
      <w:r w:rsidRPr="00E42488">
        <w:rPr>
          <w:rFonts w:ascii="Arial" w:eastAsia="Arial" w:hAnsi="Arial" w:cs="Arial"/>
        </w:rPr>
        <w:t>It’s also important however, to acknowledge mind map</w:t>
      </w:r>
      <w:r w:rsidR="0FBD6DFB" w:rsidRPr="00E42488">
        <w:rPr>
          <w:rFonts w:ascii="Arial" w:eastAsia="Arial" w:hAnsi="Arial" w:cs="Arial"/>
        </w:rPr>
        <w:t>’s</w:t>
      </w:r>
      <w:r w:rsidRPr="00E42488">
        <w:rPr>
          <w:rFonts w:ascii="Arial" w:eastAsia="Arial" w:hAnsi="Arial" w:cs="Arial"/>
        </w:rPr>
        <w:t xml:space="preserve"> limitations particularly peer influences and the cognitive abilities of young children which might affect their communication</w:t>
      </w:r>
      <w:r w:rsidR="352E6ED9" w:rsidRPr="00E42488">
        <w:rPr>
          <w:rFonts w:ascii="Arial" w:eastAsia="Arial" w:hAnsi="Arial" w:cs="Arial"/>
        </w:rPr>
        <w:t xml:space="preserve"> skills</w:t>
      </w:r>
      <w:r w:rsidRPr="00E42488">
        <w:rPr>
          <w:rFonts w:ascii="Arial" w:eastAsia="Arial" w:hAnsi="Arial" w:cs="Arial"/>
        </w:rPr>
        <w:t xml:space="preserve">. We can reduce any bias by continuing with </w:t>
      </w:r>
      <w:r w:rsidR="3F90C225" w:rsidRPr="00E42488">
        <w:rPr>
          <w:rFonts w:ascii="Arial" w:eastAsia="Arial" w:hAnsi="Arial" w:cs="Arial"/>
        </w:rPr>
        <w:t xml:space="preserve">the </w:t>
      </w:r>
      <w:r w:rsidRPr="00E42488">
        <w:rPr>
          <w:rFonts w:ascii="Arial" w:eastAsia="Arial" w:hAnsi="Arial" w:cs="Arial"/>
        </w:rPr>
        <w:t>observations</w:t>
      </w:r>
      <w:r w:rsidR="0BD7B2A6" w:rsidRPr="00E42488">
        <w:rPr>
          <w:rFonts w:ascii="Arial" w:eastAsia="Arial" w:hAnsi="Arial" w:cs="Arial"/>
        </w:rPr>
        <w:t>, mentioned</w:t>
      </w:r>
      <w:r w:rsidRPr="00E42488">
        <w:rPr>
          <w:rFonts w:ascii="Arial" w:eastAsia="Arial" w:hAnsi="Arial" w:cs="Arial"/>
        </w:rPr>
        <w:t xml:space="preserve"> </w:t>
      </w:r>
      <w:r w:rsidR="0912A604" w:rsidRPr="00E42488">
        <w:rPr>
          <w:rFonts w:ascii="Arial" w:eastAsia="Arial" w:hAnsi="Arial" w:cs="Arial"/>
        </w:rPr>
        <w:t xml:space="preserve">by Lil </w:t>
      </w:r>
      <w:r w:rsidRPr="00E42488">
        <w:rPr>
          <w:rFonts w:ascii="Arial" w:eastAsia="Arial" w:hAnsi="Arial" w:cs="Arial"/>
        </w:rPr>
        <w:t>and talking mats.</w:t>
      </w:r>
    </w:p>
    <w:p w14:paraId="305E38B9" w14:textId="7CD7F9F9" w:rsidR="0092211A" w:rsidRPr="00E42488" w:rsidRDefault="1A9B585C" w:rsidP="007E0D2D">
      <w:pPr>
        <w:spacing w:line="360" w:lineRule="auto"/>
        <w:jc w:val="both"/>
        <w:rPr>
          <w:rFonts w:ascii="Arial" w:eastAsia="Arial" w:hAnsi="Arial" w:cs="Arial"/>
        </w:rPr>
      </w:pPr>
      <w:r w:rsidRPr="00E42488">
        <w:rPr>
          <w:rFonts w:ascii="Arial" w:eastAsia="Arial" w:hAnsi="Arial" w:cs="Arial"/>
        </w:rPr>
        <w:t>Therefore, as evidence for the CIW inspection, I recogni</w:t>
      </w:r>
      <w:r w:rsidR="7244D12B" w:rsidRPr="00E42488">
        <w:rPr>
          <w:rFonts w:ascii="Arial" w:eastAsia="Arial" w:hAnsi="Arial" w:cs="Arial"/>
        </w:rPr>
        <w:t>s</w:t>
      </w:r>
      <w:r w:rsidRPr="00E42488">
        <w:rPr>
          <w:rFonts w:ascii="Arial" w:eastAsia="Arial" w:hAnsi="Arial" w:cs="Arial"/>
        </w:rPr>
        <w:t xml:space="preserve">e the need to refresh our outdoor space, enhance communication strategies and provide additional staff training on safeguarding and confidentiality. We will measure progress through </w:t>
      </w:r>
      <w:r w:rsidR="3B8099F6" w:rsidRPr="00E42488">
        <w:rPr>
          <w:rFonts w:ascii="Arial" w:eastAsia="Arial" w:hAnsi="Arial" w:cs="Arial"/>
        </w:rPr>
        <w:t>‘</w:t>
      </w:r>
      <w:r w:rsidR="461897DB" w:rsidRPr="00E42488">
        <w:rPr>
          <w:rFonts w:ascii="Arial" w:eastAsia="Arial" w:hAnsi="Arial" w:cs="Arial"/>
        </w:rPr>
        <w:t>The Baby Effective Early Learning Programme</w:t>
      </w:r>
      <w:r w:rsidR="4563CD11" w:rsidRPr="00E42488">
        <w:rPr>
          <w:rFonts w:ascii="Arial" w:eastAsia="Arial" w:hAnsi="Arial" w:cs="Arial"/>
        </w:rPr>
        <w:t>’</w:t>
      </w:r>
      <w:r w:rsidR="461897DB" w:rsidRPr="00E42488">
        <w:rPr>
          <w:rFonts w:ascii="Arial" w:eastAsia="Arial" w:hAnsi="Arial" w:cs="Arial"/>
        </w:rPr>
        <w:t xml:space="preserve"> </w:t>
      </w:r>
      <w:r w:rsidR="7E07BA37" w:rsidRPr="00E42488">
        <w:rPr>
          <w:rFonts w:ascii="Arial" w:eastAsia="Arial" w:hAnsi="Arial" w:cs="Arial"/>
        </w:rPr>
        <w:t>(</w:t>
      </w:r>
      <w:r w:rsidR="461897DB" w:rsidRPr="00E42488">
        <w:rPr>
          <w:rFonts w:ascii="Arial" w:eastAsia="Arial" w:hAnsi="Arial" w:cs="Arial"/>
        </w:rPr>
        <w:t>BEEL</w:t>
      </w:r>
      <w:r w:rsidR="3290F7E8" w:rsidRPr="00E42488">
        <w:rPr>
          <w:rFonts w:ascii="Arial" w:eastAsia="Arial" w:hAnsi="Arial" w:cs="Arial"/>
        </w:rPr>
        <w:t>)</w:t>
      </w:r>
      <w:r w:rsidR="461897DB" w:rsidRPr="00E42488">
        <w:rPr>
          <w:rFonts w:ascii="Arial" w:eastAsia="Arial" w:hAnsi="Arial" w:cs="Arial"/>
        </w:rPr>
        <w:t xml:space="preserve"> (Bertram &amp; Pascal, 2006)</w:t>
      </w:r>
      <w:r w:rsidRPr="00E42488">
        <w:rPr>
          <w:rFonts w:ascii="Arial" w:eastAsia="Arial" w:hAnsi="Arial" w:cs="Arial"/>
        </w:rPr>
        <w:t xml:space="preserve"> focusing on reflective practice, observations, meetings and ongoing feedback from all stakeholders ensuring our setting continues to evolve and uphold the highest quality standards.</w:t>
      </w:r>
    </w:p>
    <w:p w14:paraId="7F10557E" w14:textId="347B023A" w:rsidR="59095F76" w:rsidRPr="00E42488" w:rsidRDefault="59095F76" w:rsidP="007E0D2D">
      <w:pPr>
        <w:spacing w:line="360" w:lineRule="auto"/>
        <w:jc w:val="both"/>
        <w:rPr>
          <w:rFonts w:ascii="Arial" w:eastAsia="Arial" w:hAnsi="Arial" w:cs="Arial"/>
        </w:rPr>
      </w:pPr>
    </w:p>
    <w:p w14:paraId="40B3DBE8" w14:textId="4914D985" w:rsidR="0092211A" w:rsidRPr="00E42488" w:rsidRDefault="7996A9BA" w:rsidP="007E0D2D">
      <w:pPr>
        <w:spacing w:before="240" w:after="240" w:line="360" w:lineRule="auto"/>
        <w:jc w:val="both"/>
        <w:rPr>
          <w:rFonts w:ascii="Arial" w:eastAsia="Arial" w:hAnsi="Arial" w:cs="Arial"/>
        </w:rPr>
      </w:pPr>
      <w:r w:rsidRPr="00E42488">
        <w:rPr>
          <w:rFonts w:ascii="Arial" w:eastAsia="Arial" w:hAnsi="Arial" w:cs="Arial"/>
          <w:b/>
          <w:bCs/>
          <w:u w:val="single"/>
        </w:rPr>
        <w:t xml:space="preserve">Carys: </w:t>
      </w:r>
      <w:r w:rsidR="3AF2392E" w:rsidRPr="00E42488">
        <w:rPr>
          <w:rFonts w:ascii="Arial" w:eastAsia="Arial" w:hAnsi="Arial" w:cs="Arial"/>
        </w:rPr>
        <w:t xml:space="preserve">So how do we bring all of this together in a way that meets CIW expectations? The answer lies in the Self-Assessment of Service Statement—or SASS. This is a legal requirement under The Child Minding and Day Care (Wales) Regulations 2010 (Sections 16 </w:t>
      </w:r>
      <w:r w:rsidR="006B3321">
        <w:rPr>
          <w:rFonts w:ascii="Arial" w:eastAsia="Arial" w:hAnsi="Arial" w:cs="Arial"/>
        </w:rPr>
        <w:lastRenderedPageBreak/>
        <w:t>and</w:t>
      </w:r>
      <w:r w:rsidR="3AF2392E" w:rsidRPr="00E42488">
        <w:rPr>
          <w:rFonts w:ascii="Arial" w:eastAsia="Arial" w:hAnsi="Arial" w:cs="Arial"/>
        </w:rPr>
        <w:t xml:space="preserve"> 17). SASS is intended to help us evaluate our setting across three key areas: monitoring, reviewing, and implementing change.</w:t>
      </w:r>
    </w:p>
    <w:p w14:paraId="4131D9A2" w14:textId="418F60DD" w:rsidR="0092211A" w:rsidRPr="00E42488" w:rsidRDefault="3AF2392E" w:rsidP="007E0D2D">
      <w:pPr>
        <w:spacing w:before="240" w:after="240" w:line="360" w:lineRule="auto"/>
        <w:jc w:val="both"/>
        <w:rPr>
          <w:rFonts w:ascii="Arial" w:eastAsia="Arial" w:hAnsi="Arial" w:cs="Arial"/>
        </w:rPr>
      </w:pPr>
      <w:r w:rsidRPr="00E42488">
        <w:rPr>
          <w:rFonts w:ascii="Arial" w:eastAsia="Arial" w:hAnsi="Arial" w:cs="Arial"/>
        </w:rPr>
        <w:t>To make this meaningful, we have embedded structured feedback cycles into our quality assurance processes. Internal audits are conducted quarterly and shared with team leaders to discuss areas of strength and improvement. Parental feedback is now collected using anonymous digital surveys, increasing both response rates and honesty. And finally, staff reflections are now formally integrated into our supervision process, so we can track emerging needs and plan ahead.</w:t>
      </w:r>
    </w:p>
    <w:p w14:paraId="5F6CB11C" w14:textId="64FD60D1" w:rsidR="0092211A" w:rsidRPr="00E42488" w:rsidRDefault="3AF2392E" w:rsidP="007E0D2D">
      <w:pPr>
        <w:spacing w:before="240" w:after="240" w:line="360" w:lineRule="auto"/>
        <w:jc w:val="both"/>
        <w:rPr>
          <w:rFonts w:ascii="Arial" w:eastAsia="Arial" w:hAnsi="Arial" w:cs="Arial"/>
        </w:rPr>
      </w:pPr>
      <w:r w:rsidRPr="00E42488">
        <w:rPr>
          <w:rFonts w:ascii="Arial" w:eastAsia="Arial" w:hAnsi="Arial" w:cs="Arial"/>
        </w:rPr>
        <w:t>These steps ensure the SASS is not just a compliance form, but a strategic tool for improvement. They also support the Leadership and Management theme in the CIW framework, as well as broader policy drivers like the Well-being of Future Generations Act (Welsh Government, 2015).</w:t>
      </w:r>
    </w:p>
    <w:p w14:paraId="1932ABFF" w14:textId="108EB5ED" w:rsidR="037B2CC1" w:rsidRPr="00E42488" w:rsidRDefault="037B2CC1" w:rsidP="007E0D2D">
      <w:pPr>
        <w:spacing w:before="240" w:after="240" w:line="360" w:lineRule="auto"/>
        <w:jc w:val="both"/>
        <w:rPr>
          <w:rFonts w:ascii="Arial" w:eastAsia="Arial" w:hAnsi="Arial" w:cs="Arial"/>
        </w:rPr>
      </w:pPr>
      <w:r w:rsidRPr="00E42488">
        <w:rPr>
          <w:rFonts w:ascii="Arial" w:eastAsia="Arial" w:hAnsi="Arial" w:cs="Arial"/>
        </w:rPr>
        <w:t>To conclude, our nursery’s approach to quality is embedded in every aspect of practice—from staffing ratios and qualifications to policies, professional development, and feedback mechanisms. But quality doesn’t exist in isolation. It’s shaped by our ability to listen to children, parents, and staff, and to turn that insight into thoughtful, practical action.</w:t>
      </w:r>
    </w:p>
    <w:p w14:paraId="44FCCC57" w14:textId="646BCF8D" w:rsidR="037B2CC1" w:rsidRPr="00E42488" w:rsidRDefault="037B2CC1" w:rsidP="007E0D2D">
      <w:pPr>
        <w:spacing w:before="240" w:after="240" w:line="360" w:lineRule="auto"/>
        <w:jc w:val="both"/>
        <w:rPr>
          <w:rFonts w:ascii="Arial" w:eastAsia="Arial" w:hAnsi="Arial" w:cs="Arial"/>
        </w:rPr>
      </w:pPr>
      <w:r w:rsidRPr="00E42488">
        <w:rPr>
          <w:rFonts w:ascii="Arial" w:eastAsia="Arial" w:hAnsi="Arial" w:cs="Arial"/>
        </w:rPr>
        <w:t>Laura’s focus on stakeholder voice and communication strategies shows the value of inclusive practice, while L</w:t>
      </w:r>
      <w:r w:rsidR="00D12B62">
        <w:rPr>
          <w:rFonts w:ascii="Arial" w:eastAsia="Arial" w:hAnsi="Arial" w:cs="Arial"/>
        </w:rPr>
        <w:t>oreida</w:t>
      </w:r>
      <w:r w:rsidRPr="00E42488">
        <w:rPr>
          <w:rFonts w:ascii="Arial" w:eastAsia="Arial" w:hAnsi="Arial" w:cs="Arial"/>
        </w:rPr>
        <w:t>’s insights into curriculum and environment highlight how theoretical frameworks and inspection feedback translate into real-world improvement. Together, these approaches support all four CIW review areas: Well-being, Care and Development, Environment, and Leadership &amp; Management.</w:t>
      </w:r>
    </w:p>
    <w:p w14:paraId="5566CF30" w14:textId="1F1EEAF7" w:rsidR="037B2CC1" w:rsidRPr="00E42488" w:rsidRDefault="037B2CC1" w:rsidP="007E0D2D">
      <w:pPr>
        <w:spacing w:before="240" w:after="240" w:line="360" w:lineRule="auto"/>
        <w:jc w:val="both"/>
        <w:rPr>
          <w:rFonts w:ascii="Arial" w:eastAsia="Arial" w:hAnsi="Arial" w:cs="Arial"/>
        </w:rPr>
      </w:pPr>
      <w:r w:rsidRPr="00E42488">
        <w:rPr>
          <w:rFonts w:ascii="Arial" w:eastAsia="Arial" w:hAnsi="Arial" w:cs="Arial"/>
        </w:rPr>
        <w:t xml:space="preserve">As we prepare for inspection, </w:t>
      </w:r>
      <w:r w:rsidR="1BBDD54C" w:rsidRPr="00E42488">
        <w:rPr>
          <w:rFonts w:ascii="Arial" w:eastAsia="Arial" w:hAnsi="Arial" w:cs="Arial"/>
        </w:rPr>
        <w:t xml:space="preserve">I </w:t>
      </w:r>
      <w:r w:rsidRPr="00E42488">
        <w:rPr>
          <w:rFonts w:ascii="Arial" w:eastAsia="Arial" w:hAnsi="Arial" w:cs="Arial"/>
        </w:rPr>
        <w:t>feel confident that our setting not only complies with regulatory requirements, but champions the kind of reflective, evidence-based practice that leads to real and lasting impact for children and families.</w:t>
      </w:r>
    </w:p>
    <w:p w14:paraId="260F80E8" w14:textId="053C0D8C" w:rsidR="0024623A" w:rsidRPr="00E42488" w:rsidRDefault="741EA60E" w:rsidP="007E0D2D">
      <w:pPr>
        <w:spacing w:line="360" w:lineRule="auto"/>
        <w:jc w:val="both"/>
        <w:rPr>
          <w:rFonts w:ascii="Arial" w:eastAsia="Arial" w:hAnsi="Arial" w:cs="Arial"/>
        </w:rPr>
      </w:pPr>
      <w:r w:rsidRPr="00E42488">
        <w:rPr>
          <w:rFonts w:ascii="Arial" w:eastAsia="Arial" w:hAnsi="Arial" w:cs="Arial"/>
        </w:rPr>
        <w:t>Thank you all for your contributions. If there are no further questions or concerns, I’d suggest we finalise our SASS submission and continue working together to uphold the high-quality standards that define our setting. Let’s stay reflective, responsive, and ready—both for our upcoming inspection and the everyday opportunities we have to make a differenc</w:t>
      </w:r>
      <w:r w:rsidR="0024623A" w:rsidRPr="00E42488">
        <w:rPr>
          <w:rFonts w:ascii="Arial" w:eastAsia="Arial" w:hAnsi="Arial" w:cs="Arial"/>
        </w:rPr>
        <w:t>e.</w:t>
      </w:r>
    </w:p>
    <w:p w14:paraId="3BD1119C" w14:textId="77777777" w:rsidR="0024623A" w:rsidRDefault="0024623A" w:rsidP="00E42488">
      <w:pPr>
        <w:spacing w:line="360" w:lineRule="auto"/>
        <w:jc w:val="both"/>
        <w:rPr>
          <w:rFonts w:ascii="Arial" w:eastAsia="Times New Roman" w:hAnsi="Arial" w:cs="Arial"/>
        </w:rPr>
      </w:pPr>
      <w:r w:rsidRPr="00E42488">
        <w:rPr>
          <w:rFonts w:ascii="Arial" w:eastAsia="Times New Roman" w:hAnsi="Arial" w:cs="Arial"/>
        </w:rPr>
        <w:t xml:space="preserve"> </w:t>
      </w:r>
    </w:p>
    <w:p w14:paraId="7DE3345C" w14:textId="77777777" w:rsidR="006B3321" w:rsidRDefault="006B3321" w:rsidP="00E42488">
      <w:pPr>
        <w:spacing w:line="360" w:lineRule="auto"/>
        <w:jc w:val="both"/>
        <w:rPr>
          <w:rFonts w:ascii="Arial" w:eastAsia="Times New Roman" w:hAnsi="Arial" w:cs="Arial"/>
        </w:rPr>
      </w:pPr>
    </w:p>
    <w:p w14:paraId="4BE2C2E0" w14:textId="77777777" w:rsidR="006B3321" w:rsidRPr="00E42488" w:rsidRDefault="006B3321" w:rsidP="00E42488">
      <w:pPr>
        <w:spacing w:line="360" w:lineRule="auto"/>
        <w:jc w:val="both"/>
        <w:rPr>
          <w:rFonts w:ascii="Arial" w:eastAsia="Times New Roman" w:hAnsi="Arial" w:cs="Arial"/>
        </w:rPr>
      </w:pPr>
    </w:p>
    <w:p w14:paraId="5527FE7F" w14:textId="2FFED587" w:rsidR="0024623A" w:rsidRPr="00D12B62" w:rsidRDefault="006B3321" w:rsidP="007E0D2D">
      <w:pPr>
        <w:spacing w:line="360" w:lineRule="auto"/>
        <w:jc w:val="both"/>
        <w:rPr>
          <w:rFonts w:ascii="Arial" w:hAnsi="Arial" w:cs="Arial"/>
          <w:b/>
          <w:bCs/>
          <w:u w:val="single"/>
        </w:rPr>
      </w:pPr>
      <w:r w:rsidRPr="00D12B62">
        <w:rPr>
          <w:rFonts w:ascii="Arial" w:eastAsia="Times New Roman" w:hAnsi="Arial" w:cs="Arial"/>
          <w:b/>
          <w:bCs/>
          <w:u w:val="single"/>
        </w:rPr>
        <w:lastRenderedPageBreak/>
        <w:t xml:space="preserve">Group </w:t>
      </w:r>
      <w:r w:rsidR="0024623A" w:rsidRPr="00D12B62">
        <w:rPr>
          <w:rFonts w:ascii="Arial" w:eastAsia="Times New Roman" w:hAnsi="Arial" w:cs="Arial"/>
          <w:b/>
          <w:bCs/>
          <w:u w:val="single"/>
        </w:rPr>
        <w:t xml:space="preserve">Reference List </w:t>
      </w:r>
    </w:p>
    <w:p w14:paraId="5E9D5288"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Appiah-Kubi, J., &amp; Amoako, E. O. (2022). Factors that motivate and encumber parental participation in children’s education in Ghana. Cambridge Journal of Education, 52(5), 579–594. </w:t>
      </w:r>
      <w:hyperlink r:id="rId11">
        <w:r w:rsidRPr="00E42488">
          <w:rPr>
            <w:rStyle w:val="Hyperlink"/>
            <w:rFonts w:ascii="Arial" w:eastAsia="Times New Roman" w:hAnsi="Arial" w:cs="Arial"/>
            <w:color w:val="auto"/>
          </w:rPr>
          <w:t>https://doi.org/10.1080/0305764X.2022.2044758</w:t>
        </w:r>
      </w:hyperlink>
    </w:p>
    <w:p w14:paraId="54740279"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Barker, E., &amp; Simpson, J. (2021). "Reducing observer effect through unobtrusive methods in early childhood settings." </w:t>
      </w:r>
      <w:r w:rsidRPr="00E42488">
        <w:rPr>
          <w:rFonts w:ascii="Arial" w:eastAsia="Arial" w:hAnsi="Arial" w:cs="Arial"/>
          <w:i/>
          <w:iCs/>
        </w:rPr>
        <w:t>Journal of Early Childhood Research</w:t>
      </w:r>
      <w:r w:rsidRPr="00E42488">
        <w:rPr>
          <w:rFonts w:ascii="Arial" w:eastAsia="Arial" w:hAnsi="Arial" w:cs="Arial"/>
        </w:rPr>
        <w:t>, 19(4), 498-510.</w:t>
      </w:r>
    </w:p>
    <w:p w14:paraId="018FB859"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Bennett, J. (2018) </w:t>
      </w:r>
      <w:r w:rsidRPr="00E42488">
        <w:rPr>
          <w:rFonts w:ascii="Arial" w:eastAsia="Arial" w:hAnsi="Arial" w:cs="Arial"/>
          <w:i/>
          <w:iCs/>
        </w:rPr>
        <w:t>Parent engagement in early years education: A critical analysis</w:t>
      </w:r>
      <w:r w:rsidRPr="00E42488">
        <w:rPr>
          <w:rFonts w:ascii="Arial" w:eastAsia="Arial" w:hAnsi="Arial" w:cs="Arial"/>
        </w:rPr>
        <w:t>. Routledge.</w:t>
      </w:r>
    </w:p>
    <w:p w14:paraId="019FE063"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Bowlby, J. (1969) </w:t>
      </w:r>
      <w:r w:rsidRPr="00E42488">
        <w:rPr>
          <w:rFonts w:ascii="Arial" w:eastAsia="Arial" w:hAnsi="Arial" w:cs="Arial"/>
          <w:i/>
          <w:iCs/>
        </w:rPr>
        <w:t>Attachment and loss: Vol. 1. Attachment</w:t>
      </w:r>
      <w:r w:rsidRPr="00E42488">
        <w:rPr>
          <w:rFonts w:ascii="Arial" w:eastAsia="Arial" w:hAnsi="Arial" w:cs="Arial"/>
        </w:rPr>
        <w:t>. New York: Basic Books.</w:t>
      </w:r>
    </w:p>
    <w:p w14:paraId="6D6FF654"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Bruce, T. (2015) </w:t>
      </w:r>
      <w:r w:rsidRPr="00E42488">
        <w:rPr>
          <w:rFonts w:ascii="Arial" w:eastAsia="Arial" w:hAnsi="Arial" w:cs="Arial"/>
          <w:i/>
          <w:iCs/>
        </w:rPr>
        <w:t>Early childhood education</w:t>
      </w:r>
      <w:r w:rsidRPr="00E42488">
        <w:rPr>
          <w:rFonts w:ascii="Arial" w:eastAsia="Arial" w:hAnsi="Arial" w:cs="Arial"/>
        </w:rPr>
        <w:t>. 5th edn. Hodder Education.</w:t>
      </w:r>
    </w:p>
    <w:p w14:paraId="7B49DAF9"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 xml:space="preserve">Campbell-Barr, V. (2016) </w:t>
      </w:r>
      <w:r w:rsidRPr="00E42488">
        <w:rPr>
          <w:rFonts w:ascii="Arial" w:eastAsia="Arial" w:hAnsi="Arial" w:cs="Arial"/>
          <w:i/>
          <w:iCs/>
        </w:rPr>
        <w:t>Quality early childhood education and care – the role of attitudes and dispositions in professional practice</w:t>
      </w:r>
      <w:r w:rsidRPr="00E42488">
        <w:rPr>
          <w:rFonts w:ascii="Arial" w:eastAsia="Arial" w:hAnsi="Arial" w:cs="Arial"/>
        </w:rPr>
        <w:t>. Journal of Early Childhood Research, 14(3), pp. 230–246.</w:t>
      </w:r>
    </w:p>
    <w:p w14:paraId="5B628E0C"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Campbell-Barr, V., &amp; Leeson, C. (2016). </w:t>
      </w:r>
      <w:r w:rsidRPr="00E42488">
        <w:rPr>
          <w:rFonts w:ascii="Arial" w:eastAsia="Times New Roman" w:hAnsi="Arial" w:cs="Arial"/>
          <w:i/>
          <w:iCs/>
        </w:rPr>
        <w:t xml:space="preserve">Quality and Leadership in the Early Years: Research, Theory and Practice. </w:t>
      </w:r>
      <w:r w:rsidRPr="00E42488">
        <w:rPr>
          <w:rFonts w:ascii="Arial" w:eastAsia="Times New Roman" w:hAnsi="Arial" w:cs="Arial"/>
        </w:rPr>
        <w:t>London: Sage Publications Limited.</w:t>
      </w:r>
    </w:p>
    <w:p w14:paraId="6EF04B7B"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Care Inspectorate Wales (2023) </w:t>
      </w:r>
      <w:r w:rsidRPr="00E42488">
        <w:rPr>
          <w:rFonts w:ascii="Arial" w:eastAsia="Arial" w:hAnsi="Arial" w:cs="Arial"/>
          <w:i/>
          <w:iCs/>
        </w:rPr>
        <w:t>National minimum standards for regulated childcare</w:t>
      </w:r>
      <w:r w:rsidRPr="00E42488">
        <w:rPr>
          <w:rFonts w:ascii="Arial" w:eastAsia="Arial" w:hAnsi="Arial" w:cs="Arial"/>
        </w:rPr>
        <w:t xml:space="preserve">. Available at: </w:t>
      </w:r>
      <w:hyperlink r:id="rId12">
        <w:r w:rsidRPr="00E42488">
          <w:rPr>
            <w:rStyle w:val="Hyperlink"/>
            <w:rFonts w:ascii="Arial" w:eastAsia="Arial" w:hAnsi="Arial" w:cs="Arial"/>
            <w:color w:val="auto"/>
          </w:rPr>
          <w:t>https://www.careinspectorate.wales</w:t>
        </w:r>
      </w:hyperlink>
      <w:r w:rsidRPr="00E42488">
        <w:rPr>
          <w:rFonts w:ascii="Arial" w:eastAsia="Arial" w:hAnsi="Arial" w:cs="Arial"/>
        </w:rPr>
        <w:t xml:space="preserve"> (Accessed: 15 March 2025).</w:t>
      </w:r>
    </w:p>
    <w:p w14:paraId="138CA7D2"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 xml:space="preserve">Care Inspectorate Wales (2023) </w:t>
      </w:r>
      <w:r w:rsidRPr="00E42488">
        <w:rPr>
          <w:rFonts w:ascii="Arial" w:eastAsia="Arial" w:hAnsi="Arial" w:cs="Arial"/>
          <w:i/>
          <w:iCs/>
        </w:rPr>
        <w:t>Quality of Care Review Guidance for Providers</w:t>
      </w:r>
      <w:r w:rsidRPr="00E42488">
        <w:rPr>
          <w:rFonts w:ascii="Arial" w:eastAsia="Arial" w:hAnsi="Arial" w:cs="Arial"/>
        </w:rPr>
        <w:t>. Cardiff: CIW.</w:t>
      </w:r>
    </w:p>
    <w:p w14:paraId="160ED9C4"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Childminding and Day Care (Wales) Regulations 2010 Available at: </w:t>
      </w:r>
      <w:hyperlink r:id="rId13" w:anchor=":~:text=These%20Regulations%20set%20out%20both%20the%20arrangements%20for,a%20local%20authority%20when%20certain%20steps%20are%20taken">
        <w:r w:rsidRPr="00E42488">
          <w:rPr>
            <w:rStyle w:val="Hyperlink"/>
            <w:rFonts w:ascii="Arial" w:eastAsia="Times New Roman" w:hAnsi="Arial" w:cs="Arial"/>
            <w:color w:val="auto"/>
          </w:rPr>
          <w:t>https://www.legislation.gov.uk/wsi/2010/2575/contents/made#:~:text=These%20Regulations%20set%20out%20both%20the%20arrangements%20for,a%20local%20authority%20when%20certain%20steps%20are%20taken</w:t>
        </w:r>
      </w:hyperlink>
      <w:r w:rsidRPr="00E42488">
        <w:rPr>
          <w:rFonts w:ascii="Arial" w:eastAsia="Times New Roman" w:hAnsi="Arial" w:cs="Arial"/>
        </w:rPr>
        <w:t>. (Accessed: 26.2.25)</w:t>
      </w:r>
    </w:p>
    <w:p w14:paraId="52C4E9B3"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Children Act 1989. (c. 41). London: HMSO.</w:t>
      </w:r>
    </w:p>
    <w:p w14:paraId="67466C64"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Children Act 2004. (c. 31). London: HMSO.</w:t>
      </w:r>
    </w:p>
    <w:p w14:paraId="13B9158B"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CIW’s Quality of Care Review (2016)</w:t>
      </w:r>
      <w:r w:rsidRPr="00E42488">
        <w:rPr>
          <w:rFonts w:ascii="Arial" w:eastAsia="Aptos" w:hAnsi="Arial" w:cs="Arial"/>
        </w:rPr>
        <w:t xml:space="preserve"> </w:t>
      </w:r>
      <w:r w:rsidRPr="00E42488">
        <w:rPr>
          <w:rFonts w:ascii="Arial" w:eastAsia="Times New Roman" w:hAnsi="Arial" w:cs="Arial"/>
        </w:rPr>
        <w:t>Childcare Factsheet. Important – Changes to Inspection of childcare from April 2016. The new Inspection Framework</w:t>
      </w:r>
      <w:r w:rsidRPr="00E42488">
        <w:rPr>
          <w:rFonts w:ascii="Arial" w:eastAsia="Aptos" w:hAnsi="Arial" w:cs="Arial"/>
        </w:rPr>
        <w:t xml:space="preserve"> Available at: </w:t>
      </w:r>
      <w:hyperlink r:id="rId14" w:anchor=":~:text=From%20April%202016%20we%20will%20inspect%20using%20a,are%20also%20changing%20the%20frequency%20of%20our%20inspections">
        <w:r w:rsidRPr="00E42488">
          <w:rPr>
            <w:rStyle w:val="Hyperlink"/>
            <w:rFonts w:ascii="Arial" w:eastAsia="Aptos" w:hAnsi="Arial" w:cs="Arial"/>
            <w:color w:val="auto"/>
          </w:rPr>
          <w:t>https://www.careinspectorate.wales/sites/default/files/2018-02/160429factsheeten.pdf#:~:text=From%20April%202016%20we%20will%20inspect%20us</w:t>
        </w:r>
        <w:r w:rsidRPr="00E42488">
          <w:rPr>
            <w:rStyle w:val="Hyperlink"/>
            <w:rFonts w:ascii="Arial" w:eastAsia="Aptos" w:hAnsi="Arial" w:cs="Arial"/>
            <w:color w:val="auto"/>
          </w:rPr>
          <w:lastRenderedPageBreak/>
          <w:t>ing%20a,are%20also%20changing%20the%20frequency%20of%20our%20inspections</w:t>
        </w:r>
      </w:hyperlink>
      <w:r w:rsidRPr="00E42488">
        <w:rPr>
          <w:rFonts w:ascii="Arial" w:eastAsia="Aptos" w:hAnsi="Arial" w:cs="Arial"/>
        </w:rPr>
        <w:t xml:space="preserve">. (Accessed: 8.3.25) </w:t>
      </w:r>
    </w:p>
    <w:p w14:paraId="3E7C2779"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Connor, J (2013) Be Your Community’s Catalytic Leader. Available at: Be Your Community’s Catalytic leader - Working Differently (Accessed: 24.2.2025)</w:t>
      </w:r>
    </w:p>
    <w:p w14:paraId="3C032CB7"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Cottle, M. Alexander, E. (2016) </w:t>
      </w:r>
      <w:r w:rsidRPr="00E42488">
        <w:rPr>
          <w:rFonts w:ascii="Arial" w:eastAsia="Times New Roman" w:hAnsi="Arial" w:cs="Arial"/>
          <w:i/>
          <w:iCs/>
        </w:rPr>
        <w:t>Parent partnership and ‘quality’ early years services: practitioners’ perspectives</w:t>
      </w:r>
      <w:r w:rsidRPr="00E42488">
        <w:rPr>
          <w:rFonts w:ascii="Arial" w:eastAsia="Times New Roman" w:hAnsi="Arial" w:cs="Arial"/>
        </w:rPr>
        <w:t xml:space="preserve"> European Early Childhood Education Research Journal, 2014 Vol. 22, No. 5, 637–659, </w:t>
      </w:r>
      <w:hyperlink r:id="rId15">
        <w:r w:rsidRPr="00E42488">
          <w:rPr>
            <w:rStyle w:val="Hyperlink"/>
            <w:rFonts w:ascii="Arial" w:eastAsia="Times New Roman" w:hAnsi="Arial" w:cs="Arial"/>
            <w:color w:val="auto"/>
          </w:rPr>
          <w:t>http://dx.doi.org/10.1080/1350293X.2013.788314</w:t>
        </w:r>
      </w:hyperlink>
      <w:r w:rsidRPr="00E42488">
        <w:rPr>
          <w:rFonts w:ascii="Arial" w:eastAsia="Times New Roman" w:hAnsi="Arial" w:cs="Arial"/>
        </w:rPr>
        <w:t xml:space="preserve">. Available at: </w:t>
      </w:r>
      <w:hyperlink r:id="rId16">
        <w:r w:rsidRPr="00E42488">
          <w:rPr>
            <w:rStyle w:val="Hyperlink"/>
            <w:rFonts w:ascii="Arial" w:eastAsia="Times New Roman" w:hAnsi="Arial" w:cs="Arial"/>
            <w:color w:val="auto"/>
          </w:rPr>
          <w:t>file:///C:/Users/Admin/Downloads/Parent%20partnership%20and%20quality,%20Cottle%20and%20Alexander%202014.pdf</w:t>
        </w:r>
      </w:hyperlink>
      <w:r w:rsidRPr="00E42488">
        <w:rPr>
          <w:rFonts w:ascii="Arial" w:eastAsia="Times New Roman" w:hAnsi="Arial" w:cs="Arial"/>
        </w:rPr>
        <w:t xml:space="preserve"> (Accessed: 21.2.25) </w:t>
      </w:r>
    </w:p>
    <w:p w14:paraId="60D74790"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Curriculum for Wales (2022) Available at: </w:t>
      </w:r>
      <w:hyperlink r:id="rId17">
        <w:r w:rsidRPr="00E42488">
          <w:rPr>
            <w:rStyle w:val="Hyperlink"/>
            <w:rFonts w:ascii="Arial" w:eastAsia="Times New Roman" w:hAnsi="Arial" w:cs="Arial"/>
            <w:color w:val="auto"/>
          </w:rPr>
          <w:t>https://hwb.gov.wales/curriculum-for-wales</w:t>
        </w:r>
      </w:hyperlink>
      <w:r w:rsidRPr="00E42488">
        <w:rPr>
          <w:rFonts w:ascii="Arial" w:eastAsia="Times New Roman" w:hAnsi="Arial" w:cs="Arial"/>
        </w:rPr>
        <w:t xml:space="preserve"> (Accessed: 24.2.25) </w:t>
      </w:r>
    </w:p>
    <w:p w14:paraId="3DE14C69"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Data Protection Act (2018) Article 5 GDPR. Principles relating to processing of personal data. Available at: </w:t>
      </w:r>
      <w:hyperlink r:id="rId18">
        <w:r w:rsidRPr="00E42488">
          <w:rPr>
            <w:rStyle w:val="Hyperlink"/>
            <w:rFonts w:ascii="Arial" w:eastAsia="Times New Roman" w:hAnsi="Arial" w:cs="Arial"/>
            <w:color w:val="auto"/>
          </w:rPr>
          <w:t>https://gdpr-info.eu/art-5-gdpr/</w:t>
        </w:r>
      </w:hyperlink>
      <w:r w:rsidRPr="00E42488">
        <w:rPr>
          <w:rFonts w:ascii="Arial" w:eastAsia="Times New Roman" w:hAnsi="Arial" w:cs="Arial"/>
        </w:rPr>
        <w:t xml:space="preserve"> (Accessed: 22.2.25) </w:t>
      </w:r>
    </w:p>
    <w:p w14:paraId="073D1D9B"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Eadie, P. </w:t>
      </w:r>
      <w:r w:rsidRPr="00E42488">
        <w:rPr>
          <w:rFonts w:ascii="Arial" w:eastAsia="Times New Roman" w:hAnsi="Arial" w:cs="Arial"/>
          <w:i/>
          <w:iCs/>
        </w:rPr>
        <w:t>et al.</w:t>
      </w:r>
      <w:r w:rsidRPr="00E42488">
        <w:rPr>
          <w:rFonts w:ascii="Arial" w:eastAsia="Times New Roman" w:hAnsi="Arial" w:cs="Arial"/>
        </w:rPr>
        <w:t xml:space="preserve"> (2022) 'Domains of quality in early childhood education and care: A scoping review of the extent and consistency of the literature', Educational Review. Available at: </w:t>
      </w:r>
      <w:hyperlink r:id="rId19">
        <w:r w:rsidRPr="00E42488">
          <w:rPr>
            <w:rStyle w:val="Hyperlink"/>
            <w:rFonts w:ascii="Arial" w:eastAsia="Times New Roman" w:hAnsi="Arial" w:cs="Arial"/>
            <w:color w:val="auto"/>
          </w:rPr>
          <w:t>https://www.tandfonline.com/doi/epdf/10.1080/00131911.2022.2077704?needAccess=true</w:t>
        </w:r>
      </w:hyperlink>
      <w:r w:rsidRPr="00E42488">
        <w:rPr>
          <w:rFonts w:ascii="Arial" w:eastAsia="Times New Roman" w:hAnsi="Arial" w:cs="Arial"/>
        </w:rPr>
        <w:t xml:space="preserve"> (Accessed: 24.2.25) </w:t>
      </w:r>
    </w:p>
    <w:p w14:paraId="4EA58565"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Eadie, P., Levickis, P., Murray, L. and Sciberras, E. (2022) ‘Leadership in early childhood education: Supporting professional development and reflective practice’, </w:t>
      </w:r>
      <w:r w:rsidRPr="00E42488">
        <w:rPr>
          <w:rFonts w:ascii="Arial" w:eastAsia="Arial" w:hAnsi="Arial" w:cs="Arial"/>
          <w:i/>
          <w:iCs/>
        </w:rPr>
        <w:t>Early Years</w:t>
      </w:r>
      <w:r w:rsidRPr="00E42488">
        <w:rPr>
          <w:rFonts w:ascii="Arial" w:eastAsia="Arial" w:hAnsi="Arial" w:cs="Arial"/>
        </w:rPr>
        <w:t>, 42(3), pp. 267–285. DOI: 10.1080/09575146.2020.1825141.</w:t>
      </w:r>
    </w:p>
    <w:p w14:paraId="3EFB5579"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Equality Act (2010) Section 149 Public sector equality duty Available at: </w:t>
      </w:r>
      <w:hyperlink r:id="rId20">
        <w:r w:rsidRPr="00E42488">
          <w:rPr>
            <w:rStyle w:val="Hyperlink"/>
            <w:rFonts w:ascii="Arial" w:eastAsia="Times New Roman" w:hAnsi="Arial" w:cs="Arial"/>
            <w:color w:val="auto"/>
          </w:rPr>
          <w:t>https://www.legislation.gov.uk/ukpga/2010/15/section/149</w:t>
        </w:r>
      </w:hyperlink>
      <w:r w:rsidRPr="00E42488">
        <w:rPr>
          <w:rFonts w:ascii="Arial" w:eastAsia="Times New Roman" w:hAnsi="Arial" w:cs="Arial"/>
        </w:rPr>
        <w:t xml:space="preserve"> (Accessed: 21.2.25) </w:t>
      </w:r>
    </w:p>
    <w:p w14:paraId="4B0ADE5F"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Gov. Wales (2018) Health, Safety and Welfare. Available at:  </w:t>
      </w:r>
      <w:hyperlink r:id="rId21">
        <w:r w:rsidRPr="00E42488">
          <w:rPr>
            <w:rStyle w:val="Hyperlink"/>
            <w:rFonts w:ascii="Arial" w:eastAsia="Times New Roman" w:hAnsi="Arial" w:cs="Arial"/>
            <w:color w:val="auto"/>
          </w:rPr>
          <w:t>https://www.gov.wales/sites/default/files/publications/2018-03/25-health-safety-and-welfare.pdf</w:t>
        </w:r>
      </w:hyperlink>
      <w:r w:rsidRPr="00E42488">
        <w:rPr>
          <w:rFonts w:ascii="Arial" w:eastAsia="Times New Roman" w:hAnsi="Arial" w:cs="Arial"/>
        </w:rPr>
        <w:t xml:space="preserve"> (Accessed: 25.2.25) </w:t>
      </w:r>
    </w:p>
    <w:p w14:paraId="7B01AD10"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Gov. Wales (2021) Keeping Learners Safe Available at:</w:t>
      </w:r>
      <w:hyperlink r:id="rId22">
        <w:r w:rsidRPr="00E42488">
          <w:rPr>
            <w:rStyle w:val="Hyperlink"/>
            <w:rFonts w:ascii="Arial" w:eastAsia="Times New Roman" w:hAnsi="Arial" w:cs="Arial"/>
            <w:color w:val="auto"/>
          </w:rPr>
          <w:t>https://www.gov.wales/sites/default/files/publications/2022-04/220401-keeping-learners-safe.pdf</w:t>
        </w:r>
      </w:hyperlink>
      <w:r w:rsidRPr="00E42488">
        <w:rPr>
          <w:rFonts w:ascii="Arial" w:eastAsia="Times New Roman" w:hAnsi="Arial" w:cs="Arial"/>
        </w:rPr>
        <w:t xml:space="preserve"> (Accessed: 25.2.25)</w:t>
      </w:r>
    </w:p>
    <w:p w14:paraId="0A5934C1"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Hayes, A., McDonald, J., &amp; Chen, Y. (2023). "The impact of the observer effect in nursery settings." </w:t>
      </w:r>
      <w:r w:rsidRPr="00E42488">
        <w:rPr>
          <w:rFonts w:ascii="Arial" w:eastAsia="Arial" w:hAnsi="Arial" w:cs="Arial"/>
          <w:i/>
          <w:iCs/>
        </w:rPr>
        <w:t>Early Education and Development</w:t>
      </w:r>
      <w:r w:rsidRPr="00E42488">
        <w:rPr>
          <w:rFonts w:ascii="Arial" w:eastAsia="Arial" w:hAnsi="Arial" w:cs="Arial"/>
        </w:rPr>
        <w:t>, 34(1), 1-15.</w:t>
      </w:r>
    </w:p>
    <w:p w14:paraId="1B497FFF"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Health and Safety at Work Act 1974. (c. 37). London: HMSO.</w:t>
      </w:r>
    </w:p>
    <w:p w14:paraId="6DC00FBC"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lastRenderedPageBreak/>
        <w:t xml:space="preserve">Legislation. gov. UK (2010) Children and Families (Wales) Measure 2010 (Section 30 2,e) Available at: </w:t>
      </w:r>
      <w:hyperlink r:id="rId23">
        <w:r w:rsidRPr="00E42488">
          <w:rPr>
            <w:rStyle w:val="Hyperlink"/>
            <w:rFonts w:ascii="Arial" w:eastAsia="Times New Roman" w:hAnsi="Arial" w:cs="Arial"/>
            <w:color w:val="auto"/>
          </w:rPr>
          <w:t>https://www.legislation.gov.uk/mwa/2010/1/contents</w:t>
        </w:r>
      </w:hyperlink>
      <w:r w:rsidRPr="00E42488">
        <w:rPr>
          <w:rFonts w:ascii="Arial" w:eastAsia="Times New Roman" w:hAnsi="Arial" w:cs="Arial"/>
        </w:rPr>
        <w:t xml:space="preserve"> (Accessed: 8.3.25)</w:t>
      </w:r>
    </w:p>
    <w:p w14:paraId="7C287EAD"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Legislation. Gov. UK Additional Learning Needs and Education Tribunal (Wales) Act 2018 Available at: </w:t>
      </w:r>
      <w:hyperlink r:id="rId24">
        <w:r w:rsidRPr="00E42488">
          <w:rPr>
            <w:rStyle w:val="Hyperlink"/>
            <w:rFonts w:ascii="Arial" w:eastAsia="Times New Roman" w:hAnsi="Arial" w:cs="Arial"/>
            <w:color w:val="auto"/>
          </w:rPr>
          <w:t>https://www.legislation.gov.uk/anaw/2018/2/contents</w:t>
        </w:r>
      </w:hyperlink>
      <w:r w:rsidRPr="00E42488">
        <w:rPr>
          <w:rFonts w:ascii="Arial" w:eastAsia="Times New Roman" w:hAnsi="Arial" w:cs="Arial"/>
        </w:rPr>
        <w:t xml:space="preserve"> (Accessed: 26.2.25) </w:t>
      </w:r>
    </w:p>
    <w:p w14:paraId="3890BBE4"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Lindon, J., Lindon, L. and Beckley, P. (2016)</w:t>
      </w:r>
      <w:r w:rsidRPr="00E42488">
        <w:rPr>
          <w:rFonts w:ascii="Arial" w:eastAsia="Times New Roman" w:hAnsi="Arial" w:cs="Arial"/>
          <w:i/>
          <w:iCs/>
        </w:rPr>
        <w:t xml:space="preserve"> Leadership in the Early Years</w:t>
      </w:r>
      <w:r w:rsidRPr="00E42488">
        <w:rPr>
          <w:rFonts w:ascii="Arial" w:eastAsia="Times New Roman" w:hAnsi="Arial" w:cs="Arial"/>
        </w:rPr>
        <w:t>. 2nd edn. London: Hodder Education.</w:t>
      </w:r>
    </w:p>
    <w:p w14:paraId="2384FC36"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Miller, L. and Pound, L. (2019) </w:t>
      </w:r>
      <w:r w:rsidRPr="00E42488">
        <w:rPr>
          <w:rFonts w:ascii="Arial" w:eastAsia="Arial" w:hAnsi="Arial" w:cs="Arial"/>
          <w:i/>
          <w:iCs/>
        </w:rPr>
        <w:t>Theories and approaches to learning in the early years</w:t>
      </w:r>
      <w:r w:rsidRPr="00E42488">
        <w:rPr>
          <w:rFonts w:ascii="Arial" w:eastAsia="Arial" w:hAnsi="Arial" w:cs="Arial"/>
        </w:rPr>
        <w:t>. 2nd edn. SAGE Publications.</w:t>
      </w:r>
    </w:p>
    <w:p w14:paraId="3FCC6A0D"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Montessori, M. (1967) </w:t>
      </w:r>
      <w:r w:rsidRPr="00E42488">
        <w:rPr>
          <w:rFonts w:ascii="Arial" w:eastAsia="Arial" w:hAnsi="Arial" w:cs="Arial"/>
          <w:i/>
          <w:iCs/>
        </w:rPr>
        <w:t>The Discovery of the Child</w:t>
      </w:r>
      <w:r w:rsidRPr="00E42488">
        <w:rPr>
          <w:rFonts w:ascii="Arial" w:eastAsia="Arial" w:hAnsi="Arial" w:cs="Arial"/>
        </w:rPr>
        <w:t>. New York: Ballantine Books</w:t>
      </w:r>
    </w:p>
    <w:p w14:paraId="200D44AC"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Moss, P. (2016) </w:t>
      </w:r>
      <w:r w:rsidRPr="00E42488">
        <w:rPr>
          <w:rFonts w:ascii="Arial" w:eastAsia="Arial" w:hAnsi="Arial" w:cs="Arial"/>
          <w:i/>
          <w:iCs/>
        </w:rPr>
        <w:t>Alternative narratives in early childhood: An introduction for students and practitioners</w:t>
      </w:r>
      <w:r w:rsidRPr="00E42488">
        <w:rPr>
          <w:rFonts w:ascii="Arial" w:eastAsia="Arial" w:hAnsi="Arial" w:cs="Arial"/>
        </w:rPr>
        <w:t>. Routledge.</w:t>
      </w:r>
    </w:p>
    <w:p w14:paraId="38104D0E"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 xml:space="preserve">Moss, P. (2016) </w:t>
      </w:r>
      <w:r w:rsidRPr="00E42488">
        <w:rPr>
          <w:rFonts w:ascii="Arial" w:eastAsia="Arial" w:hAnsi="Arial" w:cs="Arial"/>
          <w:i/>
          <w:iCs/>
        </w:rPr>
        <w:t>Why can't we get beyond quality?</w:t>
      </w:r>
      <w:r w:rsidRPr="00E42488">
        <w:rPr>
          <w:rFonts w:ascii="Arial" w:eastAsia="Arial" w:hAnsi="Arial" w:cs="Arial"/>
        </w:rPr>
        <w:t xml:space="preserve"> London: Routledge.</w:t>
      </w:r>
    </w:p>
    <w:p w14:paraId="2926E9A6"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Regulation and Inspection of Social Care (Wales) Act 2016. (anaw 2). Cardiff: Welsh Government.</w:t>
      </w:r>
    </w:p>
    <w:p w14:paraId="54DE558D"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Self-Assessment of Service Statement (SASS) Template. Quality of Care Review Template: Self evaluation to support Self-Assessment of Service Statement (SASS) part two. Available at: </w:t>
      </w:r>
      <w:hyperlink r:id="rId25">
        <w:r w:rsidRPr="00E42488">
          <w:rPr>
            <w:rStyle w:val="Hyperlink"/>
            <w:rFonts w:ascii="Arial" w:eastAsia="Times New Roman" w:hAnsi="Arial" w:cs="Arial"/>
            <w:color w:val="auto"/>
          </w:rPr>
          <w:t>https://moodle.uwtsd.ac.uk/course/format/tiles/mod_view.php?cmid=448062</w:t>
        </w:r>
      </w:hyperlink>
      <w:r w:rsidRPr="00E42488">
        <w:rPr>
          <w:rFonts w:ascii="Arial" w:eastAsia="Times New Roman" w:hAnsi="Arial" w:cs="Arial"/>
        </w:rPr>
        <w:t xml:space="preserve"> (Accessed 21.2.25) </w:t>
      </w:r>
    </w:p>
    <w:p w14:paraId="7084F0AA"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Sinusoid, D (2021) Cultural Leadership Styles: Egalitarian &amp; Hierarchical. Short Form. Available at: </w:t>
      </w:r>
      <w:hyperlink r:id="rId26">
        <w:r w:rsidRPr="00E42488">
          <w:rPr>
            <w:rStyle w:val="Hyperlink"/>
            <w:rFonts w:ascii="Arial" w:eastAsia="Times New Roman" w:hAnsi="Arial" w:cs="Arial"/>
            <w:color w:val="auto"/>
          </w:rPr>
          <w:t>https://www.shortform.com/blog/cultural-leadership/</w:t>
        </w:r>
      </w:hyperlink>
      <w:r w:rsidRPr="00E42488">
        <w:rPr>
          <w:rFonts w:ascii="Arial" w:eastAsia="Times New Roman" w:hAnsi="Arial" w:cs="Arial"/>
        </w:rPr>
        <w:t xml:space="preserve"> (Accessed:8.3.25)</w:t>
      </w:r>
    </w:p>
    <w:p w14:paraId="37119FEC" w14:textId="00C0864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Siraj, I., Kingston, D. and Melhuish, E. (2015</w:t>
      </w:r>
      <w:r w:rsidR="00673152">
        <w:rPr>
          <w:rFonts w:ascii="Arial" w:eastAsia="Arial" w:hAnsi="Arial" w:cs="Arial"/>
        </w:rPr>
        <w:t>a</w:t>
      </w:r>
      <w:r w:rsidRPr="00E42488">
        <w:rPr>
          <w:rFonts w:ascii="Arial" w:eastAsia="Arial" w:hAnsi="Arial" w:cs="Arial"/>
        </w:rPr>
        <w:t xml:space="preserve">) </w:t>
      </w:r>
      <w:r w:rsidRPr="00E42488">
        <w:rPr>
          <w:rFonts w:ascii="Arial" w:eastAsia="Arial" w:hAnsi="Arial" w:cs="Arial"/>
          <w:i/>
          <w:iCs/>
        </w:rPr>
        <w:t>Assessing Quality in Early Childhood Education and Care: Sustained Shared Thinking and Emotional Wellbeing (SSTEW) Scale for 2-5 year olds provision</w:t>
      </w:r>
      <w:r w:rsidRPr="00E42488">
        <w:rPr>
          <w:rFonts w:ascii="Arial" w:eastAsia="Arial" w:hAnsi="Arial" w:cs="Arial"/>
        </w:rPr>
        <w:t>. London: UCL IOE Press.</w:t>
      </w:r>
    </w:p>
    <w:p w14:paraId="3A30E572" w14:textId="4FFCDA0D"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Siraj-Blatchford, I., Sylva, K., Muttock, S., Gilden, R. and Bell, D. (2015</w:t>
      </w:r>
      <w:r w:rsidR="00673152">
        <w:rPr>
          <w:rFonts w:ascii="Arial" w:eastAsia="Arial" w:hAnsi="Arial" w:cs="Arial"/>
        </w:rPr>
        <w:t>b</w:t>
      </w:r>
      <w:r w:rsidRPr="00E42488">
        <w:rPr>
          <w:rFonts w:ascii="Arial" w:eastAsia="Arial" w:hAnsi="Arial" w:cs="Arial"/>
        </w:rPr>
        <w:t xml:space="preserve">) </w:t>
      </w:r>
      <w:r w:rsidRPr="00E42488">
        <w:rPr>
          <w:rFonts w:ascii="Arial" w:eastAsia="Arial" w:hAnsi="Arial" w:cs="Arial"/>
          <w:i/>
          <w:iCs/>
        </w:rPr>
        <w:t>Sustained shared thinking and emotional well-being scale (SSTEW)</w:t>
      </w:r>
      <w:r w:rsidRPr="00E42488">
        <w:rPr>
          <w:rFonts w:ascii="Arial" w:eastAsia="Arial" w:hAnsi="Arial" w:cs="Arial"/>
        </w:rPr>
        <w:t>. Trentham Books.</w:t>
      </w:r>
    </w:p>
    <w:p w14:paraId="00DF0F8C"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 xml:space="preserve">Sylva, K., Melhuish, E., Sammons, P., Siraj-Blatchford, I. and Taggart, B. (2010) </w:t>
      </w:r>
      <w:r w:rsidRPr="00E42488">
        <w:rPr>
          <w:rFonts w:ascii="Arial" w:eastAsia="Arial" w:hAnsi="Arial" w:cs="Arial"/>
          <w:i/>
          <w:iCs/>
        </w:rPr>
        <w:t>Early Childhood Matters: Evidence from the Effective Pre-school and Primary Education Project</w:t>
      </w:r>
      <w:r w:rsidRPr="00E42488">
        <w:rPr>
          <w:rFonts w:ascii="Arial" w:eastAsia="Arial" w:hAnsi="Arial" w:cs="Arial"/>
        </w:rPr>
        <w:t>. London: Routledge.</w:t>
      </w:r>
    </w:p>
    <w:p w14:paraId="05FD9F4C"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lastRenderedPageBreak/>
        <w:t xml:space="preserve">Tayler, C. (2015). </w:t>
      </w:r>
      <w:r w:rsidRPr="00E42488">
        <w:rPr>
          <w:rFonts w:ascii="Arial" w:eastAsia="Times New Roman" w:hAnsi="Arial" w:cs="Arial"/>
          <w:i/>
          <w:iCs/>
        </w:rPr>
        <w:t>Learning in Early Childhood: Experiences, relationships and ' Learning to Be'.</w:t>
      </w:r>
      <w:r w:rsidRPr="00E42488">
        <w:rPr>
          <w:rFonts w:ascii="Arial" w:eastAsia="Times New Roman" w:hAnsi="Arial" w:cs="Arial"/>
        </w:rPr>
        <w:t xml:space="preserve"> European Journal of Education, 50(2), 160-175. </w:t>
      </w:r>
    </w:p>
    <w:p w14:paraId="6DD4D327" w14:textId="77777777" w:rsidR="0024623A" w:rsidRPr="00E42488" w:rsidRDefault="0024623A" w:rsidP="007E0D2D">
      <w:pPr>
        <w:spacing w:before="240" w:after="240" w:line="360" w:lineRule="auto"/>
        <w:jc w:val="both"/>
        <w:rPr>
          <w:rFonts w:ascii="Arial" w:eastAsia="Arial" w:hAnsi="Arial" w:cs="Arial"/>
        </w:rPr>
      </w:pPr>
      <w:r w:rsidRPr="00E42488">
        <w:rPr>
          <w:rFonts w:ascii="Arial" w:eastAsia="Arial" w:hAnsi="Arial" w:cs="Arial"/>
        </w:rPr>
        <w:t>The Child Minding and Day Care (Wales) Regulations 2010. (SI 2010/2574 (W.213)). Cardiff: Welsh Government.</w:t>
      </w:r>
    </w:p>
    <w:p w14:paraId="18B56BA1"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The Curiosity Approach (n.d.) </w:t>
      </w:r>
      <w:r w:rsidRPr="00E42488">
        <w:rPr>
          <w:rFonts w:ascii="Arial" w:eastAsia="Arial" w:hAnsi="Arial" w:cs="Arial"/>
          <w:i/>
          <w:iCs/>
        </w:rPr>
        <w:t>The curiosity approach to early learning</w:t>
      </w:r>
      <w:r w:rsidRPr="00E42488">
        <w:rPr>
          <w:rFonts w:ascii="Arial" w:eastAsia="Arial" w:hAnsi="Arial" w:cs="Arial"/>
        </w:rPr>
        <w:t xml:space="preserve">. Available at: </w:t>
      </w:r>
      <w:hyperlink r:id="rId27">
        <w:r w:rsidRPr="00E42488">
          <w:rPr>
            <w:rStyle w:val="Hyperlink"/>
            <w:rFonts w:ascii="Arial" w:eastAsia="Arial" w:hAnsi="Arial" w:cs="Arial"/>
            <w:color w:val="auto"/>
          </w:rPr>
          <w:t>https://www.thecuriosityapproach.com</w:t>
        </w:r>
      </w:hyperlink>
      <w:r w:rsidRPr="00E42488">
        <w:rPr>
          <w:rFonts w:ascii="Arial" w:eastAsia="Arial" w:hAnsi="Arial" w:cs="Arial"/>
        </w:rPr>
        <w:t xml:space="preserve"> (Accessed: 15 March 2025).</w:t>
      </w:r>
    </w:p>
    <w:p w14:paraId="02EEC34D"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The Well-being of Future Generations (Wales) Act (2015) Guidance on our law to improve social, economic, environmental and cultural well-being. Available at: </w:t>
      </w:r>
      <w:hyperlink r:id="rId28">
        <w:r w:rsidRPr="00E42488">
          <w:rPr>
            <w:rStyle w:val="Hyperlink"/>
            <w:rFonts w:ascii="Arial" w:eastAsia="Times New Roman" w:hAnsi="Arial" w:cs="Arial"/>
            <w:color w:val="auto"/>
          </w:rPr>
          <w:t>https://www.gov.wales/sites/default/files/pdf-versions/2025/2/2/1740501518/well-being-future-generations-act-essentials.pdf</w:t>
        </w:r>
      </w:hyperlink>
      <w:r w:rsidRPr="00E42488">
        <w:rPr>
          <w:rFonts w:ascii="Arial" w:eastAsia="Times New Roman" w:hAnsi="Arial" w:cs="Arial"/>
        </w:rPr>
        <w:t xml:space="preserve"> (Accessed:8.3.25)</w:t>
      </w:r>
    </w:p>
    <w:p w14:paraId="1CC72336"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Tovey, H. (ND) Froebel Trust. Outdoor play and exploration  Available at: </w:t>
      </w:r>
      <w:hyperlink r:id="rId29">
        <w:r w:rsidRPr="00E42488">
          <w:rPr>
            <w:rStyle w:val="Hyperlink"/>
            <w:rFonts w:ascii="Arial" w:eastAsia="Times New Roman" w:hAnsi="Arial" w:cs="Arial"/>
            <w:color w:val="auto"/>
          </w:rPr>
          <w:t>https://www.froebel.org.uk/uploads/documents/FT-Outdoor-Play-Pamphlet.pdf?utm_source=chatgpt.com</w:t>
        </w:r>
      </w:hyperlink>
      <w:r w:rsidRPr="00E42488">
        <w:rPr>
          <w:rFonts w:ascii="Arial" w:eastAsia="Times New Roman" w:hAnsi="Arial" w:cs="Arial"/>
        </w:rPr>
        <w:t xml:space="preserve"> (Accessed: 24.2.25) </w:t>
      </w:r>
    </w:p>
    <w:p w14:paraId="1E9E97FA"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Unicef For every child (ND) Article 12. How we protect Children's rights with the UN Convention on the Rights of the Child. Available at: </w:t>
      </w:r>
      <w:hyperlink r:id="rId30">
        <w:r w:rsidRPr="00E42488">
          <w:rPr>
            <w:rStyle w:val="Hyperlink"/>
            <w:rFonts w:ascii="Arial" w:eastAsia="Times New Roman" w:hAnsi="Arial" w:cs="Arial"/>
            <w:color w:val="auto"/>
          </w:rPr>
          <w:t>https://www.unicef.org.uk/what-we-do/un-convention-child-rights/</w:t>
        </w:r>
      </w:hyperlink>
      <w:r w:rsidRPr="00E42488">
        <w:rPr>
          <w:rFonts w:ascii="Arial" w:eastAsia="Times New Roman" w:hAnsi="Arial" w:cs="Arial"/>
        </w:rPr>
        <w:t xml:space="preserve"> UN Convention on Rights of a Child (UNCRC) - UNICEF UK (Accessed: 21.2.25)</w:t>
      </w:r>
    </w:p>
    <w:p w14:paraId="453915A1"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United Nations General Assembly (1989) </w:t>
      </w:r>
      <w:r w:rsidRPr="00E42488">
        <w:rPr>
          <w:rFonts w:ascii="Arial" w:eastAsia="Arial" w:hAnsi="Arial" w:cs="Arial"/>
          <w:i/>
          <w:iCs/>
        </w:rPr>
        <w:t>Convention on the Rights of the Child</w:t>
      </w:r>
      <w:r w:rsidRPr="00E42488">
        <w:rPr>
          <w:rFonts w:ascii="Arial" w:eastAsia="Arial" w:hAnsi="Arial" w:cs="Arial"/>
        </w:rPr>
        <w:t xml:space="preserve">. Treaty Series, 1577, p. 3. Available at: </w:t>
      </w:r>
      <w:hyperlink r:id="rId31">
        <w:r w:rsidRPr="00E42488">
          <w:rPr>
            <w:rStyle w:val="Hyperlink"/>
            <w:rFonts w:ascii="Arial" w:eastAsia="Arial" w:hAnsi="Arial" w:cs="Arial"/>
            <w:color w:val="auto"/>
          </w:rPr>
          <w:t>https://www.ohchr.org</w:t>
        </w:r>
      </w:hyperlink>
      <w:r w:rsidRPr="00E42488">
        <w:rPr>
          <w:rFonts w:ascii="Arial" w:eastAsia="Arial" w:hAnsi="Arial" w:cs="Arial"/>
        </w:rPr>
        <w:t xml:space="preserve"> (Accessed: 24 March 2025).</w:t>
      </w:r>
    </w:p>
    <w:p w14:paraId="39FFAA17"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Vygotsky, L. (1978) </w:t>
      </w:r>
      <w:r w:rsidRPr="00E42488">
        <w:rPr>
          <w:rFonts w:ascii="Arial" w:eastAsia="Arial" w:hAnsi="Arial" w:cs="Arial"/>
          <w:i/>
          <w:iCs/>
        </w:rPr>
        <w:t>Mind in society: The development of higher psychological processes</w:t>
      </w:r>
      <w:r w:rsidRPr="00E42488">
        <w:rPr>
          <w:rFonts w:ascii="Arial" w:eastAsia="Arial" w:hAnsi="Arial" w:cs="Arial"/>
        </w:rPr>
        <w:t>. Harvard University Press.</w:t>
      </w:r>
    </w:p>
    <w:p w14:paraId="263193B9" w14:textId="77777777" w:rsidR="007E0D2D" w:rsidRPr="00E42488" w:rsidRDefault="007E0D2D" w:rsidP="007E0D2D">
      <w:pPr>
        <w:spacing w:before="240" w:after="240" w:line="360" w:lineRule="auto"/>
        <w:jc w:val="both"/>
        <w:rPr>
          <w:rFonts w:ascii="Arial" w:hAnsi="Arial" w:cs="Arial"/>
        </w:rPr>
      </w:pPr>
      <w:r w:rsidRPr="00E42488">
        <w:rPr>
          <w:rFonts w:ascii="Arial" w:eastAsia="Arial" w:hAnsi="Arial" w:cs="Arial"/>
        </w:rPr>
        <w:t xml:space="preserve">Welsh Government (2023) </w:t>
      </w:r>
      <w:r w:rsidRPr="00E42488">
        <w:rPr>
          <w:rFonts w:ascii="Arial" w:eastAsia="Arial" w:hAnsi="Arial" w:cs="Arial"/>
          <w:i/>
          <w:iCs/>
        </w:rPr>
        <w:t>Curriculum for non-maintained settings: Guidance for early years education</w:t>
      </w:r>
      <w:r w:rsidRPr="00E42488">
        <w:rPr>
          <w:rFonts w:ascii="Arial" w:eastAsia="Arial" w:hAnsi="Arial" w:cs="Arial"/>
        </w:rPr>
        <w:t xml:space="preserve">. Available at: </w:t>
      </w:r>
      <w:hyperlink r:id="rId32">
        <w:r w:rsidRPr="00E42488">
          <w:rPr>
            <w:rStyle w:val="Hyperlink"/>
            <w:rFonts w:ascii="Arial" w:eastAsia="Arial" w:hAnsi="Arial" w:cs="Arial"/>
            <w:color w:val="auto"/>
          </w:rPr>
          <w:t>https://gov.wales/curriculum-for-wales</w:t>
        </w:r>
      </w:hyperlink>
      <w:r w:rsidRPr="00E42488">
        <w:rPr>
          <w:rFonts w:ascii="Arial" w:eastAsia="Arial" w:hAnsi="Arial" w:cs="Arial"/>
        </w:rPr>
        <w:t xml:space="preserve"> (Accessed: 15 March 2025).</w:t>
      </w:r>
    </w:p>
    <w:p w14:paraId="7CFD0FE7" w14:textId="77777777" w:rsidR="007E0D2D" w:rsidRPr="00E42488" w:rsidRDefault="007E0D2D" w:rsidP="007E0D2D">
      <w:pPr>
        <w:spacing w:line="360" w:lineRule="auto"/>
        <w:jc w:val="both"/>
        <w:rPr>
          <w:rFonts w:ascii="Arial" w:hAnsi="Arial" w:cs="Arial"/>
        </w:rPr>
      </w:pPr>
      <w:r w:rsidRPr="00E42488">
        <w:rPr>
          <w:rFonts w:ascii="Arial" w:eastAsia="Times New Roman" w:hAnsi="Arial" w:cs="Arial"/>
        </w:rPr>
        <w:t xml:space="preserve">Welsh Gov (2024) Early Childhood Play, Learning and Care Plan in Wales. Available at: </w:t>
      </w:r>
      <w:hyperlink r:id="rId33">
        <w:r w:rsidRPr="00E42488">
          <w:rPr>
            <w:rStyle w:val="Hyperlink"/>
            <w:rFonts w:ascii="Arial" w:eastAsia="Times New Roman" w:hAnsi="Arial" w:cs="Arial"/>
            <w:color w:val="auto"/>
          </w:rPr>
          <w:t>https://www.gov.wales/sites/default/files/publications/2024-03/early-childhood-play-learning-care-plan.pdf</w:t>
        </w:r>
      </w:hyperlink>
      <w:r w:rsidRPr="00E42488">
        <w:rPr>
          <w:rFonts w:ascii="Arial" w:eastAsia="Times New Roman" w:hAnsi="Arial" w:cs="Arial"/>
        </w:rPr>
        <w:t xml:space="preserve"> (Accessed: 8.3.25) </w:t>
      </w:r>
    </w:p>
    <w:p w14:paraId="17841A36" w14:textId="77777777" w:rsidR="007E0D2D" w:rsidRPr="00E42488" w:rsidRDefault="007E0D2D" w:rsidP="007E0D2D">
      <w:pPr>
        <w:spacing w:before="240" w:after="240" w:line="360" w:lineRule="auto"/>
        <w:jc w:val="both"/>
        <w:rPr>
          <w:rFonts w:ascii="Arial" w:eastAsia="Arial" w:hAnsi="Arial" w:cs="Arial"/>
        </w:rPr>
      </w:pPr>
      <w:r w:rsidRPr="00E42488">
        <w:rPr>
          <w:rFonts w:ascii="Arial" w:eastAsia="Arial" w:hAnsi="Arial" w:cs="Arial"/>
        </w:rPr>
        <w:t xml:space="preserve">Welsh Government (2023) </w:t>
      </w:r>
      <w:r w:rsidRPr="00E42488">
        <w:rPr>
          <w:rFonts w:ascii="Arial" w:eastAsia="Arial" w:hAnsi="Arial" w:cs="Arial"/>
          <w:i/>
          <w:iCs/>
        </w:rPr>
        <w:t>National Minimum Standards for Regulated Childcare for children up to the age of 12 years</w:t>
      </w:r>
      <w:r w:rsidRPr="00E42488">
        <w:rPr>
          <w:rFonts w:ascii="Arial" w:eastAsia="Arial" w:hAnsi="Arial" w:cs="Arial"/>
        </w:rPr>
        <w:t>. Cardiff: Welsh Government.</w:t>
      </w:r>
    </w:p>
    <w:p w14:paraId="202CFDB6" w14:textId="77777777" w:rsidR="0024623A" w:rsidRPr="00E42488" w:rsidRDefault="0024623A" w:rsidP="007E0D2D">
      <w:pPr>
        <w:spacing w:line="360" w:lineRule="auto"/>
        <w:jc w:val="both"/>
        <w:rPr>
          <w:rFonts w:ascii="Arial" w:hAnsi="Arial" w:cs="Arial"/>
        </w:rPr>
      </w:pPr>
      <w:r w:rsidRPr="00E42488">
        <w:rPr>
          <w:rFonts w:ascii="Arial" w:eastAsia="Times New Roman" w:hAnsi="Arial" w:cs="Arial"/>
        </w:rPr>
        <w:t xml:space="preserve">Welsh Gov (2021) Taking Wales Forward Health and Active Welsh Government’s Well-being Objectives Available at: </w:t>
      </w:r>
      <w:hyperlink r:id="rId34">
        <w:r w:rsidRPr="00E42488">
          <w:rPr>
            <w:rStyle w:val="Hyperlink"/>
            <w:rFonts w:ascii="Arial" w:eastAsia="Times New Roman" w:hAnsi="Arial" w:cs="Arial"/>
            <w:color w:val="auto"/>
          </w:rPr>
          <w:t>https://ruralhealthandcare.wales/wpcontent/uploads/2017/07/WalesGovtWellBeingObjectives2016.pdf</w:t>
        </w:r>
      </w:hyperlink>
      <w:r w:rsidRPr="00E42488">
        <w:rPr>
          <w:rFonts w:ascii="Arial" w:eastAsia="Times New Roman" w:hAnsi="Arial" w:cs="Arial"/>
        </w:rPr>
        <w:t xml:space="preserve"> (Accessed: 27.2.25) </w:t>
      </w:r>
    </w:p>
    <w:p w14:paraId="052C01CC"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Welsh Government (2023) </w:t>
      </w:r>
      <w:r w:rsidRPr="00E42488">
        <w:rPr>
          <w:rFonts w:ascii="Arial" w:eastAsia="Arial" w:hAnsi="Arial" w:cs="Arial"/>
          <w:i/>
          <w:iCs/>
        </w:rPr>
        <w:t>Quality of Care Report: Early Years and Childcare Settings</w:t>
      </w:r>
      <w:r w:rsidRPr="00E42488">
        <w:rPr>
          <w:rFonts w:ascii="Arial" w:eastAsia="Arial" w:hAnsi="Arial" w:cs="Arial"/>
        </w:rPr>
        <w:t xml:space="preserve">. Available at: </w:t>
      </w:r>
      <w:hyperlink r:id="rId35">
        <w:r w:rsidRPr="00E42488">
          <w:rPr>
            <w:rStyle w:val="Hyperlink"/>
            <w:rFonts w:ascii="Arial" w:eastAsia="Arial" w:hAnsi="Arial" w:cs="Arial"/>
            <w:color w:val="auto"/>
          </w:rPr>
          <w:t>https://gov.wales/early-years-childcare-inspection</w:t>
        </w:r>
      </w:hyperlink>
      <w:r w:rsidRPr="00E42488">
        <w:rPr>
          <w:rFonts w:ascii="Arial" w:eastAsia="Arial" w:hAnsi="Arial" w:cs="Arial"/>
        </w:rPr>
        <w:t xml:space="preserve"> (Accessed: 15 March 2025).</w:t>
      </w:r>
    </w:p>
    <w:p w14:paraId="75350CC2" w14:textId="77777777" w:rsidR="007E0D2D" w:rsidRPr="00E42488" w:rsidRDefault="007E0D2D" w:rsidP="007E0D2D">
      <w:pPr>
        <w:spacing w:before="240" w:after="240" w:line="360" w:lineRule="auto"/>
        <w:jc w:val="both"/>
        <w:rPr>
          <w:rFonts w:ascii="Arial" w:eastAsia="Arial" w:hAnsi="Arial" w:cs="Arial"/>
        </w:rPr>
      </w:pPr>
      <w:r w:rsidRPr="00E42488">
        <w:rPr>
          <w:rFonts w:ascii="Arial" w:eastAsia="Arial" w:hAnsi="Arial" w:cs="Arial"/>
        </w:rPr>
        <w:t xml:space="preserve">Welsh Government (2015) </w:t>
      </w:r>
      <w:r w:rsidRPr="00E42488">
        <w:rPr>
          <w:rFonts w:ascii="Arial" w:eastAsia="Arial" w:hAnsi="Arial" w:cs="Arial"/>
          <w:i/>
          <w:iCs/>
        </w:rPr>
        <w:t>Well-being of Future Generations (Wales) Act 2015</w:t>
      </w:r>
      <w:r w:rsidRPr="00E42488">
        <w:rPr>
          <w:rFonts w:ascii="Arial" w:eastAsia="Arial" w:hAnsi="Arial" w:cs="Arial"/>
        </w:rPr>
        <w:t>. Cardiff: Welsh Government.</w:t>
      </w:r>
    </w:p>
    <w:p w14:paraId="044DA942" w14:textId="77777777" w:rsidR="0024623A" w:rsidRPr="00E42488" w:rsidRDefault="0024623A" w:rsidP="007E0D2D">
      <w:pPr>
        <w:spacing w:before="240" w:after="240" w:line="360" w:lineRule="auto"/>
        <w:jc w:val="both"/>
        <w:rPr>
          <w:rFonts w:ascii="Arial" w:hAnsi="Arial" w:cs="Arial"/>
        </w:rPr>
      </w:pPr>
      <w:r w:rsidRPr="00E42488">
        <w:rPr>
          <w:rFonts w:ascii="Arial" w:eastAsia="Arial" w:hAnsi="Arial" w:cs="Arial"/>
        </w:rPr>
        <w:t xml:space="preserve">Whitebread, D., Basilio, M., Kuvalja, M. and Verma, M. (2017) </w:t>
      </w:r>
      <w:r w:rsidRPr="00E42488">
        <w:rPr>
          <w:rFonts w:ascii="Arial" w:eastAsia="Arial" w:hAnsi="Arial" w:cs="Arial"/>
          <w:i/>
          <w:iCs/>
        </w:rPr>
        <w:t>The importance of play in early childhood development</w:t>
      </w:r>
      <w:r w:rsidRPr="00E42488">
        <w:rPr>
          <w:rFonts w:ascii="Arial" w:eastAsia="Arial" w:hAnsi="Arial" w:cs="Arial"/>
        </w:rPr>
        <w:t>. University of Cambridge.</w:t>
      </w:r>
    </w:p>
    <w:p w14:paraId="768ACFA7" w14:textId="2FE0966C" w:rsidR="0092211A" w:rsidRDefault="0092211A" w:rsidP="007E0D2D">
      <w:pPr>
        <w:spacing w:before="240" w:after="240" w:line="257" w:lineRule="auto"/>
        <w:jc w:val="both"/>
        <w:rPr>
          <w:rFonts w:ascii="Arial" w:eastAsia="Arial" w:hAnsi="Arial" w:cs="Arial"/>
          <w:color w:val="000000" w:themeColor="text1"/>
        </w:rPr>
      </w:pPr>
    </w:p>
    <w:p w14:paraId="6A3C6616" w14:textId="626C063E" w:rsidR="0092211A" w:rsidRDefault="0092211A" w:rsidP="007E0D2D">
      <w:pPr>
        <w:spacing w:line="257" w:lineRule="auto"/>
        <w:jc w:val="both"/>
        <w:rPr>
          <w:rFonts w:ascii="Aptos" w:eastAsia="Aptos" w:hAnsi="Aptos" w:cs="Aptos"/>
        </w:rPr>
      </w:pPr>
    </w:p>
    <w:p w14:paraId="442417C3" w14:textId="5AF36D59" w:rsidR="00C87486" w:rsidRDefault="00C87486" w:rsidP="59095F76">
      <w:pPr>
        <w:rPr>
          <w:color w:val="0E2740"/>
        </w:rPr>
      </w:pPr>
    </w:p>
    <w:sectPr w:rsidR="00C8748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8ED32" w14:textId="77777777" w:rsidR="00273991" w:rsidRDefault="00273991" w:rsidP="0092211A">
      <w:pPr>
        <w:spacing w:after="0" w:line="240" w:lineRule="auto"/>
      </w:pPr>
      <w:r>
        <w:separator/>
      </w:r>
    </w:p>
  </w:endnote>
  <w:endnote w:type="continuationSeparator" w:id="0">
    <w:p w14:paraId="4AF4A4A6" w14:textId="77777777" w:rsidR="00273991" w:rsidRDefault="00273991" w:rsidP="00922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20062" w14:paraId="44274B4B" w14:textId="77777777" w:rsidTr="02C20062">
      <w:trPr>
        <w:trHeight w:val="300"/>
      </w:trPr>
      <w:tc>
        <w:tcPr>
          <w:tcW w:w="3005" w:type="dxa"/>
        </w:tcPr>
        <w:p w14:paraId="68A8EEEE" w14:textId="666AB495" w:rsidR="02C20062" w:rsidRDefault="02C20062" w:rsidP="02C20062">
          <w:pPr>
            <w:pStyle w:val="Header"/>
            <w:ind w:left="-115"/>
          </w:pPr>
        </w:p>
      </w:tc>
      <w:tc>
        <w:tcPr>
          <w:tcW w:w="3005" w:type="dxa"/>
        </w:tcPr>
        <w:p w14:paraId="2091BBCF" w14:textId="5A9028B7" w:rsidR="02C20062" w:rsidRDefault="02C20062" w:rsidP="02C20062">
          <w:pPr>
            <w:pStyle w:val="Header"/>
            <w:jc w:val="center"/>
          </w:pPr>
        </w:p>
      </w:tc>
      <w:tc>
        <w:tcPr>
          <w:tcW w:w="3005" w:type="dxa"/>
        </w:tcPr>
        <w:p w14:paraId="52276122" w14:textId="60D4A656" w:rsidR="02C20062" w:rsidRDefault="02C20062" w:rsidP="02C20062">
          <w:pPr>
            <w:pStyle w:val="Header"/>
            <w:ind w:right="-115"/>
            <w:jc w:val="right"/>
          </w:pPr>
        </w:p>
      </w:tc>
    </w:tr>
  </w:tbl>
  <w:p w14:paraId="0EF7139B" w14:textId="1CF4B663" w:rsidR="02C20062" w:rsidRDefault="02C20062" w:rsidP="02C2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4BD1F" w14:textId="77777777" w:rsidR="00273991" w:rsidRDefault="00273991" w:rsidP="0092211A">
      <w:pPr>
        <w:spacing w:after="0" w:line="240" w:lineRule="auto"/>
      </w:pPr>
      <w:r>
        <w:separator/>
      </w:r>
    </w:p>
  </w:footnote>
  <w:footnote w:type="continuationSeparator" w:id="0">
    <w:p w14:paraId="47C26DBB" w14:textId="77777777" w:rsidR="00273991" w:rsidRDefault="00273991" w:rsidP="00922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B966" w14:textId="58C1F73C" w:rsidR="0092211A" w:rsidRPr="00D12B62" w:rsidRDefault="007E0D2D">
    <w:pPr>
      <w:pStyle w:val="Header"/>
      <w:rPr>
        <w:u w:val="single"/>
      </w:rPr>
    </w:pPr>
    <w:r w:rsidRPr="00D12B62">
      <w:rPr>
        <w:u w:val="single"/>
      </w:rPr>
      <w:t>ECEY60</w:t>
    </w:r>
    <w:r w:rsidR="00551D36" w:rsidRPr="00D12B62">
      <w:rPr>
        <w:u w:val="single"/>
      </w:rPr>
      <w:t>11 – Leadership and Management for Systems of Quality</w:t>
    </w:r>
    <w:r w:rsidR="00551D36" w:rsidRPr="00D12B62">
      <w:tab/>
    </w:r>
    <w:r w:rsidR="00D84D26" w:rsidRPr="00D12B62">
      <w:rPr>
        <w:u w:val="single"/>
      </w:rPr>
      <w:t>2314177</w:t>
    </w:r>
  </w:p>
  <w:p w14:paraId="1B2D583B" w14:textId="00AA0843" w:rsidR="00D12B62" w:rsidRDefault="00D12B62">
    <w:pPr>
      <w:pStyle w:val="Header"/>
    </w:pPr>
    <w:r w:rsidRPr="00D12B62">
      <w:rPr>
        <w:u w:val="single"/>
      </w:rPr>
      <w:t>Group Presentation Script</w:t>
    </w:r>
    <w:r w:rsidR="00D84D26">
      <w:tab/>
    </w:r>
    <w:r w:rsidR="00D84D26">
      <w:tab/>
    </w:r>
    <w:r w:rsidR="00D84D26" w:rsidRPr="00D12B62">
      <w:rPr>
        <w:u w:val="single"/>
      </w:rPr>
      <w:t>2312267</w:t>
    </w:r>
  </w:p>
  <w:p w14:paraId="73CC40E5" w14:textId="7DE74638" w:rsidR="00D84D26" w:rsidRPr="00D12B62" w:rsidRDefault="00D12B62">
    <w:pPr>
      <w:pStyle w:val="Header"/>
      <w:rPr>
        <w:u w:val="single"/>
      </w:rPr>
    </w:pPr>
    <w:r>
      <w:tab/>
    </w:r>
    <w:r w:rsidR="00D84D26">
      <w:tab/>
    </w:r>
    <w:r w:rsidR="00B8317E" w:rsidRPr="00D12B62">
      <w:rPr>
        <w:u w:val="single"/>
      </w:rPr>
      <w:t>0952</w:t>
    </w:r>
    <w:r w:rsidRPr="00D12B62">
      <w:rPr>
        <w:u w:val="single"/>
      </w:rPr>
      <w:t>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07F7"/>
    <w:multiLevelType w:val="multilevel"/>
    <w:tmpl w:val="736C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27E24"/>
    <w:multiLevelType w:val="multilevel"/>
    <w:tmpl w:val="03FC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39535"/>
    <w:multiLevelType w:val="hybridMultilevel"/>
    <w:tmpl w:val="BC8264A2"/>
    <w:lvl w:ilvl="0" w:tplc="FEF6D57E">
      <w:start w:val="1"/>
      <w:numFmt w:val="bullet"/>
      <w:lvlText w:val=""/>
      <w:lvlJc w:val="left"/>
      <w:pPr>
        <w:ind w:left="720" w:hanging="360"/>
      </w:pPr>
      <w:rPr>
        <w:rFonts w:ascii="Symbol" w:hAnsi="Symbol" w:hint="default"/>
      </w:rPr>
    </w:lvl>
    <w:lvl w:ilvl="1" w:tplc="E710006E">
      <w:start w:val="1"/>
      <w:numFmt w:val="bullet"/>
      <w:lvlText w:val="o"/>
      <w:lvlJc w:val="left"/>
      <w:pPr>
        <w:ind w:left="1440" w:hanging="360"/>
      </w:pPr>
      <w:rPr>
        <w:rFonts w:ascii="Courier New" w:hAnsi="Courier New" w:hint="default"/>
      </w:rPr>
    </w:lvl>
    <w:lvl w:ilvl="2" w:tplc="FA46D0EC">
      <w:start w:val="1"/>
      <w:numFmt w:val="bullet"/>
      <w:lvlText w:val=""/>
      <w:lvlJc w:val="left"/>
      <w:pPr>
        <w:ind w:left="2160" w:hanging="360"/>
      </w:pPr>
      <w:rPr>
        <w:rFonts w:ascii="Wingdings" w:hAnsi="Wingdings" w:hint="default"/>
      </w:rPr>
    </w:lvl>
    <w:lvl w:ilvl="3" w:tplc="9A24C8DA">
      <w:start w:val="1"/>
      <w:numFmt w:val="bullet"/>
      <w:lvlText w:val=""/>
      <w:lvlJc w:val="left"/>
      <w:pPr>
        <w:ind w:left="2880" w:hanging="360"/>
      </w:pPr>
      <w:rPr>
        <w:rFonts w:ascii="Symbol" w:hAnsi="Symbol" w:hint="default"/>
      </w:rPr>
    </w:lvl>
    <w:lvl w:ilvl="4" w:tplc="EAFA2C98">
      <w:start w:val="1"/>
      <w:numFmt w:val="bullet"/>
      <w:lvlText w:val="o"/>
      <w:lvlJc w:val="left"/>
      <w:pPr>
        <w:ind w:left="3600" w:hanging="360"/>
      </w:pPr>
      <w:rPr>
        <w:rFonts w:ascii="Courier New" w:hAnsi="Courier New" w:hint="default"/>
      </w:rPr>
    </w:lvl>
    <w:lvl w:ilvl="5" w:tplc="52CCAE34">
      <w:start w:val="1"/>
      <w:numFmt w:val="bullet"/>
      <w:lvlText w:val=""/>
      <w:lvlJc w:val="left"/>
      <w:pPr>
        <w:ind w:left="4320" w:hanging="360"/>
      </w:pPr>
      <w:rPr>
        <w:rFonts w:ascii="Wingdings" w:hAnsi="Wingdings" w:hint="default"/>
      </w:rPr>
    </w:lvl>
    <w:lvl w:ilvl="6" w:tplc="8FE253AE">
      <w:start w:val="1"/>
      <w:numFmt w:val="bullet"/>
      <w:lvlText w:val=""/>
      <w:lvlJc w:val="left"/>
      <w:pPr>
        <w:ind w:left="5040" w:hanging="360"/>
      </w:pPr>
      <w:rPr>
        <w:rFonts w:ascii="Symbol" w:hAnsi="Symbol" w:hint="default"/>
      </w:rPr>
    </w:lvl>
    <w:lvl w:ilvl="7" w:tplc="D1900696">
      <w:start w:val="1"/>
      <w:numFmt w:val="bullet"/>
      <w:lvlText w:val="o"/>
      <w:lvlJc w:val="left"/>
      <w:pPr>
        <w:ind w:left="5760" w:hanging="360"/>
      </w:pPr>
      <w:rPr>
        <w:rFonts w:ascii="Courier New" w:hAnsi="Courier New" w:hint="default"/>
      </w:rPr>
    </w:lvl>
    <w:lvl w:ilvl="8" w:tplc="E97E1D3C">
      <w:start w:val="1"/>
      <w:numFmt w:val="bullet"/>
      <w:lvlText w:val=""/>
      <w:lvlJc w:val="left"/>
      <w:pPr>
        <w:ind w:left="6480" w:hanging="360"/>
      </w:pPr>
      <w:rPr>
        <w:rFonts w:ascii="Wingdings" w:hAnsi="Wingdings" w:hint="default"/>
      </w:rPr>
    </w:lvl>
  </w:abstractNum>
  <w:abstractNum w:abstractNumId="3" w15:restartNumberingAfterBreak="0">
    <w:nsid w:val="1284059B"/>
    <w:multiLevelType w:val="hybridMultilevel"/>
    <w:tmpl w:val="5F18B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40444"/>
    <w:multiLevelType w:val="multilevel"/>
    <w:tmpl w:val="BD84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717EF"/>
    <w:multiLevelType w:val="multilevel"/>
    <w:tmpl w:val="B10A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A5355"/>
    <w:multiLevelType w:val="hybridMultilevel"/>
    <w:tmpl w:val="387EA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2F37A4"/>
    <w:multiLevelType w:val="hybridMultilevel"/>
    <w:tmpl w:val="1FA2FA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4A32F77"/>
    <w:multiLevelType w:val="hybridMultilevel"/>
    <w:tmpl w:val="F5FA32B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6EE137F"/>
    <w:multiLevelType w:val="multilevel"/>
    <w:tmpl w:val="3C96D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880F2F"/>
    <w:multiLevelType w:val="multilevel"/>
    <w:tmpl w:val="6014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074969">
    <w:abstractNumId w:val="2"/>
  </w:num>
  <w:num w:numId="2" w16cid:durableId="499084512">
    <w:abstractNumId w:val="5"/>
  </w:num>
  <w:num w:numId="3" w16cid:durableId="935214407">
    <w:abstractNumId w:val="1"/>
  </w:num>
  <w:num w:numId="4" w16cid:durableId="454833111">
    <w:abstractNumId w:val="4"/>
  </w:num>
  <w:num w:numId="5" w16cid:durableId="403141789">
    <w:abstractNumId w:val="0"/>
  </w:num>
  <w:num w:numId="6" w16cid:durableId="691149317">
    <w:abstractNumId w:val="9"/>
  </w:num>
  <w:num w:numId="7" w16cid:durableId="2138570854">
    <w:abstractNumId w:val="10"/>
  </w:num>
  <w:num w:numId="8" w16cid:durableId="531654157">
    <w:abstractNumId w:val="6"/>
  </w:num>
  <w:num w:numId="9" w16cid:durableId="1477576093">
    <w:abstractNumId w:val="7"/>
  </w:num>
  <w:num w:numId="10" w16cid:durableId="374699282">
    <w:abstractNumId w:val="8"/>
  </w:num>
  <w:num w:numId="11" w16cid:durableId="1390109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1A"/>
    <w:rsid w:val="0004257F"/>
    <w:rsid w:val="00165F6F"/>
    <w:rsid w:val="00227931"/>
    <w:rsid w:val="0024623A"/>
    <w:rsid w:val="00273991"/>
    <w:rsid w:val="00551D36"/>
    <w:rsid w:val="00673152"/>
    <w:rsid w:val="006B3321"/>
    <w:rsid w:val="007E0D2D"/>
    <w:rsid w:val="008C58FF"/>
    <w:rsid w:val="00906A3C"/>
    <w:rsid w:val="0092211A"/>
    <w:rsid w:val="00B8317E"/>
    <w:rsid w:val="00C270F3"/>
    <w:rsid w:val="00C7BD62"/>
    <w:rsid w:val="00C87486"/>
    <w:rsid w:val="00D12B62"/>
    <w:rsid w:val="00D84D26"/>
    <w:rsid w:val="00E35DF2"/>
    <w:rsid w:val="00E42488"/>
    <w:rsid w:val="00E43571"/>
    <w:rsid w:val="00F60D46"/>
    <w:rsid w:val="0252D9A5"/>
    <w:rsid w:val="02912739"/>
    <w:rsid w:val="02C20062"/>
    <w:rsid w:val="02ECEFE6"/>
    <w:rsid w:val="037B2CC1"/>
    <w:rsid w:val="04E4FCF1"/>
    <w:rsid w:val="04FBCDE6"/>
    <w:rsid w:val="05381D52"/>
    <w:rsid w:val="05725E83"/>
    <w:rsid w:val="058F60EE"/>
    <w:rsid w:val="062769D3"/>
    <w:rsid w:val="064A90B8"/>
    <w:rsid w:val="066ADEFB"/>
    <w:rsid w:val="06A3DFC7"/>
    <w:rsid w:val="06D2F720"/>
    <w:rsid w:val="07B643A6"/>
    <w:rsid w:val="082E890E"/>
    <w:rsid w:val="0912A604"/>
    <w:rsid w:val="092A2E24"/>
    <w:rsid w:val="098DF46E"/>
    <w:rsid w:val="0A2D1E4C"/>
    <w:rsid w:val="0A57D20B"/>
    <w:rsid w:val="0A79869F"/>
    <w:rsid w:val="0BD7B2A6"/>
    <w:rsid w:val="0C0D2615"/>
    <w:rsid w:val="0CC7E707"/>
    <w:rsid w:val="0CE40812"/>
    <w:rsid w:val="0D251DD7"/>
    <w:rsid w:val="0DEAEDD7"/>
    <w:rsid w:val="0E6239A8"/>
    <w:rsid w:val="0EB1718A"/>
    <w:rsid w:val="0EC33276"/>
    <w:rsid w:val="0EF3CBA3"/>
    <w:rsid w:val="0FAC30E5"/>
    <w:rsid w:val="0FBD6DFB"/>
    <w:rsid w:val="103782BB"/>
    <w:rsid w:val="10877955"/>
    <w:rsid w:val="1173BA00"/>
    <w:rsid w:val="11E734B4"/>
    <w:rsid w:val="1227419A"/>
    <w:rsid w:val="132863DF"/>
    <w:rsid w:val="1495E3FF"/>
    <w:rsid w:val="149DD9E1"/>
    <w:rsid w:val="1577EFF3"/>
    <w:rsid w:val="157957E9"/>
    <w:rsid w:val="1588926A"/>
    <w:rsid w:val="164677A0"/>
    <w:rsid w:val="173ECBC7"/>
    <w:rsid w:val="17561ABF"/>
    <w:rsid w:val="17C41251"/>
    <w:rsid w:val="192A6E55"/>
    <w:rsid w:val="1933B08F"/>
    <w:rsid w:val="1965F75E"/>
    <w:rsid w:val="1A466D9B"/>
    <w:rsid w:val="1A923A39"/>
    <w:rsid w:val="1A9B585C"/>
    <w:rsid w:val="1AB9F736"/>
    <w:rsid w:val="1AFB0000"/>
    <w:rsid w:val="1B6644CC"/>
    <w:rsid w:val="1BBDD54C"/>
    <w:rsid w:val="1C57DCBC"/>
    <w:rsid w:val="1C6BECF6"/>
    <w:rsid w:val="1CDA34D6"/>
    <w:rsid w:val="1CF5FD4D"/>
    <w:rsid w:val="1D02E2CF"/>
    <w:rsid w:val="1E911105"/>
    <w:rsid w:val="1E9F2FC8"/>
    <w:rsid w:val="1EBC049D"/>
    <w:rsid w:val="1EBC44F0"/>
    <w:rsid w:val="1F1A3A3E"/>
    <w:rsid w:val="1F20C8CD"/>
    <w:rsid w:val="1F3A3E1E"/>
    <w:rsid w:val="1F87D2C6"/>
    <w:rsid w:val="1FC15E9E"/>
    <w:rsid w:val="1FEA7B2B"/>
    <w:rsid w:val="2008EC73"/>
    <w:rsid w:val="22235890"/>
    <w:rsid w:val="22287C42"/>
    <w:rsid w:val="223935E4"/>
    <w:rsid w:val="22453898"/>
    <w:rsid w:val="2281EAC3"/>
    <w:rsid w:val="230C4C4F"/>
    <w:rsid w:val="234ADBF1"/>
    <w:rsid w:val="23E5B70C"/>
    <w:rsid w:val="23F0408C"/>
    <w:rsid w:val="256CD316"/>
    <w:rsid w:val="2603AB01"/>
    <w:rsid w:val="290C1AB3"/>
    <w:rsid w:val="2970B43B"/>
    <w:rsid w:val="29A8E14E"/>
    <w:rsid w:val="2B197A4D"/>
    <w:rsid w:val="2B491AA8"/>
    <w:rsid w:val="2B84BD89"/>
    <w:rsid w:val="2B87FC4C"/>
    <w:rsid w:val="2B89A9DF"/>
    <w:rsid w:val="2C2B06F5"/>
    <w:rsid w:val="2C3211C8"/>
    <w:rsid w:val="2C3E53DD"/>
    <w:rsid w:val="2C675F19"/>
    <w:rsid w:val="2C69B5FF"/>
    <w:rsid w:val="2D1CFB05"/>
    <w:rsid w:val="2D36EF5E"/>
    <w:rsid w:val="2D40B147"/>
    <w:rsid w:val="2D7CE090"/>
    <w:rsid w:val="2D8FF49F"/>
    <w:rsid w:val="2DA86925"/>
    <w:rsid w:val="2E302472"/>
    <w:rsid w:val="2E649606"/>
    <w:rsid w:val="2F931A18"/>
    <w:rsid w:val="3019E554"/>
    <w:rsid w:val="306BB512"/>
    <w:rsid w:val="30E4BF0E"/>
    <w:rsid w:val="312EC1D0"/>
    <w:rsid w:val="31E32E41"/>
    <w:rsid w:val="31FE4352"/>
    <w:rsid w:val="324FD6D3"/>
    <w:rsid w:val="3290F7E8"/>
    <w:rsid w:val="32B0074A"/>
    <w:rsid w:val="32BC9BB5"/>
    <w:rsid w:val="32C1E46D"/>
    <w:rsid w:val="33B2F62F"/>
    <w:rsid w:val="348C4131"/>
    <w:rsid w:val="3518A66A"/>
    <w:rsid w:val="352E6ED9"/>
    <w:rsid w:val="3657D167"/>
    <w:rsid w:val="3733DA2F"/>
    <w:rsid w:val="375BB74A"/>
    <w:rsid w:val="375DE0BF"/>
    <w:rsid w:val="38927A93"/>
    <w:rsid w:val="38A7CA9A"/>
    <w:rsid w:val="38CA6288"/>
    <w:rsid w:val="392143C3"/>
    <w:rsid w:val="394BF929"/>
    <w:rsid w:val="39701090"/>
    <w:rsid w:val="39810030"/>
    <w:rsid w:val="3AD25D0D"/>
    <w:rsid w:val="3AF2392E"/>
    <w:rsid w:val="3B391BDC"/>
    <w:rsid w:val="3B8099F6"/>
    <w:rsid w:val="3BD43ADE"/>
    <w:rsid w:val="3C096C26"/>
    <w:rsid w:val="3E0BD5F3"/>
    <w:rsid w:val="3EA6C1C1"/>
    <w:rsid w:val="3F90C225"/>
    <w:rsid w:val="406933A1"/>
    <w:rsid w:val="426C502B"/>
    <w:rsid w:val="42E7438E"/>
    <w:rsid w:val="42FA8CAF"/>
    <w:rsid w:val="4318E0B4"/>
    <w:rsid w:val="4344ED3D"/>
    <w:rsid w:val="437337DD"/>
    <w:rsid w:val="439D29B7"/>
    <w:rsid w:val="446D64BD"/>
    <w:rsid w:val="44DD2BFA"/>
    <w:rsid w:val="4563CD11"/>
    <w:rsid w:val="461897DB"/>
    <w:rsid w:val="4689B45A"/>
    <w:rsid w:val="47128DA5"/>
    <w:rsid w:val="4788625D"/>
    <w:rsid w:val="478CBE94"/>
    <w:rsid w:val="47D139D7"/>
    <w:rsid w:val="47D89862"/>
    <w:rsid w:val="48298CC5"/>
    <w:rsid w:val="48B55B44"/>
    <w:rsid w:val="49B5ABA3"/>
    <w:rsid w:val="49F29DE0"/>
    <w:rsid w:val="4A8A99DD"/>
    <w:rsid w:val="4AAC8C47"/>
    <w:rsid w:val="4AD26173"/>
    <w:rsid w:val="4B769CC9"/>
    <w:rsid w:val="4C173175"/>
    <w:rsid w:val="4C4AACE7"/>
    <w:rsid w:val="4C83F30F"/>
    <w:rsid w:val="4D175BDB"/>
    <w:rsid w:val="4F76FCC7"/>
    <w:rsid w:val="4FFFF722"/>
    <w:rsid w:val="50A2034E"/>
    <w:rsid w:val="51BB572F"/>
    <w:rsid w:val="51F87842"/>
    <w:rsid w:val="5238F50D"/>
    <w:rsid w:val="5272BF2F"/>
    <w:rsid w:val="528E3E81"/>
    <w:rsid w:val="52924878"/>
    <w:rsid w:val="52FBF0CF"/>
    <w:rsid w:val="53464738"/>
    <w:rsid w:val="53A452B5"/>
    <w:rsid w:val="53C60CCF"/>
    <w:rsid w:val="54001AB7"/>
    <w:rsid w:val="54077B70"/>
    <w:rsid w:val="544E5678"/>
    <w:rsid w:val="549BB16D"/>
    <w:rsid w:val="558905C7"/>
    <w:rsid w:val="563D3D9D"/>
    <w:rsid w:val="563ED818"/>
    <w:rsid w:val="56660B6E"/>
    <w:rsid w:val="56700105"/>
    <w:rsid w:val="5760ADAF"/>
    <w:rsid w:val="579A329A"/>
    <w:rsid w:val="5864BC31"/>
    <w:rsid w:val="58932C31"/>
    <w:rsid w:val="58A0BCF3"/>
    <w:rsid w:val="59095F76"/>
    <w:rsid w:val="59A6379E"/>
    <w:rsid w:val="59C71457"/>
    <w:rsid w:val="5A33C305"/>
    <w:rsid w:val="5A7BB4CD"/>
    <w:rsid w:val="5B3FFC0B"/>
    <w:rsid w:val="5C7827BB"/>
    <w:rsid w:val="5CBEB3F1"/>
    <w:rsid w:val="5CC24542"/>
    <w:rsid w:val="5DB06ECC"/>
    <w:rsid w:val="5DEDD626"/>
    <w:rsid w:val="5E3965D8"/>
    <w:rsid w:val="5ECA9341"/>
    <w:rsid w:val="5F0BB51C"/>
    <w:rsid w:val="5FD64B15"/>
    <w:rsid w:val="6037D821"/>
    <w:rsid w:val="605D6E83"/>
    <w:rsid w:val="60655B6C"/>
    <w:rsid w:val="611DE958"/>
    <w:rsid w:val="61C92D50"/>
    <w:rsid w:val="623AC79B"/>
    <w:rsid w:val="63148586"/>
    <w:rsid w:val="64B23346"/>
    <w:rsid w:val="65228334"/>
    <w:rsid w:val="66B42697"/>
    <w:rsid w:val="67086C08"/>
    <w:rsid w:val="67C916CF"/>
    <w:rsid w:val="68A8080A"/>
    <w:rsid w:val="69B79DF1"/>
    <w:rsid w:val="6AD424F4"/>
    <w:rsid w:val="6C23A4A6"/>
    <w:rsid w:val="6C4D02B8"/>
    <w:rsid w:val="6E1B76AB"/>
    <w:rsid w:val="6E84FB61"/>
    <w:rsid w:val="6EEE0458"/>
    <w:rsid w:val="6F4DD911"/>
    <w:rsid w:val="6F88536D"/>
    <w:rsid w:val="710F91C0"/>
    <w:rsid w:val="7120FBA8"/>
    <w:rsid w:val="72044946"/>
    <w:rsid w:val="7221F5F4"/>
    <w:rsid w:val="7244D12B"/>
    <w:rsid w:val="72686E06"/>
    <w:rsid w:val="72C5F49A"/>
    <w:rsid w:val="72CCC186"/>
    <w:rsid w:val="72DDA430"/>
    <w:rsid w:val="73145097"/>
    <w:rsid w:val="738530D4"/>
    <w:rsid w:val="73AC8A28"/>
    <w:rsid w:val="73CA74A7"/>
    <w:rsid w:val="73FA0DA5"/>
    <w:rsid w:val="741EA60E"/>
    <w:rsid w:val="7454B350"/>
    <w:rsid w:val="74EF5653"/>
    <w:rsid w:val="75052BBF"/>
    <w:rsid w:val="7585B5BE"/>
    <w:rsid w:val="75A1D9C3"/>
    <w:rsid w:val="75C6A380"/>
    <w:rsid w:val="75DFB089"/>
    <w:rsid w:val="75E92E7B"/>
    <w:rsid w:val="761363D6"/>
    <w:rsid w:val="7643EA9C"/>
    <w:rsid w:val="76471842"/>
    <w:rsid w:val="7669432F"/>
    <w:rsid w:val="77B067FF"/>
    <w:rsid w:val="78120417"/>
    <w:rsid w:val="78FA208B"/>
    <w:rsid w:val="7996A9BA"/>
    <w:rsid w:val="79D46871"/>
    <w:rsid w:val="7A684B9C"/>
    <w:rsid w:val="7B1CB2B4"/>
    <w:rsid w:val="7B44DE0C"/>
    <w:rsid w:val="7BB67280"/>
    <w:rsid w:val="7BE744C8"/>
    <w:rsid w:val="7D497B54"/>
    <w:rsid w:val="7E07BA37"/>
    <w:rsid w:val="7F33A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93961"/>
  <w15:chartTrackingRefBased/>
  <w15:docId w15:val="{11ACA747-883C-4788-B30A-AFDA34877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1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1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1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1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1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1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1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1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1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1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11A"/>
    <w:rPr>
      <w:rFonts w:eastAsiaTheme="majorEastAsia" w:cstheme="majorBidi"/>
      <w:color w:val="272727" w:themeColor="text1" w:themeTint="D8"/>
    </w:rPr>
  </w:style>
  <w:style w:type="paragraph" w:styleId="Title">
    <w:name w:val="Title"/>
    <w:basedOn w:val="Normal"/>
    <w:next w:val="Normal"/>
    <w:link w:val="TitleChar"/>
    <w:uiPriority w:val="10"/>
    <w:qFormat/>
    <w:rsid w:val="009221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1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11A"/>
    <w:pPr>
      <w:spacing w:before="160"/>
      <w:jc w:val="center"/>
    </w:pPr>
    <w:rPr>
      <w:i/>
      <w:iCs/>
      <w:color w:val="404040" w:themeColor="text1" w:themeTint="BF"/>
    </w:rPr>
  </w:style>
  <w:style w:type="character" w:customStyle="1" w:styleId="QuoteChar">
    <w:name w:val="Quote Char"/>
    <w:basedOn w:val="DefaultParagraphFont"/>
    <w:link w:val="Quote"/>
    <w:uiPriority w:val="29"/>
    <w:rsid w:val="0092211A"/>
    <w:rPr>
      <w:i/>
      <w:iCs/>
      <w:color w:val="404040" w:themeColor="text1" w:themeTint="BF"/>
    </w:rPr>
  </w:style>
  <w:style w:type="paragraph" w:styleId="ListParagraph">
    <w:name w:val="List Paragraph"/>
    <w:basedOn w:val="Normal"/>
    <w:uiPriority w:val="34"/>
    <w:qFormat/>
    <w:rsid w:val="0092211A"/>
    <w:pPr>
      <w:ind w:left="720"/>
      <w:contextualSpacing/>
    </w:pPr>
  </w:style>
  <w:style w:type="character" w:styleId="IntenseEmphasis">
    <w:name w:val="Intense Emphasis"/>
    <w:basedOn w:val="DefaultParagraphFont"/>
    <w:uiPriority w:val="21"/>
    <w:qFormat/>
    <w:rsid w:val="0092211A"/>
    <w:rPr>
      <w:i/>
      <w:iCs/>
      <w:color w:val="0F4761" w:themeColor="accent1" w:themeShade="BF"/>
    </w:rPr>
  </w:style>
  <w:style w:type="paragraph" w:styleId="IntenseQuote">
    <w:name w:val="Intense Quote"/>
    <w:basedOn w:val="Normal"/>
    <w:next w:val="Normal"/>
    <w:link w:val="IntenseQuoteChar"/>
    <w:uiPriority w:val="30"/>
    <w:qFormat/>
    <w:rsid w:val="009221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11A"/>
    <w:rPr>
      <w:i/>
      <w:iCs/>
      <w:color w:val="0F4761" w:themeColor="accent1" w:themeShade="BF"/>
    </w:rPr>
  </w:style>
  <w:style w:type="character" w:styleId="IntenseReference">
    <w:name w:val="Intense Reference"/>
    <w:basedOn w:val="DefaultParagraphFont"/>
    <w:uiPriority w:val="32"/>
    <w:qFormat/>
    <w:rsid w:val="0092211A"/>
    <w:rPr>
      <w:b/>
      <w:bCs/>
      <w:smallCaps/>
      <w:color w:val="0F4761" w:themeColor="accent1" w:themeShade="BF"/>
      <w:spacing w:val="5"/>
    </w:rPr>
  </w:style>
  <w:style w:type="paragraph" w:styleId="Header">
    <w:name w:val="header"/>
    <w:basedOn w:val="Normal"/>
    <w:link w:val="HeaderChar"/>
    <w:uiPriority w:val="99"/>
    <w:unhideWhenUsed/>
    <w:rsid w:val="00922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11A"/>
  </w:style>
  <w:style w:type="paragraph" w:styleId="Footer">
    <w:name w:val="footer"/>
    <w:basedOn w:val="Normal"/>
    <w:link w:val="FooterChar"/>
    <w:uiPriority w:val="99"/>
    <w:unhideWhenUsed/>
    <w:rsid w:val="00922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11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23E5B7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4087">
      <w:bodyDiv w:val="1"/>
      <w:marLeft w:val="0"/>
      <w:marRight w:val="0"/>
      <w:marTop w:val="0"/>
      <w:marBottom w:val="0"/>
      <w:divBdr>
        <w:top w:val="none" w:sz="0" w:space="0" w:color="auto"/>
        <w:left w:val="none" w:sz="0" w:space="0" w:color="auto"/>
        <w:bottom w:val="none" w:sz="0" w:space="0" w:color="auto"/>
        <w:right w:val="none" w:sz="0" w:space="0" w:color="auto"/>
      </w:divBdr>
    </w:div>
    <w:div w:id="46923838">
      <w:bodyDiv w:val="1"/>
      <w:marLeft w:val="0"/>
      <w:marRight w:val="0"/>
      <w:marTop w:val="0"/>
      <w:marBottom w:val="0"/>
      <w:divBdr>
        <w:top w:val="none" w:sz="0" w:space="0" w:color="auto"/>
        <w:left w:val="none" w:sz="0" w:space="0" w:color="auto"/>
        <w:bottom w:val="none" w:sz="0" w:space="0" w:color="auto"/>
        <w:right w:val="none" w:sz="0" w:space="0" w:color="auto"/>
      </w:divBdr>
    </w:div>
    <w:div w:id="53358862">
      <w:bodyDiv w:val="1"/>
      <w:marLeft w:val="0"/>
      <w:marRight w:val="0"/>
      <w:marTop w:val="0"/>
      <w:marBottom w:val="0"/>
      <w:divBdr>
        <w:top w:val="none" w:sz="0" w:space="0" w:color="auto"/>
        <w:left w:val="none" w:sz="0" w:space="0" w:color="auto"/>
        <w:bottom w:val="none" w:sz="0" w:space="0" w:color="auto"/>
        <w:right w:val="none" w:sz="0" w:space="0" w:color="auto"/>
      </w:divBdr>
    </w:div>
    <w:div w:id="176652168">
      <w:bodyDiv w:val="1"/>
      <w:marLeft w:val="0"/>
      <w:marRight w:val="0"/>
      <w:marTop w:val="0"/>
      <w:marBottom w:val="0"/>
      <w:divBdr>
        <w:top w:val="none" w:sz="0" w:space="0" w:color="auto"/>
        <w:left w:val="none" w:sz="0" w:space="0" w:color="auto"/>
        <w:bottom w:val="none" w:sz="0" w:space="0" w:color="auto"/>
        <w:right w:val="none" w:sz="0" w:space="0" w:color="auto"/>
      </w:divBdr>
    </w:div>
    <w:div w:id="374426876">
      <w:bodyDiv w:val="1"/>
      <w:marLeft w:val="0"/>
      <w:marRight w:val="0"/>
      <w:marTop w:val="0"/>
      <w:marBottom w:val="0"/>
      <w:divBdr>
        <w:top w:val="none" w:sz="0" w:space="0" w:color="auto"/>
        <w:left w:val="none" w:sz="0" w:space="0" w:color="auto"/>
        <w:bottom w:val="none" w:sz="0" w:space="0" w:color="auto"/>
        <w:right w:val="none" w:sz="0" w:space="0" w:color="auto"/>
      </w:divBdr>
    </w:div>
    <w:div w:id="442581431">
      <w:bodyDiv w:val="1"/>
      <w:marLeft w:val="0"/>
      <w:marRight w:val="0"/>
      <w:marTop w:val="0"/>
      <w:marBottom w:val="0"/>
      <w:divBdr>
        <w:top w:val="none" w:sz="0" w:space="0" w:color="auto"/>
        <w:left w:val="none" w:sz="0" w:space="0" w:color="auto"/>
        <w:bottom w:val="none" w:sz="0" w:space="0" w:color="auto"/>
        <w:right w:val="none" w:sz="0" w:space="0" w:color="auto"/>
      </w:divBdr>
    </w:div>
    <w:div w:id="520245165">
      <w:bodyDiv w:val="1"/>
      <w:marLeft w:val="0"/>
      <w:marRight w:val="0"/>
      <w:marTop w:val="0"/>
      <w:marBottom w:val="0"/>
      <w:divBdr>
        <w:top w:val="none" w:sz="0" w:space="0" w:color="auto"/>
        <w:left w:val="none" w:sz="0" w:space="0" w:color="auto"/>
        <w:bottom w:val="none" w:sz="0" w:space="0" w:color="auto"/>
        <w:right w:val="none" w:sz="0" w:space="0" w:color="auto"/>
      </w:divBdr>
    </w:div>
    <w:div w:id="533232765">
      <w:bodyDiv w:val="1"/>
      <w:marLeft w:val="0"/>
      <w:marRight w:val="0"/>
      <w:marTop w:val="0"/>
      <w:marBottom w:val="0"/>
      <w:divBdr>
        <w:top w:val="none" w:sz="0" w:space="0" w:color="auto"/>
        <w:left w:val="none" w:sz="0" w:space="0" w:color="auto"/>
        <w:bottom w:val="none" w:sz="0" w:space="0" w:color="auto"/>
        <w:right w:val="none" w:sz="0" w:space="0" w:color="auto"/>
      </w:divBdr>
    </w:div>
    <w:div w:id="754285466">
      <w:bodyDiv w:val="1"/>
      <w:marLeft w:val="0"/>
      <w:marRight w:val="0"/>
      <w:marTop w:val="0"/>
      <w:marBottom w:val="0"/>
      <w:divBdr>
        <w:top w:val="none" w:sz="0" w:space="0" w:color="auto"/>
        <w:left w:val="none" w:sz="0" w:space="0" w:color="auto"/>
        <w:bottom w:val="none" w:sz="0" w:space="0" w:color="auto"/>
        <w:right w:val="none" w:sz="0" w:space="0" w:color="auto"/>
      </w:divBdr>
    </w:div>
    <w:div w:id="950011151">
      <w:bodyDiv w:val="1"/>
      <w:marLeft w:val="0"/>
      <w:marRight w:val="0"/>
      <w:marTop w:val="0"/>
      <w:marBottom w:val="0"/>
      <w:divBdr>
        <w:top w:val="none" w:sz="0" w:space="0" w:color="auto"/>
        <w:left w:val="none" w:sz="0" w:space="0" w:color="auto"/>
        <w:bottom w:val="none" w:sz="0" w:space="0" w:color="auto"/>
        <w:right w:val="none" w:sz="0" w:space="0" w:color="auto"/>
      </w:divBdr>
    </w:div>
    <w:div w:id="1107849274">
      <w:bodyDiv w:val="1"/>
      <w:marLeft w:val="0"/>
      <w:marRight w:val="0"/>
      <w:marTop w:val="0"/>
      <w:marBottom w:val="0"/>
      <w:divBdr>
        <w:top w:val="none" w:sz="0" w:space="0" w:color="auto"/>
        <w:left w:val="none" w:sz="0" w:space="0" w:color="auto"/>
        <w:bottom w:val="none" w:sz="0" w:space="0" w:color="auto"/>
        <w:right w:val="none" w:sz="0" w:space="0" w:color="auto"/>
      </w:divBdr>
    </w:div>
    <w:div w:id="1201745946">
      <w:bodyDiv w:val="1"/>
      <w:marLeft w:val="0"/>
      <w:marRight w:val="0"/>
      <w:marTop w:val="0"/>
      <w:marBottom w:val="0"/>
      <w:divBdr>
        <w:top w:val="none" w:sz="0" w:space="0" w:color="auto"/>
        <w:left w:val="none" w:sz="0" w:space="0" w:color="auto"/>
        <w:bottom w:val="none" w:sz="0" w:space="0" w:color="auto"/>
        <w:right w:val="none" w:sz="0" w:space="0" w:color="auto"/>
      </w:divBdr>
    </w:div>
    <w:div w:id="1584338216">
      <w:bodyDiv w:val="1"/>
      <w:marLeft w:val="0"/>
      <w:marRight w:val="0"/>
      <w:marTop w:val="0"/>
      <w:marBottom w:val="0"/>
      <w:divBdr>
        <w:top w:val="none" w:sz="0" w:space="0" w:color="auto"/>
        <w:left w:val="none" w:sz="0" w:space="0" w:color="auto"/>
        <w:bottom w:val="none" w:sz="0" w:space="0" w:color="auto"/>
        <w:right w:val="none" w:sz="0" w:space="0" w:color="auto"/>
      </w:divBdr>
    </w:div>
    <w:div w:id="1814173513">
      <w:bodyDiv w:val="1"/>
      <w:marLeft w:val="0"/>
      <w:marRight w:val="0"/>
      <w:marTop w:val="0"/>
      <w:marBottom w:val="0"/>
      <w:divBdr>
        <w:top w:val="none" w:sz="0" w:space="0" w:color="auto"/>
        <w:left w:val="none" w:sz="0" w:space="0" w:color="auto"/>
        <w:bottom w:val="none" w:sz="0" w:space="0" w:color="auto"/>
        <w:right w:val="none" w:sz="0" w:space="0" w:color="auto"/>
      </w:divBdr>
    </w:div>
    <w:div w:id="1947422895">
      <w:bodyDiv w:val="1"/>
      <w:marLeft w:val="0"/>
      <w:marRight w:val="0"/>
      <w:marTop w:val="0"/>
      <w:marBottom w:val="0"/>
      <w:divBdr>
        <w:top w:val="none" w:sz="0" w:space="0" w:color="auto"/>
        <w:left w:val="none" w:sz="0" w:space="0" w:color="auto"/>
        <w:bottom w:val="none" w:sz="0" w:space="0" w:color="auto"/>
        <w:right w:val="none" w:sz="0" w:space="0" w:color="auto"/>
      </w:divBdr>
    </w:div>
    <w:div w:id="200377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wsi/2010/2575/contents/made" TargetMode="External"/><Relationship Id="rId18" Type="http://schemas.openxmlformats.org/officeDocument/2006/relationships/hyperlink" Target="https://gdpr-info.eu/art-5-gdpr/" TargetMode="External"/><Relationship Id="rId26" Type="http://schemas.openxmlformats.org/officeDocument/2006/relationships/hyperlink" Target="https://www.shortform.com/blog/cultural-leadership/" TargetMode="External"/><Relationship Id="rId39" Type="http://schemas.openxmlformats.org/officeDocument/2006/relationships/theme" Target="theme/theme1.xml"/><Relationship Id="rId21" Type="http://schemas.openxmlformats.org/officeDocument/2006/relationships/hyperlink" Target="https://www.gov.wales/sites/default/files/publications/2018-03/25-health-safety-and-welfare.pdf" TargetMode="External"/><Relationship Id="rId34" Type="http://schemas.openxmlformats.org/officeDocument/2006/relationships/hyperlink" Target="https://ruralhealthandcare.wales/wpcontent/uploads/2017/07/WalesGovtWellBeingObjectives2016.pdf" TargetMode="External"/><Relationship Id="rId7" Type="http://schemas.openxmlformats.org/officeDocument/2006/relationships/settings" Target="settings.xml"/><Relationship Id="rId12" Type="http://schemas.openxmlformats.org/officeDocument/2006/relationships/hyperlink" Target="https://www.careinspectorate.wales/" TargetMode="External"/><Relationship Id="rId17" Type="http://schemas.openxmlformats.org/officeDocument/2006/relationships/hyperlink" Target="https://hwb.gov.wales/curriculum-for-wales" TargetMode="External"/><Relationship Id="rId25" Type="http://schemas.openxmlformats.org/officeDocument/2006/relationships/hyperlink" Target="https://moodle.uwtsd.ac.uk/course/format/tiles/mod_view.php?cmid=448062" TargetMode="External"/><Relationship Id="rId33" Type="http://schemas.openxmlformats.org/officeDocument/2006/relationships/hyperlink" Target="https://www.gov.wales/sites/default/files/publications/2024-03/early-childhood-play-learning-care-plan.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Admin/Downloads/Parent%20partnership%20and%20quality,%20Cottle%20and%20Alexander%202014.pdf" TargetMode="External"/><Relationship Id="rId20" Type="http://schemas.openxmlformats.org/officeDocument/2006/relationships/hyperlink" Target="https://www.legislation.gov.uk/ukpga/2010/15/section/149" TargetMode="External"/><Relationship Id="rId29" Type="http://schemas.openxmlformats.org/officeDocument/2006/relationships/hyperlink" Target="https://www.froebel.org.uk/uploads/documents/FT-Outdoor-Play-Pamphlet.pdf?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80/0305764X.2022.2044758" TargetMode="External"/><Relationship Id="rId24" Type="http://schemas.openxmlformats.org/officeDocument/2006/relationships/hyperlink" Target="https://www.legislation.gov.uk/anaw/2018/2/contents" TargetMode="External"/><Relationship Id="rId32" Type="http://schemas.openxmlformats.org/officeDocument/2006/relationships/hyperlink" Target="https://gov.wales/curriculum-for-wales"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dx.doi.org/10.1080/1350293X.2013.788314" TargetMode="External"/><Relationship Id="rId23" Type="http://schemas.openxmlformats.org/officeDocument/2006/relationships/hyperlink" Target="https://www.legislation.gov.uk/mwa/2010/1/contents" TargetMode="External"/><Relationship Id="rId28" Type="http://schemas.openxmlformats.org/officeDocument/2006/relationships/hyperlink" Target="https://www.gov.wales/sites/default/files/pdf-versions/2025/2/2/1740501518/well-being-future-generations-act-essentials.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tandfonline.com/doi/epdf/10.1080/00131911.2022.2077704?needAccess=true" TargetMode="External"/><Relationship Id="rId31" Type="http://schemas.openxmlformats.org/officeDocument/2006/relationships/hyperlink" Target="https://www.ohchr.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einspectorate.wales/sites/default/files/2018-02/160429factsheeten.pdf" TargetMode="External"/><Relationship Id="rId22" Type="http://schemas.openxmlformats.org/officeDocument/2006/relationships/hyperlink" Target="https://www.gov.wales/sites/default/files/publications/2022-04/220401-keeping-learners-safe.pdf" TargetMode="External"/><Relationship Id="rId27" Type="http://schemas.openxmlformats.org/officeDocument/2006/relationships/hyperlink" Target="https://www.thecuriosityapproach.com/" TargetMode="External"/><Relationship Id="rId30" Type="http://schemas.openxmlformats.org/officeDocument/2006/relationships/hyperlink" Target="https://www.unicef.org.uk/what-we-do/un-convention-child-rights/" TargetMode="External"/><Relationship Id="rId35" Type="http://schemas.openxmlformats.org/officeDocument/2006/relationships/hyperlink" Target="https://gov.wales/early-years-childcare-inspec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77f8cb2186a8305bd87b05a9c2c4a520">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ffaaaf67cedbbd388edf8830932c6fd1"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AutoTags"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A1566467-C152-4F8F-BF52-CA63C217EC4B}">
  <ds:schemaRefs>
    <ds:schemaRef ds:uri="http://schemas.openxmlformats.org/officeDocument/2006/bibliography"/>
  </ds:schemaRefs>
</ds:datastoreItem>
</file>

<file path=customXml/itemProps2.xml><?xml version="1.0" encoding="utf-8"?>
<ds:datastoreItem xmlns:ds="http://schemas.openxmlformats.org/officeDocument/2006/customXml" ds:itemID="{8BC94B31-D8BB-4BE0-BABA-A3D458EBB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E89528-DC9C-4362-B156-C752017B1CC2}">
  <ds:schemaRefs>
    <ds:schemaRef ds:uri="http://schemas.microsoft.com/sharepoint/v3/contenttype/forms"/>
  </ds:schemaRefs>
</ds:datastoreItem>
</file>

<file path=customXml/itemProps4.xml><?xml version="1.0" encoding="utf-8"?>
<ds:datastoreItem xmlns:ds="http://schemas.openxmlformats.org/officeDocument/2006/customXml" ds:itemID="{7F3A24BF-99AC-49AF-8BF8-EEBFC56D3B36}">
  <ds:schemaRefs>
    <ds:schemaRef ds:uri="http://schemas.microsoft.com/office/2006/documentManagement/types"/>
    <ds:schemaRef ds:uri="http://purl.org/dc/dcmitype/"/>
    <ds:schemaRef ds:uri="47a3e2db-67be-4841-b3a5-2f2fb1d7c7b3"/>
    <ds:schemaRef ds:uri="http://purl.org/dc/terms/"/>
    <ds:schemaRef ds:uri="http://purl.org/dc/elements/1.1/"/>
    <ds:schemaRef ds:uri="http://schemas.microsoft.com/office/infopath/2007/PartnerControls"/>
    <ds:schemaRef ds:uri="http://schemas.openxmlformats.org/package/2006/metadata/core-properties"/>
    <ds:schemaRef ds:uri="60ab93c2-c2e2-4a82-ab36-09e8ba3f753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5434</Words>
  <Characters>30975</Characters>
  <Application>Microsoft Office Word</Application>
  <DocSecurity>0</DocSecurity>
  <Lines>258</Lines>
  <Paragraphs>72</Paragraphs>
  <ScaleCrop>false</ScaleCrop>
  <Company/>
  <LinksUpToDate>false</LinksUpToDate>
  <CharactersWithSpaces>36337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11</cp:revision>
  <dcterms:created xsi:type="dcterms:W3CDTF">2025-03-30T16:10:00Z</dcterms:created>
  <dcterms:modified xsi:type="dcterms:W3CDTF">2025-03-30T16:22:00Z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