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1F8B" w:rsidRPr="00415D18" w:rsidRDefault="00CF7376" w:rsidP="00CF7376">
      <w:pPr>
        <w:jc w:val="center"/>
        <w:rPr>
          <w:b/>
          <w:color w:val="1F497D" w:themeColor="text2"/>
          <w:sz w:val="28"/>
          <w:szCs w:val="28"/>
          <w:u w:val="single"/>
        </w:rPr>
      </w:pPr>
      <w:r w:rsidRPr="00415D18">
        <w:rPr>
          <w:b/>
          <w:color w:val="1F497D" w:themeColor="text2"/>
          <w:sz w:val="28"/>
          <w:szCs w:val="28"/>
          <w:u w:val="single"/>
        </w:rPr>
        <w:t xml:space="preserve">INTRODUCTION </w:t>
      </w:r>
      <w:r w:rsidR="003A4017" w:rsidRPr="00415D18">
        <w:rPr>
          <w:b/>
          <w:color w:val="1F497D" w:themeColor="text2"/>
          <w:sz w:val="28"/>
          <w:szCs w:val="28"/>
          <w:u w:val="single"/>
        </w:rPr>
        <w:t xml:space="preserve">  </w:t>
      </w:r>
      <w:r w:rsidRPr="00415D18">
        <w:rPr>
          <w:b/>
          <w:color w:val="1F497D" w:themeColor="text2"/>
          <w:sz w:val="28"/>
          <w:szCs w:val="28"/>
          <w:u w:val="single"/>
        </w:rPr>
        <w:t>3</w:t>
      </w:r>
    </w:p>
    <w:p w:rsidR="003A4017" w:rsidRDefault="003A4017" w:rsidP="003A4017">
      <w:pPr>
        <w:spacing w:after="0" w:line="408" w:lineRule="atLeast"/>
        <w:rPr>
          <w:rFonts w:ascii="Verdana" w:eastAsia="Times New Roman" w:hAnsi="Verdana" w:cs="Arial"/>
          <w:bCs/>
          <w:color w:val="000000" w:themeColor="text1"/>
          <w:sz w:val="23"/>
          <w:lang w:eastAsia="en-GB"/>
        </w:rPr>
      </w:pPr>
    </w:p>
    <w:p w:rsidR="003A4017" w:rsidRPr="00415D18" w:rsidRDefault="003A4017" w:rsidP="003A4017">
      <w:pPr>
        <w:spacing w:after="0" w:line="408" w:lineRule="atLeast"/>
        <w:rPr>
          <w:rFonts w:eastAsia="Times New Roman" w:cs="Arial"/>
          <w:bCs/>
          <w:color w:val="000000" w:themeColor="text1"/>
          <w:sz w:val="24"/>
          <w:szCs w:val="24"/>
          <w:lang w:eastAsia="en-GB"/>
        </w:rPr>
      </w:pPr>
      <w:r w:rsidRPr="00415D18">
        <w:rPr>
          <w:rFonts w:eastAsia="Times New Roman" w:cs="Arial"/>
          <w:bCs/>
          <w:color w:val="000000" w:themeColor="text1"/>
          <w:sz w:val="24"/>
          <w:szCs w:val="24"/>
          <w:lang w:eastAsia="en-GB"/>
        </w:rPr>
        <w:t>This unit focuses on questions relating to the overall structure of the book of Isaiah, sometimes called the question of ‘The Unity of Isaiah’.  The reading chosen for this unit reflects the scholarly discussion about the different stages in the formation of the book.</w:t>
      </w:r>
    </w:p>
    <w:p w:rsidR="003A4017" w:rsidRPr="00415D18" w:rsidRDefault="003A4017" w:rsidP="003A4017">
      <w:pPr>
        <w:spacing w:after="0" w:line="408" w:lineRule="atLeast"/>
        <w:rPr>
          <w:rFonts w:eastAsia="Times New Roman" w:cs="Arial"/>
          <w:bCs/>
          <w:color w:val="000000" w:themeColor="text1"/>
          <w:sz w:val="24"/>
          <w:szCs w:val="24"/>
          <w:lang w:eastAsia="en-GB"/>
        </w:rPr>
      </w:pPr>
    </w:p>
    <w:p w:rsidR="003A4017" w:rsidRPr="00415D18" w:rsidRDefault="003A4017" w:rsidP="003A4017">
      <w:pPr>
        <w:spacing w:after="0" w:line="408" w:lineRule="atLeast"/>
        <w:rPr>
          <w:rFonts w:eastAsia="Times New Roman" w:cs="Arial"/>
          <w:bCs/>
          <w:color w:val="000000" w:themeColor="text1"/>
          <w:sz w:val="24"/>
          <w:szCs w:val="24"/>
          <w:lang w:eastAsia="en-GB"/>
        </w:rPr>
      </w:pPr>
      <w:r w:rsidRPr="00415D18">
        <w:rPr>
          <w:rFonts w:eastAsia="Times New Roman" w:cs="Arial"/>
          <w:bCs/>
          <w:color w:val="000000" w:themeColor="text1"/>
          <w:sz w:val="24"/>
          <w:szCs w:val="24"/>
          <w:lang w:eastAsia="en-GB"/>
        </w:rPr>
        <w:t xml:space="preserve">A good place to begin reading is the article by C. Seitz, ‘How is the Prophet Isaiah present in the second half of the book?’  This lays out clearly </w:t>
      </w:r>
      <w:r w:rsidR="00A80B00" w:rsidRPr="00415D18">
        <w:rPr>
          <w:rFonts w:eastAsia="Times New Roman" w:cs="Arial"/>
          <w:bCs/>
          <w:color w:val="000000" w:themeColor="text1"/>
          <w:sz w:val="24"/>
          <w:szCs w:val="24"/>
          <w:lang w:eastAsia="en-GB"/>
        </w:rPr>
        <w:t>the problems encountered. Another very good and clear article is by Peter Quinn-Miscall entitled ‘What is the Book of Isaiah?’</w:t>
      </w:r>
    </w:p>
    <w:p w:rsidR="00A80B00" w:rsidRPr="00415D18" w:rsidRDefault="00A80B00" w:rsidP="003A4017">
      <w:pPr>
        <w:spacing w:after="0" w:line="408" w:lineRule="atLeast"/>
        <w:rPr>
          <w:rFonts w:eastAsia="Times New Roman" w:cs="Arial"/>
          <w:bCs/>
          <w:color w:val="000000" w:themeColor="text1"/>
          <w:sz w:val="24"/>
          <w:szCs w:val="24"/>
          <w:lang w:eastAsia="en-GB"/>
        </w:rPr>
      </w:pPr>
    </w:p>
    <w:p w:rsidR="00A80B00" w:rsidRPr="00415D18" w:rsidRDefault="00A80B00" w:rsidP="003A4017">
      <w:pPr>
        <w:spacing w:after="0" w:line="408" w:lineRule="atLeast"/>
        <w:rPr>
          <w:rFonts w:eastAsia="Times New Roman" w:cs="Arial"/>
          <w:bCs/>
          <w:color w:val="000000" w:themeColor="text1"/>
          <w:sz w:val="24"/>
          <w:szCs w:val="24"/>
          <w:lang w:eastAsia="en-GB"/>
        </w:rPr>
      </w:pPr>
      <w:r w:rsidRPr="00415D18">
        <w:rPr>
          <w:rFonts w:eastAsia="Times New Roman" w:cs="Arial"/>
          <w:bCs/>
          <w:color w:val="000000" w:themeColor="text1"/>
          <w:sz w:val="24"/>
          <w:szCs w:val="24"/>
          <w:lang w:eastAsia="en-GB"/>
        </w:rPr>
        <w:t>Two further volumes in this unit are very substantial and the various chapters in the two books will provide very useful reading for the entire module and not just for this unit.  So please keep these two books in mind for exploring subsequent units as well as this one.</w:t>
      </w:r>
    </w:p>
    <w:p w:rsidR="00A80B00" w:rsidRPr="00415D18" w:rsidRDefault="00A80B00" w:rsidP="003A4017">
      <w:pPr>
        <w:spacing w:after="0" w:line="408" w:lineRule="atLeast"/>
        <w:rPr>
          <w:rFonts w:eastAsia="Times New Roman" w:cs="Arial"/>
          <w:bCs/>
          <w:color w:val="000000" w:themeColor="text1"/>
          <w:sz w:val="24"/>
          <w:szCs w:val="24"/>
          <w:lang w:eastAsia="en-GB"/>
        </w:rPr>
      </w:pPr>
    </w:p>
    <w:p w:rsidR="00A80B00" w:rsidRPr="00415D18" w:rsidRDefault="00A80B00" w:rsidP="003A4017">
      <w:pPr>
        <w:spacing w:after="0" w:line="408" w:lineRule="atLeast"/>
        <w:rPr>
          <w:rFonts w:eastAsia="Times New Roman" w:cs="Arial"/>
          <w:bCs/>
          <w:color w:val="000000" w:themeColor="text1"/>
          <w:sz w:val="24"/>
          <w:szCs w:val="24"/>
          <w:lang w:eastAsia="en-GB"/>
        </w:rPr>
      </w:pPr>
      <w:r w:rsidRPr="00415D18">
        <w:rPr>
          <w:rFonts w:eastAsia="Times New Roman" w:cs="Arial"/>
          <w:bCs/>
          <w:color w:val="000000" w:themeColor="text1"/>
          <w:sz w:val="24"/>
          <w:szCs w:val="24"/>
          <w:lang w:eastAsia="en-GB"/>
        </w:rPr>
        <w:t xml:space="preserve">The first book is by H.G.W. Williamson, </w:t>
      </w:r>
      <w:proofErr w:type="gramStart"/>
      <w:r w:rsidRPr="00415D18">
        <w:rPr>
          <w:rFonts w:eastAsia="Times New Roman" w:cs="Arial"/>
          <w:bCs/>
          <w:i/>
          <w:color w:val="000000" w:themeColor="text1"/>
          <w:sz w:val="24"/>
          <w:szCs w:val="24"/>
          <w:lang w:eastAsia="en-GB"/>
        </w:rPr>
        <w:t>The</w:t>
      </w:r>
      <w:proofErr w:type="gramEnd"/>
      <w:r w:rsidRPr="00415D18">
        <w:rPr>
          <w:rFonts w:eastAsia="Times New Roman" w:cs="Arial"/>
          <w:bCs/>
          <w:i/>
          <w:color w:val="000000" w:themeColor="text1"/>
          <w:sz w:val="24"/>
          <w:szCs w:val="24"/>
          <w:lang w:eastAsia="en-GB"/>
        </w:rPr>
        <w:t xml:space="preserve"> Book called Isaiah.</w:t>
      </w:r>
      <w:r w:rsidRPr="00415D18">
        <w:rPr>
          <w:rFonts w:eastAsia="Times New Roman" w:cs="Arial"/>
          <w:bCs/>
          <w:color w:val="000000" w:themeColor="text1"/>
          <w:sz w:val="24"/>
          <w:szCs w:val="24"/>
          <w:lang w:eastAsia="en-GB"/>
        </w:rPr>
        <w:t xml:space="preserve"> For the purposes of this unit, it would be good to read the first chapter in this book but also to browse through some of the subsequent chapters. </w:t>
      </w:r>
    </w:p>
    <w:p w:rsidR="003A4017" w:rsidRPr="00415D18" w:rsidRDefault="003A4017" w:rsidP="003A4017">
      <w:pPr>
        <w:spacing w:after="0" w:line="408" w:lineRule="atLeast"/>
        <w:rPr>
          <w:rFonts w:eastAsia="Times New Roman" w:cs="Arial"/>
          <w:bCs/>
          <w:color w:val="000000" w:themeColor="text1"/>
          <w:sz w:val="24"/>
          <w:szCs w:val="24"/>
          <w:lang w:eastAsia="en-GB"/>
        </w:rPr>
      </w:pPr>
    </w:p>
    <w:p w:rsidR="003A4017" w:rsidRPr="00415D18" w:rsidRDefault="00A80B00" w:rsidP="003A4017">
      <w:pPr>
        <w:spacing w:after="0" w:line="408" w:lineRule="atLeast"/>
        <w:rPr>
          <w:rFonts w:eastAsia="Times New Roman" w:cs="Arial"/>
          <w:bCs/>
          <w:color w:val="000000" w:themeColor="text1"/>
          <w:sz w:val="24"/>
          <w:szCs w:val="24"/>
          <w:lang w:eastAsia="en-GB"/>
        </w:rPr>
      </w:pPr>
      <w:r w:rsidRPr="00415D18">
        <w:rPr>
          <w:rFonts w:eastAsia="Times New Roman" w:cs="Arial"/>
          <w:bCs/>
          <w:color w:val="000000" w:themeColor="text1"/>
          <w:sz w:val="24"/>
          <w:szCs w:val="24"/>
          <w:lang w:eastAsia="en-GB"/>
        </w:rPr>
        <w:t xml:space="preserve">The second book is by J. Stromberg, entitled </w:t>
      </w:r>
      <w:r w:rsidRPr="00415D18">
        <w:rPr>
          <w:rFonts w:eastAsia="Times New Roman" w:cs="Arial"/>
          <w:bCs/>
          <w:i/>
          <w:color w:val="000000" w:themeColor="text1"/>
          <w:sz w:val="24"/>
          <w:szCs w:val="24"/>
          <w:lang w:eastAsia="en-GB"/>
        </w:rPr>
        <w:t xml:space="preserve">Isaiah after Exile. </w:t>
      </w:r>
      <w:r w:rsidRPr="00415D18">
        <w:rPr>
          <w:rFonts w:eastAsia="Times New Roman" w:cs="Arial"/>
          <w:bCs/>
          <w:color w:val="000000" w:themeColor="text1"/>
          <w:sz w:val="24"/>
          <w:szCs w:val="24"/>
          <w:lang w:eastAsia="en-GB"/>
        </w:rPr>
        <w:t xml:space="preserve"> Like the previous book, you will find this volume useful for the entire module and I hope you will return to it in subsequent units. Section 3, </w:t>
      </w:r>
      <w:r w:rsidRPr="00415D18">
        <w:rPr>
          <w:rFonts w:eastAsia="Times New Roman" w:cs="Arial"/>
          <w:bCs/>
          <w:i/>
          <w:color w:val="000000" w:themeColor="text1"/>
          <w:sz w:val="24"/>
          <w:szCs w:val="24"/>
          <w:lang w:eastAsia="en-GB"/>
        </w:rPr>
        <w:t xml:space="preserve">The Author of Third Isaiah as Redactor of the Book </w:t>
      </w:r>
      <w:r w:rsidRPr="00415D18">
        <w:rPr>
          <w:rFonts w:eastAsia="Times New Roman" w:cs="Arial"/>
          <w:bCs/>
          <w:color w:val="000000" w:themeColor="text1"/>
          <w:sz w:val="24"/>
          <w:szCs w:val="24"/>
          <w:lang w:eastAsia="en-GB"/>
        </w:rPr>
        <w:t>is quite a technical section of the book but highly recommended for this unit to help you explore how all aspects of the book of Isaiah are closely knitted together.</w:t>
      </w:r>
    </w:p>
    <w:p w:rsidR="003A4017" w:rsidRPr="00415D18" w:rsidRDefault="003A4017" w:rsidP="003A4017">
      <w:pPr>
        <w:spacing w:after="0" w:line="408" w:lineRule="atLeast"/>
        <w:rPr>
          <w:rFonts w:eastAsia="Times New Roman" w:cs="Arial"/>
          <w:b/>
          <w:bCs/>
          <w:color w:val="000066"/>
          <w:sz w:val="24"/>
          <w:szCs w:val="24"/>
          <w:lang w:eastAsia="en-GB"/>
        </w:rPr>
      </w:pPr>
    </w:p>
    <w:p w:rsidR="003600FA" w:rsidRPr="00415D18" w:rsidRDefault="003600FA" w:rsidP="003A4017">
      <w:pPr>
        <w:spacing w:after="0" w:line="408" w:lineRule="atLeast"/>
        <w:rPr>
          <w:rFonts w:eastAsia="Times New Roman" w:cs="Arial"/>
          <w:bCs/>
          <w:color w:val="000000" w:themeColor="text1"/>
          <w:sz w:val="24"/>
          <w:szCs w:val="24"/>
          <w:lang w:eastAsia="en-GB"/>
        </w:rPr>
      </w:pPr>
      <w:r w:rsidRPr="00415D18">
        <w:rPr>
          <w:rFonts w:eastAsia="Times New Roman" w:cs="Arial"/>
          <w:bCs/>
          <w:color w:val="000000" w:themeColor="text1"/>
          <w:sz w:val="24"/>
          <w:szCs w:val="24"/>
          <w:lang w:eastAsia="en-GB"/>
        </w:rPr>
        <w:t xml:space="preserve">J. Blenkinsopp’s ‘Isaiah the Book’ usefully explores what we mean by a ‘book’ in biblical terms and also usefully offers some parallels with the book of Daniel. </w:t>
      </w:r>
    </w:p>
    <w:p w:rsidR="003A4017" w:rsidRPr="00415D18" w:rsidRDefault="003A4017" w:rsidP="003A4017">
      <w:pPr>
        <w:rPr>
          <w:sz w:val="24"/>
          <w:szCs w:val="24"/>
        </w:rPr>
      </w:pPr>
    </w:p>
    <w:sectPr w:rsidR="003A4017" w:rsidRPr="00415D18" w:rsidSect="008A1F8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694D3C"/>
    <w:multiLevelType w:val="multilevel"/>
    <w:tmpl w:val="5998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F7376"/>
    <w:rsid w:val="000D1A48"/>
    <w:rsid w:val="00193E70"/>
    <w:rsid w:val="003600FA"/>
    <w:rsid w:val="003A4017"/>
    <w:rsid w:val="00415D18"/>
    <w:rsid w:val="008A1F8B"/>
    <w:rsid w:val="00A80B00"/>
    <w:rsid w:val="00CF737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F8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A4017"/>
    <w:rPr>
      <w:rFonts w:ascii="Verdana" w:hAnsi="Verdana" w:hint="default"/>
      <w:b/>
      <w:bCs/>
      <w:strike w:val="0"/>
      <w:dstrike w:val="0"/>
      <w:color w:val="003366"/>
      <w:sz w:val="24"/>
      <w:szCs w:val="24"/>
      <w:u w:val="none"/>
      <w:effect w:val="none"/>
    </w:rPr>
  </w:style>
  <w:style w:type="character" w:styleId="Strong">
    <w:name w:val="Strong"/>
    <w:basedOn w:val="DefaultParagraphFont"/>
    <w:uiPriority w:val="22"/>
    <w:qFormat/>
    <w:rsid w:val="003A4017"/>
    <w:rPr>
      <w:b/>
      <w:bCs/>
    </w:rPr>
  </w:style>
  <w:style w:type="character" w:customStyle="1" w:styleId="accesshide1">
    <w:name w:val="accesshide1"/>
    <w:basedOn w:val="DefaultParagraphFont"/>
    <w:rsid w:val="003A4017"/>
    <w:rPr>
      <w:b w:val="0"/>
      <w:bCs w:val="0"/>
      <w:sz w:val="24"/>
      <w:szCs w:val="24"/>
    </w:rPr>
  </w:style>
  <w:style w:type="paragraph" w:styleId="BalloonText">
    <w:name w:val="Balloon Text"/>
    <w:basedOn w:val="Normal"/>
    <w:link w:val="BalloonTextChar"/>
    <w:uiPriority w:val="99"/>
    <w:semiHidden/>
    <w:unhideWhenUsed/>
    <w:rsid w:val="003A40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01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23955794">
      <w:bodyDiv w:val="1"/>
      <w:marLeft w:val="0"/>
      <w:marRight w:val="0"/>
      <w:marTop w:val="0"/>
      <w:marBottom w:val="0"/>
      <w:divBdr>
        <w:top w:val="none" w:sz="0" w:space="0" w:color="auto"/>
        <w:left w:val="none" w:sz="0" w:space="0" w:color="auto"/>
        <w:bottom w:val="none" w:sz="0" w:space="0" w:color="auto"/>
        <w:right w:val="none" w:sz="0" w:space="0" w:color="auto"/>
      </w:divBdr>
      <w:divsChild>
        <w:div w:id="1481389228">
          <w:marLeft w:val="0"/>
          <w:marRight w:val="0"/>
          <w:marTop w:val="0"/>
          <w:marBottom w:val="0"/>
          <w:divBdr>
            <w:top w:val="none" w:sz="0" w:space="0" w:color="auto"/>
            <w:left w:val="none" w:sz="0" w:space="0" w:color="auto"/>
            <w:bottom w:val="none" w:sz="0" w:space="0" w:color="auto"/>
            <w:right w:val="none" w:sz="0" w:space="0" w:color="auto"/>
          </w:divBdr>
          <w:divsChild>
            <w:div w:id="1408380773">
              <w:marLeft w:val="0"/>
              <w:marRight w:val="0"/>
              <w:marTop w:val="0"/>
              <w:marBottom w:val="0"/>
              <w:divBdr>
                <w:top w:val="none" w:sz="0" w:space="0" w:color="auto"/>
                <w:left w:val="none" w:sz="0" w:space="0" w:color="auto"/>
                <w:bottom w:val="none" w:sz="0" w:space="0" w:color="auto"/>
                <w:right w:val="none" w:sz="0" w:space="0" w:color="auto"/>
              </w:divBdr>
              <w:divsChild>
                <w:div w:id="1158039816">
                  <w:marLeft w:val="0"/>
                  <w:marRight w:val="0"/>
                  <w:marTop w:val="0"/>
                  <w:marBottom w:val="0"/>
                  <w:divBdr>
                    <w:top w:val="none" w:sz="0" w:space="0" w:color="auto"/>
                    <w:left w:val="none" w:sz="0" w:space="0" w:color="auto"/>
                    <w:bottom w:val="none" w:sz="0" w:space="0" w:color="auto"/>
                    <w:right w:val="none" w:sz="0" w:space="0" w:color="auto"/>
                  </w:divBdr>
                  <w:divsChild>
                    <w:div w:id="148342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244</Words>
  <Characters>1397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4</cp:revision>
  <dcterms:created xsi:type="dcterms:W3CDTF">2013-01-29T09:36:00Z</dcterms:created>
  <dcterms:modified xsi:type="dcterms:W3CDTF">2013-01-30T11:34:00Z</dcterms:modified>
</cp:coreProperties>
</file>