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C25DA9" w:rsidRDefault="00C25DA9" w14:paraId="1F1164FB" w14:textId="77777777" w:rsidP="00C25DA9">
      <w:pPr>
        <w:pStyle w:val="Title"/>
      </w:pPr>
    </w:p>
    <w:p w:rsidR="00C25DA9" w:rsidRDefault="00C25DA9" w14:paraId="505AA46E" w14:textId="77777777" w:rsidP="00C25DA9">
      <w:pPr>
        <w:pStyle w:val="Title"/>
      </w:pPr>
    </w:p>
    <w:p w:rsidR="00C25DA9" w:rsidRDefault="00C25DA9" w14:paraId="2F3CDD4D" w14:textId="77777777" w:rsidP="00C25DA9">
      <w:pPr>
        <w:pStyle w:val="Title"/>
      </w:pPr>
    </w:p>
    <w:p w:rsidR="00C25DA9" w:rsidRDefault="00C25DA9" w14:paraId="4F6329BA" w14:textId="1E27D11D" w:rsidP="00C25DA9">
      <w:pPr>
        <w:pStyle w:val="Title"/>
      </w:pPr>
      <w:r w:rsidRPr="00C25DA9">
        <w:t>Sustainable Hospitality &amp; Tourism Management</w:t>
      </w:r>
    </w:p>
    <w:p w:rsidR="00201CC1" w:rsidRDefault="00201CC1" w14:paraId="788E018D" w14:textId="243E78D7" w:rsidP="00201CC1"/>
    <w:p w:rsidR="00201CC1" w:rsidRDefault="00201CC1" w14:paraId="0BAE9784" w14:textId="7779B661" w:rsidP="00201CC1" w:rsidRPr="00201CC1">
      <w:pPr>
        <w:jc w:val="center"/>
        <w:rPr>
          <w:b/>
          <w:sz w:val="44"/>
          <w:szCs w:val="44"/>
        </w:rPr>
      </w:pPr>
      <w:r w:rsidRPr="00201CC1">
        <w:rPr>
          <w:b/>
          <w:sz w:val="44"/>
          <w:szCs w:val="44"/>
        </w:rPr>
        <w:t>Essay</w:t>
      </w:r>
    </w:p>
    <w:p w:rsidR="00201CC1" w:rsidRDefault="00201CC1" w14:paraId="7D02E0F0" w14:textId="77777777" w:rsidP="00C25DA9">
      <w:pPr>
        <w:jc w:val="center"/>
      </w:pPr>
    </w:p>
    <w:p w:rsidR="00201CC1" w:rsidRDefault="00201CC1" w14:paraId="5E64D3FC" w14:textId="77777777" w:rsidP="00C25DA9">
      <w:pPr>
        <w:jc w:val="center"/>
      </w:pPr>
    </w:p>
    <w:p w:rsidR="00C25DA9" w:rsidRDefault="00C25DA9" w14:paraId="08577DDF" w14:textId="264273E5" w:rsidP="00C25DA9">
      <w:pPr>
        <w:jc w:val="center"/>
      </w:pPr>
      <w:r>
        <w:t>Student ID:2246648</w:t>
      </w:r>
    </w:p>
    <w:p w:rsidR="00C25DA9" w:rsidRDefault="00C25DA9" w14:paraId="5B24D36B" w14:textId="77777777" w:rsidP="00C25DA9">
      <w:pPr>
        <w:jc w:val="center"/>
      </w:pPr>
      <w:r>
        <w:t>Student Name: Sabine Studane</w:t>
      </w:r>
    </w:p>
    <w:p w:rsidR="00C25DA9" w:rsidRDefault="00C25DA9" w14:paraId="6C052FBA" w14:textId="77777777">
      <w:pPr>
        <w:jc w:val="left"/>
        <w:spacing w:before="0" w:after="160" w:line="259" w:lineRule="auto"/>
      </w:pPr>
      <w:r>
        <w:br w:type="page"/>
      </w:r>
    </w:p>
    <w:sdt>
      <w:sdtPr>
        <w:rPr>
          <w:rFonts w:ascii="Arial" w:eastAsiaTheme="minorHAnsi" w:hAnsi="Arial" w:cstheme="minorBidi"/>
          <w:color w:val="auto"/>
          <w:sz w:val="24"/>
          <w:szCs w:val="22"/>
          <w:lang w:eastAsia="en-US"/>
          <w14:ligatures w14:val="standardContextual"/>
        </w:rPr>
        <w:id w:val="1505173707"/>
        <w:docPartObj>
          <w:docPartGallery w:val="Table of Contents"/>
          <w:docPartUnique/>
        </w:docPartObj>
      </w:sdtPr>
      <w:sdtEndPr>
        <w:rPr>
          <w:b/>
          <w:bCs/>
        </w:rPr>
      </w:sdtEndPr>
      <w:sdtContent>
        <w:p w:rsidR="00F36B04" w:rsidRDefault="00F36B04" w14:paraId="01069D17" w14:textId="216EA5D1" w:rsidRPr="00201CC1">
          <w:pPr>
            <w:pStyle w:val="TOCHeading"/>
            <w:rPr>
              <w:bCs/>
              <w:b/>
              <w:color w:val="000000"/>
              <w:rFonts w:ascii="Arial" w:cs="Arial" w:hAnsi="Arial"/>
            </w:rPr>
          </w:pPr>
          <w:r w:rsidRPr="00201CC1">
            <w:rPr>
              <w:bCs/>
              <w:b/>
              <w:color w:val="000000"/>
              <w:rFonts w:ascii="Arial" w:cs="Arial" w:hAnsi="Arial"/>
            </w:rPr>
            <w:t>Table of Contents</w:t>
          </w:r>
        </w:p>
        <w:p w:rsidR="00F36B04" w:rsidRDefault="00F36B04" w14:paraId="3FA68D77" w14:textId="4BF1C935">
          <w:pPr>
            <w:pStyle w:val="TOC1"/>
            <w:tabs>
              <w:tab w:val="right" w:leader="dot" w:pos="9016"/>
            </w:tabs>
            <w:rPr>
              <w:noProof/>
            </w:rPr>
          </w:pPr>
          <w:r>
            <w:fldChar w:fldCharType="begin"/>
          </w:r>
          <w:r>
            <w:instrText xml:space="preserve"> TOC \o "1-3" \h \z \u </w:instrText>
          </w:r>
          <w:r>
            <w:fldChar w:fldCharType="separate"/>
          </w:r>
          <w:hyperlink w:anchor="_Toc188442325" w:history="1">
            <w:r w:rsidRPr="00D3427B">
              <w:rPr>
                <w:noProof/>
                <w:rStyle w:val="Hyperlink"/>
              </w:rPr>
              <w:t>Introduction</w:t>
            </w:r>
            <w:r>
              <w:rPr>
                <w:noProof/>
                <w:webHidden/>
              </w:rPr>
              <w:tab/>
            </w:r>
            <w:r>
              <w:rPr>
                <w:noProof/>
                <w:webHidden/>
              </w:rPr>
              <w:fldChar w:fldCharType="begin"/>
            </w:r>
            <w:r>
              <w:rPr>
                <w:noProof/>
                <w:webHidden/>
              </w:rPr>
              <w:instrText xml:space="preserve"> PAGEREF _Toc188442325 \h </w:instrText>
            </w:r>
            <w:r>
              <w:rPr>
                <w:noProof/>
                <w:webHidden/>
              </w:rPr>
            </w:r>
            <w:r>
              <w:rPr>
                <w:noProof/>
                <w:webHidden/>
              </w:rPr>
              <w:fldChar w:fldCharType="separate"/>
            </w:r>
            <w:r w:rsidR="00201CC1">
              <w:rPr>
                <w:noProof/>
                <w:webHidden/>
              </w:rPr>
              <w:t>3</w:t>
            </w:r>
            <w:r>
              <w:rPr>
                <w:noProof/>
                <w:webHidden/>
              </w:rPr>
              <w:fldChar w:fldCharType="end"/>
            </w:r>
          </w:hyperlink>
        </w:p>
        <w:p w:rsidR="00F36B04" w:rsidRDefault="00843370" w14:paraId="738DE55F" w14:textId="3271F59F">
          <w:pPr>
            <w:pStyle w:val="TOC1"/>
            <w:tabs>
              <w:tab w:val="right" w:leader="dot" w:pos="9016"/>
            </w:tabs>
            <w:rPr>
              <w:noProof/>
            </w:rPr>
          </w:pPr>
          <w:hyperlink w:anchor="_Toc188442326" w:history="1">
            <w:r w:rsidR="00F36B04" w:rsidRPr="00D3427B">
              <w:rPr>
                <w:noProof/>
                <w:rStyle w:val="Hyperlink"/>
              </w:rPr>
              <w:t>Main Body</w:t>
            </w:r>
            <w:r w:rsidR="00F36B04">
              <w:rPr>
                <w:noProof/>
                <w:webHidden/>
              </w:rPr>
              <w:tab/>
            </w:r>
            <w:r w:rsidR="00F36B04">
              <w:rPr>
                <w:noProof/>
                <w:webHidden/>
              </w:rPr>
              <w:fldChar w:fldCharType="begin"/>
            </w:r>
            <w:r w:rsidR="00F36B04">
              <w:rPr>
                <w:noProof/>
                <w:webHidden/>
              </w:rPr>
              <w:instrText xml:space="preserve"> PAGEREF _Toc188442326 \h </w:instrText>
            </w:r>
            <w:r w:rsidR="00F36B04">
              <w:rPr>
                <w:noProof/>
                <w:webHidden/>
              </w:rPr>
            </w:r>
            <w:r w:rsidR="00F36B04">
              <w:rPr>
                <w:noProof/>
                <w:webHidden/>
              </w:rPr>
              <w:fldChar w:fldCharType="separate"/>
            </w:r>
            <w:r w:rsidR="00201CC1">
              <w:rPr>
                <w:noProof/>
                <w:webHidden/>
              </w:rPr>
              <w:t>4</w:t>
            </w:r>
            <w:r w:rsidR="00F36B04">
              <w:rPr>
                <w:noProof/>
                <w:webHidden/>
              </w:rPr>
              <w:fldChar w:fldCharType="end"/>
            </w:r>
          </w:hyperlink>
        </w:p>
        <w:p w:rsidR="00F36B04" w:rsidRDefault="00843370" w14:paraId="25A550DE" w14:textId="50A7662E">
          <w:pPr>
            <w:pStyle w:val="TOC1"/>
            <w:tabs>
              <w:tab w:val="right" w:leader="dot" w:pos="9016"/>
            </w:tabs>
            <w:rPr>
              <w:noProof/>
            </w:rPr>
          </w:pPr>
          <w:hyperlink w:anchor="_Toc188442327" w:history="1">
            <w:r w:rsidR="00F36B04" w:rsidRPr="00D3427B">
              <w:rPr>
                <w:noProof/>
                <w:rStyle w:val="Hyperlink"/>
              </w:rPr>
              <w:t>Conclusion</w:t>
            </w:r>
            <w:r w:rsidR="00F36B04">
              <w:rPr>
                <w:noProof/>
                <w:webHidden/>
              </w:rPr>
              <w:tab/>
            </w:r>
            <w:r w:rsidR="00F36B04">
              <w:rPr>
                <w:noProof/>
                <w:webHidden/>
              </w:rPr>
              <w:fldChar w:fldCharType="begin"/>
            </w:r>
            <w:r w:rsidR="00F36B04">
              <w:rPr>
                <w:noProof/>
                <w:webHidden/>
              </w:rPr>
              <w:instrText xml:space="preserve"> PAGEREF _Toc188442327 \h </w:instrText>
            </w:r>
            <w:r w:rsidR="00F36B04">
              <w:rPr>
                <w:noProof/>
                <w:webHidden/>
              </w:rPr>
            </w:r>
            <w:r w:rsidR="00F36B04">
              <w:rPr>
                <w:noProof/>
                <w:webHidden/>
              </w:rPr>
              <w:fldChar w:fldCharType="separate"/>
            </w:r>
            <w:r w:rsidR="00201CC1">
              <w:rPr>
                <w:noProof/>
                <w:webHidden/>
              </w:rPr>
              <w:t>10</w:t>
            </w:r>
            <w:r w:rsidR="00F36B04">
              <w:rPr>
                <w:noProof/>
                <w:webHidden/>
              </w:rPr>
              <w:fldChar w:fldCharType="end"/>
            </w:r>
          </w:hyperlink>
        </w:p>
        <w:p w:rsidR="00F36B04" w:rsidRDefault="00843370" w14:paraId="521C2918" w14:textId="6FC2FF73">
          <w:pPr>
            <w:pStyle w:val="TOC1"/>
            <w:tabs>
              <w:tab w:val="right" w:leader="dot" w:pos="9016"/>
            </w:tabs>
            <w:rPr>
              <w:noProof/>
            </w:rPr>
          </w:pPr>
          <w:hyperlink w:anchor="_Toc188442328" w:history="1">
            <w:r w:rsidR="00F36B04" w:rsidRPr="00D3427B">
              <w:rPr>
                <w:noProof/>
                <w:rStyle w:val="Hyperlink"/>
              </w:rPr>
              <w:t>References</w:t>
            </w:r>
            <w:r w:rsidR="00F36B04">
              <w:rPr>
                <w:noProof/>
                <w:webHidden/>
              </w:rPr>
              <w:tab/>
            </w:r>
            <w:r w:rsidR="00F36B04">
              <w:rPr>
                <w:noProof/>
                <w:webHidden/>
              </w:rPr>
              <w:fldChar w:fldCharType="begin"/>
            </w:r>
            <w:r w:rsidR="00F36B04">
              <w:rPr>
                <w:noProof/>
                <w:webHidden/>
              </w:rPr>
              <w:instrText xml:space="preserve"> PAGEREF _Toc188442328 \h </w:instrText>
            </w:r>
            <w:r w:rsidR="00F36B04">
              <w:rPr>
                <w:noProof/>
                <w:webHidden/>
              </w:rPr>
            </w:r>
            <w:r w:rsidR="00F36B04">
              <w:rPr>
                <w:noProof/>
                <w:webHidden/>
              </w:rPr>
              <w:fldChar w:fldCharType="separate"/>
            </w:r>
            <w:r w:rsidR="00201CC1">
              <w:rPr>
                <w:noProof/>
                <w:webHidden/>
              </w:rPr>
              <w:t>11</w:t>
            </w:r>
            <w:r w:rsidR="00F36B04">
              <w:rPr>
                <w:noProof/>
                <w:webHidden/>
              </w:rPr>
              <w:fldChar w:fldCharType="end"/>
            </w:r>
          </w:hyperlink>
        </w:p>
        <w:p w:rsidR="00F36B04" w:rsidRDefault="00F36B04" w14:paraId="75C52CBB" w14:textId="0929BE1A">
          <w:r>
            <w:rPr>
              <w:bCs/>
              <w:b/>
            </w:rPr>
            <w:fldChar w:fldCharType="end"/>
          </w:r>
        </w:p>
      </w:sdtContent>
    </w:sdt>
    <w:p w:rsidR="00F36B04" w:rsidRDefault="00F36B04" w14:paraId="55643854" w14:textId="77777777" w:rsidP="00F36B04">
      <w:pPr>
        <w:rPr>
          <w:kern w:val="2"/>
          <w:rFonts w:eastAsiaTheme="majorEastAsia" w:cstheme="majorBidi"/>
          <w:sz w:val="36"/>
          <w:szCs w:val="32"/>
        </w:rPr>
      </w:pPr>
      <w:r>
        <w:br w:type="page"/>
      </w:r>
      <w:bookmarkStart w:id="0" w:name="_GoBack"/>
      <w:bookmarkEnd w:id="0"/>
    </w:p>
    <w:p w:rsidR="00274D58" w:rsidRDefault="00F95DBC" w14:paraId="3A50B905" w14:textId="3E72CE61" w:rsidP="00C25DA9">
      <w:pPr>
        <w:pStyle w:val="Heading1"/>
      </w:pPr>
      <w:bookmarkStart w:id="1" w:name="_Toc188442325"/>
      <w:r>
        <w:t>Introduction</w:t>
        <w:lastRenderedPageBreak/>
      </w:r>
      <w:bookmarkEnd w:id="1"/>
      <w:r>
        <w:t xml:space="preserve"> </w:t>
      </w:r>
      <w:r w:rsidR="00C25DA9">
        <w:t xml:space="preserve"> </w:t>
      </w:r>
    </w:p>
    <w:p w:rsidR="00F95DBC" w:rsidRDefault="00F95DBC" w14:paraId="08CD766A" w14:textId="20B47936" w:rsidP="00C25DA9">
      <w:r w:rsidRPr="00F95DBC">
        <w:t xml:space="preserve">Sustainability in the hospitality industry </w:t>
      </w:r>
      <w:r>
        <w:t>has been</w:t>
      </w:r>
      <w:r w:rsidRPr="00F95DBC">
        <w:t xml:space="preserve"> an emerging issue in the last few years largely because of the concern for the environment plus the growing advocacy for responsible tourism. Eco-friendly or sustainable measures when talking of hotels therefore refer to measures meant at reducing the negative impacts the hotel brings onto the environment with </w:t>
      </w:r>
      <w:r>
        <w:t>a bonus</w:t>
      </w:r>
      <w:r w:rsidRPr="00F95DBC">
        <w:t xml:space="preserve"> of ensuring a positive effect on the society. Measures, that are in question, </w:t>
      </w:r>
      <w:r>
        <w:t>include</w:t>
      </w:r>
      <w:r w:rsidRPr="00F95DBC">
        <w:t xml:space="preserve"> energy and water conservation, waste management, green purchasing, and environmental </w:t>
      </w:r>
      <w:r>
        <w:t>offers</w:t>
      </w:r>
      <w:r w:rsidRPr="00F95DBC">
        <w:t>. When implementing such measures, hotels not only contribute to the preservation of nature but also become more popular among those tourists who care about the planet. So, the object of this essay is to recogni</w:t>
      </w:r>
      <w:r w:rsidR="00A9768B">
        <w:t>s</w:t>
      </w:r>
      <w:r w:rsidRPr="00F95DBC">
        <w:t xml:space="preserve">e the sustainable management issues of The Savoy- a renowned luxury hotel in London, United Kingdom. With a rich background and high quality of services provided, The Savoy has made a considerable extent in the direction of sustainability commitment as a company, for example, becoming carbon neutral, providing recycling stations and waste management. However, </w:t>
      </w:r>
      <w:r>
        <w:t>some areas call</w:t>
      </w:r>
      <w:r w:rsidRPr="00F95DBC">
        <w:t xml:space="preserve"> for enhancement toward pursuing </w:t>
      </w:r>
      <w:r>
        <w:t xml:space="preserve">the </w:t>
      </w:r>
      <w:r w:rsidRPr="00F95DBC">
        <w:t xml:space="preserve">ultimate sustainability aspiration comprehensively. This analysis will consider the current efforts of the hotel to implement green initiatives and it will, therefore, identify the strengths of such efforts, as well as the weaknesses. Highlighting these deficits, the essay offers practical suggestions to help Savoy better adhere to international best </w:t>
      </w:r>
      <w:r>
        <w:t>practices</w:t>
      </w:r>
      <w:r w:rsidRPr="00F95DBC">
        <w:t xml:space="preserve"> in sustainability. </w:t>
      </w:r>
      <w:r w:rsidR="007F1DD0">
        <w:t xml:space="preserve"> </w:t>
      </w:r>
    </w:p>
    <w:p w:rsidR="00F95DBC" w:rsidRDefault="00F95DBC" w14:paraId="0AA75FA8" w14:textId="520D63CE" w:rsidP="00C25DA9">
      <w:r>
        <w:br w:type="page"/>
      </w:r>
    </w:p>
    <w:p w:rsidR="00F95DBC" w:rsidRDefault="00F95DBC" w14:paraId="66BAC361" w14:textId="4AC6FD4B" w:rsidP="00C25DA9">
      <w:pPr>
        <w:pStyle w:val="Heading1"/>
      </w:pPr>
      <w:bookmarkStart w:id="2" w:name="_Toc188442326"/>
      <w:r>
        <w:t>Main Body</w:t>
        <w:lastRenderedPageBreak/>
      </w:r>
      <w:bookmarkEnd w:id="2"/>
      <w:r>
        <w:t xml:space="preserve"> </w:t>
      </w:r>
      <w:r w:rsidR="00C25DA9">
        <w:t xml:space="preserve"> </w:t>
      </w:r>
    </w:p>
    <w:p w:rsidR="00D818F2" w:rsidRDefault="00D818F2" w14:paraId="76811453" w14:textId="76E043BE" w:rsidP="00D818F2" w:rsidRPr="006650E5">
      <w:r>
        <w:t xml:space="preserve">Despite its strong environmental leadership position The Savoy has not yet established effective water conservation systems. Although The Savoy uses water-saving products and repeats bed linens they have not yet adopted sophisticated water recycling technology. </w:t>
      </w:r>
      <w:r w:rsidR="007872EA">
        <w:t>The</w:t>
      </w:r>
      <w:r w:rsidR="00133EA1" w:rsidRPr="00133EA1">
        <w:t xml:space="preserve"> hotel does not yet fully utili</w:t>
      </w:r>
      <w:r w:rsidR="00A9768B">
        <w:t>s</w:t>
      </w:r>
      <w:r w:rsidR="00133EA1" w:rsidRPr="00133EA1">
        <w:t>e advanced water recycling systems. Water recycling, also known as greywater recycling, involves capturing wastewater from sinks, showers, and laundries, treating it, and reusing it for non-potable purposes such as toilet flushing, irrigation, and cooling systems.</w:t>
      </w:r>
      <w:r w:rsidR="00133EA1">
        <w:t xml:space="preserve"> </w:t>
      </w:r>
      <w:r>
        <w:t>The hotel can lead UK luxury hotels in environmental performance improvement by developing water recycling systems</w:t>
      </w:r>
      <w:r w:rsidR="006650E5">
        <w:t xml:space="preserve"> (</w:t>
      </w:r>
      <w:r w:rsidR="006650E5" w:rsidRPr="006650E5">
        <w:t>Prakash</w:t>
      </w:r>
      <w:r w:rsidR="006650E5">
        <w:t xml:space="preserve"> et al, 2023). </w:t>
      </w:r>
    </w:p>
    <w:p w:rsidR="00A17894" w:rsidRDefault="00A17894" w14:paraId="1E5C9299" w14:textId="303215B5" w:rsidP="00D818F2" w:rsidRPr="00201CC1">
      <w:pPr>
        <w:rPr>
          <w:bCs/>
        </w:rPr>
      </w:pPr>
      <w:r w:rsidRPr="00201CC1">
        <w:rPr>
          <w:bCs/>
        </w:rPr>
        <w:t xml:space="preserve">What Does the Initiative Entail? </w:t>
      </w:r>
    </w:p>
    <w:p w:rsidR="00D818F2" w:rsidRDefault="00D818F2" w14:paraId="05CA7DF0" w14:textId="09B85FCB" w:rsidP="00D818F2">
      <w:r>
        <w:t>The systems collect certain wastewater streams</w:t>
      </w:r>
      <w:r w:rsidR="00B06457">
        <w:t>, which treatment facilities filter and disinfect before redirecting the water to secondary applications. Hotel proprietors can incorporate these systems directly within their existing facilities while tailoring them to match all operating requirements. Treated greywater supplies help maintain landscape yards and operate toilets and</w:t>
      </w:r>
      <w:r>
        <w:t xml:space="preserve"> washing machines to decrease water use</w:t>
      </w:r>
      <w:r w:rsidR="00B2454C">
        <w:t xml:space="preserve"> (</w:t>
      </w:r>
      <w:r w:rsidR="00B2454C" w:rsidRPr="00B2454C">
        <w:t>Rai, 2024</w:t>
      </w:r>
      <w:r w:rsidR="00B2454C">
        <w:t>).</w:t>
      </w:r>
    </w:p>
    <w:p w:rsidR="00D818F2" w:rsidRDefault="00A17894" w14:paraId="15CDD455" w14:textId="60B4F88C" w:rsidP="00D818F2" w:rsidRPr="00201CC1">
      <w:pPr>
        <w:rPr>
          <w:bCs/>
        </w:rPr>
      </w:pPr>
      <w:r w:rsidRPr="00201CC1">
        <w:rPr>
          <w:bCs/>
        </w:rPr>
        <w:t>Examples of Hotels Implementing Water Recycling</w:t>
      </w:r>
      <w:r w:rsidR="00133EA1" w:rsidRPr="00201CC1">
        <w:rPr>
          <w:bCs/>
        </w:rPr>
        <w:t xml:space="preserve"> </w:t>
      </w:r>
    </w:p>
    <w:p w:rsidR="00C25DA9" w:rsidRDefault="005E6C9F" w14:paraId="6B7078EF" w14:textId="73F4CC94" w:rsidP="00D818F2">
      <w:r w:rsidRPr="005E6C9F">
        <w:t>The “Banyan Tree” group, a luxury hotel chain, has implemented greywater recycling systems across many of its properties, particularly in water-scarce regions. Similarly, the “Hilton Garden Inn” in Dubai has installed greywater treatment plants to reuse water for irrigation, resulting in substantial water savings.</w:t>
      </w:r>
      <w:r>
        <w:t xml:space="preserve"> </w:t>
      </w:r>
      <w:r w:rsidR="00D818F2">
        <w:t>These luxury hotel cases show that water recycling works well within hospitality settings that need to protect guest satisfaction</w:t>
      </w:r>
      <w:r w:rsidR="006F244B">
        <w:t xml:space="preserve"> (</w:t>
      </w:r>
      <w:r w:rsidR="006F244B" w:rsidRPr="006F244B">
        <w:t xml:space="preserve">Yi, Li, and Jai, </w:t>
      </w:r>
      <w:r w:rsidR="006F244B">
        <w:t>2</w:t>
      </w:r>
      <w:r w:rsidR="006F244B" w:rsidRPr="006F244B">
        <w:t>018</w:t>
      </w:r>
      <w:r w:rsidR="006F244B">
        <w:t>).</w:t>
      </w:r>
    </w:p>
    <w:p w:rsidR="007872EA" w:rsidRDefault="007872EA" w14:paraId="2DF1666F" w14:textId="36A83152" w:rsidP="0092136A" w:rsidRPr="00201CC1">
      <w:pPr>
        <w:rPr>
          <w:bCs/>
        </w:rPr>
      </w:pPr>
      <w:r w:rsidRPr="00201CC1">
        <w:rPr>
          <w:bCs/>
        </w:rPr>
        <w:t>Benefits of Implementing Greywater Recycling at The Savoy</w:t>
      </w:r>
    </w:p>
    <w:p w:rsidR="0092136A" w:rsidRDefault="0092136A" w14:paraId="27D27B43" w14:textId="6B320E07" w:rsidP="0092136A">
      <w:r>
        <w:t>Environmental Benefits</w:t>
      </w:r>
      <w:r w:rsidR="007872EA">
        <w:t xml:space="preserve">: </w:t>
      </w:r>
      <w:r>
        <w:t xml:space="preserve">A greywater recycling system at The Savoy will cut back on the hotel's water consumption from </w:t>
      </w:r>
      <w:r w:rsidR="007872EA">
        <w:t>freshwater</w:t>
      </w:r>
      <w:r>
        <w:t xml:space="preserve"> supplies. The Savoy's water demand keeps increasing so their new water efficiency measures help protect London's municipal water system. When we reuse </w:t>
      </w:r>
      <w:r w:rsidR="007872EA">
        <w:t>water,</w:t>
      </w:r>
      <w:r>
        <w:t xml:space="preserve"> it puts less strain on sewer systems and treatment plants while protecting the water environment from pollution. When The </w:t>
      </w:r>
      <w:r>
        <w:t xml:space="preserve">Savoy implements this </w:t>
        <w:lastRenderedPageBreak/>
      </w:r>
      <w:r w:rsidR="00710285">
        <w:t>measure,</w:t>
      </w:r>
      <w:r>
        <w:t xml:space="preserve"> it will help London achieve its environmental targets</w:t>
      </w:r>
      <w:r w:rsidR="00157C3B">
        <w:t xml:space="preserve"> (</w:t>
      </w:r>
      <w:r w:rsidR="00157C3B" w:rsidRPr="00157C3B">
        <w:t>Liu and Jensen, 2018</w:t>
      </w:r>
      <w:r w:rsidR="00157C3B">
        <w:t>)</w:t>
      </w:r>
      <w:r w:rsidR="00157C3B" w:rsidRPr="00157C3B">
        <w:t>.</w:t>
      </w:r>
    </w:p>
    <w:p w:rsidR="0092136A" w:rsidRDefault="0092136A" w14:paraId="6804D1EE" w14:textId="28F2BFB9" w:rsidP="0092136A">
      <w:r>
        <w:t>Cost Effectiveness</w:t>
      </w:r>
      <w:r w:rsidR="007872EA">
        <w:t xml:space="preserve">: </w:t>
      </w:r>
      <w:r>
        <w:t xml:space="preserve">The total costs </w:t>
      </w:r>
      <w:r w:rsidR="007872EA">
        <w:t>of</w:t>
      </w:r>
      <w:r>
        <w:t xml:space="preserve"> installing a greywater recycling system may take time to cover but eventual savings typically result in </w:t>
      </w:r>
      <w:r w:rsidR="007872EA">
        <w:t xml:space="preserve">a </w:t>
      </w:r>
      <w:r>
        <w:t xml:space="preserve">substantial return on investment. When the hotel uses less fresh water it spends less money on water utilities. The money saved </w:t>
      </w:r>
      <w:r w:rsidR="007872EA">
        <w:t>on</w:t>
      </w:r>
      <w:r>
        <w:t xml:space="preserve"> water bills will eventually pay off the expenses spent on system </w:t>
      </w:r>
      <w:r w:rsidR="007872EA">
        <w:t>instalments</w:t>
      </w:r>
      <w:r>
        <w:t xml:space="preserve"> and upkeep. Through greywater recycling measures "Sheraton on the Park" hotel in Sydney cut its water use by 25% which produced substantial financial benefits</w:t>
      </w:r>
      <w:r w:rsidR="006E7391">
        <w:t xml:space="preserve"> (</w:t>
      </w:r>
      <w:r w:rsidR="006E7391" w:rsidRPr="006E7391">
        <w:t>Tripathy</w:t>
      </w:r>
      <w:r w:rsidR="006E7391">
        <w:t xml:space="preserve"> et al, 2024). </w:t>
      </w:r>
    </w:p>
    <w:p w:rsidR="0092136A" w:rsidRDefault="00710285" w14:paraId="66214925" w14:textId="20290F58" w:rsidP="0092136A" w:rsidRPr="00710285">
      <w:pPr>
        <w:rPr>
          <w:bCs/>
          <w:b/>
        </w:rPr>
      </w:pPr>
      <w:r w:rsidRPr="00710285">
        <w:t>Enhanced Sustainability Reputation</w:t>
      </w:r>
      <w:r w:rsidRPr="001778F9">
        <w:t>:</w:t>
      </w:r>
      <w:r>
        <w:rPr>
          <w:bCs/>
          <w:b/>
        </w:rPr>
        <w:t xml:space="preserve"> </w:t>
      </w:r>
      <w:r w:rsidR="0092136A">
        <w:t xml:space="preserve">Many tourists now take environmental responsibility into account when picking where to stay during their trips. The Savoy's leadership in sustainable luxury hospitality will grow when they bridge this key difference. The hotel will attract more </w:t>
      </w:r>
      <w:r w:rsidR="007872EA">
        <w:t>sustainable travellers</w:t>
      </w:r>
      <w:r w:rsidR="0092136A">
        <w:t xml:space="preserve"> and improve </w:t>
      </w:r>
      <w:r w:rsidR="007872EA">
        <w:t xml:space="preserve">its </w:t>
      </w:r>
      <w:r w:rsidR="0092136A">
        <w:t>market position by starting water recycling</w:t>
      </w:r>
      <w:r w:rsidR="00AE5442">
        <w:t xml:space="preserve"> (</w:t>
      </w:r>
      <w:r w:rsidR="00AE5442" w:rsidRPr="00AE5442">
        <w:t>Dolnicar, Knezevic Cvelbar</w:t>
      </w:r>
      <w:r w:rsidR="00AE5442">
        <w:t xml:space="preserve">, </w:t>
      </w:r>
      <w:r w:rsidR="00AE5442" w:rsidRPr="00AE5442">
        <w:t>and Grün, 2019</w:t>
      </w:r>
      <w:r w:rsidR="00AE5442">
        <w:t>)</w:t>
      </w:r>
      <w:r w:rsidR="00AE5442" w:rsidRPr="00AE5442">
        <w:t>.</w:t>
      </w:r>
    </w:p>
    <w:p w:rsidR="00133EA1" w:rsidRDefault="001778F9" w14:paraId="6EAAE4A0" w14:textId="73C67AD2" w:rsidP="0092136A">
      <w:r w:rsidRPr="001778F9">
        <w:t xml:space="preserve">Alignment with Global Sustainability Goals: </w:t>
      </w:r>
      <w:r w:rsidR="0092136A">
        <w:t xml:space="preserve">The Savoy's water recycling efforts will make it part of worldwide efforts to reach United Nations SDG 6 </w:t>
      </w:r>
      <w:r w:rsidR="007872EA">
        <w:t>which</w:t>
      </w:r>
      <w:r w:rsidR="0092136A">
        <w:t xml:space="preserve"> focuses on water sustainability. </w:t>
      </w:r>
    </w:p>
    <w:p w:rsidR="00981479" w:rsidRDefault="00A448EE" w14:paraId="2B41A7E2" w14:textId="1E318D1C" w:rsidP="00981479" w:rsidRPr="00201CC1">
      <w:pPr>
        <w:rPr>
          <w:bCs/>
        </w:rPr>
      </w:pPr>
      <w:r w:rsidRPr="00201CC1">
        <w:rPr>
          <w:bCs/>
        </w:rPr>
        <w:t>Challenges and Feasibility of Implementation</w:t>
      </w:r>
    </w:p>
    <w:p w:rsidR="00981479" w:rsidRDefault="00981479" w14:paraId="7AF16554" w14:textId="5F788CED" w:rsidP="00981479">
      <w:r>
        <w:t>High Initial Investment</w:t>
      </w:r>
      <w:r w:rsidR="00A448EE">
        <w:t xml:space="preserve">: </w:t>
      </w:r>
      <w:r>
        <w:t xml:space="preserve">Setting up a greywater recycling system needs major initial costs such as system enhancements and buying new technology. Updating the plumbing system from history in The Savoy becomes hard when installing </w:t>
      </w:r>
      <w:r w:rsidR="00F31F85">
        <w:t>grey</w:t>
      </w:r>
      <w:r>
        <w:t xml:space="preserve"> water recycling technology. UK government rewards could pay part of the project start-up costs</w:t>
      </w:r>
      <w:r w:rsidR="00B17096">
        <w:t xml:space="preserve"> (</w:t>
      </w:r>
      <w:r w:rsidR="00B17096" w:rsidRPr="00B17096">
        <w:t>Leong</w:t>
      </w:r>
      <w:r w:rsidR="00126EB2">
        <w:t xml:space="preserve"> et al, 2019). </w:t>
      </w:r>
    </w:p>
    <w:p w:rsidR="00981479" w:rsidRDefault="00271A41" w14:paraId="39207DB9" w14:textId="5500EDA0" w:rsidP="00981479" w:rsidRPr="00271A41">
      <w:pPr>
        <w:rPr>
          <w:bCs/>
          <w:b/>
        </w:rPr>
      </w:pPr>
      <w:r w:rsidRPr="00271A41">
        <w:t>Maintenance and Operational Requirements:</w:t>
      </w:r>
      <w:r>
        <w:rPr>
          <w:bCs/>
          <w:b/>
        </w:rPr>
        <w:t xml:space="preserve"> </w:t>
      </w:r>
      <w:r w:rsidR="00981479">
        <w:t>To keep greywater recycling systems working properly people need to do scheduled upkeep jobs. The hotel must hire employees with special training to work these systems. People who work at and stay at the hotel need proper education about this project to help it run easily and effectively.</w:t>
      </w:r>
    </w:p>
    <w:p w:rsidR="00981479" w:rsidRDefault="00981479" w14:paraId="7617246A" w14:textId="6F773BA6" w:rsidP="00981479">
      <w:r>
        <w:t>Space Constraints</w:t>
      </w:r>
      <w:r w:rsidR="002502CC">
        <w:t xml:space="preserve">: </w:t>
      </w:r>
      <w:r>
        <w:t xml:space="preserve">As The Savoy stands in London's urban core sufficient space could become a challenge when installing greywater systems. Recent advances in </w:t>
      </w:r>
      <w:r>
        <w:t>greywater systems created smaller units that can fit into modern urban properties to handle water recycling need</w:t>
        <w:lastRenderedPageBreak/>
      </w:r>
      <w:r w:rsidR="003F78E2">
        <w:t>s (</w:t>
      </w:r>
      <w:r w:rsidR="003F78E2" w:rsidRPr="003F78E2">
        <w:t>Winker</w:t>
      </w:r>
      <w:r w:rsidR="003F78E2">
        <w:t xml:space="preserve"> et al, 2019). </w:t>
      </w:r>
    </w:p>
    <w:p w:rsidR="00981479" w:rsidRDefault="00981479" w14:paraId="09353CA4" w14:textId="7164E990" w:rsidP="00981479">
      <w:r>
        <w:t>Guest Perception</w:t>
      </w:r>
      <w:r w:rsidR="00271A41">
        <w:t xml:space="preserve">: </w:t>
      </w:r>
      <w:r>
        <w:t xml:space="preserve">Hotel guests of high-end hotels tend to object to recycled water use regardless of its intended purpose. Telling guests about the safe environmental outcomes </w:t>
      </w:r>
      <w:r w:rsidR="00F31F85">
        <w:t>of</w:t>
      </w:r>
      <w:r>
        <w:t xml:space="preserve"> using </w:t>
      </w:r>
      <w:r w:rsidR="00F31F85">
        <w:t>greywater</w:t>
      </w:r>
      <w:r>
        <w:t xml:space="preserve"> systems will help them feel better about this technology. </w:t>
      </w:r>
    </w:p>
    <w:p w:rsidR="00271A41" w:rsidRDefault="00271A41" w14:paraId="27BF8FEA" w14:textId="77777777" w:rsidP="00271A41" w:rsidRPr="00201CC1">
      <w:pPr>
        <w:rPr>
          <w:bCs/>
        </w:rPr>
      </w:pPr>
      <w:r w:rsidRPr="00201CC1">
        <w:rPr>
          <w:bCs/>
        </w:rPr>
        <w:t>Realistic Assessment of Feasibility</w:t>
      </w:r>
    </w:p>
    <w:p w:rsidR="001778F9" w:rsidRDefault="00981479" w14:paraId="11632440" w14:textId="0D2A8A43" w:rsidP="00981479">
      <w:r>
        <w:t xml:space="preserve">A greywater recycling system can work successfully in The Savoy. New technology has lowered the cost and improved how these systems work which can be seen at other luxury hotels today. Our plan must begin with projects that execute </w:t>
      </w:r>
      <w:r w:rsidR="00F31F85">
        <w:t xml:space="preserve">the </w:t>
      </w:r>
      <w:r>
        <w:t>easiest connections followed by expansion into other programs</w:t>
      </w:r>
      <w:r w:rsidR="00E22D35">
        <w:t xml:space="preserve"> (</w:t>
      </w:r>
      <w:r w:rsidR="00E22D35" w:rsidRPr="00E22D35">
        <w:t>Pradhan, Al-Ghamdi, and Mackey, 2019</w:t>
      </w:r>
      <w:r w:rsidR="00E22D35">
        <w:t>).</w:t>
      </w:r>
    </w:p>
    <w:p w:rsidR="00562EFA" w:rsidRDefault="00562EFA" w14:paraId="1445DE91" w14:textId="77777777" w:rsidP="00562EFA" w:rsidRPr="00201CC1">
      <w:pPr>
        <w:rPr>
          <w:bCs/>
        </w:rPr>
      </w:pPr>
      <w:r w:rsidRPr="00201CC1">
        <w:rPr>
          <w:bCs/>
        </w:rPr>
        <w:t>Steps to Overcome Challenges</w:t>
      </w:r>
    </w:p>
    <w:p w:rsidR="00562EFA" w:rsidRDefault="00562EFA" w14:paraId="33FD759A" w14:textId="041A29A3" w:rsidP="00562EFA">
      <w:r>
        <w:t>Financial Planning: The Savoy would receive government grants and sustainability funds plus partner with environmental groups to pay for its new system</w:t>
      </w:r>
      <w:r w:rsidR="009B59F6">
        <w:t xml:space="preserve"> (</w:t>
      </w:r>
      <w:r w:rsidR="009B59F6" w:rsidRPr="009B59F6">
        <w:t>Ingrassia</w:t>
      </w:r>
      <w:r w:rsidR="009B59F6">
        <w:t xml:space="preserve"> et al, 2023). </w:t>
      </w:r>
    </w:p>
    <w:p w:rsidR="00562EFA" w:rsidRDefault="00562EFA" w14:paraId="05864C33" w14:textId="77777777" w:rsidP="00562EFA">
      <w:r>
        <w:t>Technical Expertise: Working with established water recycling experts helps us build successful water treatment solutions.</w:t>
      </w:r>
    </w:p>
    <w:p w:rsidR="00562EFA" w:rsidRDefault="00562EFA" w14:paraId="27DD92BA" w14:textId="77777777" w:rsidP="00562EFA">
      <w:r>
        <w:t>Staff Training: Training programs that cover all system functionality would teach employees to use and fix this system correctly.</w:t>
      </w:r>
    </w:p>
    <w:p w:rsidR="00562EFA" w:rsidRDefault="00562EFA" w14:paraId="4FD55638" w14:textId="10F26376" w:rsidP="00562EFA">
      <w:r>
        <w:t>Guest Engagement: By teaching guests about the process and sharing information openly The Savoy can change cautious opinions into dedicated backing</w:t>
      </w:r>
      <w:r w:rsidR="00D52DD5">
        <w:t xml:space="preserve"> (</w:t>
      </w:r>
      <w:r w:rsidR="00D52DD5" w:rsidRPr="00D52DD5">
        <w:t>Sigala, 2018</w:t>
      </w:r>
      <w:r w:rsidR="00D52DD5">
        <w:t xml:space="preserve">). </w:t>
      </w:r>
      <w:r w:rsidR="006F709D">
        <w:t xml:space="preserve"> </w:t>
      </w:r>
    </w:p>
    <w:p w:rsidR="00562EFA" w:rsidRDefault="00562EFA" w14:paraId="72206731" w14:textId="77777777" w:rsidP="00562EFA" w:rsidRPr="00201CC1">
      <w:pPr>
        <w:rPr>
          <w:bCs/>
        </w:rPr>
      </w:pPr>
      <w:r w:rsidRPr="00201CC1">
        <w:rPr>
          <w:bCs/>
        </w:rPr>
        <w:t>Broader Environmental Impact</w:t>
      </w:r>
    </w:p>
    <w:p w:rsidR="00562EFA" w:rsidRDefault="00562EFA" w14:paraId="55422306" w14:textId="7B8A8FB9" w:rsidP="00562EFA">
      <w:r>
        <w:t>Beyond lowering water consumption greywater recycling brings important environmental benefits to society. The Savoy's water conservation programs protect existing natural habitats by reducing the need to get water from rivers and wetlands. Less wastewater in the environment makes clean water available for other users enabling a healthier water supply. The savings would help The Savoy take a stronger stand as a socially responsible operator</w:t>
      </w:r>
      <w:r w:rsidR="00EC2881">
        <w:t xml:space="preserve"> (</w:t>
      </w:r>
      <w:r w:rsidR="00EC2881" w:rsidRPr="00EC2881">
        <w:t>Chen</w:t>
      </w:r>
      <w:r w:rsidR="00EC2881">
        <w:t xml:space="preserve"> et al, 2024). </w:t>
      </w:r>
    </w:p>
    <w:p w:rsidR="00562EFA" w:rsidRDefault="00562EFA" w14:paraId="5F69FD48" w14:textId="2653F76E" w:rsidP="00562EFA" w:rsidRPr="00201CC1">
      <w:pPr>
        <w:rPr>
          <w:bCs/>
        </w:rPr>
      </w:pPr>
      <w:r w:rsidRPr="00201CC1">
        <w:rPr>
          <w:bCs/>
        </w:rPr>
        <w:t xml:space="preserve">Comparison with Competitors </w:t>
      </w:r>
    </w:p>
    <w:p w:rsidR="00DD4A8E" w:rsidRDefault="00562EFA" w14:paraId="4AC6BBC8" w14:textId="6070B6CB" w:rsidP="00562EFA">
      <w:r>
        <w:t xml:space="preserve">Even though The Savoy has made steady progress with sustainability they trail behind competitors Hilton and InterContinental Hotels which have fully developed water management systems. The Savoy could earn market leadership in water conservation for UK luxury hotels by meeting industry standards. </w:t>
        <w:lastRenderedPageBreak/>
      </w:r>
    </w:p>
    <w:p w:rsidR="00555BFC" w:rsidRDefault="00555BFC" w14:paraId="12A319C0" w14:textId="08F30991" w:rsidP="00555BFC">
      <w:r>
        <w:t xml:space="preserve">London faces rapid increases in water demand because people migrate to urban areas while </w:t>
      </w:r>
      <w:r w:rsidR="00577FAF">
        <w:t xml:space="preserve">the </w:t>
      </w:r>
      <w:r>
        <w:t xml:space="preserve">existing population grows. Luxury hotels like The Savoy use large amounts of water making them top users within the hospitality industry. The Savoy includes minor water-saving features like low-flow showerheads plus guest towel reuse yet these efforts do not solve the complete industry problems. Applying greywater recycling would lead to major improvements </w:t>
      </w:r>
      <w:r w:rsidR="00577FAF">
        <w:t>in</w:t>
      </w:r>
      <w:r>
        <w:t xml:space="preserve"> this system</w:t>
      </w:r>
      <w:r w:rsidR="00645A35">
        <w:t xml:space="preserve"> (</w:t>
      </w:r>
      <w:r w:rsidR="00645A35" w:rsidRPr="00645A35">
        <w:t>Kookana</w:t>
      </w:r>
      <w:r w:rsidR="00645A35">
        <w:t xml:space="preserve"> et al, 2020)</w:t>
      </w:r>
      <w:r w:rsidR="00645A35" w:rsidRPr="00645A35">
        <w:t>.</w:t>
      </w:r>
    </w:p>
    <w:p w:rsidR="00577FAF" w:rsidRDefault="00577FAF" w14:paraId="68F7AF91" w14:textId="1C5B9AA7" w:rsidP="00555BFC" w:rsidRPr="00201CC1">
      <w:pPr>
        <w:rPr>
          <w:bCs/>
        </w:rPr>
      </w:pPr>
      <w:r w:rsidRPr="00201CC1">
        <w:rPr>
          <w:bCs/>
        </w:rPr>
        <w:t xml:space="preserve">Potential to Reduce Dependency on Municipal Water Systems </w:t>
      </w:r>
    </w:p>
    <w:p w:rsidR="00555BFC" w:rsidRDefault="00555BFC" w14:paraId="21C63311" w14:textId="77DBB56C" w:rsidP="00555BFC">
      <w:r>
        <w:t>The primary advantage of turning greywater into clean water is that it cuts our need for public water supplies. At its luxury hotel scale</w:t>
      </w:r>
      <w:r w:rsidR="00577FAF">
        <w:t>,</w:t>
      </w:r>
      <w:r>
        <w:t xml:space="preserve"> The Savoy needs thousands of </w:t>
      </w:r>
      <w:r w:rsidR="00577FAF">
        <w:t>litres</w:t>
      </w:r>
      <w:r>
        <w:t xml:space="preserve"> of water each day to operate its cleaning services and maintain its gardens along with guest amenities. The hotel can reclaim most of its wastewater through greywater recycling to support functions that use water that does not require potable quality. The hotel would use less water each day by recycling greywater leading to an improved water management system</w:t>
      </w:r>
      <w:r w:rsidR="0034721A">
        <w:t xml:space="preserve"> (</w:t>
      </w:r>
      <w:r w:rsidR="0034721A" w:rsidRPr="0034721A">
        <w:t>Leigh</w:t>
      </w:r>
      <w:r w:rsidR="0034721A">
        <w:t xml:space="preserve"> </w:t>
      </w:r>
      <w:r w:rsidR="0034721A" w:rsidRPr="0034721A">
        <w:t>and Lee, 2019</w:t>
      </w:r>
      <w:r w:rsidR="0034721A">
        <w:t>).</w:t>
      </w:r>
    </w:p>
    <w:p w:rsidR="00555BFC" w:rsidRDefault="00555BFC" w14:paraId="1C315998" w14:textId="77777777" w:rsidP="00555BFC" w:rsidRPr="00201CC1">
      <w:pPr>
        <w:rPr>
          <w:bCs/>
        </w:rPr>
      </w:pPr>
      <w:r w:rsidRPr="00201CC1">
        <w:rPr>
          <w:bCs/>
        </w:rPr>
        <w:t>Setting a Benchmark in Green Hospitality</w:t>
      </w:r>
    </w:p>
    <w:p w:rsidR="002C63F3" w:rsidRDefault="00555BFC" w14:paraId="6F0D51E0" w14:textId="3EE1EBE6" w:rsidP="00555BFC">
      <w:r>
        <w:t>Through greywater recycling The Savoy will reach above basic environmental steps to set industry-leading sustainability standards in luxury hospitality. Most hotels make simple changes such as reducing plastics or energy use yet they forget to invest in real water reuse systems. As a leading UK luxury hotel</w:t>
      </w:r>
      <w:r w:rsidR="00577FAF">
        <w:t>,</w:t>
      </w:r>
      <w:r>
        <w:t xml:space="preserve"> The Savoy can show others in this sector how to use innovative green procedures effectively. Luxury accommodations will prove they match high-end quality with important environmental efforts without hurting guest enjoyment</w:t>
      </w:r>
      <w:r w:rsidR="003C26F4">
        <w:t xml:space="preserve"> (</w:t>
      </w:r>
      <w:r w:rsidR="003C26F4" w:rsidRPr="003C26F4">
        <w:t>Biemer, 2021</w:t>
      </w:r>
      <w:r w:rsidR="003C26F4">
        <w:t>).</w:t>
      </w:r>
    </w:p>
    <w:p w:rsidR="00201CC1" w:rsidRDefault="00201CC1" w14:paraId="7C23BA48" w14:textId="77777777" w:rsidP="00555BFC"/>
    <w:p w:rsidR="0074148E" w:rsidRDefault="0074148E" w14:paraId="71AD7857" w14:textId="10FDFD6E" w:rsidP="00AE672E" w:rsidRPr="00201CC1">
      <w:pPr>
        <w:rPr>
          <w:bCs/>
        </w:rPr>
      </w:pPr>
      <w:r w:rsidRPr="00201CC1">
        <w:rPr>
          <w:bCs/>
        </w:rPr>
        <w:t>Exploring Circular Economy Practices</w:t>
      </w:r>
      <w:r w:rsidR="00CB7F6E" w:rsidRPr="00201CC1">
        <w:rPr>
          <w:bCs/>
        </w:rPr>
        <w:t xml:space="preserve"> </w:t>
      </w:r>
    </w:p>
    <w:p w:rsidR="00AE672E" w:rsidRDefault="00AE672E" w14:paraId="30CE60EC" w14:textId="106D98B1" w:rsidP="00AE672E">
      <w:r>
        <w:t xml:space="preserve">A circular economy system works when greywater recycling turns waste into </w:t>
      </w:r>
      <w:r w:rsidR="00CB7F6E">
        <w:t>reusable</w:t>
      </w:r>
      <w:r>
        <w:t xml:space="preserve"> resources. The water system at showers and sinks processes treated water multiple times before allowing it to flow into the ecosystem. Using this closed-system design </w:t>
      </w:r>
      <w:r>
        <w:t xml:space="preserve">will help The Savoy lower water waste while deepening its environmental results. Employing this system helps the hotel run more efficiently and builds a compelling environmental campaign that appeals to conscious </w:t>
        <w:lastRenderedPageBreak/>
      </w:r>
      <w:r w:rsidR="00CB7F6E">
        <w:t>traveller</w:t>
      </w:r>
      <w:r w:rsidR="00F72ADB">
        <w:t>s (</w:t>
      </w:r>
      <w:r w:rsidR="00F72ADB" w:rsidRPr="00F72ADB">
        <w:t>Khajvand</w:t>
      </w:r>
      <w:r w:rsidR="00F72ADB">
        <w:t xml:space="preserve"> et al, 2022). </w:t>
      </w:r>
    </w:p>
    <w:p w:rsidR="00AE672E" w:rsidRDefault="00CB7F6E" w14:paraId="713BE546" w14:textId="551E8833" w:rsidP="00AE672E" w:rsidRPr="00201CC1">
      <w:pPr>
        <w:rPr>
          <w:bCs/>
        </w:rPr>
      </w:pPr>
      <w:r w:rsidRPr="00201CC1">
        <w:rPr>
          <w:bCs/>
        </w:rPr>
        <w:t xml:space="preserve">Opportunities for Community Engagement </w:t>
      </w:r>
    </w:p>
    <w:p w:rsidR="00AE672E" w:rsidRDefault="00AE672E" w14:paraId="662BBE72" w14:textId="002707DB" w:rsidP="00AE672E">
      <w:r>
        <w:t>By partnering with local organi</w:t>
      </w:r>
      <w:r w:rsidR="00A9768B">
        <w:t>s</w:t>
      </w:r>
      <w:r>
        <w:t>ations and communities The Savoy expands the positive results of their water recycling system. The Savoy can work with London water conservation groups to show locals better ways to use less water. The partnership might include co-hosting events to explain water-saving results from grey-water reuse or helping local partners achieve water conservation goals. These actions will make The Savoy a leader in corporate responsibility while helping everyone in our society</w:t>
      </w:r>
      <w:r w:rsidR="002E788B">
        <w:t xml:space="preserve"> (</w:t>
      </w:r>
      <w:r w:rsidR="002E788B" w:rsidRPr="002E788B">
        <w:t>Shin and Perdue, 2022</w:t>
      </w:r>
      <w:r w:rsidR="002E788B">
        <w:t>).</w:t>
      </w:r>
    </w:p>
    <w:p w:rsidR="00AE672E" w:rsidRDefault="00AE672E" w14:paraId="37361865" w14:textId="77777777" w:rsidP="00AE672E" w:rsidRPr="00201CC1">
      <w:pPr>
        <w:rPr>
          <w:bCs/>
        </w:rPr>
      </w:pPr>
      <w:r w:rsidRPr="00201CC1">
        <w:rPr>
          <w:bCs/>
        </w:rPr>
        <w:t>Leveraging Technology for Sustainability</w:t>
      </w:r>
    </w:p>
    <w:p w:rsidR="00577FAF" w:rsidRDefault="00AE672E" w14:paraId="1BEA60B1" w14:textId="31EB7419" w:rsidP="00AE672E">
      <w:r>
        <w:t>Modern greywater recycling systems create space for smart technologies to join the system. Smart sensors check water quality and activity patterns to display precise updates about daily recycled water. Technology helps The Savoy keep its business operations at maximum capacity while running its water safety protocols. The collected system data helps The Savoy demonstrate sustainability accountability through its marketing and reporting campaigns</w:t>
      </w:r>
      <w:r w:rsidR="003106CA">
        <w:t xml:space="preserve"> (</w:t>
      </w:r>
      <w:r w:rsidR="003106CA" w:rsidRPr="003106CA">
        <w:t>Fadnes, Olsen,</w:t>
      </w:r>
      <w:r w:rsidR="003106CA">
        <w:t xml:space="preserve"> </w:t>
      </w:r>
      <w:r w:rsidR="003106CA" w:rsidRPr="003106CA">
        <w:t>and Assadi, 2023</w:t>
      </w:r>
      <w:r w:rsidR="003106CA">
        <w:t>).</w:t>
      </w:r>
    </w:p>
    <w:p w:rsidR="00600153" w:rsidRDefault="00600153" w14:paraId="7FCBD09F" w14:textId="77777777" w:rsidP="00600153" w:rsidRPr="00201CC1">
      <w:pPr>
        <w:rPr>
          <w:bCs/>
        </w:rPr>
      </w:pPr>
      <w:r w:rsidRPr="00201CC1">
        <w:rPr>
          <w:bCs/>
        </w:rPr>
        <w:t>Balancing Costs and Long-term Gains</w:t>
      </w:r>
    </w:p>
    <w:p w:rsidR="00600153" w:rsidRDefault="00600153" w14:paraId="490F4FA9" w14:textId="1FC8C157" w:rsidP="00600153">
      <w:r w:rsidRPr="00201CC1">
        <w:t>While the greywater recycling system may cost</w:t>
      </w:r>
      <w:r>
        <w:t xml:space="preserve"> a pretty penny to install, its long-term savings and benefits need to be considered. Not only will the hotel save some money </w:t>
      </w:r>
      <w:r w:rsidR="000B2A10">
        <w:t>on</w:t>
      </w:r>
      <w:r>
        <w:t xml:space="preserve"> water bills, but it could also attract environmentally friendly </w:t>
      </w:r>
      <w:r w:rsidR="000B2A10">
        <w:t>travellers</w:t>
      </w:r>
      <w:r>
        <w:t xml:space="preserve"> willing to pay a premium for sustainable accommodation. In addition, several government grants and tax incentives can be found in the UK that could help businesses offset the costs </w:t>
      </w:r>
      <w:r w:rsidR="000B2A10">
        <w:t>of</w:t>
      </w:r>
      <w:r>
        <w:t xml:space="preserve"> the installation. Therefore, such an opportunity might help to create a financial viability of the project</w:t>
      </w:r>
      <w:r w:rsidR="00F95BBF">
        <w:t xml:space="preserve"> (</w:t>
      </w:r>
      <w:r w:rsidR="00F95BBF" w:rsidRPr="00F95BBF">
        <w:t>Borisenko, 2018</w:t>
      </w:r>
      <w:r w:rsidR="00F95BBF">
        <w:t>).</w:t>
      </w:r>
    </w:p>
    <w:p w:rsidR="00201CC1" w:rsidRDefault="00201CC1" w14:paraId="73ADF08F" w14:textId="77777777" w:rsidP="00600153"/>
    <w:p w:rsidR="00600153" w:rsidRDefault="00600153" w14:paraId="6B6FCF73" w14:textId="77777777" w:rsidP="00600153" w:rsidRPr="00201CC1">
      <w:pPr>
        <w:rPr>
          <w:bCs/>
        </w:rPr>
      </w:pPr>
      <w:r w:rsidRPr="00201CC1">
        <w:rPr>
          <w:bCs/>
        </w:rPr>
        <w:t>Challenges Related to Implementation</w:t>
      </w:r>
    </w:p>
    <w:p w:rsidR="00CB7F6E" w:rsidRDefault="00600153" w14:paraId="1FC1A269" w14:textId="5D6D01A3" w:rsidP="00600153">
      <w:r>
        <w:t xml:space="preserve">Implementation of a greywater recycling system in a historic building like The Savoy has certain challenges. Mainly, this relates to the retrofitting of existing infrastructure. </w:t>
      </w:r>
      <w:r>
        <w:t>However, phased implementation can help to overcome these challenges. The hotel can start by testing the system in less complex areas such as its gardens or laundry facilities and gradually increase the scope of the system once it is proven</w:t>
        <w:lastRenderedPageBreak/>
      </w:r>
      <w:r w:rsidR="000B2A10">
        <w:t>. Additionally,</w:t>
      </w:r>
      <w:r w:rsidR="000B2A10" w:rsidRPr="000B2A10">
        <w:t xml:space="preserve"> by working with leading sustainability consultants and engineers, it could ensure that such </w:t>
      </w:r>
      <w:r w:rsidR="000B2A10">
        <w:t xml:space="preserve">a </w:t>
      </w:r>
      <w:r w:rsidR="000B2A10" w:rsidRPr="000B2A10">
        <w:t xml:space="preserve">system is designed </w:t>
      </w:r>
      <w:r w:rsidR="000B2A10">
        <w:t xml:space="preserve">to </w:t>
      </w:r>
      <w:r w:rsidR="000B2A10" w:rsidRPr="000B2A10">
        <w:t>fit within the boundaries of its old building without really having to disrupt too much of operations</w:t>
      </w:r>
      <w:r w:rsidR="00221A83">
        <w:t xml:space="preserve"> (</w:t>
      </w:r>
      <w:r w:rsidR="00221A83" w:rsidRPr="00221A83">
        <w:t>Prakash</w:t>
      </w:r>
      <w:r w:rsidR="00221A83">
        <w:t xml:space="preserve"> et al, 2024). </w:t>
      </w:r>
    </w:p>
    <w:p w:rsidR="006F709D" w:rsidRDefault="006F709D" w14:paraId="692621EF" w14:textId="77777777" w:rsidP="00600153"/>
    <w:p w:rsidR="006F709D" w:rsidRDefault="006F709D" w14:paraId="0BC41AC2" w14:textId="77777777">
      <w:pPr>
        <w:jc w:val="left"/>
        <w:spacing w:before="0" w:after="160" w:line="259" w:lineRule="auto"/>
        <w:rPr>
          <w:kern w:val="2"/>
          <w:b/>
          <w:rFonts w:eastAsiaTheme="majorEastAsia" w:cstheme="majorBidi"/>
          <w:sz w:val="36"/>
          <w:szCs w:val="32"/>
        </w:rPr>
      </w:pPr>
      <w:r>
        <w:br w:type="page"/>
      </w:r>
    </w:p>
    <w:p w:rsidR="00577FAF" w:rsidRDefault="000B2A10" w14:paraId="546E1E24" w14:textId="76F0B7B2" w:rsidP="000B2A10">
      <w:pPr>
        <w:pStyle w:val="Heading1"/>
      </w:pPr>
      <w:bookmarkStart w:id="3" w:name="_Toc188442327"/>
      <w:r>
        <w:t>Conclusion</w:t>
        <w:lastRenderedPageBreak/>
      </w:r>
      <w:bookmarkEnd w:id="3"/>
      <w:r>
        <w:t xml:space="preserve"> </w:t>
      </w:r>
      <w:r w:rsidR="00A56615">
        <w:t xml:space="preserve"> </w:t>
      </w:r>
    </w:p>
    <w:p w:rsidR="00A56615" w:rsidRDefault="00A56615" w14:paraId="2345EFB5" w14:textId="23748EF4" w:rsidP="00A56615">
      <w:r>
        <w:t xml:space="preserve">This essay has found a great gap in the sustainable actions of The Savoy Hotel mainly on the lack of an integration greywater recycling system. While the hotel has made many strides to gain carbon neutrality through waste reduction, its current water-saving initiatives are only at the level of establishing low-flow fixtures and allowing some linen reuse programs. </w:t>
      </w:r>
    </w:p>
    <w:p w:rsidR="00A56615" w:rsidRDefault="00A56615" w14:paraId="0BC1377B" w14:textId="23AF2A60" w:rsidP="00A56615">
      <w:r>
        <w:t>The proposed solution includes the installation of a greywater recycling system by capturing wastewater from sources such as sinks and showers, treating it, and reusing it for toilet flushing, irrigation, and cooling systems. It would be beneficial for the hotel because it will not depend too much on the use of freshwater resources; its utility cost will decrease, and wastewater discharge to municipal systems will be minimi</w:t>
      </w:r>
      <w:r w:rsidR="00092800">
        <w:t>s</w:t>
      </w:r>
      <w:r>
        <w:t>ed. These initiatives would put The Savoy in step with global sustainability objectives and reinforce its leadership in the luxury hospitality industry related to environmental mindfulness.</w:t>
      </w:r>
    </w:p>
    <w:p w:rsidR="00A56615" w:rsidRDefault="00A56615" w14:paraId="6100C3AB" w14:textId="469AD0BA" w:rsidP="00A56615">
      <w:r>
        <w:t>At the same time, The Savoy still faces challenges, including the huge upfront cost, maintenance burden, and perceived guest mistrust. Solutions including phased implementation, government funding, staff education, and guest awareness can offset these obstacles quite effectively. Adopting the greywater recycling system will help close the final gap of the sustainability efforts for The Savoy and help cement its status as an industry leader committed to the protection of the environment but able to maintain superior guest experiences.</w:t>
      </w:r>
      <w:r w:rsidR="00092800">
        <w:t xml:space="preserve"> </w:t>
      </w:r>
      <w:r w:rsidR="007F1DD0">
        <w:t xml:space="preserve"> </w:t>
      </w:r>
    </w:p>
    <w:p w:rsidR="007F1DD0" w:rsidRDefault="007F1DD0" w14:paraId="701EEB71" w14:textId="77777777" w:rsidP="00A56615"/>
    <w:p w:rsidR="00092800" w:rsidRDefault="00092800" w14:paraId="3AD9D436" w14:textId="51AF00EB">
      <w:pPr>
        <w:jc w:val="left"/>
        <w:spacing w:before="0" w:after="160" w:line="259" w:lineRule="auto"/>
      </w:pPr>
      <w:r>
        <w:br w:type="page"/>
      </w:r>
    </w:p>
    <w:p w:rsidR="00092800" w:rsidRDefault="00092800" w14:paraId="41C32764" w14:textId="51A6C78F" w:rsidP="00092800">
      <w:pPr>
        <w:pStyle w:val="Heading1"/>
      </w:pPr>
      <w:bookmarkStart w:id="4" w:name="_Toc188442328"/>
      <w:r>
        <w:t>References</w:t>
        <w:lastRenderedPageBreak/>
      </w:r>
      <w:bookmarkEnd w:id="4"/>
      <w:r>
        <w:t xml:space="preserve"> </w:t>
      </w:r>
      <w:r w:rsidR="00F72ADB">
        <w:t xml:space="preserve"> </w:t>
      </w:r>
    </w:p>
    <w:p w:rsidR="00F72ADB" w:rsidRDefault="00F72ADB" w14:paraId="5859A811" w14:textId="77777777" w:rsidP="00F72ADB">
      <w:r w:rsidRPr="003C26F4">
        <w:t xml:space="preserve">Biemer, J.R., </w:t>
      </w:r>
      <w:r>
        <w:t>(</w:t>
      </w:r>
      <w:r w:rsidRPr="003C26F4">
        <w:t>2021</w:t>
      </w:r>
      <w:r>
        <w:t>)</w:t>
      </w:r>
      <w:r w:rsidRPr="003C26F4">
        <w:t>. </w:t>
      </w:r>
      <w:r w:rsidRPr="00F72ADB">
        <w:rPr>
          <w:iCs/>
          <w:i/>
        </w:rPr>
        <w:t>Our Environmental Handprints: Recover the Land, Reverse Global Warming, Reclaim the Future</w:t>
      </w:r>
      <w:r w:rsidRPr="003C26F4">
        <w:t>. Rowman &amp; Littlefield Publishers.</w:t>
      </w:r>
      <w:r>
        <w:t xml:space="preserve"> </w:t>
      </w:r>
    </w:p>
    <w:p w:rsidR="00F72ADB" w:rsidRDefault="00F72ADB" w14:paraId="02916B19" w14:textId="77777777" w:rsidP="00F72ADB">
      <w:r w:rsidRPr="00F95BBF">
        <w:t xml:space="preserve">Borisenko, S., </w:t>
      </w:r>
      <w:r>
        <w:t>(</w:t>
      </w:r>
      <w:r w:rsidRPr="00F95BBF">
        <w:t>2018</w:t>
      </w:r>
      <w:r>
        <w:t>)</w:t>
      </w:r>
      <w:r w:rsidRPr="00F95BBF">
        <w:t>. </w:t>
      </w:r>
      <w:r w:rsidRPr="00F72ADB">
        <w:rPr>
          <w:iCs/>
          <w:i/>
        </w:rPr>
        <w:t>Tourists´ Willingness to Pay for Green Hotel Practices</w:t>
      </w:r>
      <w:r w:rsidRPr="00F95BBF">
        <w:t> (Master's thesis, Instituto Politecnico de Leiria (Portugal)).</w:t>
      </w:r>
      <w:r>
        <w:t xml:space="preserve"> </w:t>
      </w:r>
    </w:p>
    <w:p w:rsidR="00F72ADB" w:rsidRDefault="00F72ADB" w14:paraId="1FC6462C" w14:textId="77777777" w:rsidP="00F72ADB">
      <w:r w:rsidRPr="00EC2881">
        <w:t xml:space="preserve">Chen, L., Chen, Z., Liu, Y., Lichtfouse, E., Jiang, Y., Hua, J., Osman, A.I., Farghali, M., Huang, L., Zhang, Y. and Rooney, D.W., </w:t>
      </w:r>
      <w:r>
        <w:t>(</w:t>
      </w:r>
      <w:r w:rsidRPr="00EC2881">
        <w:t>2024</w:t>
      </w:r>
      <w:r>
        <w:t>)</w:t>
      </w:r>
      <w:r w:rsidRPr="00EC2881">
        <w:t>. Benefits and limitations of recycled water systems in the building sector: a review. </w:t>
      </w:r>
      <w:r w:rsidRPr="00F72ADB">
        <w:rPr>
          <w:iCs/>
          <w:i/>
        </w:rPr>
        <w:t>Environmental Chemistry Letters</w:t>
      </w:r>
      <w:r w:rsidRPr="00EC2881">
        <w:t>, </w:t>
      </w:r>
      <w:r w:rsidRPr="00F72ADB">
        <w:rPr>
          <w:iCs/>
          <w:i/>
        </w:rPr>
        <w:t>22</w:t>
      </w:r>
      <w:r w:rsidRPr="00EC2881">
        <w:t>(2), pp.</w:t>
      </w:r>
      <w:r>
        <w:t>1</w:t>
      </w:r>
      <w:r w:rsidRPr="00EC2881">
        <w:t>-14.</w:t>
      </w:r>
    </w:p>
    <w:p w:rsidR="00F72ADB" w:rsidRDefault="00F72ADB" w14:paraId="147EC049" w14:textId="77777777" w:rsidP="00F72ADB">
      <w:r w:rsidRPr="00AE5442">
        <w:t xml:space="preserve">Dolnicar, S., Knezevic Cvelbar, L. and Grün, B., </w:t>
      </w:r>
      <w:r>
        <w:t>(</w:t>
      </w:r>
      <w:r w:rsidRPr="00AE5442">
        <w:t>2019</w:t>
      </w:r>
      <w:r>
        <w:t>)</w:t>
      </w:r>
      <w:r w:rsidRPr="00AE5442">
        <w:t>. A sharing-based approach to enticing tourists to behave more environmentally friendly. </w:t>
      </w:r>
      <w:r w:rsidRPr="00F72ADB">
        <w:rPr>
          <w:iCs/>
          <w:i/>
        </w:rPr>
        <w:t>Journal of Travel Research</w:t>
      </w:r>
      <w:r w:rsidRPr="00AE5442">
        <w:t>, </w:t>
      </w:r>
      <w:r w:rsidRPr="00F72ADB">
        <w:rPr>
          <w:iCs/>
          <w:i/>
        </w:rPr>
        <w:t>58</w:t>
      </w:r>
      <w:r w:rsidRPr="00AE5442">
        <w:t>(2), pp.1-</w:t>
      </w:r>
      <w:r>
        <w:t>1</w:t>
      </w:r>
      <w:r w:rsidRPr="00AE5442">
        <w:t>2.</w:t>
      </w:r>
      <w:r>
        <w:t xml:space="preserve">  </w:t>
      </w:r>
    </w:p>
    <w:p w:rsidR="00F72ADB" w:rsidRDefault="00F72ADB" w14:paraId="5DA360C6" w14:textId="77777777" w:rsidP="00F72ADB">
      <w:r w:rsidRPr="003106CA">
        <w:t xml:space="preserve">Fadnes, F.S., Olsen, E. and Assadi, M., </w:t>
      </w:r>
      <w:r>
        <w:t>(</w:t>
      </w:r>
      <w:r w:rsidRPr="003106CA">
        <w:t>2023</w:t>
      </w:r>
      <w:r>
        <w:t>)</w:t>
      </w:r>
      <w:r w:rsidRPr="003106CA">
        <w:t>. Holistic management of a smart city thermal energy plant with sewage heat pumps, solar heating, and grey water recycling. </w:t>
      </w:r>
      <w:r w:rsidRPr="00F72ADB">
        <w:rPr>
          <w:iCs/>
          <w:i/>
        </w:rPr>
        <w:t>Frontiers in Energy Research</w:t>
      </w:r>
      <w:r w:rsidRPr="003106CA">
        <w:t>, </w:t>
      </w:r>
      <w:r w:rsidRPr="00F72ADB">
        <w:rPr>
          <w:iCs/>
          <w:i/>
        </w:rPr>
        <w:t>11</w:t>
      </w:r>
      <w:r w:rsidRPr="003106CA">
        <w:t>, p.1</w:t>
      </w:r>
      <w:r>
        <w:t>-1</w:t>
      </w:r>
      <w:r w:rsidRPr="003106CA">
        <w:t>3.</w:t>
      </w:r>
      <w:r>
        <w:t xml:space="preserve"> </w:t>
      </w:r>
    </w:p>
    <w:p w:rsidR="00F72ADB" w:rsidRDefault="00F72ADB" w14:paraId="5FC464DE" w14:textId="77777777" w:rsidP="00F72ADB">
      <w:r w:rsidRPr="009B59F6">
        <w:t xml:space="preserve">Ingrassia, M., Bacarella, S., Bellia, C., Columba, P., Adamo, M.M., Altamore, L. and Chironi, S., </w:t>
      </w:r>
      <w:r>
        <w:t>(</w:t>
      </w:r>
      <w:r w:rsidRPr="009B59F6">
        <w:t>2023</w:t>
      </w:r>
      <w:r>
        <w:t>)</w:t>
      </w:r>
      <w:r w:rsidRPr="009B59F6">
        <w:t>. Circular economy and agritourism: a sustainable behavioral model for tourists and farmers in the post-COVID era. </w:t>
      </w:r>
      <w:r w:rsidRPr="00F72ADB">
        <w:rPr>
          <w:iCs/>
          <w:i/>
        </w:rPr>
        <w:t>Frontiers in Sustainable Food Systems</w:t>
      </w:r>
      <w:r w:rsidRPr="009B59F6">
        <w:t>, </w:t>
      </w:r>
      <w:r w:rsidRPr="00F72ADB">
        <w:rPr>
          <w:iCs/>
          <w:i/>
        </w:rPr>
        <w:t>7</w:t>
      </w:r>
      <w:r w:rsidRPr="009B59F6">
        <w:t>, p.1</w:t>
      </w:r>
      <w:r>
        <w:t>-1</w:t>
      </w:r>
      <w:r w:rsidRPr="009B59F6">
        <w:t>3.</w:t>
      </w:r>
      <w:r>
        <w:t xml:space="preserve"> </w:t>
      </w:r>
    </w:p>
    <w:p w:rsidR="00F72ADB" w:rsidRDefault="00F72ADB" w14:paraId="0C5E89CB" w14:textId="77777777" w:rsidP="00F72ADB" w:rsidRPr="00F95DBC">
      <w:r w:rsidRPr="00F72ADB">
        <w:t xml:space="preserve">Khajvand, M., Mostafazadeh, A.K., Drogui, P., Tyagi, R.D. and Brien, E., </w:t>
      </w:r>
      <w:r>
        <w:t>(</w:t>
      </w:r>
      <w:r w:rsidRPr="00F72ADB">
        <w:t>2022</w:t>
      </w:r>
      <w:r>
        <w:t>)</w:t>
      </w:r>
      <w:r w:rsidRPr="00F72ADB">
        <w:t>. Greywater characteristics, impacts, treatment, and reclamation using adsorption processes towards the circular economy. </w:t>
      </w:r>
      <w:r w:rsidRPr="00F72ADB">
        <w:rPr>
          <w:iCs/>
          <w:i/>
        </w:rPr>
        <w:t>Environmental Science and Pollution Research</w:t>
      </w:r>
      <w:r w:rsidRPr="00F72ADB">
        <w:t>, pp.1-</w:t>
      </w:r>
      <w:r>
        <w:t>1</w:t>
      </w:r>
      <w:r w:rsidRPr="00F72ADB">
        <w:t>8.</w:t>
      </w:r>
      <w:r>
        <w:t xml:space="preserve">   </w:t>
      </w:r>
    </w:p>
    <w:p w:rsidR="00F72ADB" w:rsidRDefault="00F72ADB" w14:paraId="21D8EEDD" w14:textId="77777777" w:rsidP="00F72ADB">
      <w:r w:rsidRPr="00F72ADB">
        <w:rPr>
          <w:lang w:val="de-DE"/>
        </w:rPr>
        <w:t xml:space="preserve">Kookana, R.S., Drechsel, P., Jamwal, P. and Vanderzalm, J., (2020). </w:t>
      </w:r>
      <w:r w:rsidRPr="001D6E5F">
        <w:t>Urbanisation and emerging economies: Issues and potential solutions for water and food security. </w:t>
      </w:r>
      <w:r w:rsidRPr="00F72ADB">
        <w:rPr>
          <w:iCs/>
          <w:i/>
        </w:rPr>
        <w:t>Science of the Total Environment</w:t>
      </w:r>
      <w:r w:rsidRPr="001D6E5F">
        <w:t>, </w:t>
      </w:r>
      <w:r w:rsidRPr="00F72ADB">
        <w:rPr>
          <w:iCs/>
          <w:i/>
        </w:rPr>
        <w:t>732</w:t>
      </w:r>
      <w:r w:rsidRPr="001D6E5F">
        <w:t>, p.1</w:t>
      </w:r>
      <w:r>
        <w:t>-1</w:t>
      </w:r>
      <w:r w:rsidRPr="001D6E5F">
        <w:t>7.</w:t>
      </w:r>
      <w:r>
        <w:t xml:space="preserve"> #</w:t>
      </w:r>
    </w:p>
    <w:p w:rsidR="00F72ADB" w:rsidRDefault="00F72ADB" w14:paraId="1A505E04" w14:textId="77777777" w:rsidP="00F72ADB">
      <w:r w:rsidRPr="0034721A">
        <w:t xml:space="preserve">Leigh, N.G. and Lee, H., </w:t>
      </w:r>
      <w:r>
        <w:t>(</w:t>
      </w:r>
      <w:r w:rsidRPr="0034721A">
        <w:t>2019</w:t>
      </w:r>
      <w:r>
        <w:t>)</w:t>
      </w:r>
      <w:r w:rsidRPr="0034721A">
        <w:t>. Sustainable and resilient urban water systems: The role of decentralization and planning. </w:t>
      </w:r>
      <w:r w:rsidRPr="00F72ADB">
        <w:rPr>
          <w:iCs/>
          <w:i/>
        </w:rPr>
        <w:t>Sustainability</w:t>
      </w:r>
      <w:r w:rsidRPr="0034721A">
        <w:t>, </w:t>
      </w:r>
      <w:r w:rsidRPr="00F72ADB">
        <w:rPr>
          <w:iCs/>
          <w:i/>
        </w:rPr>
        <w:t>11</w:t>
      </w:r>
      <w:r w:rsidRPr="0034721A">
        <w:t>(3), p.</w:t>
      </w:r>
      <w:r>
        <w:t>1-1</w:t>
      </w:r>
      <w:r w:rsidRPr="0034721A">
        <w:t>8.</w:t>
      </w:r>
      <w:r>
        <w:t xml:space="preserve"> </w:t>
      </w:r>
    </w:p>
    <w:p w:rsidR="00F72ADB" w:rsidRDefault="00F72ADB" w14:paraId="18338F1B" w14:textId="77777777" w:rsidP="00F72ADB">
      <w:r w:rsidRPr="00126EB2">
        <w:t xml:space="preserve">Leong, J.Y.C., Balan, P., Chong, M.N. and Poh, P.E., </w:t>
        <w:lastRenderedPageBreak/>
      </w:r>
      <w:r>
        <w:t>(</w:t>
      </w:r>
      <w:r w:rsidRPr="00126EB2">
        <w:t>2019</w:t>
      </w:r>
      <w:r>
        <w:t>)</w:t>
      </w:r>
      <w:r w:rsidRPr="00126EB2">
        <w:t>. Life-cycle assessment and life-cycle cost analysis of decentralised rainwater harvesting, greywater recycling and hybrid rainwater-greywater systems. </w:t>
      </w:r>
      <w:r w:rsidRPr="00F72ADB">
        <w:rPr>
          <w:iCs/>
          <w:i/>
        </w:rPr>
        <w:t>Journal of Cleaner Production</w:t>
      </w:r>
      <w:r w:rsidRPr="00126EB2">
        <w:t>, </w:t>
      </w:r>
      <w:r w:rsidRPr="00F72ADB">
        <w:rPr>
          <w:iCs/>
          <w:i/>
        </w:rPr>
        <w:t>229</w:t>
      </w:r>
      <w:r w:rsidRPr="00126EB2">
        <w:t>, pp.1-12.</w:t>
      </w:r>
      <w:r>
        <w:t xml:space="preserve"> </w:t>
      </w:r>
    </w:p>
    <w:p w:rsidR="00F72ADB" w:rsidRDefault="00F72ADB" w14:paraId="0D05B582" w14:textId="77777777" w:rsidP="00F72ADB">
      <w:r w:rsidRPr="00F72ADB">
        <w:rPr>
          <w:lang w:val="de-DE"/>
        </w:rPr>
        <w:t xml:space="preserve">Liu, L. and Jensen, M.B., (2018). </w:t>
      </w:r>
      <w:r w:rsidRPr="00157C3B">
        <w:t>Green infrastructure for sustainable urban water management: Practices of five forerunner cities. </w:t>
      </w:r>
      <w:r w:rsidRPr="00F72ADB">
        <w:rPr>
          <w:iCs/>
          <w:i/>
        </w:rPr>
        <w:t>Cities</w:t>
      </w:r>
      <w:r w:rsidRPr="00157C3B">
        <w:t>, </w:t>
      </w:r>
      <w:r w:rsidRPr="00F72ADB">
        <w:rPr>
          <w:iCs/>
          <w:i/>
        </w:rPr>
        <w:t>74</w:t>
      </w:r>
      <w:r w:rsidRPr="00157C3B">
        <w:t>, pp.1-13.</w:t>
      </w:r>
      <w:r>
        <w:t xml:space="preserve"> </w:t>
      </w:r>
    </w:p>
    <w:p w:rsidR="00F72ADB" w:rsidRDefault="00F72ADB" w14:paraId="2F1106A2" w14:textId="77777777" w:rsidP="00F72ADB">
      <w:r w:rsidRPr="00E22D35">
        <w:t xml:space="preserve">Pradhan, S., Al-Ghamdi, S.G. and Mackey, H.R., </w:t>
      </w:r>
      <w:r>
        <w:t>(</w:t>
      </w:r>
      <w:r w:rsidRPr="00E22D35">
        <w:t>2019</w:t>
      </w:r>
      <w:r>
        <w:t>)</w:t>
      </w:r>
      <w:r w:rsidRPr="00E22D35">
        <w:t>. Greywater recycling in buildings using living walls and green roofs: A review of the applicability and challenges. </w:t>
      </w:r>
      <w:r w:rsidRPr="00F72ADB">
        <w:rPr>
          <w:iCs/>
          <w:i/>
        </w:rPr>
        <w:t>Science of The Total Environment</w:t>
      </w:r>
      <w:r w:rsidRPr="00E22D35">
        <w:t>, </w:t>
      </w:r>
      <w:r w:rsidRPr="00F72ADB">
        <w:rPr>
          <w:iCs/>
          <w:i/>
        </w:rPr>
        <w:t>652</w:t>
      </w:r>
      <w:r w:rsidRPr="00E22D35">
        <w:t>, pp.0</w:t>
      </w:r>
      <w:r>
        <w:t>1</w:t>
      </w:r>
      <w:r w:rsidRPr="00E22D35">
        <w:t>-</w:t>
      </w:r>
      <w:r>
        <w:t>1</w:t>
      </w:r>
      <w:r w:rsidRPr="00E22D35">
        <w:t>4.</w:t>
      </w:r>
      <w:r>
        <w:t xml:space="preserve"> </w:t>
      </w:r>
    </w:p>
    <w:p w:rsidR="00F72ADB" w:rsidRDefault="00F72ADB" w14:paraId="3B38367D" w14:textId="77777777" w:rsidP="00F72ADB">
      <w:r w:rsidRPr="00221A83">
        <w:t xml:space="preserve">Prakash, O., Tripathy, P., Zade, A., Sharma, A., Juneja, C., Hiwrale, I., Shukla, V., Kannan, K. and Pal, S., </w:t>
      </w:r>
      <w:r>
        <w:t>(</w:t>
      </w:r>
      <w:r w:rsidRPr="00221A83">
        <w:t>2024</w:t>
      </w:r>
      <w:r>
        <w:t>)</w:t>
      </w:r>
      <w:r w:rsidRPr="00221A83">
        <w:t>. Multifaceted dimensions of greywater recycling in advancing sustainable development goals: a comprehensive review. </w:t>
      </w:r>
      <w:r w:rsidRPr="00F72ADB">
        <w:rPr>
          <w:iCs/>
          <w:i/>
        </w:rPr>
        <w:t>Environment, Development and Sustainability</w:t>
      </w:r>
      <w:r w:rsidRPr="00221A83">
        <w:t>, pp.1-</w:t>
      </w:r>
      <w:r>
        <w:t>1</w:t>
      </w:r>
      <w:r w:rsidRPr="00221A83">
        <w:t>0.</w:t>
      </w:r>
      <w:r>
        <w:t xml:space="preserve"> </w:t>
      </w:r>
    </w:p>
    <w:p w:rsidR="00F72ADB" w:rsidRDefault="00F72ADB" w14:paraId="768F37BE" w14:textId="77777777" w:rsidP="00F72ADB">
      <w:r w:rsidRPr="006650E5">
        <w:t xml:space="preserve">Prakash, S., Sharma, V.P., Singh, R. and Vijayvargy, L., </w:t>
      </w:r>
      <w:r>
        <w:t>(</w:t>
      </w:r>
      <w:r w:rsidRPr="006650E5">
        <w:t>2023</w:t>
      </w:r>
      <w:r>
        <w:t>)</w:t>
      </w:r>
      <w:r w:rsidRPr="006650E5">
        <w:t>. Adopting green and sustainable practices in the hotel industry operations-an analysis of critical performance indicators for improved environmental quality. </w:t>
      </w:r>
      <w:r w:rsidRPr="00F72ADB">
        <w:rPr>
          <w:iCs/>
          <w:i/>
        </w:rPr>
        <w:t>Management of Environmental Quality: An International Journal</w:t>
      </w:r>
      <w:r w:rsidRPr="006650E5">
        <w:t>, </w:t>
      </w:r>
      <w:r w:rsidRPr="00F72ADB">
        <w:rPr>
          <w:iCs/>
          <w:i/>
        </w:rPr>
        <w:t>34</w:t>
      </w:r>
      <w:r w:rsidRPr="006650E5">
        <w:t>(4), pp.1-16.</w:t>
      </w:r>
      <w:r>
        <w:t xml:space="preserve"> </w:t>
      </w:r>
    </w:p>
    <w:p w:rsidR="00F72ADB" w:rsidRDefault="00F72ADB" w14:paraId="6F5A6829" w14:textId="77777777" w:rsidP="00F72ADB">
      <w:r w:rsidRPr="00C45323">
        <w:t xml:space="preserve">Rai, M.S.K., </w:t>
      </w:r>
      <w:r>
        <w:t>(</w:t>
      </w:r>
      <w:r w:rsidRPr="00C45323">
        <w:t>2024</w:t>
      </w:r>
      <w:r>
        <w:t>)</w:t>
      </w:r>
      <w:r w:rsidRPr="00C45323">
        <w:t>. </w:t>
      </w:r>
      <w:r w:rsidRPr="00F72ADB">
        <w:rPr>
          <w:iCs/>
          <w:i/>
        </w:rPr>
        <w:t>Principles And Practices In Water And Wastewater Engineering</w:t>
      </w:r>
      <w:r w:rsidRPr="00C45323">
        <w:t>. Academic Guru Publishing House.</w:t>
      </w:r>
      <w:r>
        <w:t xml:space="preserve"> </w:t>
      </w:r>
    </w:p>
    <w:p w:rsidR="00F72ADB" w:rsidRDefault="00F72ADB" w14:paraId="7A5ADBB6" w14:textId="77777777" w:rsidP="00F72ADB">
      <w:r w:rsidRPr="002E788B">
        <w:t xml:space="preserve">Shin, H. and Perdue, R.R., </w:t>
      </w:r>
      <w:r>
        <w:t>(</w:t>
      </w:r>
      <w:r w:rsidRPr="002E788B">
        <w:t>2022</w:t>
      </w:r>
      <w:r>
        <w:t>)</w:t>
      </w:r>
      <w:r w:rsidRPr="002E788B">
        <w:t>. Developing creative service ideas through hotel customer engagement for open innovation: Focused on empowerment and motivation processes. </w:t>
      </w:r>
      <w:r w:rsidRPr="00F72ADB">
        <w:rPr>
          <w:iCs/>
          <w:i/>
        </w:rPr>
        <w:t>International Journal of Hospitality Management</w:t>
      </w:r>
      <w:r w:rsidRPr="002E788B">
        <w:t>, </w:t>
      </w:r>
      <w:r w:rsidRPr="00F72ADB">
        <w:rPr>
          <w:iCs/>
          <w:i/>
        </w:rPr>
        <w:t>100</w:t>
      </w:r>
      <w:r w:rsidRPr="002E788B">
        <w:t>, p.1</w:t>
      </w:r>
      <w:r>
        <w:t>-1</w:t>
      </w:r>
      <w:r w:rsidRPr="002E788B">
        <w:t>7.</w:t>
      </w:r>
      <w:r>
        <w:t xml:space="preserve"> </w:t>
      </w:r>
    </w:p>
    <w:p w:rsidR="00F72ADB" w:rsidRDefault="00F72ADB" w14:paraId="0AABC7D6" w14:textId="77777777" w:rsidP="00F72ADB">
      <w:r w:rsidRPr="006F709D">
        <w:t xml:space="preserve">Sigala, M., </w:t>
      </w:r>
      <w:r>
        <w:t>(</w:t>
      </w:r>
      <w:r w:rsidRPr="006F709D">
        <w:t>2018</w:t>
      </w:r>
      <w:r>
        <w:t>)</w:t>
      </w:r>
      <w:r w:rsidRPr="006F709D">
        <w:t>. Implementing social customer relationship management: A process framework and implications in tourism and hospitality. </w:t>
      </w:r>
      <w:r w:rsidRPr="00F72ADB">
        <w:rPr>
          <w:iCs/>
          <w:i/>
        </w:rPr>
        <w:t>International Journal of Contemporary Hospitality Management</w:t>
      </w:r>
      <w:r w:rsidRPr="006F709D">
        <w:t>, </w:t>
      </w:r>
      <w:r w:rsidRPr="00F72ADB">
        <w:rPr>
          <w:iCs/>
          <w:i/>
        </w:rPr>
        <w:t>30</w:t>
      </w:r>
      <w:r w:rsidRPr="006F709D">
        <w:t>(7), pp.2</w:t>
      </w:r>
      <w:r>
        <w:t>-1</w:t>
      </w:r>
      <w:r w:rsidRPr="006F709D">
        <w:t>6.</w:t>
      </w:r>
      <w:r>
        <w:t xml:space="preserve"> </w:t>
      </w:r>
    </w:p>
    <w:p w:rsidR="00F72ADB" w:rsidRDefault="00F72ADB" w14:paraId="7B1E13D0" w14:textId="77777777" w:rsidP="00F72ADB">
      <w:r w:rsidRPr="006E7391">
        <w:t xml:space="preserve">Tripathy, P., Prakash, O., Sharma, A., Juneja, C., Hiwrale, I., Shukla, V. and Pal, S., </w:t>
      </w:r>
      <w:r>
        <w:t>(</w:t>
      </w:r>
      <w:r w:rsidRPr="006E7391">
        <w:t>2024</w:t>
      </w:r>
      <w:r>
        <w:t>)</w:t>
      </w:r>
      <w:r w:rsidRPr="006E7391">
        <w:t>. Facets of cost-benefit analysis of greywater recycling system in the framework of sustainable water security. </w:t>
      </w:r>
      <w:r w:rsidRPr="00F72ADB">
        <w:rPr>
          <w:iCs/>
          <w:i/>
        </w:rPr>
        <w:t>Journal of Cleaner Production</w:t>
      </w:r>
      <w:r w:rsidRPr="006E7391">
        <w:t>, p.1</w:t>
      </w:r>
      <w:r>
        <w:t>-1</w:t>
      </w:r>
      <w:r w:rsidRPr="006E7391">
        <w:t>8.</w:t>
      </w:r>
      <w:r>
        <w:t xml:space="preserve"> </w:t>
      </w:r>
    </w:p>
    <w:p w:rsidR="00F72ADB" w:rsidRDefault="00F72ADB" w14:paraId="4BEAFFCF" w14:textId="77777777" w:rsidP="00F72ADB">
      <w:r w:rsidRPr="00F72ADB">
        <w:rPr>
          <w:lang w:val="de-DE"/>
        </w:rPr>
        <w:t xml:space="preserve">Winker, M., Gehrmann, S., Schramm, E., Zimmermann, M. and Rudolph-Cleff, A., (2019). </w:t>
      </w:r>
      <w:r w:rsidRPr="003F78E2">
        <w:t xml:space="preserve">Greening and cooling the city using novel urban water systems: a European </w:t>
      </w:r>
      <w:r w:rsidRPr="003F78E2">
        <w:t>perspective. In </w:t>
        <w:lastRenderedPageBreak/>
      </w:r>
      <w:r w:rsidRPr="00F72ADB">
        <w:rPr>
          <w:iCs/>
          <w:i/>
        </w:rPr>
        <w:t>Approaches to water sensitive urban design</w:t>
      </w:r>
      <w:r w:rsidRPr="003F78E2">
        <w:t> (pp. 1-</w:t>
      </w:r>
      <w:r>
        <w:t>1</w:t>
      </w:r>
      <w:r w:rsidRPr="003F78E2">
        <w:t>4). Woodhead Publishing.</w:t>
      </w:r>
    </w:p>
    <w:p w:rsidR="00F72ADB" w:rsidRDefault="00F72ADB" w14:paraId="11647BBF" w14:textId="77777777" w:rsidP="00F72ADB">
      <w:r w:rsidRPr="006F244B">
        <w:t xml:space="preserve">Yi, S., Li, X. and Jai, T.M., </w:t>
      </w:r>
      <w:r>
        <w:t>(</w:t>
      </w:r>
      <w:r w:rsidRPr="006F244B">
        <w:t>2018</w:t>
      </w:r>
      <w:r>
        <w:t>)</w:t>
      </w:r>
      <w:r w:rsidRPr="006F244B">
        <w:t>. Hotel guests’ perception of best green practices: A content analysis of online reviews. </w:t>
      </w:r>
      <w:r w:rsidRPr="00F72ADB">
        <w:rPr>
          <w:iCs/>
          <w:i/>
        </w:rPr>
        <w:t>Tourism and Hospitality Research</w:t>
      </w:r>
      <w:r w:rsidRPr="006F244B">
        <w:t>, </w:t>
      </w:r>
      <w:r w:rsidRPr="00F72ADB">
        <w:rPr>
          <w:iCs/>
          <w:i/>
        </w:rPr>
        <w:t>18</w:t>
      </w:r>
      <w:r w:rsidRPr="006F244B">
        <w:t>(2), pp.1-</w:t>
      </w:r>
      <w:r>
        <w:t>1</w:t>
      </w:r>
      <w:r w:rsidRPr="006F244B">
        <w:t>2.</w:t>
      </w:r>
      <w:r>
        <w:t xml:space="preserve"> </w:t>
      </w:r>
    </w:p>
    <w:sectPr w:rsidR="00F72ADB" w:rsidSect="007C471D">
      <w:docGrid w:linePitch="360"/>
      <w:headerReference r:id="rId8" w:type="default"/>
      <w:footerReference r:id="rId9"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90A445" w14:textId="77777777" w:rsidR="00843370" w:rsidRDefault="00843370" w:rsidP="00587855">
      <w:pPr>
        <w:spacing w:before="0" w:after="0" w:line="240" w:lineRule="auto"/>
      </w:pPr>
      <w:r>
        <w:separator/>
      </w:r>
    </w:p>
  </w:endnote>
  <w:endnote w:type="continuationSeparator" w:id="0">
    <w:p w14:paraId="5EE76158" w14:textId="77777777" w:rsidR="00843370" w:rsidRDefault="00843370" w:rsidP="00587855">
      <w:pPr>
        <w:spacing w:before="0"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8576293"/>
      <w:docPartObj>
        <w:docPartGallery w:val="Page Numbers (Bottom of Page)"/>
        <w:docPartUnique/>
      </w:docPartObj>
    </w:sdtPr>
    <w:sdtEndPr/>
    <w:sdtContent>
      <w:p w14:paraId="5F7D5A05" w14:textId="6585E200" w:rsidR="006F709D" w:rsidRDefault="006F709D">
        <w:pPr>
          <w:pStyle w:val="Footer"/>
          <w:jc w:val="right"/>
        </w:pPr>
        <w:r>
          <w:fldChar w:fldCharType="begin"/>
        </w:r>
        <w:r>
          <w:instrText>PAGE   \* MERGEFORMAT</w:instrText>
        </w:r>
        <w:r>
          <w:fldChar w:fldCharType="separate"/>
        </w:r>
        <w:r w:rsidR="00201CC1">
          <w:rPr>
            <w:noProof/>
          </w:rPr>
          <w:t>12</w:t>
        </w:r>
        <w:r>
          <w:fldChar w:fldCharType="end"/>
        </w:r>
      </w:p>
    </w:sdtContent>
  </w:sdt>
  <w:p w14:paraId="4309DEB5" w14:textId="77777777" w:rsidR="006F709D" w:rsidRDefault="006F709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D24E94" w14:textId="77777777" w:rsidR="00843370" w:rsidRDefault="00843370" w:rsidP="00587855">
      <w:pPr>
        <w:spacing w:before="0" w:after="0" w:line="240" w:lineRule="auto"/>
      </w:pPr>
      <w:r>
        <w:separator/>
      </w:r>
    </w:p>
  </w:footnote>
  <w:footnote w:type="continuationSeparator" w:id="0">
    <w:p w14:paraId="3B1C545A" w14:textId="77777777" w:rsidR="00843370" w:rsidRDefault="00843370" w:rsidP="0058785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C5DB9" w14:textId="180B82AE" w:rsidR="00587855" w:rsidRPr="00587855" w:rsidRDefault="00587855" w:rsidP="00587855">
    <w:pPr>
      <w:pStyle w:val="Header"/>
    </w:pPr>
    <w:r w:rsidRPr="00587855">
      <w:rPr>
        <w:noProof/>
        <w:lang w:val="en-US"/>
      </w:rPr>
      <w:drawing>
        <wp:inline distT="0" distB="0" distL="0" distR="0" wp14:anchorId="0CA0FAEC" wp14:editId="02FEE82E">
          <wp:extent cx="1292860" cy="586486"/>
          <wp:effectExtent l="0" t="0" r="2540" b="4445"/>
          <wp:docPr id="2115681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681214" name=""/>
                  <pic:cNvPicPr/>
                </pic:nvPicPr>
                <pic:blipFill>
                  <a:blip r:embed="rId1"/>
                  <a:stretch>
                    <a:fillRect/>
                  </a:stretch>
                </pic:blipFill>
                <pic:spPr>
                  <a:xfrm>
                    <a:off x="0" y="0"/>
                    <a:ext cx="1321022" cy="599261"/>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50F4220"/>
    <w:tmpl w:val="1EDE9416"/>
    <w:lvl w:ilvl="0" w:tplc="0809000F">
      <w:numFmt w:val="decimal"/>
      <w:lvlText w:val="%1."/>
      <w:start w:val="1"/>
      <w:pPr>
        <w:ind w:left="360"/>
        <w:ind w:hanging="360"/>
      </w:pPr>
      <w:lvlJc w:val="left"/>
    </w:lvl>
    <w:lvl w:ilvl="1" w:tentative="1" w:tplc="08090019">
      <w:numFmt w:val="lowerLetter"/>
      <w:lvlText w:val="%2."/>
      <w:start w:val="1"/>
      <w:pPr>
        <w:ind w:left="1080"/>
        <w:ind w:hanging="360"/>
      </w:pPr>
      <w:lvlJc w:val="left"/>
    </w:lvl>
    <w:lvl w:ilvl="2" w:tentative="1" w:tplc="0809001B">
      <w:numFmt w:val="lowerRoman"/>
      <w:lvlText w:val="%3."/>
      <w:start w:val="1"/>
      <w:pPr>
        <w:ind w:left="1800"/>
        <w:ind w:hanging="180"/>
      </w:pPr>
      <w:lvlJc w:val="right"/>
    </w:lvl>
    <w:lvl w:ilvl="3" w:tentative="1" w:tplc="0809000F">
      <w:numFmt w:val="decimal"/>
      <w:lvlText w:val="%4."/>
      <w:start w:val="1"/>
      <w:pPr>
        <w:ind w:left="2520"/>
        <w:ind w:hanging="360"/>
      </w:pPr>
      <w:lvlJc w:val="left"/>
    </w:lvl>
    <w:lvl w:ilvl="4" w:tentative="1" w:tplc="08090019">
      <w:numFmt w:val="lowerLetter"/>
      <w:lvlText w:val="%5."/>
      <w:start w:val="1"/>
      <w:pPr>
        <w:ind w:left="3240"/>
        <w:ind w:hanging="360"/>
      </w:pPr>
      <w:lvlJc w:val="left"/>
    </w:lvl>
    <w:lvl w:ilvl="5" w:tentative="1" w:tplc="0809001B">
      <w:numFmt w:val="lowerRoman"/>
      <w:lvlText w:val="%6."/>
      <w:start w:val="1"/>
      <w:pPr>
        <w:ind w:left="3960"/>
        <w:ind w:hanging="180"/>
      </w:pPr>
      <w:lvlJc w:val="right"/>
    </w:lvl>
    <w:lvl w:ilvl="6" w:tentative="1" w:tplc="0809000F">
      <w:numFmt w:val="decimal"/>
      <w:lvlText w:val="%7."/>
      <w:start w:val="1"/>
      <w:pPr>
        <w:ind w:left="4680"/>
        <w:ind w:hanging="360"/>
      </w:pPr>
      <w:lvlJc w:val="left"/>
    </w:lvl>
    <w:lvl w:ilvl="7" w:tentative="1" w:tplc="08090019">
      <w:numFmt w:val="lowerLetter"/>
      <w:lvlText w:val="%8."/>
      <w:start w:val="1"/>
      <w:pPr>
        <w:ind w:left="5400"/>
        <w:ind w:hanging="360"/>
      </w:pPr>
      <w:lvlJc w:val="left"/>
    </w:lvl>
    <w:lvl w:ilvl="8" w:tentative="1" w:tplc="0809001B">
      <w:numFmt w:val="lowerRoman"/>
      <w:lvlText w:val="%9."/>
      <w:start w:val="1"/>
      <w:pPr>
        <w:ind w:left="612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5D8FFA"/>
  <w15:chartTrackingRefBased/>
  <w:rsids>
    <w:rsidRoot val="00F95DBC"/>
    <w:rsid val="00011A89"/>
    <w:rsid val="00047E16"/>
    <w:rsid val="00053946"/>
    <w:rsid val="0007515B"/>
    <w:rsid val="000804FA"/>
    <w:rsid val="000817F4"/>
    <w:rsid val="00085FF8"/>
    <w:rsid val="00092800"/>
    <w:rsid val="00095666"/>
    <w:rsid val="000A4AAF"/>
    <w:rsid val="000B002E"/>
    <w:rsid val="000B2A10"/>
    <w:rsid val="000C2CB1"/>
    <w:rsid val="000E390C"/>
    <w:rsid val="000E3AEF"/>
    <w:rsid val="000F2F0C"/>
    <w:rsid val="00122D07"/>
    <w:rsid val="00126EB2"/>
    <w:rsid val="00133EA1"/>
    <w:rsid val="00134371"/>
    <w:rsid val="001356C5"/>
    <w:rsid val="00143A7D"/>
    <w:rsid val="001541EF"/>
    <w:rsid val="00157C3B"/>
    <w:rsid val="00160F43"/>
    <w:rsid val="00163E61"/>
    <w:rsid val="001703D2"/>
    <w:rsid val="001778F9"/>
    <w:rsid val="00194346"/>
    <w:rsid val="001B1A94"/>
    <w:rsid val="001B353F"/>
    <w:rsid val="001C220A"/>
    <w:rsid val="001D6E5F"/>
    <w:rsid val="001E7AC3"/>
    <w:rsid val="001F54EA"/>
    <w:rsid val="001F72B3"/>
    <w:rsid val="00201CC1"/>
    <w:rsid val="00221A83"/>
    <w:rsid val="00222B5C"/>
    <w:rsid val="00237ACE"/>
    <w:rsid val="00243F7B"/>
    <w:rsid val="00244635"/>
    <w:rsid val="002502CC"/>
    <w:rsid val="00250603"/>
    <w:rsid val="00271A41"/>
    <w:rsid val="00274D58"/>
    <w:rsid val="002A0F8C"/>
    <w:rsid val="002A116A"/>
    <w:rsid val="002B5D30"/>
    <w:rsid val="002C63F3"/>
    <w:rsid val="002C7B93"/>
    <w:rsid val="002D24A7"/>
    <w:rsid val="002E490A"/>
    <w:rsid val="002E788B"/>
    <w:rsid val="002F0FB0"/>
    <w:rsid val="003028C6"/>
    <w:rsid val="0030726C"/>
    <w:rsid val="003106CA"/>
    <w:rsid val="00322A26"/>
    <w:rsid val="00326638"/>
    <w:rsid val="00330EA1"/>
    <w:rsid val="00335023"/>
    <w:rsid val="003378C9"/>
    <w:rsid val="0034721A"/>
    <w:rsid val="0036265E"/>
    <w:rsid val="003C26F4"/>
    <w:rsid val="003E14A3"/>
    <w:rsid val="003E42C0"/>
    <w:rsid val="003F78E2"/>
    <w:rsid val="004168EC"/>
    <w:rsid val="0041696C"/>
    <w:rsid val="00423B1F"/>
    <w:rsid val="0043167F"/>
    <w:rsid val="00442845"/>
    <w:rsid val="00444CDA"/>
    <w:rsid val="0045395E"/>
    <w:rsid val="00457BAE"/>
    <w:rsid val="00460507"/>
    <w:rsid val="004668EE"/>
    <w:rsid val="004764B0"/>
    <w:rsid val="004861DA"/>
    <w:rsid val="004B1D7D"/>
    <w:rsid val="004F0DC9"/>
    <w:rsid val="005012EC"/>
    <w:rsid val="00513C1A"/>
    <w:rsid val="005145E2"/>
    <w:rsid val="00555BFC"/>
    <w:rsid val="0055610D"/>
    <w:rsid val="00556AA9"/>
    <w:rsid val="0056076C"/>
    <w:rsid val="00562EFA"/>
    <w:rsid val="00566416"/>
    <w:rsid val="005710C7"/>
    <w:rsid val="00577FAF"/>
    <w:rsid val="00587855"/>
    <w:rsid val="005B3530"/>
    <w:rsid val="005B4CAD"/>
    <w:rsid val="005C637D"/>
    <w:rsid val="005C6A7A"/>
    <w:rsid val="005D0CC4"/>
    <w:rsid val="005D24CA"/>
    <w:rsid val="005D7259"/>
    <w:rsid val="005E1EBC"/>
    <w:rsid val="005E22A2"/>
    <w:rsid val="005E6C9F"/>
    <w:rsid val="005E6F1D"/>
    <w:rsid val="00600153"/>
    <w:rsid val="00600FFB"/>
    <w:rsid val="00601EF2"/>
    <w:rsid val="0061516D"/>
    <w:rsid val="00644F0E"/>
    <w:rsid val="00645A35"/>
    <w:rsid val="006650E5"/>
    <w:rsid val="00666E15"/>
    <w:rsid val="00672316"/>
    <w:rsid val="006732CA"/>
    <w:rsid val="00673EEB"/>
    <w:rsid val="0067649B"/>
    <w:rsid val="00687396"/>
    <w:rsid val="00697208"/>
    <w:rsid val="00697D36"/>
    <w:rsid val="006A1861"/>
    <w:rsid val="006D4480"/>
    <w:rsid val="006D79F6"/>
    <w:rsid val="006E1D91"/>
    <w:rsid val="006E7391"/>
    <w:rsid val="006F244B"/>
    <w:rsid val="006F709D"/>
    <w:rsid val="00707C7B"/>
    <w:rsid val="00710285"/>
    <w:rsid val="0071541C"/>
    <w:rsid val="00727842"/>
    <w:rsid val="0074148E"/>
    <w:rsid val="00755834"/>
    <w:rsid val="007640EF"/>
    <w:rsid val="0076724B"/>
    <w:rsid val="007677C3"/>
    <w:rsid val="007872EA"/>
    <w:rsid val="007A007C"/>
    <w:rsid val="007A0514"/>
    <w:rsid val="007B2D31"/>
    <w:rsid val="007B61CF"/>
    <w:rsid val="007C471D"/>
    <w:rsid val="007E06BB"/>
    <w:rsid val="007E20D1"/>
    <w:rsid val="007F1DD0"/>
    <w:rsid val="007F3080"/>
    <w:rsid val="007F323E"/>
    <w:rsid val="008025E5"/>
    <w:rsid val="00843370"/>
    <w:rsid val="00876DDC"/>
    <w:rsid val="00880BA4"/>
    <w:rsid val="00886C9E"/>
    <w:rsid val="00895201"/>
    <w:rsid val="008A7795"/>
    <w:rsid val="008C26FB"/>
    <w:rsid val="008F51F7"/>
    <w:rsid val="008F5339"/>
    <w:rsid val="0092136A"/>
    <w:rsid val="00931DE0"/>
    <w:rsid val="00932D0A"/>
    <w:rsid val="00935C98"/>
    <w:rsid val="00936B13"/>
    <w:rsid val="00941A54"/>
    <w:rsid val="00944710"/>
    <w:rsid val="00956B46"/>
    <w:rsid val="00957AEA"/>
    <w:rsid val="00962A22"/>
    <w:rsid val="00981479"/>
    <w:rsid val="00993080"/>
    <w:rsid val="009A3205"/>
    <w:rsid val="009B59F6"/>
    <w:rsid val="009D5C47"/>
    <w:rsid val="00A0053B"/>
    <w:rsid val="00A17894"/>
    <w:rsid val="00A321F9"/>
    <w:rsid val="00A448EE"/>
    <w:rsid val="00A56615"/>
    <w:rsid val="00A56BE0"/>
    <w:rsid val="00A9768B"/>
    <w:rsid val="00AA1940"/>
    <w:rsid val="00AE5442"/>
    <w:rsid val="00AE672E"/>
    <w:rsid val="00AF025C"/>
    <w:rsid val="00AF2486"/>
    <w:rsid val="00B02349"/>
    <w:rsid val="00B05AA8"/>
    <w:rsid val="00B06457"/>
    <w:rsid val="00B17096"/>
    <w:rsid val="00B2454C"/>
    <w:rsid val="00B47254"/>
    <w:rsid val="00B51479"/>
    <w:rsid val="00B52A0B"/>
    <w:rsid val="00B80AAD"/>
    <w:rsid val="00B8454E"/>
    <w:rsid val="00B85C89"/>
    <w:rsid val="00B92233"/>
    <w:rsid val="00BA02D4"/>
    <w:rsid val="00BC0F2E"/>
    <w:rsid val="00BD37F8"/>
    <w:rsid val="00BE14E8"/>
    <w:rsid val="00BE5AEA"/>
    <w:rsid val="00BF03F8"/>
    <w:rsid val="00BF42C5"/>
    <w:rsid val="00C000DB"/>
    <w:rsid val="00C0373A"/>
    <w:rsid val="00C07D70"/>
    <w:rsid val="00C11B84"/>
    <w:rsid val="00C25DA9"/>
    <w:rsid val="00C27C01"/>
    <w:rsid val="00C34D2F"/>
    <w:rsid val="00C45323"/>
    <w:rsid val="00C73652"/>
    <w:rsid val="00C73C40"/>
    <w:rsid val="00C91157"/>
    <w:rsid val="00CB7F6E"/>
    <w:rsid val="00CC527A"/>
    <w:rsid val="00CC7E8E"/>
    <w:rsid val="00CE1D53"/>
    <w:rsid val="00CF63A2"/>
    <w:rsid val="00D52DD5"/>
    <w:rsid val="00D532A4"/>
    <w:rsid val="00D5398E"/>
    <w:rsid val="00D64A12"/>
    <w:rsid val="00D65663"/>
    <w:rsid val="00D66DDB"/>
    <w:rsid val="00D74C45"/>
    <w:rsid val="00D818F2"/>
    <w:rsid val="00D87975"/>
    <w:rsid val="00D9715C"/>
    <w:rsid val="00DB5119"/>
    <w:rsid val="00DC6E63"/>
    <w:rsid val="00DC753E"/>
    <w:rsid val="00DD05D0"/>
    <w:rsid val="00DD4A8E"/>
    <w:rsid val="00DF0324"/>
    <w:rsid val="00DF47BB"/>
    <w:rsid val="00E22D35"/>
    <w:rsid val="00E46047"/>
    <w:rsid val="00E53057"/>
    <w:rsid val="00E564DB"/>
    <w:rsid val="00E81CEF"/>
    <w:rsid val="00E966D8"/>
    <w:rsid val="00EC2881"/>
    <w:rsid val="00EC53CA"/>
    <w:rsid val="00EC79E2"/>
    <w:rsid val="00ED1172"/>
    <w:rsid val="00EF10C6"/>
    <w:rsid val="00F14761"/>
    <w:rsid val="00F23D2B"/>
    <w:rsid val="00F31F85"/>
    <w:rsid val="00F36B04"/>
    <w:rsid val="00F67562"/>
    <w:rsid val="00F72ADB"/>
    <w:rsid val="00F73409"/>
    <w:rsid val="00F877DF"/>
    <w:rsid val="00F95BBF"/>
    <w:rsid val="00F95DBC"/>
    <w:rsid val="00FA77CE"/>
    <w:rsid val="00FB44F3"/>
    <w:rsid val="00FB506E"/>
    <w:rsid val="00FC3045"/>
    <w:rsid val="00FD3403"/>
    <w:rsid val="00FF5A00"/>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4F3"/>
    <w:pPr>
      <w:spacing w:before="120" w:after="120" w:line="360" w:lineRule="auto"/>
      <w:jc w:val="both"/>
    </w:pPr>
    <w:rPr>
      <w:rFonts w:ascii="Arial" w:hAnsi="Arial"/>
      <w:kern w:val="0"/>
      <w:sz w:val="24"/>
    </w:rPr>
  </w:style>
  <w:style w:type="paragraph" w:styleId="Heading1">
    <w:name w:val="heading 1"/>
    <w:basedOn w:val="Normal"/>
    <w:next w:val="Normal"/>
    <w:link w:val="Heading1Char"/>
    <w:autoRedefine/>
    <w:uiPriority w:val="9"/>
    <w:qFormat/>
    <w:rsid w:val="0067649B"/>
    <w:pPr>
      <w:keepNext/>
      <w:keepLines/>
      <w:outlineLvl w:val="0"/>
    </w:pPr>
    <w:rPr>
      <w:rFonts w:eastAsiaTheme="majorEastAsia" w:cstheme="majorBidi"/>
      <w:b/>
      <w:kern w:val="2"/>
      <w:sz w:val="36"/>
      <w:szCs w:val="32"/>
    </w:rPr>
  </w:style>
  <w:style w:type="paragraph" w:styleId="Heading2">
    <w:name w:val="heading 2"/>
    <w:basedOn w:val="Normal"/>
    <w:next w:val="Normal"/>
    <w:link w:val="Heading2Char"/>
    <w:autoRedefine/>
    <w:uiPriority w:val="9"/>
    <w:unhideWhenUsed/>
    <w:qFormat/>
    <w:rsid w:val="007A007C"/>
    <w:pPr>
      <w:keepNext/>
      <w:keepLines/>
      <w:spacing w:before="240" w:after="240"/>
      <w:outlineLvl w:val="1"/>
    </w:pPr>
    <w:rPr>
      <w:rFonts w:eastAsiaTheme="majorEastAsia" w:cstheme="majorBidi"/>
      <w:b/>
      <w:kern w:val="2"/>
      <w:sz w:val="32"/>
      <w:szCs w:val="26"/>
    </w:rPr>
  </w:style>
  <w:style w:type="paragraph" w:styleId="Heading3">
    <w:name w:val="heading 3"/>
    <w:basedOn w:val="Normal"/>
    <w:next w:val="Normal"/>
    <w:link w:val="Heading3Char"/>
    <w:autoRedefine/>
    <w:uiPriority w:val="9"/>
    <w:unhideWhenUsed/>
    <w:qFormat/>
    <w:rsid w:val="001F54EA"/>
    <w:pPr>
      <w:keepNext/>
      <w:keepLines/>
      <w:spacing w:before="40" w:after="0"/>
      <w:outlineLvl w:val="2"/>
    </w:pPr>
    <w:rPr>
      <w:rFonts w:eastAsiaTheme="majorEastAsia" w:cstheme="majorBidi"/>
      <w:b/>
      <w:kern w:val="2"/>
      <w:sz w:val="28"/>
      <w:szCs w:val="24"/>
    </w:rPr>
  </w:style>
  <w:style w:type="paragraph" w:styleId="Heading4">
    <w:name w:val="heading 4"/>
    <w:basedOn w:val="Normal"/>
    <w:next w:val="Normal"/>
    <w:link w:val="Heading4Char"/>
    <w:uiPriority w:val="9"/>
    <w:semiHidden/>
    <w:unhideWhenUsed/>
    <w:qFormat/>
    <w:rsid w:val="00F95DB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95DB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95DB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5DB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5DBC"/>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5DBC"/>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49B"/>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7A007C"/>
    <w:rPr>
      <w:rFonts w:ascii="Times New Roman" w:eastAsiaTheme="majorEastAsia" w:hAnsi="Times New Roman" w:cstheme="majorBidi"/>
      <w:b/>
      <w:sz w:val="32"/>
      <w:szCs w:val="26"/>
    </w:rPr>
  </w:style>
  <w:style w:type="paragraph" w:styleId="Title">
    <w:name w:val="Title"/>
    <w:basedOn w:val="Normal"/>
    <w:next w:val="Normal"/>
    <w:link w:val="TitleChar"/>
    <w:autoRedefine/>
    <w:uiPriority w:val="10"/>
    <w:qFormat/>
    <w:rsid w:val="001356C5"/>
    <w:pPr>
      <w:spacing w:before="240" w:after="32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356C5"/>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1F54EA"/>
    <w:rPr>
      <w:rFonts w:ascii="Times New Roman" w:eastAsiaTheme="majorEastAsia" w:hAnsi="Times New Roman" w:cstheme="majorBidi"/>
      <w:b/>
      <w:sz w:val="28"/>
      <w:szCs w:val="24"/>
    </w:rPr>
  </w:style>
  <w:style w:type="character" w:customStyle="1" w:styleId="Heading4Char">
    <w:name w:val="Heading 4 Char"/>
    <w:basedOn w:val="DefaultParagraphFont"/>
    <w:link w:val="Heading4"/>
    <w:uiPriority w:val="9"/>
    <w:semiHidden/>
    <w:rsid w:val="00F95DBC"/>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F95DBC"/>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F95DBC"/>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F95DBC"/>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F95DBC"/>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F95DBC"/>
    <w:rPr>
      <w:rFonts w:eastAsiaTheme="majorEastAsia" w:cstheme="majorBidi"/>
      <w:color w:val="272727" w:themeColor="text1" w:themeTint="D8"/>
      <w:kern w:val="0"/>
      <w:sz w:val="24"/>
    </w:rPr>
  </w:style>
  <w:style w:type="paragraph" w:styleId="Subtitle">
    <w:name w:val="Subtitle"/>
    <w:basedOn w:val="Normal"/>
    <w:next w:val="Normal"/>
    <w:link w:val="SubtitleChar"/>
    <w:uiPriority w:val="11"/>
    <w:qFormat/>
    <w:rsid w:val="00F95D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DBC"/>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F95D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5DBC"/>
    <w:rPr>
      <w:rFonts w:ascii="Times New Roman" w:hAnsi="Times New Roman"/>
      <w:i/>
      <w:iCs/>
      <w:color w:val="404040" w:themeColor="text1" w:themeTint="BF"/>
      <w:kern w:val="0"/>
      <w:sz w:val="24"/>
    </w:rPr>
  </w:style>
  <w:style w:type="paragraph" w:styleId="ListParagraph">
    <w:name w:val="List Paragraph"/>
    <w:basedOn w:val="Normal"/>
    <w:uiPriority w:val="34"/>
    <w:qFormat/>
    <w:rsid w:val="00F95DBC"/>
    <w:pPr>
      <w:ind w:left="720"/>
      <w:contextualSpacing/>
    </w:pPr>
  </w:style>
  <w:style w:type="character" w:styleId="IntenseEmphasis">
    <w:name w:val="Intense Emphasis"/>
    <w:basedOn w:val="DefaultParagraphFont"/>
    <w:uiPriority w:val="21"/>
    <w:qFormat/>
    <w:rsid w:val="00F95DBC"/>
    <w:rPr>
      <w:i/>
      <w:iCs/>
      <w:color w:val="2F5496" w:themeColor="accent1" w:themeShade="BF"/>
    </w:rPr>
  </w:style>
  <w:style w:type="paragraph" w:styleId="IntenseQuote">
    <w:name w:val="Intense Quote"/>
    <w:basedOn w:val="Normal"/>
    <w:next w:val="Normal"/>
    <w:link w:val="IntenseQuoteChar"/>
    <w:uiPriority w:val="30"/>
    <w:qFormat/>
    <w:rsid w:val="00F95D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5DBC"/>
    <w:rPr>
      <w:rFonts w:ascii="Times New Roman" w:hAnsi="Times New Roman"/>
      <w:i/>
      <w:iCs/>
      <w:color w:val="2F5496" w:themeColor="accent1" w:themeShade="BF"/>
      <w:kern w:val="0"/>
      <w:sz w:val="24"/>
    </w:rPr>
  </w:style>
  <w:style w:type="character" w:styleId="IntenseReference">
    <w:name w:val="Intense Reference"/>
    <w:basedOn w:val="DefaultParagraphFont"/>
    <w:uiPriority w:val="32"/>
    <w:qFormat/>
    <w:rsid w:val="00F95DBC"/>
    <w:rPr>
      <w:b/>
      <w:bCs/>
      <w:smallCaps/>
      <w:color w:val="2F5496" w:themeColor="accent1" w:themeShade="BF"/>
      <w:spacing w:val="5"/>
    </w:rPr>
  </w:style>
  <w:style w:type="paragraph" w:styleId="Header">
    <w:name w:val="header"/>
    <w:basedOn w:val="Normal"/>
    <w:link w:val="HeaderChar"/>
    <w:uiPriority w:val="99"/>
    <w:unhideWhenUsed/>
    <w:rsid w:val="0058785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87855"/>
    <w:rPr>
      <w:rFonts w:ascii="Times New Roman" w:hAnsi="Times New Roman"/>
      <w:kern w:val="0"/>
      <w:sz w:val="24"/>
    </w:rPr>
  </w:style>
  <w:style w:type="paragraph" w:styleId="Footer">
    <w:name w:val="footer"/>
    <w:basedOn w:val="Normal"/>
    <w:link w:val="FooterChar"/>
    <w:uiPriority w:val="99"/>
    <w:unhideWhenUsed/>
    <w:rsid w:val="0058785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87855"/>
    <w:rPr>
      <w:rFonts w:ascii="Times New Roman" w:hAnsi="Times New Roman"/>
      <w:kern w:val="0"/>
      <w:sz w:val="24"/>
    </w:rPr>
  </w:style>
  <w:style w:type="paragraph" w:styleId="NormalWeb">
    <w:name w:val="Normal (Web)"/>
    <w:basedOn w:val="Normal"/>
    <w:uiPriority w:val="99"/>
    <w:semiHidden/>
    <w:unhideWhenUsed/>
    <w:rsid w:val="00133EA1"/>
    <w:rPr>
      <w:rFonts w:cs="Times New Roman"/>
      <w:szCs w:val="24"/>
    </w:rPr>
  </w:style>
  <w:style w:type="paragraph" w:styleId="TOCHeading">
    <w:name w:val="TOC Heading"/>
    <w:basedOn w:val="Heading1"/>
    <w:next w:val="Normal"/>
    <w:uiPriority w:val="39"/>
    <w:unhideWhenUsed/>
    <w:qFormat/>
    <w:rsid w:val="00F36B04"/>
    <w:pPr>
      <w:spacing w:before="240" w:after="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F36B04"/>
    <w:pPr>
      <w:spacing w:after="100"/>
    </w:pPr>
  </w:style>
  <w:style w:type="character" w:styleId="Hyperlink">
    <w:name w:val="Hyperlink"/>
    <w:basedOn w:val="DefaultParagraphFont"/>
    <w:uiPriority w:val="99"/>
    <w:unhideWhenUsed/>
    <w:rsid w:val="00F36B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76776">
      <w:bodyDiv w:val="1"/>
      <w:marLeft w:val="0"/>
      <w:marRight w:val="0"/>
      <w:marTop w:val="0"/>
      <w:marBottom w:val="0"/>
      <w:divBdr>
        <w:top w:val="none" w:sz="0" w:space="0" w:color="auto"/>
        <w:left w:val="none" w:sz="0" w:space="0" w:color="auto"/>
        <w:bottom w:val="none" w:sz="0" w:space="0" w:color="auto"/>
        <w:right w:val="none" w:sz="0" w:space="0" w:color="auto"/>
      </w:divBdr>
    </w:div>
    <w:div w:id="71313862">
      <w:bodyDiv w:val="1"/>
      <w:marLeft w:val="0"/>
      <w:marRight w:val="0"/>
      <w:marTop w:val="0"/>
      <w:marBottom w:val="0"/>
      <w:divBdr>
        <w:top w:val="none" w:sz="0" w:space="0" w:color="auto"/>
        <w:left w:val="none" w:sz="0" w:space="0" w:color="auto"/>
        <w:bottom w:val="none" w:sz="0" w:space="0" w:color="auto"/>
        <w:right w:val="none" w:sz="0" w:space="0" w:color="auto"/>
      </w:divBdr>
    </w:div>
    <w:div w:id="275842151">
      <w:bodyDiv w:val="1"/>
      <w:marLeft w:val="0"/>
      <w:marRight w:val="0"/>
      <w:marTop w:val="0"/>
      <w:marBottom w:val="0"/>
      <w:divBdr>
        <w:top w:val="none" w:sz="0" w:space="0" w:color="auto"/>
        <w:left w:val="none" w:sz="0" w:space="0" w:color="auto"/>
        <w:bottom w:val="none" w:sz="0" w:space="0" w:color="auto"/>
        <w:right w:val="none" w:sz="0" w:space="0" w:color="auto"/>
      </w:divBdr>
    </w:div>
    <w:div w:id="326984279">
      <w:bodyDiv w:val="1"/>
      <w:marLeft w:val="0"/>
      <w:marRight w:val="0"/>
      <w:marTop w:val="0"/>
      <w:marBottom w:val="0"/>
      <w:divBdr>
        <w:top w:val="none" w:sz="0" w:space="0" w:color="auto"/>
        <w:left w:val="none" w:sz="0" w:space="0" w:color="auto"/>
        <w:bottom w:val="none" w:sz="0" w:space="0" w:color="auto"/>
        <w:right w:val="none" w:sz="0" w:space="0" w:color="auto"/>
      </w:divBdr>
    </w:div>
    <w:div w:id="330916790">
      <w:bodyDiv w:val="1"/>
      <w:marLeft w:val="0"/>
      <w:marRight w:val="0"/>
      <w:marTop w:val="0"/>
      <w:marBottom w:val="0"/>
      <w:divBdr>
        <w:top w:val="none" w:sz="0" w:space="0" w:color="auto"/>
        <w:left w:val="none" w:sz="0" w:space="0" w:color="auto"/>
        <w:bottom w:val="none" w:sz="0" w:space="0" w:color="auto"/>
        <w:right w:val="none" w:sz="0" w:space="0" w:color="auto"/>
      </w:divBdr>
    </w:div>
    <w:div w:id="361050575">
      <w:bodyDiv w:val="1"/>
      <w:marLeft w:val="0"/>
      <w:marRight w:val="0"/>
      <w:marTop w:val="0"/>
      <w:marBottom w:val="0"/>
      <w:divBdr>
        <w:top w:val="none" w:sz="0" w:space="0" w:color="auto"/>
        <w:left w:val="none" w:sz="0" w:space="0" w:color="auto"/>
        <w:bottom w:val="none" w:sz="0" w:space="0" w:color="auto"/>
        <w:right w:val="none" w:sz="0" w:space="0" w:color="auto"/>
      </w:divBdr>
    </w:div>
    <w:div w:id="421340135">
      <w:bodyDiv w:val="1"/>
      <w:marLeft w:val="0"/>
      <w:marRight w:val="0"/>
      <w:marTop w:val="0"/>
      <w:marBottom w:val="0"/>
      <w:divBdr>
        <w:top w:val="none" w:sz="0" w:space="0" w:color="auto"/>
        <w:left w:val="none" w:sz="0" w:space="0" w:color="auto"/>
        <w:bottom w:val="none" w:sz="0" w:space="0" w:color="auto"/>
        <w:right w:val="none" w:sz="0" w:space="0" w:color="auto"/>
      </w:divBdr>
    </w:div>
    <w:div w:id="583222387">
      <w:bodyDiv w:val="1"/>
      <w:marLeft w:val="0"/>
      <w:marRight w:val="0"/>
      <w:marTop w:val="0"/>
      <w:marBottom w:val="0"/>
      <w:divBdr>
        <w:top w:val="none" w:sz="0" w:space="0" w:color="auto"/>
        <w:left w:val="none" w:sz="0" w:space="0" w:color="auto"/>
        <w:bottom w:val="none" w:sz="0" w:space="0" w:color="auto"/>
        <w:right w:val="none" w:sz="0" w:space="0" w:color="auto"/>
      </w:divBdr>
    </w:div>
    <w:div w:id="629483727">
      <w:bodyDiv w:val="1"/>
      <w:marLeft w:val="0"/>
      <w:marRight w:val="0"/>
      <w:marTop w:val="0"/>
      <w:marBottom w:val="0"/>
      <w:divBdr>
        <w:top w:val="none" w:sz="0" w:space="0" w:color="auto"/>
        <w:left w:val="none" w:sz="0" w:space="0" w:color="auto"/>
        <w:bottom w:val="none" w:sz="0" w:space="0" w:color="auto"/>
        <w:right w:val="none" w:sz="0" w:space="0" w:color="auto"/>
      </w:divBdr>
    </w:div>
    <w:div w:id="636885210">
      <w:bodyDiv w:val="1"/>
      <w:marLeft w:val="0"/>
      <w:marRight w:val="0"/>
      <w:marTop w:val="0"/>
      <w:marBottom w:val="0"/>
      <w:divBdr>
        <w:top w:val="none" w:sz="0" w:space="0" w:color="auto"/>
        <w:left w:val="none" w:sz="0" w:space="0" w:color="auto"/>
        <w:bottom w:val="none" w:sz="0" w:space="0" w:color="auto"/>
        <w:right w:val="none" w:sz="0" w:space="0" w:color="auto"/>
      </w:divBdr>
    </w:div>
    <w:div w:id="1009796372">
      <w:bodyDiv w:val="1"/>
      <w:marLeft w:val="0"/>
      <w:marRight w:val="0"/>
      <w:marTop w:val="0"/>
      <w:marBottom w:val="0"/>
      <w:divBdr>
        <w:top w:val="none" w:sz="0" w:space="0" w:color="auto"/>
        <w:left w:val="none" w:sz="0" w:space="0" w:color="auto"/>
        <w:bottom w:val="none" w:sz="0" w:space="0" w:color="auto"/>
        <w:right w:val="none" w:sz="0" w:space="0" w:color="auto"/>
      </w:divBdr>
    </w:div>
    <w:div w:id="1041591976">
      <w:bodyDiv w:val="1"/>
      <w:marLeft w:val="0"/>
      <w:marRight w:val="0"/>
      <w:marTop w:val="0"/>
      <w:marBottom w:val="0"/>
      <w:divBdr>
        <w:top w:val="none" w:sz="0" w:space="0" w:color="auto"/>
        <w:left w:val="none" w:sz="0" w:space="0" w:color="auto"/>
        <w:bottom w:val="none" w:sz="0" w:space="0" w:color="auto"/>
        <w:right w:val="none" w:sz="0" w:space="0" w:color="auto"/>
      </w:divBdr>
    </w:div>
    <w:div w:id="1237014960">
      <w:bodyDiv w:val="1"/>
      <w:marLeft w:val="0"/>
      <w:marRight w:val="0"/>
      <w:marTop w:val="0"/>
      <w:marBottom w:val="0"/>
      <w:divBdr>
        <w:top w:val="none" w:sz="0" w:space="0" w:color="auto"/>
        <w:left w:val="none" w:sz="0" w:space="0" w:color="auto"/>
        <w:bottom w:val="none" w:sz="0" w:space="0" w:color="auto"/>
        <w:right w:val="none" w:sz="0" w:space="0" w:color="auto"/>
      </w:divBdr>
    </w:div>
    <w:div w:id="1240555025">
      <w:bodyDiv w:val="1"/>
      <w:marLeft w:val="0"/>
      <w:marRight w:val="0"/>
      <w:marTop w:val="0"/>
      <w:marBottom w:val="0"/>
      <w:divBdr>
        <w:top w:val="none" w:sz="0" w:space="0" w:color="auto"/>
        <w:left w:val="none" w:sz="0" w:space="0" w:color="auto"/>
        <w:bottom w:val="none" w:sz="0" w:space="0" w:color="auto"/>
        <w:right w:val="none" w:sz="0" w:space="0" w:color="auto"/>
      </w:divBdr>
    </w:div>
    <w:div w:id="1302997806">
      <w:bodyDiv w:val="1"/>
      <w:marLeft w:val="0"/>
      <w:marRight w:val="0"/>
      <w:marTop w:val="0"/>
      <w:marBottom w:val="0"/>
      <w:divBdr>
        <w:top w:val="none" w:sz="0" w:space="0" w:color="auto"/>
        <w:left w:val="none" w:sz="0" w:space="0" w:color="auto"/>
        <w:bottom w:val="none" w:sz="0" w:space="0" w:color="auto"/>
        <w:right w:val="none" w:sz="0" w:space="0" w:color="auto"/>
      </w:divBdr>
    </w:div>
    <w:div w:id="1387534870">
      <w:bodyDiv w:val="1"/>
      <w:marLeft w:val="0"/>
      <w:marRight w:val="0"/>
      <w:marTop w:val="0"/>
      <w:marBottom w:val="0"/>
      <w:divBdr>
        <w:top w:val="none" w:sz="0" w:space="0" w:color="auto"/>
        <w:left w:val="none" w:sz="0" w:space="0" w:color="auto"/>
        <w:bottom w:val="none" w:sz="0" w:space="0" w:color="auto"/>
        <w:right w:val="none" w:sz="0" w:space="0" w:color="auto"/>
      </w:divBdr>
    </w:div>
    <w:div w:id="1423378674">
      <w:bodyDiv w:val="1"/>
      <w:marLeft w:val="0"/>
      <w:marRight w:val="0"/>
      <w:marTop w:val="0"/>
      <w:marBottom w:val="0"/>
      <w:divBdr>
        <w:top w:val="none" w:sz="0" w:space="0" w:color="auto"/>
        <w:left w:val="none" w:sz="0" w:space="0" w:color="auto"/>
        <w:bottom w:val="none" w:sz="0" w:space="0" w:color="auto"/>
        <w:right w:val="none" w:sz="0" w:space="0" w:color="auto"/>
      </w:divBdr>
    </w:div>
    <w:div w:id="1475101641">
      <w:bodyDiv w:val="1"/>
      <w:marLeft w:val="0"/>
      <w:marRight w:val="0"/>
      <w:marTop w:val="0"/>
      <w:marBottom w:val="0"/>
      <w:divBdr>
        <w:top w:val="none" w:sz="0" w:space="0" w:color="auto"/>
        <w:left w:val="none" w:sz="0" w:space="0" w:color="auto"/>
        <w:bottom w:val="none" w:sz="0" w:space="0" w:color="auto"/>
        <w:right w:val="none" w:sz="0" w:space="0" w:color="auto"/>
      </w:divBdr>
    </w:div>
    <w:div w:id="1638681190">
      <w:bodyDiv w:val="1"/>
      <w:marLeft w:val="0"/>
      <w:marRight w:val="0"/>
      <w:marTop w:val="0"/>
      <w:marBottom w:val="0"/>
      <w:divBdr>
        <w:top w:val="none" w:sz="0" w:space="0" w:color="auto"/>
        <w:left w:val="none" w:sz="0" w:space="0" w:color="auto"/>
        <w:bottom w:val="none" w:sz="0" w:space="0" w:color="auto"/>
        <w:right w:val="none" w:sz="0" w:space="0" w:color="auto"/>
      </w:divBdr>
    </w:div>
    <w:div w:id="1920481717">
      <w:bodyDiv w:val="1"/>
      <w:marLeft w:val="0"/>
      <w:marRight w:val="0"/>
      <w:marTop w:val="0"/>
      <w:marBottom w:val="0"/>
      <w:divBdr>
        <w:top w:val="none" w:sz="0" w:space="0" w:color="auto"/>
        <w:left w:val="none" w:sz="0" w:space="0" w:color="auto"/>
        <w:bottom w:val="none" w:sz="0" w:space="0" w:color="auto"/>
        <w:right w:val="none" w:sz="0" w:space="0" w:color="auto"/>
      </w:divBdr>
    </w:div>
    <w:div w:id="2003652698">
      <w:bodyDiv w:val="1"/>
      <w:marLeft w:val="0"/>
      <w:marRight w:val="0"/>
      <w:marTop w:val="0"/>
      <w:marBottom w:val="0"/>
      <w:divBdr>
        <w:top w:val="none" w:sz="0" w:space="0" w:color="auto"/>
        <w:left w:val="none" w:sz="0" w:space="0" w:color="auto"/>
        <w:bottom w:val="none" w:sz="0" w:space="0" w:color="auto"/>
        <w:right w:val="none" w:sz="0" w:space="0" w:color="auto"/>
      </w:divBdr>
    </w:div>
    <w:div w:id="202297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75302-ABF4-4EA5-B8C9-1DF8AD3CC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2844</Words>
  <Characters>16216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2025-01-22T10:18:00Z</dcterms:created>
  <dcterms:modified xsi:type="dcterms:W3CDTF">2025-01-22T10:18:00Z</dcterms:modified>
</cp:coreProperties>
</file>