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658FCC" w14:textId="01CC0532" w:rsidR="004440AE" w:rsidRDefault="003A0CF4" w:rsidP="00B76F63">
      <w:pPr>
        <w:jc w:val="center"/>
        <w:rPr>
          <w:rFonts w:ascii="Times New Roman" w:hAnsi="Times New Roman" w:cs="Times New Roman"/>
          <w:sz w:val="72"/>
          <w:szCs w:val="72"/>
        </w:rPr>
      </w:pPr>
      <w:r w:rsidRPr="0011765A">
        <w:rPr>
          <w:rFonts w:ascii="Times New Roman" w:hAnsi="Times New Roman" w:cs="Times New Roman"/>
          <w:sz w:val="72"/>
          <w:szCs w:val="72"/>
        </w:rPr>
        <w:t>Academic and Employability Skills</w:t>
      </w:r>
    </w:p>
    <w:p w14:paraId="0AEFEECA" w14:textId="69C41AD5" w:rsidR="0011765A" w:rsidRPr="0011765A" w:rsidRDefault="0011765A" w:rsidP="00B76F63">
      <w:pPr>
        <w:jc w:val="center"/>
        <w:rPr>
          <w:rFonts w:ascii="Times New Roman" w:hAnsi="Times New Roman" w:cs="Times New Roman"/>
          <w:sz w:val="72"/>
          <w:szCs w:val="72"/>
        </w:rPr>
      </w:pPr>
      <w:r>
        <w:rPr>
          <w:rFonts w:ascii="Times New Roman" w:hAnsi="Times New Roman" w:cs="Times New Roman"/>
          <w:sz w:val="72"/>
          <w:szCs w:val="72"/>
        </w:rPr>
        <w:t>(BMSK4001_LON)</w:t>
      </w:r>
    </w:p>
    <w:p w14:paraId="01AFC1A3" w14:textId="34578953" w:rsidR="003A0CF4" w:rsidRPr="00B76F63" w:rsidRDefault="003A0CF4" w:rsidP="00B76F63">
      <w:pPr>
        <w:jc w:val="center"/>
        <w:rPr>
          <w:rFonts w:ascii="Times New Roman" w:hAnsi="Times New Roman" w:cs="Times New Roman"/>
          <w:sz w:val="36"/>
          <w:szCs w:val="24"/>
        </w:rPr>
      </w:pPr>
    </w:p>
    <w:p w14:paraId="0BD178A5" w14:textId="77777777" w:rsidR="003A0CF4" w:rsidRDefault="003A0CF4">
      <w:pPr>
        <w:rPr>
          <w:rFonts w:ascii="Times New Roman" w:hAnsi="Times New Roman" w:cs="Times New Roman"/>
          <w:sz w:val="24"/>
          <w:szCs w:val="24"/>
        </w:rPr>
      </w:pPr>
    </w:p>
    <w:p w14:paraId="7C5CDB3F" w14:textId="77777777" w:rsidR="003A0CF4" w:rsidRDefault="003A0CF4">
      <w:pPr>
        <w:rPr>
          <w:rFonts w:ascii="Times New Roman" w:hAnsi="Times New Roman" w:cs="Times New Roman"/>
          <w:sz w:val="24"/>
          <w:szCs w:val="24"/>
        </w:rPr>
      </w:pPr>
    </w:p>
    <w:p w14:paraId="5B6F6850" w14:textId="77777777" w:rsidR="003A0CF4" w:rsidRDefault="003A0CF4">
      <w:pPr>
        <w:rPr>
          <w:rFonts w:ascii="Times New Roman" w:hAnsi="Times New Roman" w:cs="Times New Roman"/>
          <w:sz w:val="24"/>
          <w:szCs w:val="24"/>
        </w:rPr>
      </w:pPr>
    </w:p>
    <w:p w14:paraId="46A6E52A" w14:textId="77777777" w:rsidR="003A0CF4" w:rsidRDefault="003A0CF4">
      <w:pPr>
        <w:rPr>
          <w:rFonts w:ascii="Times New Roman" w:hAnsi="Times New Roman" w:cs="Times New Roman"/>
          <w:sz w:val="24"/>
          <w:szCs w:val="24"/>
        </w:rPr>
      </w:pPr>
    </w:p>
    <w:p w14:paraId="559A97DD" w14:textId="77777777" w:rsidR="003A0CF4" w:rsidRDefault="003A0CF4">
      <w:pPr>
        <w:rPr>
          <w:rFonts w:ascii="Times New Roman" w:hAnsi="Times New Roman" w:cs="Times New Roman"/>
          <w:sz w:val="24"/>
          <w:szCs w:val="24"/>
        </w:rPr>
      </w:pPr>
    </w:p>
    <w:p w14:paraId="20DAB23C" w14:textId="70DAE7B8" w:rsidR="003A0CF4" w:rsidRPr="0011765A" w:rsidRDefault="003A0CF4">
      <w:pPr>
        <w:rPr>
          <w:rFonts w:ascii="Times New Roman" w:hAnsi="Times New Roman" w:cs="Times New Roman"/>
          <w:sz w:val="48"/>
          <w:szCs w:val="48"/>
        </w:rPr>
      </w:pPr>
      <w:r w:rsidRPr="0011765A">
        <w:rPr>
          <w:rFonts w:ascii="Times New Roman" w:hAnsi="Times New Roman" w:cs="Times New Roman"/>
          <w:sz w:val="48"/>
          <w:szCs w:val="48"/>
        </w:rPr>
        <w:t xml:space="preserve">Student Name: </w:t>
      </w:r>
      <w:r w:rsidR="0011765A" w:rsidRPr="0011765A">
        <w:rPr>
          <w:rFonts w:ascii="Times New Roman" w:hAnsi="Times New Roman" w:cs="Times New Roman"/>
          <w:sz w:val="48"/>
          <w:szCs w:val="48"/>
        </w:rPr>
        <w:t xml:space="preserve">Paul </w:t>
      </w:r>
      <w:proofErr w:type="spellStart"/>
      <w:r w:rsidR="0011765A" w:rsidRPr="0011765A">
        <w:rPr>
          <w:rFonts w:ascii="Times New Roman" w:hAnsi="Times New Roman" w:cs="Times New Roman"/>
          <w:sz w:val="48"/>
          <w:szCs w:val="48"/>
        </w:rPr>
        <w:t>Petrache</w:t>
      </w:r>
      <w:proofErr w:type="spellEnd"/>
    </w:p>
    <w:p w14:paraId="7E3C78BC" w14:textId="1245DC7D" w:rsidR="003A0CF4" w:rsidRPr="0011765A" w:rsidRDefault="003A0CF4">
      <w:pPr>
        <w:rPr>
          <w:rFonts w:ascii="Times New Roman" w:hAnsi="Times New Roman" w:cs="Times New Roman"/>
          <w:sz w:val="48"/>
          <w:szCs w:val="48"/>
        </w:rPr>
      </w:pPr>
      <w:r w:rsidRPr="0011765A">
        <w:rPr>
          <w:rFonts w:ascii="Times New Roman" w:hAnsi="Times New Roman" w:cs="Times New Roman"/>
          <w:sz w:val="48"/>
          <w:szCs w:val="48"/>
        </w:rPr>
        <w:t xml:space="preserve">Student ID: </w:t>
      </w:r>
      <w:r w:rsidR="0011765A" w:rsidRPr="0011765A">
        <w:rPr>
          <w:rFonts w:ascii="Times New Roman" w:hAnsi="Times New Roman" w:cs="Times New Roman"/>
          <w:sz w:val="48"/>
          <w:szCs w:val="48"/>
        </w:rPr>
        <w:t>1811816</w:t>
      </w:r>
      <w:r w:rsidRPr="0011765A">
        <w:rPr>
          <w:rFonts w:ascii="Times New Roman" w:hAnsi="Times New Roman" w:cs="Times New Roman"/>
          <w:sz w:val="48"/>
          <w:szCs w:val="48"/>
        </w:rPr>
        <w:br w:type="page"/>
      </w:r>
    </w:p>
    <w:sdt>
      <w:sdtPr>
        <w:rPr>
          <w:rFonts w:asciiTheme="minorHAnsi" w:eastAsiaTheme="minorHAnsi" w:hAnsiTheme="minorHAnsi" w:cstheme="minorBidi"/>
          <w:color w:val="auto"/>
          <w:sz w:val="22"/>
          <w:szCs w:val="22"/>
        </w:rPr>
        <w:id w:val="-1081753217"/>
        <w:docPartObj>
          <w:docPartGallery w:val="Table of Contents"/>
          <w:docPartUnique/>
        </w:docPartObj>
      </w:sdtPr>
      <w:sdtEndPr>
        <w:rPr>
          <w:b/>
          <w:bCs/>
          <w:noProof/>
        </w:rPr>
      </w:sdtEndPr>
      <w:sdtContent>
        <w:p w14:paraId="7FF3E0E0" w14:textId="18B7D717" w:rsidR="003A0CF4" w:rsidRDefault="003A0CF4">
          <w:pPr>
            <w:pStyle w:val="TOCHeading"/>
          </w:pPr>
          <w:r>
            <w:t>Contents</w:t>
          </w:r>
        </w:p>
        <w:p w14:paraId="0DEA3006" w14:textId="6B606A58" w:rsidR="003A0CF4" w:rsidRDefault="003A0CF4">
          <w:pPr>
            <w:pStyle w:val="TOC1"/>
            <w:tabs>
              <w:tab w:val="right" w:leader="dot" w:pos="9016"/>
            </w:tabs>
            <w:rPr>
              <w:noProof/>
            </w:rPr>
          </w:pPr>
          <w:r>
            <w:fldChar w:fldCharType="begin"/>
          </w:r>
          <w:r>
            <w:instrText xml:space="preserve"> TOC \o "1-3" \h \z \u </w:instrText>
          </w:r>
          <w:r>
            <w:fldChar w:fldCharType="separate"/>
          </w:r>
          <w:hyperlink w:anchor="_Toc39272607" w:history="1">
            <w:r w:rsidRPr="00DC1B79">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_Toc39272607 \h </w:instrText>
            </w:r>
            <w:r>
              <w:rPr>
                <w:noProof/>
                <w:webHidden/>
              </w:rPr>
            </w:r>
            <w:r>
              <w:rPr>
                <w:noProof/>
                <w:webHidden/>
              </w:rPr>
              <w:fldChar w:fldCharType="separate"/>
            </w:r>
            <w:r>
              <w:rPr>
                <w:noProof/>
                <w:webHidden/>
              </w:rPr>
              <w:t>3</w:t>
            </w:r>
            <w:r>
              <w:rPr>
                <w:noProof/>
                <w:webHidden/>
              </w:rPr>
              <w:fldChar w:fldCharType="end"/>
            </w:r>
          </w:hyperlink>
        </w:p>
        <w:p w14:paraId="6C40FFFD" w14:textId="1BAB456D" w:rsidR="003A0CF4" w:rsidRDefault="002F009F">
          <w:pPr>
            <w:pStyle w:val="TOC1"/>
            <w:tabs>
              <w:tab w:val="right" w:leader="dot" w:pos="9016"/>
            </w:tabs>
            <w:rPr>
              <w:noProof/>
            </w:rPr>
          </w:pPr>
          <w:hyperlink w:anchor="_Toc39272608" w:history="1">
            <w:r w:rsidR="003A0CF4" w:rsidRPr="00DC1B79">
              <w:rPr>
                <w:rStyle w:val="Hyperlink"/>
                <w:rFonts w:ascii="Times New Roman" w:hAnsi="Times New Roman" w:cs="Times New Roman"/>
                <w:noProof/>
              </w:rPr>
              <w:t>Kolb’s experiential learning cycle</w:t>
            </w:r>
            <w:r w:rsidR="003A0CF4">
              <w:rPr>
                <w:noProof/>
                <w:webHidden/>
              </w:rPr>
              <w:tab/>
            </w:r>
            <w:r w:rsidR="003A0CF4">
              <w:rPr>
                <w:noProof/>
                <w:webHidden/>
              </w:rPr>
              <w:fldChar w:fldCharType="begin"/>
            </w:r>
            <w:r w:rsidR="003A0CF4">
              <w:rPr>
                <w:noProof/>
                <w:webHidden/>
              </w:rPr>
              <w:instrText xml:space="preserve"> PAGEREF _Toc39272608 \h </w:instrText>
            </w:r>
            <w:r w:rsidR="003A0CF4">
              <w:rPr>
                <w:noProof/>
                <w:webHidden/>
              </w:rPr>
            </w:r>
            <w:r w:rsidR="003A0CF4">
              <w:rPr>
                <w:noProof/>
                <w:webHidden/>
              </w:rPr>
              <w:fldChar w:fldCharType="separate"/>
            </w:r>
            <w:r w:rsidR="003A0CF4">
              <w:rPr>
                <w:noProof/>
                <w:webHidden/>
              </w:rPr>
              <w:t>4</w:t>
            </w:r>
            <w:r w:rsidR="003A0CF4">
              <w:rPr>
                <w:noProof/>
                <w:webHidden/>
              </w:rPr>
              <w:fldChar w:fldCharType="end"/>
            </w:r>
          </w:hyperlink>
        </w:p>
        <w:p w14:paraId="14A97464" w14:textId="709A4346" w:rsidR="003A0CF4" w:rsidRDefault="002F009F">
          <w:pPr>
            <w:pStyle w:val="TOC1"/>
            <w:tabs>
              <w:tab w:val="right" w:leader="dot" w:pos="9016"/>
            </w:tabs>
            <w:rPr>
              <w:noProof/>
            </w:rPr>
          </w:pPr>
          <w:hyperlink w:anchor="_Toc39272609" w:history="1">
            <w:r w:rsidR="003A0CF4" w:rsidRPr="00DC1B79">
              <w:rPr>
                <w:rStyle w:val="Hyperlink"/>
                <w:rFonts w:ascii="Times New Roman" w:hAnsi="Times New Roman" w:cs="Times New Roman"/>
                <w:noProof/>
              </w:rPr>
              <w:t>Concrete experience</w:t>
            </w:r>
            <w:r w:rsidR="003A0CF4">
              <w:rPr>
                <w:noProof/>
                <w:webHidden/>
              </w:rPr>
              <w:tab/>
            </w:r>
            <w:r w:rsidR="003A0CF4">
              <w:rPr>
                <w:noProof/>
                <w:webHidden/>
              </w:rPr>
              <w:fldChar w:fldCharType="begin"/>
            </w:r>
            <w:r w:rsidR="003A0CF4">
              <w:rPr>
                <w:noProof/>
                <w:webHidden/>
              </w:rPr>
              <w:instrText xml:space="preserve"> PAGEREF _Toc39272609 \h </w:instrText>
            </w:r>
            <w:r w:rsidR="003A0CF4">
              <w:rPr>
                <w:noProof/>
                <w:webHidden/>
              </w:rPr>
            </w:r>
            <w:r w:rsidR="003A0CF4">
              <w:rPr>
                <w:noProof/>
                <w:webHidden/>
              </w:rPr>
              <w:fldChar w:fldCharType="separate"/>
            </w:r>
            <w:r w:rsidR="003A0CF4">
              <w:rPr>
                <w:noProof/>
                <w:webHidden/>
              </w:rPr>
              <w:t>6</w:t>
            </w:r>
            <w:r w:rsidR="003A0CF4">
              <w:rPr>
                <w:noProof/>
                <w:webHidden/>
              </w:rPr>
              <w:fldChar w:fldCharType="end"/>
            </w:r>
          </w:hyperlink>
        </w:p>
        <w:p w14:paraId="43E2CDF6" w14:textId="34F9A747" w:rsidR="003A0CF4" w:rsidRDefault="002F009F">
          <w:pPr>
            <w:pStyle w:val="TOC1"/>
            <w:tabs>
              <w:tab w:val="right" w:leader="dot" w:pos="9016"/>
            </w:tabs>
            <w:rPr>
              <w:noProof/>
            </w:rPr>
          </w:pPr>
          <w:hyperlink w:anchor="_Toc39272610" w:history="1">
            <w:r w:rsidR="003A0CF4" w:rsidRPr="00DC1B79">
              <w:rPr>
                <w:rStyle w:val="Hyperlink"/>
                <w:rFonts w:ascii="Times New Roman" w:hAnsi="Times New Roman" w:cs="Times New Roman"/>
                <w:noProof/>
              </w:rPr>
              <w:t>Reflective observation</w:t>
            </w:r>
            <w:r w:rsidR="003A0CF4">
              <w:rPr>
                <w:noProof/>
                <w:webHidden/>
              </w:rPr>
              <w:tab/>
            </w:r>
            <w:r w:rsidR="003A0CF4">
              <w:rPr>
                <w:noProof/>
                <w:webHidden/>
              </w:rPr>
              <w:fldChar w:fldCharType="begin"/>
            </w:r>
            <w:r w:rsidR="003A0CF4">
              <w:rPr>
                <w:noProof/>
                <w:webHidden/>
              </w:rPr>
              <w:instrText xml:space="preserve"> PAGEREF _Toc39272610 \h </w:instrText>
            </w:r>
            <w:r w:rsidR="003A0CF4">
              <w:rPr>
                <w:noProof/>
                <w:webHidden/>
              </w:rPr>
            </w:r>
            <w:r w:rsidR="003A0CF4">
              <w:rPr>
                <w:noProof/>
                <w:webHidden/>
              </w:rPr>
              <w:fldChar w:fldCharType="separate"/>
            </w:r>
            <w:r w:rsidR="003A0CF4">
              <w:rPr>
                <w:noProof/>
                <w:webHidden/>
              </w:rPr>
              <w:t>8</w:t>
            </w:r>
            <w:r w:rsidR="003A0CF4">
              <w:rPr>
                <w:noProof/>
                <w:webHidden/>
              </w:rPr>
              <w:fldChar w:fldCharType="end"/>
            </w:r>
          </w:hyperlink>
        </w:p>
        <w:p w14:paraId="6F042198" w14:textId="34406801" w:rsidR="003A0CF4" w:rsidRDefault="002F009F">
          <w:pPr>
            <w:pStyle w:val="TOC1"/>
            <w:tabs>
              <w:tab w:val="right" w:leader="dot" w:pos="9016"/>
            </w:tabs>
            <w:rPr>
              <w:noProof/>
            </w:rPr>
          </w:pPr>
          <w:hyperlink w:anchor="_Toc39272611" w:history="1">
            <w:r w:rsidR="003A0CF4" w:rsidRPr="00DC1B79">
              <w:rPr>
                <w:rStyle w:val="Hyperlink"/>
                <w:rFonts w:ascii="Times New Roman" w:hAnsi="Times New Roman" w:cs="Times New Roman"/>
                <w:noProof/>
              </w:rPr>
              <w:t>Abstract conceptualization</w:t>
            </w:r>
            <w:r w:rsidR="003A0CF4">
              <w:rPr>
                <w:noProof/>
                <w:webHidden/>
              </w:rPr>
              <w:tab/>
            </w:r>
            <w:r w:rsidR="003A0CF4">
              <w:rPr>
                <w:noProof/>
                <w:webHidden/>
              </w:rPr>
              <w:fldChar w:fldCharType="begin"/>
            </w:r>
            <w:r w:rsidR="003A0CF4">
              <w:rPr>
                <w:noProof/>
                <w:webHidden/>
              </w:rPr>
              <w:instrText xml:space="preserve"> PAGEREF _Toc39272611 \h </w:instrText>
            </w:r>
            <w:r w:rsidR="003A0CF4">
              <w:rPr>
                <w:noProof/>
                <w:webHidden/>
              </w:rPr>
            </w:r>
            <w:r w:rsidR="003A0CF4">
              <w:rPr>
                <w:noProof/>
                <w:webHidden/>
              </w:rPr>
              <w:fldChar w:fldCharType="separate"/>
            </w:r>
            <w:r w:rsidR="003A0CF4">
              <w:rPr>
                <w:noProof/>
                <w:webHidden/>
              </w:rPr>
              <w:t>10</w:t>
            </w:r>
            <w:r w:rsidR="003A0CF4">
              <w:rPr>
                <w:noProof/>
                <w:webHidden/>
              </w:rPr>
              <w:fldChar w:fldCharType="end"/>
            </w:r>
          </w:hyperlink>
        </w:p>
        <w:p w14:paraId="0C89AC26" w14:textId="2A2E7F4D" w:rsidR="003A0CF4" w:rsidRDefault="002F009F">
          <w:pPr>
            <w:pStyle w:val="TOC1"/>
            <w:tabs>
              <w:tab w:val="right" w:leader="dot" w:pos="9016"/>
            </w:tabs>
            <w:rPr>
              <w:noProof/>
            </w:rPr>
          </w:pPr>
          <w:hyperlink w:anchor="_Toc39272612" w:history="1">
            <w:r w:rsidR="003A0CF4" w:rsidRPr="00DC1B79">
              <w:rPr>
                <w:rStyle w:val="Hyperlink"/>
                <w:rFonts w:ascii="Times New Roman" w:hAnsi="Times New Roman" w:cs="Times New Roman"/>
                <w:noProof/>
              </w:rPr>
              <w:t>Active experimentation</w:t>
            </w:r>
            <w:r w:rsidR="003A0CF4">
              <w:rPr>
                <w:noProof/>
                <w:webHidden/>
              </w:rPr>
              <w:tab/>
            </w:r>
            <w:r w:rsidR="003A0CF4">
              <w:rPr>
                <w:noProof/>
                <w:webHidden/>
              </w:rPr>
              <w:fldChar w:fldCharType="begin"/>
            </w:r>
            <w:r w:rsidR="003A0CF4">
              <w:rPr>
                <w:noProof/>
                <w:webHidden/>
              </w:rPr>
              <w:instrText xml:space="preserve"> PAGEREF _Toc39272612 \h </w:instrText>
            </w:r>
            <w:r w:rsidR="003A0CF4">
              <w:rPr>
                <w:noProof/>
                <w:webHidden/>
              </w:rPr>
            </w:r>
            <w:r w:rsidR="003A0CF4">
              <w:rPr>
                <w:noProof/>
                <w:webHidden/>
              </w:rPr>
              <w:fldChar w:fldCharType="separate"/>
            </w:r>
            <w:r w:rsidR="003A0CF4">
              <w:rPr>
                <w:noProof/>
                <w:webHidden/>
              </w:rPr>
              <w:t>11</w:t>
            </w:r>
            <w:r w:rsidR="003A0CF4">
              <w:rPr>
                <w:noProof/>
                <w:webHidden/>
              </w:rPr>
              <w:fldChar w:fldCharType="end"/>
            </w:r>
          </w:hyperlink>
        </w:p>
        <w:p w14:paraId="189DDEE3" w14:textId="57AC55D2" w:rsidR="003A0CF4" w:rsidRDefault="002F009F">
          <w:pPr>
            <w:pStyle w:val="TOC1"/>
            <w:tabs>
              <w:tab w:val="right" w:leader="dot" w:pos="9016"/>
            </w:tabs>
            <w:rPr>
              <w:noProof/>
            </w:rPr>
          </w:pPr>
          <w:hyperlink w:anchor="_Toc39272613" w:history="1">
            <w:r w:rsidR="003A0CF4" w:rsidRPr="00DC1B79">
              <w:rPr>
                <w:rStyle w:val="Hyperlink"/>
                <w:rFonts w:ascii="Times New Roman" w:hAnsi="Times New Roman" w:cs="Times New Roman"/>
                <w:noProof/>
              </w:rPr>
              <w:t>Conclusion</w:t>
            </w:r>
            <w:r w:rsidR="003A0CF4">
              <w:rPr>
                <w:noProof/>
                <w:webHidden/>
              </w:rPr>
              <w:tab/>
            </w:r>
            <w:r w:rsidR="003A0CF4">
              <w:rPr>
                <w:noProof/>
                <w:webHidden/>
              </w:rPr>
              <w:fldChar w:fldCharType="begin"/>
            </w:r>
            <w:r w:rsidR="003A0CF4">
              <w:rPr>
                <w:noProof/>
                <w:webHidden/>
              </w:rPr>
              <w:instrText xml:space="preserve"> PAGEREF _Toc39272613 \h </w:instrText>
            </w:r>
            <w:r w:rsidR="003A0CF4">
              <w:rPr>
                <w:noProof/>
                <w:webHidden/>
              </w:rPr>
            </w:r>
            <w:r w:rsidR="003A0CF4">
              <w:rPr>
                <w:noProof/>
                <w:webHidden/>
              </w:rPr>
              <w:fldChar w:fldCharType="separate"/>
            </w:r>
            <w:r w:rsidR="003A0CF4">
              <w:rPr>
                <w:noProof/>
                <w:webHidden/>
              </w:rPr>
              <w:t>12</w:t>
            </w:r>
            <w:r w:rsidR="003A0CF4">
              <w:rPr>
                <w:noProof/>
                <w:webHidden/>
              </w:rPr>
              <w:fldChar w:fldCharType="end"/>
            </w:r>
          </w:hyperlink>
        </w:p>
        <w:p w14:paraId="7B7C5CF7" w14:textId="2AA8B11E" w:rsidR="003A0CF4" w:rsidRDefault="002F009F">
          <w:pPr>
            <w:pStyle w:val="TOC1"/>
            <w:tabs>
              <w:tab w:val="right" w:leader="dot" w:pos="9016"/>
            </w:tabs>
            <w:rPr>
              <w:noProof/>
            </w:rPr>
          </w:pPr>
          <w:hyperlink w:anchor="_Toc39272614" w:history="1">
            <w:r w:rsidR="003A0CF4" w:rsidRPr="00DC1B79">
              <w:rPr>
                <w:rStyle w:val="Hyperlink"/>
                <w:rFonts w:ascii="Times New Roman" w:hAnsi="Times New Roman" w:cs="Times New Roman"/>
                <w:noProof/>
              </w:rPr>
              <w:t>References</w:t>
            </w:r>
            <w:r w:rsidR="003A0CF4">
              <w:rPr>
                <w:noProof/>
                <w:webHidden/>
              </w:rPr>
              <w:tab/>
            </w:r>
            <w:r w:rsidR="003A0CF4">
              <w:rPr>
                <w:noProof/>
                <w:webHidden/>
              </w:rPr>
              <w:fldChar w:fldCharType="begin"/>
            </w:r>
            <w:r w:rsidR="003A0CF4">
              <w:rPr>
                <w:noProof/>
                <w:webHidden/>
              </w:rPr>
              <w:instrText xml:space="preserve"> PAGEREF _Toc39272614 \h </w:instrText>
            </w:r>
            <w:r w:rsidR="003A0CF4">
              <w:rPr>
                <w:noProof/>
                <w:webHidden/>
              </w:rPr>
            </w:r>
            <w:r w:rsidR="003A0CF4">
              <w:rPr>
                <w:noProof/>
                <w:webHidden/>
              </w:rPr>
              <w:fldChar w:fldCharType="separate"/>
            </w:r>
            <w:r w:rsidR="003A0CF4">
              <w:rPr>
                <w:noProof/>
                <w:webHidden/>
              </w:rPr>
              <w:t>13</w:t>
            </w:r>
            <w:r w:rsidR="003A0CF4">
              <w:rPr>
                <w:noProof/>
                <w:webHidden/>
              </w:rPr>
              <w:fldChar w:fldCharType="end"/>
            </w:r>
          </w:hyperlink>
        </w:p>
        <w:p w14:paraId="4A06EB6F" w14:textId="249F922F" w:rsidR="003A0CF4" w:rsidRDefault="003A0CF4">
          <w:r>
            <w:rPr>
              <w:b/>
              <w:bCs/>
              <w:noProof/>
            </w:rPr>
            <w:fldChar w:fldCharType="end"/>
          </w:r>
        </w:p>
      </w:sdtContent>
    </w:sdt>
    <w:p w14:paraId="70FE4502" w14:textId="12CDDA4D" w:rsidR="007968A8" w:rsidRPr="003A0CF4" w:rsidRDefault="007968A8"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br w:type="page"/>
      </w:r>
    </w:p>
    <w:p w14:paraId="70669103" w14:textId="77777777" w:rsidR="00730844" w:rsidRPr="003A0CF4" w:rsidRDefault="007968A8" w:rsidP="003A0CF4">
      <w:pPr>
        <w:pStyle w:val="Heading1"/>
        <w:spacing w:line="360" w:lineRule="auto"/>
        <w:jc w:val="both"/>
        <w:rPr>
          <w:rFonts w:ascii="Times New Roman" w:hAnsi="Times New Roman" w:cs="Times New Roman"/>
          <w:sz w:val="24"/>
          <w:szCs w:val="24"/>
        </w:rPr>
      </w:pPr>
      <w:bookmarkStart w:id="0" w:name="_Toc39272607"/>
      <w:r w:rsidRPr="003A0CF4">
        <w:rPr>
          <w:rFonts w:ascii="Times New Roman" w:hAnsi="Times New Roman" w:cs="Times New Roman"/>
          <w:sz w:val="24"/>
          <w:szCs w:val="24"/>
        </w:rPr>
        <w:lastRenderedPageBreak/>
        <w:t>Introduction</w:t>
      </w:r>
      <w:bookmarkEnd w:id="0"/>
      <w:r w:rsidRPr="003A0CF4">
        <w:rPr>
          <w:rFonts w:ascii="Times New Roman" w:hAnsi="Times New Roman" w:cs="Times New Roman"/>
          <w:sz w:val="24"/>
          <w:szCs w:val="24"/>
        </w:rPr>
        <w:t xml:space="preserve"> </w:t>
      </w:r>
    </w:p>
    <w:p w14:paraId="336F4125" w14:textId="67E4891A" w:rsidR="007968A8" w:rsidRPr="003A0CF4" w:rsidRDefault="00730844"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 xml:space="preserve">Reflection is the process of looking deeply at one’s experiences to gain some new knowledge and insight </w:t>
      </w:r>
      <w:r w:rsidRPr="003A0CF4">
        <w:rPr>
          <w:rFonts w:ascii="Times New Roman" w:hAnsi="Times New Roman" w:cs="Times New Roman"/>
          <w:color w:val="000000"/>
          <w:sz w:val="24"/>
          <w:szCs w:val="24"/>
          <w:shd w:val="clear" w:color="auto" w:fill="FFFFFF"/>
        </w:rPr>
        <w:t>(</w:t>
      </w:r>
      <w:proofErr w:type="spellStart"/>
      <w:r w:rsidRPr="003A0CF4">
        <w:rPr>
          <w:rFonts w:ascii="Times New Roman" w:hAnsi="Times New Roman" w:cs="Times New Roman"/>
          <w:color w:val="000000"/>
          <w:sz w:val="24"/>
          <w:szCs w:val="24"/>
          <w:shd w:val="clear" w:color="auto" w:fill="FFFFFF"/>
        </w:rPr>
        <w:t>Schön</w:t>
      </w:r>
      <w:proofErr w:type="spellEnd"/>
      <w:r w:rsidRPr="003A0CF4">
        <w:rPr>
          <w:rFonts w:ascii="Times New Roman" w:hAnsi="Times New Roman" w:cs="Times New Roman"/>
          <w:color w:val="000000"/>
          <w:sz w:val="24"/>
          <w:szCs w:val="24"/>
          <w:shd w:val="clear" w:color="auto" w:fill="FFFFFF"/>
        </w:rPr>
        <w:t xml:space="preserve">, 2013). </w:t>
      </w:r>
      <w:r w:rsidR="001106C8" w:rsidRPr="003A0CF4">
        <w:rPr>
          <w:rFonts w:ascii="Times New Roman" w:hAnsi="Times New Roman" w:cs="Times New Roman"/>
          <w:color w:val="000000"/>
          <w:sz w:val="24"/>
          <w:szCs w:val="24"/>
          <w:shd w:val="clear" w:color="auto" w:fill="FFFFFF"/>
        </w:rPr>
        <w:t>According to Bolton (2011), i</w:t>
      </w:r>
      <w:r w:rsidRPr="003A0CF4">
        <w:rPr>
          <w:rFonts w:ascii="Times New Roman" w:hAnsi="Times New Roman" w:cs="Times New Roman"/>
          <w:color w:val="000000"/>
          <w:sz w:val="24"/>
          <w:szCs w:val="24"/>
          <w:shd w:val="clear" w:color="auto" w:fill="FFFFFF"/>
        </w:rPr>
        <w:t xml:space="preserve">t involves </w:t>
      </w:r>
      <w:r w:rsidR="001106C8" w:rsidRPr="003A0CF4">
        <w:rPr>
          <w:rFonts w:ascii="Times New Roman" w:hAnsi="Times New Roman" w:cs="Times New Roman"/>
          <w:color w:val="000000"/>
          <w:sz w:val="24"/>
          <w:szCs w:val="24"/>
          <w:shd w:val="clear" w:color="auto" w:fill="FFFFFF"/>
        </w:rPr>
        <w:t>taking a close look at the theories and values underlying an action</w:t>
      </w:r>
      <w:r w:rsidR="001106C8" w:rsidRPr="003A0CF4">
        <w:rPr>
          <w:rFonts w:ascii="Times New Roman" w:hAnsi="Times New Roman" w:cs="Times New Roman"/>
          <w:sz w:val="24"/>
          <w:szCs w:val="24"/>
        </w:rPr>
        <w:t xml:space="preserve">. One argument for reflective practice is that it is not sufficient to simply experience an event for learning; deliberate action and reflection in response to the event is necessary for facilitating proper learning </w:t>
      </w:r>
      <w:r w:rsidR="001106C8" w:rsidRPr="003A0CF4">
        <w:rPr>
          <w:rFonts w:ascii="Times New Roman" w:hAnsi="Times New Roman" w:cs="Times New Roman"/>
          <w:color w:val="000000"/>
          <w:sz w:val="24"/>
          <w:szCs w:val="24"/>
          <w:shd w:val="clear" w:color="auto" w:fill="FFFFFF"/>
        </w:rPr>
        <w:t>(Loughran, 2002)</w:t>
      </w:r>
      <w:r w:rsidR="001106C8" w:rsidRPr="003A0CF4">
        <w:rPr>
          <w:rFonts w:ascii="Times New Roman" w:hAnsi="Times New Roman" w:cs="Times New Roman"/>
          <w:sz w:val="24"/>
          <w:szCs w:val="24"/>
        </w:rPr>
        <w:t xml:space="preserve">. Through this essay, I present a reflection of my learning experience in this learning module. </w:t>
      </w:r>
      <w:r w:rsidR="007968A8" w:rsidRPr="003A0CF4">
        <w:rPr>
          <w:rFonts w:ascii="Times New Roman" w:hAnsi="Times New Roman" w:cs="Times New Roman"/>
          <w:sz w:val="24"/>
          <w:szCs w:val="24"/>
        </w:rPr>
        <w:br w:type="page"/>
      </w:r>
    </w:p>
    <w:p w14:paraId="32E70703" w14:textId="5621BF5D" w:rsidR="00C22912" w:rsidRPr="003A0CF4" w:rsidRDefault="00C22912" w:rsidP="003A0CF4">
      <w:pPr>
        <w:pStyle w:val="Heading1"/>
        <w:spacing w:line="360" w:lineRule="auto"/>
        <w:jc w:val="both"/>
        <w:rPr>
          <w:rFonts w:ascii="Times New Roman" w:hAnsi="Times New Roman" w:cs="Times New Roman"/>
          <w:sz w:val="24"/>
          <w:szCs w:val="24"/>
        </w:rPr>
      </w:pPr>
      <w:bookmarkStart w:id="1" w:name="_Toc39272608"/>
      <w:r w:rsidRPr="003A0CF4">
        <w:rPr>
          <w:rFonts w:ascii="Times New Roman" w:hAnsi="Times New Roman" w:cs="Times New Roman"/>
          <w:sz w:val="24"/>
          <w:szCs w:val="24"/>
        </w:rPr>
        <w:lastRenderedPageBreak/>
        <w:t>Kolb’s experiential learning cycle</w:t>
      </w:r>
      <w:bookmarkEnd w:id="1"/>
      <w:r w:rsidRPr="003A0CF4">
        <w:rPr>
          <w:rFonts w:ascii="Times New Roman" w:hAnsi="Times New Roman" w:cs="Times New Roman"/>
          <w:sz w:val="24"/>
          <w:szCs w:val="24"/>
        </w:rPr>
        <w:t xml:space="preserve"> </w:t>
      </w:r>
    </w:p>
    <w:p w14:paraId="54F46F88" w14:textId="72744FA6" w:rsidR="00C90AD7" w:rsidRPr="003A0CF4" w:rsidRDefault="00896C94"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This module introduced me to academic writing, concepts and ideas related to research and academic referencing</w:t>
      </w:r>
      <w:r w:rsidR="00F07BB6" w:rsidRPr="003A0CF4">
        <w:rPr>
          <w:rFonts w:ascii="Times New Roman" w:hAnsi="Times New Roman" w:cs="Times New Roman"/>
          <w:sz w:val="24"/>
          <w:szCs w:val="24"/>
        </w:rPr>
        <w:t xml:space="preserve"> techniques. To reflect on the learning experienced in this module, Kolb’s reflective model will be used. </w:t>
      </w:r>
      <w:r w:rsidR="00CE77DB" w:rsidRPr="003A0CF4">
        <w:rPr>
          <w:rFonts w:ascii="Times New Roman" w:hAnsi="Times New Roman" w:cs="Times New Roman"/>
          <w:sz w:val="24"/>
          <w:szCs w:val="24"/>
        </w:rPr>
        <w:t>Daniel Kolb developed his experiential cycle, a 4-stage cycle of ref</w:t>
      </w:r>
      <w:r w:rsidR="003A0CF4">
        <w:rPr>
          <w:rFonts w:ascii="Times New Roman" w:hAnsi="Times New Roman" w:cs="Times New Roman"/>
          <w:sz w:val="24"/>
          <w:szCs w:val="24"/>
        </w:rPr>
        <w:t>le</w:t>
      </w:r>
      <w:r w:rsidR="00CE77DB" w:rsidRPr="003A0CF4">
        <w:rPr>
          <w:rFonts w:ascii="Times New Roman" w:hAnsi="Times New Roman" w:cs="Times New Roman"/>
          <w:sz w:val="24"/>
          <w:szCs w:val="24"/>
        </w:rPr>
        <w:t xml:space="preserve">ction, in 1984. According to Kolb, learning is a process that involves the creation of knowledge through the internalization of encountered experience (Kolb, 1984). In Kolb’s view, learning is an integrated process where every stage of the process leads to the next </w:t>
      </w:r>
      <w:r w:rsidR="008E5945" w:rsidRPr="003A0CF4">
        <w:rPr>
          <w:rFonts w:ascii="Times New Roman" w:hAnsi="Times New Roman" w:cs="Times New Roman"/>
          <w:color w:val="000000"/>
          <w:sz w:val="24"/>
          <w:szCs w:val="24"/>
          <w:shd w:val="clear" w:color="auto" w:fill="FFFFFF"/>
        </w:rPr>
        <w:t>(Kolb and Fry, 1974)</w:t>
      </w:r>
      <w:r w:rsidR="00CE77DB" w:rsidRPr="003A0CF4">
        <w:rPr>
          <w:rFonts w:ascii="Times New Roman" w:hAnsi="Times New Roman" w:cs="Times New Roman"/>
          <w:sz w:val="24"/>
          <w:szCs w:val="24"/>
        </w:rPr>
        <w:t>.</w:t>
      </w:r>
    </w:p>
    <w:p w14:paraId="2A04A8B4" w14:textId="70EE8190" w:rsidR="00F07BB6" w:rsidRPr="003A0CF4" w:rsidRDefault="00F07BB6" w:rsidP="003A0CF4">
      <w:pPr>
        <w:spacing w:line="360" w:lineRule="auto"/>
        <w:jc w:val="both"/>
        <w:rPr>
          <w:rFonts w:ascii="Times New Roman" w:hAnsi="Times New Roman" w:cs="Times New Roman"/>
          <w:sz w:val="24"/>
          <w:szCs w:val="24"/>
        </w:rPr>
      </w:pPr>
      <w:r w:rsidRPr="003A0CF4">
        <w:rPr>
          <w:rFonts w:ascii="Times New Roman" w:hAnsi="Times New Roman" w:cs="Times New Roman"/>
          <w:b/>
          <w:bCs/>
          <w:sz w:val="24"/>
          <w:szCs w:val="24"/>
        </w:rPr>
        <w:t>Concrete experience</w:t>
      </w:r>
      <w:r w:rsidRPr="003A0CF4">
        <w:rPr>
          <w:rFonts w:ascii="Times New Roman" w:hAnsi="Times New Roman" w:cs="Times New Roman"/>
          <w:sz w:val="24"/>
          <w:szCs w:val="24"/>
        </w:rPr>
        <w:t xml:space="preserve">: At the beginning of the reflection, the experience is described in full detail. This focusses on the objectives of the experience, but may also include one’s feelings and reactions to the experience at the exact moment. </w:t>
      </w:r>
    </w:p>
    <w:p w14:paraId="736D1FCF" w14:textId="7320929B" w:rsidR="00F07BB6" w:rsidRPr="003A0CF4" w:rsidRDefault="00F07BB6" w:rsidP="003A0CF4">
      <w:pPr>
        <w:spacing w:line="360" w:lineRule="auto"/>
        <w:jc w:val="both"/>
        <w:rPr>
          <w:rFonts w:ascii="Times New Roman" w:hAnsi="Times New Roman" w:cs="Times New Roman"/>
          <w:sz w:val="24"/>
          <w:szCs w:val="24"/>
        </w:rPr>
      </w:pPr>
      <w:r w:rsidRPr="003A0CF4">
        <w:rPr>
          <w:rFonts w:ascii="Times New Roman" w:hAnsi="Times New Roman" w:cs="Times New Roman"/>
          <w:b/>
          <w:bCs/>
          <w:sz w:val="24"/>
          <w:szCs w:val="24"/>
        </w:rPr>
        <w:t>Reflective observation</w:t>
      </w:r>
      <w:r w:rsidRPr="003A0CF4">
        <w:rPr>
          <w:rFonts w:ascii="Times New Roman" w:hAnsi="Times New Roman" w:cs="Times New Roman"/>
          <w:sz w:val="24"/>
          <w:szCs w:val="24"/>
        </w:rPr>
        <w:t xml:space="preserve">: After describing the experience, the next step involves taking a deeper look into the experience and try to analyze the situation to understand what happened. One needs to try to understand one’s actions- which actions were effective and those that were not effective. It is also necessary to try to understand the factors that led to the occurrence of the experienced event. </w:t>
      </w:r>
    </w:p>
    <w:p w14:paraId="448F889D" w14:textId="5178D78F" w:rsidR="005E5B7F" w:rsidRPr="003A0CF4" w:rsidRDefault="00F07BB6" w:rsidP="003A0CF4">
      <w:pPr>
        <w:spacing w:line="360" w:lineRule="auto"/>
        <w:jc w:val="both"/>
        <w:rPr>
          <w:rFonts w:ascii="Times New Roman" w:hAnsi="Times New Roman" w:cs="Times New Roman"/>
          <w:sz w:val="24"/>
          <w:szCs w:val="24"/>
        </w:rPr>
      </w:pPr>
      <w:r w:rsidRPr="003A0CF4">
        <w:rPr>
          <w:rFonts w:ascii="Times New Roman" w:hAnsi="Times New Roman" w:cs="Times New Roman"/>
          <w:b/>
          <w:bCs/>
          <w:sz w:val="24"/>
          <w:szCs w:val="24"/>
        </w:rPr>
        <w:t>Abstract conceptualization</w:t>
      </w:r>
      <w:r w:rsidRPr="003A0CF4">
        <w:rPr>
          <w:rFonts w:ascii="Times New Roman" w:hAnsi="Times New Roman" w:cs="Times New Roman"/>
          <w:sz w:val="24"/>
          <w:szCs w:val="24"/>
        </w:rPr>
        <w:t xml:space="preserve">: This is where one </w:t>
      </w:r>
      <w:r w:rsidR="005E5B7F" w:rsidRPr="003A0CF4">
        <w:rPr>
          <w:rFonts w:ascii="Times New Roman" w:hAnsi="Times New Roman" w:cs="Times New Roman"/>
          <w:sz w:val="24"/>
          <w:szCs w:val="24"/>
        </w:rPr>
        <w:t xml:space="preserve">makes conclusions of about what happened and make sense of what happened using theory and previous experiences. One needs to ask what could have been done differently to achieve better outcomes and what will be required to be done if the same situations and challenges are faced again. </w:t>
      </w:r>
    </w:p>
    <w:p w14:paraId="4D2B01F6" w14:textId="592C21A6" w:rsidR="00F07BB6" w:rsidRPr="003A0CF4" w:rsidRDefault="00F07BB6" w:rsidP="003A0CF4">
      <w:pPr>
        <w:spacing w:line="360" w:lineRule="auto"/>
        <w:jc w:val="both"/>
        <w:rPr>
          <w:rFonts w:ascii="Times New Roman" w:hAnsi="Times New Roman" w:cs="Times New Roman"/>
          <w:sz w:val="24"/>
          <w:szCs w:val="24"/>
        </w:rPr>
      </w:pPr>
      <w:r w:rsidRPr="003A0CF4">
        <w:rPr>
          <w:rFonts w:ascii="Times New Roman" w:hAnsi="Times New Roman" w:cs="Times New Roman"/>
          <w:b/>
          <w:bCs/>
          <w:sz w:val="24"/>
          <w:szCs w:val="24"/>
        </w:rPr>
        <w:t>Active experimentation</w:t>
      </w:r>
      <w:r w:rsidR="005E5B7F" w:rsidRPr="003A0CF4">
        <w:rPr>
          <w:rFonts w:ascii="Times New Roman" w:hAnsi="Times New Roman" w:cs="Times New Roman"/>
          <w:sz w:val="24"/>
          <w:szCs w:val="24"/>
        </w:rPr>
        <w:t xml:space="preserve">: This stage builds upon the experience and the lessons that have been learned from the experience to develop a plan for future action. Through the learning experience, new lessons have been learned, and personal strengths and weaknesses have been identified. This creates doors for self-improvement and self-development. </w:t>
      </w:r>
    </w:p>
    <w:p w14:paraId="0D13BAF8" w14:textId="791D9216" w:rsidR="00C22912" w:rsidRPr="003A0CF4" w:rsidRDefault="00C22912" w:rsidP="003A0CF4">
      <w:pPr>
        <w:spacing w:line="360" w:lineRule="auto"/>
        <w:jc w:val="both"/>
        <w:rPr>
          <w:rFonts w:ascii="Times New Roman" w:hAnsi="Times New Roman" w:cs="Times New Roman"/>
          <w:sz w:val="24"/>
          <w:szCs w:val="24"/>
        </w:rPr>
      </w:pPr>
      <w:r w:rsidRPr="003A0CF4">
        <w:rPr>
          <w:rFonts w:ascii="Times New Roman" w:hAnsi="Times New Roman" w:cs="Times New Roman"/>
          <w:noProof/>
          <w:sz w:val="24"/>
          <w:szCs w:val="24"/>
          <w:lang w:val="en-GB" w:eastAsia="en-GB"/>
        </w:rPr>
        <w:drawing>
          <wp:inline distT="0" distB="0" distL="0" distR="0" wp14:anchorId="5657B1AA" wp14:editId="2BE7C10B">
            <wp:extent cx="3413481" cy="1950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olbs-learning-cycle-consists-of-concrete-experience-experiencing-reflective.png"/>
                    <pic:cNvPicPr/>
                  </pic:nvPicPr>
                  <pic:blipFill>
                    <a:blip r:embed="rId7">
                      <a:extLst>
                        <a:ext uri="{28A0092B-C50C-407E-A947-70E740481C1C}">
                          <a14:useLocalDpi xmlns:a14="http://schemas.microsoft.com/office/drawing/2010/main" val="0"/>
                        </a:ext>
                      </a:extLst>
                    </a:blip>
                    <a:stretch>
                      <a:fillRect/>
                    </a:stretch>
                  </pic:blipFill>
                  <pic:spPr>
                    <a:xfrm>
                      <a:off x="0" y="0"/>
                      <a:ext cx="3420527" cy="1954746"/>
                    </a:xfrm>
                    <a:prstGeom prst="rect">
                      <a:avLst/>
                    </a:prstGeom>
                  </pic:spPr>
                </pic:pic>
              </a:graphicData>
            </a:graphic>
          </wp:inline>
        </w:drawing>
      </w:r>
    </w:p>
    <w:p w14:paraId="3E062EE5" w14:textId="0FB4A37F" w:rsidR="006B6C2F" w:rsidRPr="003A0CF4" w:rsidRDefault="00C22912"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lastRenderedPageBreak/>
        <w:t xml:space="preserve">Kolb’s experiential learning cycle </w:t>
      </w:r>
      <w:r w:rsidRPr="003A0CF4">
        <w:rPr>
          <w:rFonts w:ascii="Times New Roman" w:hAnsi="Times New Roman" w:cs="Times New Roman"/>
          <w:color w:val="000000"/>
          <w:sz w:val="24"/>
          <w:szCs w:val="24"/>
          <w:shd w:val="clear" w:color="auto" w:fill="FFFFFF"/>
        </w:rPr>
        <w:t>(</w:t>
      </w:r>
      <w:proofErr w:type="spellStart"/>
      <w:r w:rsidRPr="003A0CF4">
        <w:rPr>
          <w:rFonts w:ascii="Times New Roman" w:hAnsi="Times New Roman" w:cs="Times New Roman"/>
          <w:color w:val="000000"/>
          <w:sz w:val="24"/>
          <w:szCs w:val="24"/>
          <w:shd w:val="clear" w:color="auto" w:fill="FFFFFF"/>
        </w:rPr>
        <w:t>Buur</w:t>
      </w:r>
      <w:proofErr w:type="spellEnd"/>
      <w:r w:rsidRPr="003A0CF4">
        <w:rPr>
          <w:rFonts w:ascii="Times New Roman" w:hAnsi="Times New Roman" w:cs="Times New Roman"/>
          <w:color w:val="000000"/>
          <w:sz w:val="24"/>
          <w:szCs w:val="24"/>
          <w:shd w:val="clear" w:color="auto" w:fill="FFFFFF"/>
        </w:rPr>
        <w:t>, Schmidt and Barr, 2013)</w:t>
      </w:r>
    </w:p>
    <w:p w14:paraId="0D046861" w14:textId="45108892" w:rsidR="006B6C2F" w:rsidRPr="003A0CF4" w:rsidRDefault="006B6C2F" w:rsidP="003A0CF4">
      <w:pPr>
        <w:pStyle w:val="Heading1"/>
        <w:spacing w:line="360" w:lineRule="auto"/>
        <w:jc w:val="both"/>
        <w:rPr>
          <w:rFonts w:ascii="Times New Roman" w:hAnsi="Times New Roman" w:cs="Times New Roman"/>
          <w:sz w:val="24"/>
          <w:szCs w:val="24"/>
        </w:rPr>
      </w:pPr>
      <w:bookmarkStart w:id="2" w:name="_Toc39272609"/>
      <w:r w:rsidRPr="003A0CF4">
        <w:rPr>
          <w:rFonts w:ascii="Times New Roman" w:hAnsi="Times New Roman" w:cs="Times New Roman"/>
          <w:sz w:val="24"/>
          <w:szCs w:val="24"/>
        </w:rPr>
        <w:t>Concrete experience</w:t>
      </w:r>
      <w:bookmarkEnd w:id="2"/>
    </w:p>
    <w:p w14:paraId="7D3BC981" w14:textId="5E7452C0" w:rsidR="006B6C2F" w:rsidRPr="003A0CF4" w:rsidRDefault="000E67B0"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 xml:space="preserve">In the first week, the module started with a brief introduction to the topic of personal and professional development. There was </w:t>
      </w:r>
      <w:r w:rsidR="003A0CF4">
        <w:rPr>
          <w:rFonts w:ascii="Times New Roman" w:hAnsi="Times New Roman" w:cs="Times New Roman"/>
          <w:sz w:val="24"/>
          <w:szCs w:val="24"/>
        </w:rPr>
        <w:t xml:space="preserve">a </w:t>
      </w:r>
      <w:r w:rsidRPr="003A0CF4">
        <w:rPr>
          <w:rFonts w:ascii="Times New Roman" w:hAnsi="Times New Roman" w:cs="Times New Roman"/>
          <w:sz w:val="24"/>
          <w:szCs w:val="24"/>
        </w:rPr>
        <w:t xml:space="preserve">theoretical discussion on personal and professional development, skill identification and the method of developing a professional development plan. In the second week, we started </w:t>
      </w:r>
      <w:r w:rsidR="00033C2E" w:rsidRPr="003A0CF4">
        <w:rPr>
          <w:rFonts w:ascii="Times New Roman" w:hAnsi="Times New Roman" w:cs="Times New Roman"/>
          <w:sz w:val="24"/>
          <w:szCs w:val="24"/>
        </w:rPr>
        <w:t xml:space="preserve">on the topic of </w:t>
      </w:r>
      <w:r w:rsidRPr="003A0CF4">
        <w:rPr>
          <w:rFonts w:ascii="Times New Roman" w:hAnsi="Times New Roman" w:cs="Times New Roman"/>
          <w:sz w:val="24"/>
          <w:szCs w:val="24"/>
        </w:rPr>
        <w:t xml:space="preserve">academic writing. </w:t>
      </w:r>
      <w:r w:rsidR="004C6568" w:rsidRPr="003A0CF4">
        <w:rPr>
          <w:rFonts w:ascii="Times New Roman" w:hAnsi="Times New Roman" w:cs="Times New Roman"/>
          <w:sz w:val="24"/>
          <w:szCs w:val="24"/>
        </w:rPr>
        <w:t xml:space="preserve"> Academic writing is a part of academic work and involves students presenting the results of their academic research in written format, or a piece of work produced by a scholar to propose new theories or present the results of their research </w:t>
      </w:r>
      <w:r w:rsidR="004C6568" w:rsidRPr="003A0CF4">
        <w:rPr>
          <w:rFonts w:ascii="Times New Roman" w:hAnsi="Times New Roman" w:cs="Times New Roman"/>
          <w:color w:val="000000"/>
          <w:sz w:val="24"/>
          <w:szCs w:val="24"/>
          <w:shd w:val="clear" w:color="auto" w:fill="FFFFFF"/>
        </w:rPr>
        <w:t>(</w:t>
      </w:r>
      <w:proofErr w:type="spellStart"/>
      <w:r w:rsidR="004C6568" w:rsidRPr="003A0CF4">
        <w:rPr>
          <w:rFonts w:ascii="Times New Roman" w:hAnsi="Times New Roman" w:cs="Times New Roman"/>
          <w:color w:val="000000"/>
          <w:sz w:val="24"/>
          <w:szCs w:val="24"/>
          <w:shd w:val="clear" w:color="auto" w:fill="FFFFFF"/>
        </w:rPr>
        <w:t>Hayot</w:t>
      </w:r>
      <w:proofErr w:type="spellEnd"/>
      <w:r w:rsidR="004C6568" w:rsidRPr="003A0CF4">
        <w:rPr>
          <w:rFonts w:ascii="Times New Roman" w:hAnsi="Times New Roman" w:cs="Times New Roman"/>
          <w:color w:val="000000"/>
          <w:sz w:val="24"/>
          <w:szCs w:val="24"/>
          <w:shd w:val="clear" w:color="auto" w:fill="FFFFFF"/>
        </w:rPr>
        <w:t>, 2014)</w:t>
      </w:r>
      <w:r w:rsidR="004C6568" w:rsidRPr="003A0CF4">
        <w:rPr>
          <w:rFonts w:ascii="Times New Roman" w:hAnsi="Times New Roman" w:cs="Times New Roman"/>
          <w:sz w:val="24"/>
          <w:szCs w:val="24"/>
        </w:rPr>
        <w:t>. Academic research involve</w:t>
      </w:r>
      <w:r w:rsidR="003A0CF4">
        <w:rPr>
          <w:rFonts w:ascii="Times New Roman" w:hAnsi="Times New Roman" w:cs="Times New Roman"/>
          <w:sz w:val="24"/>
          <w:szCs w:val="24"/>
        </w:rPr>
        <w:t>s</w:t>
      </w:r>
      <w:r w:rsidR="004C6568" w:rsidRPr="003A0CF4">
        <w:rPr>
          <w:rFonts w:ascii="Times New Roman" w:hAnsi="Times New Roman" w:cs="Times New Roman"/>
          <w:sz w:val="24"/>
          <w:szCs w:val="24"/>
        </w:rPr>
        <w:t xml:space="preserve"> a formal tone with heavy use of sophisticated vocabulary </w:t>
      </w:r>
      <w:r w:rsidR="004C6568" w:rsidRPr="003A0CF4">
        <w:rPr>
          <w:rFonts w:ascii="Times New Roman" w:hAnsi="Times New Roman" w:cs="Times New Roman"/>
          <w:color w:val="000000"/>
          <w:sz w:val="24"/>
          <w:szCs w:val="24"/>
          <w:shd w:val="clear" w:color="auto" w:fill="FFFFFF"/>
        </w:rPr>
        <w:t>(Bailey, 2011)</w:t>
      </w:r>
      <w:r w:rsidR="004C6568" w:rsidRPr="003A0CF4">
        <w:rPr>
          <w:rFonts w:ascii="Times New Roman" w:hAnsi="Times New Roman" w:cs="Times New Roman"/>
          <w:sz w:val="24"/>
          <w:szCs w:val="24"/>
        </w:rPr>
        <w:t xml:space="preserve">. </w:t>
      </w:r>
      <w:r w:rsidRPr="003A0CF4">
        <w:rPr>
          <w:rFonts w:ascii="Times New Roman" w:hAnsi="Times New Roman" w:cs="Times New Roman"/>
          <w:sz w:val="24"/>
          <w:szCs w:val="24"/>
        </w:rPr>
        <w:t>The academic writing discussion started by focusing on the theme of language in academic writing. There were lectures and discussions</w:t>
      </w:r>
      <w:r w:rsidR="00214B8E" w:rsidRPr="003A0CF4">
        <w:rPr>
          <w:rFonts w:ascii="Times New Roman" w:hAnsi="Times New Roman" w:cs="Times New Roman"/>
          <w:sz w:val="24"/>
          <w:szCs w:val="24"/>
        </w:rPr>
        <w:t xml:space="preserve"> on rules related to grammar and writing structure such as clause, sentence and paragraph structure</w:t>
      </w:r>
      <w:r w:rsidR="00033C2E" w:rsidRPr="003A0CF4">
        <w:rPr>
          <w:rFonts w:ascii="Times New Roman" w:hAnsi="Times New Roman" w:cs="Times New Roman"/>
          <w:sz w:val="24"/>
          <w:szCs w:val="24"/>
        </w:rPr>
        <w:t>. We were also given a brief introduction to the concept of academic essay and the different styles of academic writing. The topic for the third week was “time management and employability skills”.</w:t>
      </w:r>
      <w:r w:rsidR="00961834" w:rsidRPr="003A0CF4">
        <w:rPr>
          <w:rFonts w:ascii="Times New Roman" w:hAnsi="Times New Roman" w:cs="Times New Roman"/>
          <w:sz w:val="24"/>
          <w:szCs w:val="24"/>
        </w:rPr>
        <w:t xml:space="preserve"> There was </w:t>
      </w:r>
      <w:r w:rsidR="003A0CF4">
        <w:rPr>
          <w:rFonts w:ascii="Times New Roman" w:hAnsi="Times New Roman" w:cs="Times New Roman"/>
          <w:sz w:val="24"/>
          <w:szCs w:val="24"/>
        </w:rPr>
        <w:t xml:space="preserve">a </w:t>
      </w:r>
      <w:r w:rsidR="00961834" w:rsidRPr="003A0CF4">
        <w:rPr>
          <w:rFonts w:ascii="Times New Roman" w:hAnsi="Times New Roman" w:cs="Times New Roman"/>
          <w:sz w:val="24"/>
          <w:szCs w:val="24"/>
        </w:rPr>
        <w:t xml:space="preserve">discussion on time management and its’ relevance to both academic and professional life. To add to the discussion on time management, we were introduced to the Eisenhower method and the Pareto 80-20 rule, tools used by academics and professionals to manage time-related issues and organize tasks and duties. </w:t>
      </w:r>
      <w:r w:rsidR="00730844" w:rsidRPr="003A0CF4">
        <w:rPr>
          <w:rFonts w:ascii="Times New Roman" w:hAnsi="Times New Roman" w:cs="Times New Roman"/>
          <w:sz w:val="24"/>
          <w:szCs w:val="24"/>
        </w:rPr>
        <w:t xml:space="preserve">The Eisenhower </w:t>
      </w:r>
      <w:r w:rsidR="003A0CF4">
        <w:rPr>
          <w:rFonts w:ascii="Times New Roman" w:hAnsi="Times New Roman" w:cs="Times New Roman"/>
          <w:sz w:val="24"/>
          <w:szCs w:val="24"/>
        </w:rPr>
        <w:t>M</w:t>
      </w:r>
      <w:r w:rsidR="00730844" w:rsidRPr="003A0CF4">
        <w:rPr>
          <w:rFonts w:ascii="Times New Roman" w:hAnsi="Times New Roman" w:cs="Times New Roman"/>
          <w:sz w:val="24"/>
          <w:szCs w:val="24"/>
        </w:rPr>
        <w:t xml:space="preserve">ethod is a system of organizing activities and tasks by prioritizing their importance and value </w:t>
      </w:r>
      <w:r w:rsidR="00730844" w:rsidRPr="003A0CF4">
        <w:rPr>
          <w:rFonts w:ascii="Times New Roman" w:hAnsi="Times New Roman" w:cs="Times New Roman"/>
          <w:color w:val="000000"/>
          <w:sz w:val="24"/>
          <w:szCs w:val="24"/>
          <w:shd w:val="clear" w:color="auto" w:fill="FFFFFF"/>
        </w:rPr>
        <w:t xml:space="preserve">(H.M. </w:t>
      </w:r>
      <w:proofErr w:type="spellStart"/>
      <w:r w:rsidR="00730844" w:rsidRPr="003A0CF4">
        <w:rPr>
          <w:rFonts w:ascii="Times New Roman" w:hAnsi="Times New Roman" w:cs="Times New Roman"/>
          <w:color w:val="000000"/>
          <w:sz w:val="24"/>
          <w:szCs w:val="24"/>
          <w:shd w:val="clear" w:color="auto" w:fill="FFFFFF"/>
        </w:rPr>
        <w:t>Mfondoum</w:t>
      </w:r>
      <w:proofErr w:type="spellEnd"/>
      <w:r w:rsidR="00730844" w:rsidRPr="003A0CF4">
        <w:rPr>
          <w:rFonts w:ascii="Times New Roman" w:hAnsi="Times New Roman" w:cs="Times New Roman"/>
          <w:color w:val="000000"/>
          <w:sz w:val="24"/>
          <w:szCs w:val="24"/>
          <w:shd w:val="clear" w:color="auto" w:fill="FFFFFF"/>
        </w:rPr>
        <w:t xml:space="preserve">, </w:t>
      </w:r>
      <w:proofErr w:type="spellStart"/>
      <w:r w:rsidR="00730844" w:rsidRPr="003A0CF4">
        <w:rPr>
          <w:rFonts w:ascii="Times New Roman" w:hAnsi="Times New Roman" w:cs="Times New Roman"/>
          <w:color w:val="000000"/>
          <w:sz w:val="24"/>
          <w:szCs w:val="24"/>
          <w:shd w:val="clear" w:color="auto" w:fill="FFFFFF"/>
        </w:rPr>
        <w:t>Tchindjang</w:t>
      </w:r>
      <w:proofErr w:type="spellEnd"/>
      <w:r w:rsidR="00730844" w:rsidRPr="003A0CF4">
        <w:rPr>
          <w:rFonts w:ascii="Times New Roman" w:hAnsi="Times New Roman" w:cs="Times New Roman"/>
          <w:color w:val="000000"/>
          <w:sz w:val="24"/>
          <w:szCs w:val="24"/>
          <w:shd w:val="clear" w:color="auto" w:fill="FFFFFF"/>
        </w:rPr>
        <w:t xml:space="preserve">, V.M. </w:t>
      </w:r>
      <w:proofErr w:type="spellStart"/>
      <w:r w:rsidR="00730844" w:rsidRPr="003A0CF4">
        <w:rPr>
          <w:rFonts w:ascii="Times New Roman" w:hAnsi="Times New Roman" w:cs="Times New Roman"/>
          <w:color w:val="000000"/>
          <w:sz w:val="24"/>
          <w:szCs w:val="24"/>
          <w:shd w:val="clear" w:color="auto" w:fill="FFFFFF"/>
        </w:rPr>
        <w:t>Mfondoum</w:t>
      </w:r>
      <w:proofErr w:type="spellEnd"/>
      <w:r w:rsidR="00730844" w:rsidRPr="003A0CF4">
        <w:rPr>
          <w:rFonts w:ascii="Times New Roman" w:hAnsi="Times New Roman" w:cs="Times New Roman"/>
          <w:color w:val="000000"/>
          <w:sz w:val="24"/>
          <w:szCs w:val="24"/>
          <w:shd w:val="clear" w:color="auto" w:fill="FFFFFF"/>
        </w:rPr>
        <w:t xml:space="preserve"> and </w:t>
      </w:r>
      <w:proofErr w:type="spellStart"/>
      <w:r w:rsidR="00730844" w:rsidRPr="003A0CF4">
        <w:rPr>
          <w:rFonts w:ascii="Times New Roman" w:hAnsi="Times New Roman" w:cs="Times New Roman"/>
          <w:color w:val="000000"/>
          <w:sz w:val="24"/>
          <w:szCs w:val="24"/>
          <w:shd w:val="clear" w:color="auto" w:fill="FFFFFF"/>
        </w:rPr>
        <w:t>Makouet</w:t>
      </w:r>
      <w:proofErr w:type="spellEnd"/>
      <w:r w:rsidR="00730844" w:rsidRPr="003A0CF4">
        <w:rPr>
          <w:rFonts w:ascii="Times New Roman" w:hAnsi="Times New Roman" w:cs="Times New Roman"/>
          <w:color w:val="000000"/>
          <w:sz w:val="24"/>
          <w:szCs w:val="24"/>
          <w:shd w:val="clear" w:color="auto" w:fill="FFFFFF"/>
        </w:rPr>
        <w:t>, 2019)</w:t>
      </w:r>
      <w:r w:rsidR="00730844" w:rsidRPr="003A0CF4">
        <w:rPr>
          <w:rFonts w:ascii="Times New Roman" w:hAnsi="Times New Roman" w:cs="Times New Roman"/>
          <w:sz w:val="24"/>
          <w:szCs w:val="24"/>
        </w:rPr>
        <w:t xml:space="preserve">. The Pareto principle, on the other hand, is the idea that 80% of all consequences are only accounted for by 20% of the causes </w:t>
      </w:r>
      <w:r w:rsidR="00730844" w:rsidRPr="003A0CF4">
        <w:rPr>
          <w:rFonts w:ascii="Times New Roman" w:hAnsi="Times New Roman" w:cs="Times New Roman"/>
          <w:color w:val="000000"/>
          <w:sz w:val="24"/>
          <w:szCs w:val="24"/>
          <w:shd w:val="clear" w:color="auto" w:fill="FFFFFF"/>
        </w:rPr>
        <w:t>(</w:t>
      </w:r>
      <w:proofErr w:type="spellStart"/>
      <w:r w:rsidR="00730844" w:rsidRPr="003A0CF4">
        <w:rPr>
          <w:rFonts w:ascii="Times New Roman" w:hAnsi="Times New Roman" w:cs="Times New Roman"/>
          <w:color w:val="000000"/>
          <w:sz w:val="24"/>
          <w:szCs w:val="24"/>
          <w:shd w:val="clear" w:color="auto" w:fill="FFFFFF"/>
        </w:rPr>
        <w:t>Tardi</w:t>
      </w:r>
      <w:proofErr w:type="spellEnd"/>
      <w:r w:rsidR="00730844" w:rsidRPr="003A0CF4">
        <w:rPr>
          <w:rFonts w:ascii="Times New Roman" w:hAnsi="Times New Roman" w:cs="Times New Roman"/>
          <w:color w:val="000000"/>
          <w:sz w:val="24"/>
          <w:szCs w:val="24"/>
          <w:shd w:val="clear" w:color="auto" w:fill="FFFFFF"/>
        </w:rPr>
        <w:t xml:space="preserve">, 2020). </w:t>
      </w:r>
      <w:r w:rsidR="00730844" w:rsidRPr="003A0CF4">
        <w:rPr>
          <w:rFonts w:ascii="Times New Roman" w:hAnsi="Times New Roman" w:cs="Times New Roman"/>
          <w:sz w:val="24"/>
          <w:szCs w:val="24"/>
        </w:rPr>
        <w:t xml:space="preserve"> </w:t>
      </w:r>
      <w:r w:rsidR="00961834" w:rsidRPr="003A0CF4">
        <w:rPr>
          <w:rFonts w:ascii="Times New Roman" w:hAnsi="Times New Roman" w:cs="Times New Roman"/>
          <w:sz w:val="24"/>
          <w:szCs w:val="24"/>
        </w:rPr>
        <w:t>We were also given an employability skills worksheet to conduct a self-assessment of our skills. The 4</w:t>
      </w:r>
      <w:r w:rsidR="00961834" w:rsidRPr="003A0CF4">
        <w:rPr>
          <w:rFonts w:ascii="Times New Roman" w:hAnsi="Times New Roman" w:cs="Times New Roman"/>
          <w:sz w:val="24"/>
          <w:szCs w:val="24"/>
          <w:vertAlign w:val="superscript"/>
        </w:rPr>
        <w:t>th</w:t>
      </w:r>
      <w:r w:rsidR="00961834" w:rsidRPr="003A0CF4">
        <w:rPr>
          <w:rFonts w:ascii="Times New Roman" w:hAnsi="Times New Roman" w:cs="Times New Roman"/>
          <w:sz w:val="24"/>
          <w:szCs w:val="24"/>
        </w:rPr>
        <w:t xml:space="preserve"> week of the course focused on information acquirement. We were shown what a self-reflector journal is and how to take notes effectively and efficiently during lectures. We were also given a brief introduction to </w:t>
      </w:r>
      <w:r w:rsidR="003A0CF4">
        <w:rPr>
          <w:rFonts w:ascii="Times New Roman" w:hAnsi="Times New Roman" w:cs="Times New Roman"/>
          <w:sz w:val="24"/>
          <w:szCs w:val="24"/>
        </w:rPr>
        <w:t xml:space="preserve">the </w:t>
      </w:r>
      <w:r w:rsidR="00961834" w:rsidRPr="003A0CF4">
        <w:rPr>
          <w:rFonts w:ascii="Times New Roman" w:hAnsi="Times New Roman" w:cs="Times New Roman"/>
          <w:sz w:val="24"/>
          <w:szCs w:val="24"/>
        </w:rPr>
        <w:t xml:space="preserve">skills required in research work. Weeks 5 and 6 were both focused on teaching us academic writing strategies. In week 5, we were introduced to paraphrasing and in the following week, we were taught the writing strategy known as summarizing. In week 5, we were introduced to paraphrasing and assigned a paraphrasing exercise to demonstrate our learning. We were shown an eight-step process of paraphrasing that is commonly used by experts of academic writing.  In week 6, we </w:t>
      </w:r>
      <w:r w:rsidR="00EA2D4B" w:rsidRPr="003A0CF4">
        <w:rPr>
          <w:rFonts w:ascii="Times New Roman" w:hAnsi="Times New Roman" w:cs="Times New Roman"/>
          <w:sz w:val="24"/>
          <w:szCs w:val="24"/>
        </w:rPr>
        <w:t xml:space="preserve">learned about summarizing. We learnt the differences between paraphrasing and summarizing and the specific application of each of these commonly used strategies. We were then provided step-by-step guidance on summarizing. The topic for week 7 and 8 was referencing. </w:t>
      </w:r>
      <w:r w:rsidR="006B6C2F" w:rsidRPr="003A0CF4">
        <w:rPr>
          <w:rFonts w:ascii="Times New Roman" w:hAnsi="Times New Roman" w:cs="Times New Roman"/>
          <w:sz w:val="24"/>
          <w:szCs w:val="24"/>
        </w:rPr>
        <w:t xml:space="preserve">First, there was </w:t>
      </w:r>
      <w:r w:rsidR="003A0CF4">
        <w:rPr>
          <w:rFonts w:ascii="Times New Roman" w:hAnsi="Times New Roman" w:cs="Times New Roman"/>
          <w:sz w:val="24"/>
          <w:szCs w:val="24"/>
        </w:rPr>
        <w:lastRenderedPageBreak/>
        <w:t xml:space="preserve">a </w:t>
      </w:r>
      <w:r w:rsidR="006B6C2F" w:rsidRPr="003A0CF4">
        <w:rPr>
          <w:rFonts w:ascii="Times New Roman" w:hAnsi="Times New Roman" w:cs="Times New Roman"/>
          <w:sz w:val="24"/>
          <w:szCs w:val="24"/>
        </w:rPr>
        <w:t xml:space="preserve">discussion on why referencing is important to academic work. So we were taught about plagiarism and why we should maintain authenticity in our academic work. The topic of referencing was then linked to previously-taught topics- paraphrasing and summarizing, as these are effective strategies for avoiding plagiarism in academic work. Then we were shown how to implement Harvard referencing and use it in our academic projects. </w:t>
      </w:r>
      <w:r w:rsidR="008458DA" w:rsidRPr="003A0CF4">
        <w:rPr>
          <w:rFonts w:ascii="Times New Roman" w:hAnsi="Times New Roman" w:cs="Times New Roman"/>
          <w:sz w:val="24"/>
          <w:szCs w:val="24"/>
        </w:rPr>
        <w:t xml:space="preserve">We were given an exercise for </w:t>
      </w:r>
      <w:proofErr w:type="spellStart"/>
      <w:r w:rsidR="008458DA" w:rsidRPr="003A0CF4">
        <w:rPr>
          <w:rFonts w:ascii="Times New Roman" w:hAnsi="Times New Roman" w:cs="Times New Roman"/>
          <w:sz w:val="24"/>
          <w:szCs w:val="24"/>
        </w:rPr>
        <w:t>practi</w:t>
      </w:r>
      <w:r w:rsidR="003A0CF4">
        <w:rPr>
          <w:rFonts w:ascii="Times New Roman" w:hAnsi="Times New Roman" w:cs="Times New Roman"/>
          <w:sz w:val="24"/>
          <w:szCs w:val="24"/>
        </w:rPr>
        <w:t>s</w:t>
      </w:r>
      <w:r w:rsidR="008458DA" w:rsidRPr="003A0CF4">
        <w:rPr>
          <w:rFonts w:ascii="Times New Roman" w:hAnsi="Times New Roman" w:cs="Times New Roman"/>
          <w:sz w:val="24"/>
          <w:szCs w:val="24"/>
        </w:rPr>
        <w:t>ing</w:t>
      </w:r>
      <w:proofErr w:type="spellEnd"/>
      <w:r w:rsidR="008458DA" w:rsidRPr="003A0CF4">
        <w:rPr>
          <w:rFonts w:ascii="Times New Roman" w:hAnsi="Times New Roman" w:cs="Times New Roman"/>
          <w:sz w:val="24"/>
          <w:szCs w:val="24"/>
        </w:rPr>
        <w:t xml:space="preserve"> referencing and then participated in a referencing workshop. </w:t>
      </w:r>
      <w:r w:rsidR="001C5279" w:rsidRPr="003A0CF4">
        <w:rPr>
          <w:rFonts w:ascii="Times New Roman" w:hAnsi="Times New Roman" w:cs="Times New Roman"/>
          <w:sz w:val="24"/>
          <w:szCs w:val="24"/>
        </w:rPr>
        <w:t xml:space="preserve">After that, the next week, we learned about report writing concepts. We were given guidance and instructions on writing academic reports and then assigned report writing assignments to demonstrate our learning. </w:t>
      </w:r>
    </w:p>
    <w:p w14:paraId="05A56739" w14:textId="34C0380C" w:rsidR="001F3E6F" w:rsidRPr="003A0CF4" w:rsidRDefault="006B6C2F" w:rsidP="003A0CF4">
      <w:pPr>
        <w:pStyle w:val="Heading1"/>
        <w:spacing w:line="360" w:lineRule="auto"/>
        <w:jc w:val="both"/>
        <w:rPr>
          <w:rFonts w:ascii="Times New Roman" w:hAnsi="Times New Roman" w:cs="Times New Roman"/>
          <w:sz w:val="24"/>
          <w:szCs w:val="24"/>
        </w:rPr>
      </w:pPr>
      <w:bookmarkStart w:id="3" w:name="_Toc39272610"/>
      <w:r w:rsidRPr="003A0CF4">
        <w:rPr>
          <w:rFonts w:ascii="Times New Roman" w:hAnsi="Times New Roman" w:cs="Times New Roman"/>
          <w:sz w:val="24"/>
          <w:szCs w:val="24"/>
        </w:rPr>
        <w:t>Reflective observation</w:t>
      </w:r>
      <w:bookmarkEnd w:id="3"/>
      <w:r w:rsidRPr="003A0CF4">
        <w:rPr>
          <w:rFonts w:ascii="Times New Roman" w:hAnsi="Times New Roman" w:cs="Times New Roman"/>
          <w:sz w:val="24"/>
          <w:szCs w:val="24"/>
        </w:rPr>
        <w:t xml:space="preserve"> </w:t>
      </w:r>
    </w:p>
    <w:p w14:paraId="5AC9A1DE" w14:textId="4357930B" w:rsidR="007968A8" w:rsidRPr="003A0CF4" w:rsidRDefault="00F1706D"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The main topics of discussion in the module were academic writing, research methods and referencing. Throughout the 10 weeks of lectures, I went through these topics one by one in the course. This is the first time I was introduced to these concepts, so they were very new to me. Before this course, I have had minor writing experience but that was mostly informal and non-academic. I have experienced non-academic writing before when I was in school, but that was much less advanced than what I was being offered here. The learning that I achieved here is much more advanced and will help me develop skills to enable to engage in sophisticated academic projects and prepare me for my professional career. It was very interesting to relearn some of the minor topics related to grammatical structuring of academic work. Before this module, I had previously learned about the clause, sentence and paragraph structures</w:t>
      </w:r>
      <w:r w:rsidR="006C6208" w:rsidRPr="003A0CF4">
        <w:rPr>
          <w:rFonts w:ascii="Times New Roman" w:hAnsi="Times New Roman" w:cs="Times New Roman"/>
          <w:sz w:val="24"/>
          <w:szCs w:val="24"/>
        </w:rPr>
        <w:t xml:space="preserve">. Relearning these subject matter refreshed those concepts in my mind. </w:t>
      </w:r>
      <w:r w:rsidR="006B13A6" w:rsidRPr="003A0CF4">
        <w:rPr>
          <w:rFonts w:ascii="Times New Roman" w:hAnsi="Times New Roman" w:cs="Times New Roman"/>
          <w:sz w:val="24"/>
          <w:szCs w:val="24"/>
        </w:rPr>
        <w:t xml:space="preserve">Writing an academic essay is not easy as </w:t>
      </w:r>
      <w:r w:rsidR="003A0CF4">
        <w:rPr>
          <w:rFonts w:ascii="Times New Roman" w:hAnsi="Times New Roman" w:cs="Times New Roman"/>
          <w:sz w:val="24"/>
          <w:szCs w:val="24"/>
        </w:rPr>
        <w:t>certain rules</w:t>
      </w:r>
      <w:r w:rsidR="006B13A6" w:rsidRPr="003A0CF4">
        <w:rPr>
          <w:rFonts w:ascii="Times New Roman" w:hAnsi="Times New Roman" w:cs="Times New Roman"/>
          <w:sz w:val="24"/>
          <w:szCs w:val="24"/>
        </w:rPr>
        <w:t xml:space="preserve"> must be maintained. Learning the theoretical framework of academic essays allowed me to understand better how academic essay is supposed to be written. Learning about different styles of academic writing was interesting as it showed me the diversity that exists in academic writing. One of the most important parts of academic writing is gathering information. Acquiring quality information relevant to the academic topic </w:t>
      </w:r>
      <w:r w:rsidR="005C31D8" w:rsidRPr="003A0CF4">
        <w:rPr>
          <w:rFonts w:ascii="Times New Roman" w:hAnsi="Times New Roman" w:cs="Times New Roman"/>
          <w:sz w:val="24"/>
          <w:szCs w:val="24"/>
        </w:rPr>
        <w:t>is important for improving the quality of academic work. Therefore, appropriate skills must be developed for academic research work. Students must learn how to develop effective research skills through note</w:t>
      </w:r>
      <w:r w:rsidR="003A0CF4">
        <w:rPr>
          <w:rFonts w:ascii="Times New Roman" w:hAnsi="Times New Roman" w:cs="Times New Roman"/>
          <w:sz w:val="24"/>
          <w:szCs w:val="24"/>
        </w:rPr>
        <w:t>-</w:t>
      </w:r>
      <w:r w:rsidR="005C31D8" w:rsidRPr="003A0CF4">
        <w:rPr>
          <w:rFonts w:ascii="Times New Roman" w:hAnsi="Times New Roman" w:cs="Times New Roman"/>
          <w:sz w:val="24"/>
          <w:szCs w:val="24"/>
        </w:rPr>
        <w:t xml:space="preserve">taking and self-reflection. Self-reflective journals are a very useful tool for taking notes and improving learning. But this was the first time that I had ever come across as this concept as a learning tool. Therefore, it was a new experience that helped me acquire </w:t>
      </w:r>
      <w:r w:rsidR="003A0CF4">
        <w:rPr>
          <w:rFonts w:ascii="Times New Roman" w:hAnsi="Times New Roman" w:cs="Times New Roman"/>
          <w:sz w:val="24"/>
          <w:szCs w:val="24"/>
        </w:rPr>
        <w:t xml:space="preserve">the </w:t>
      </w:r>
      <w:r w:rsidR="005C31D8" w:rsidRPr="003A0CF4">
        <w:rPr>
          <w:rFonts w:ascii="Times New Roman" w:hAnsi="Times New Roman" w:cs="Times New Roman"/>
          <w:sz w:val="24"/>
          <w:szCs w:val="24"/>
        </w:rPr>
        <w:t xml:space="preserve">skills and knowledge that I previously did not have. When conducting secondary research for academic work, verified academic literature must often be cited to improve the credibility of </w:t>
      </w:r>
      <w:r w:rsidR="005C31D8" w:rsidRPr="003A0CF4">
        <w:rPr>
          <w:rFonts w:ascii="Times New Roman" w:hAnsi="Times New Roman" w:cs="Times New Roman"/>
          <w:sz w:val="24"/>
          <w:szCs w:val="24"/>
        </w:rPr>
        <w:lastRenderedPageBreak/>
        <w:t>the written wor</w:t>
      </w:r>
      <w:r w:rsidR="003A0CF4">
        <w:rPr>
          <w:rFonts w:ascii="Times New Roman" w:hAnsi="Times New Roman" w:cs="Times New Roman"/>
          <w:sz w:val="24"/>
          <w:szCs w:val="24"/>
        </w:rPr>
        <w:t>d</w:t>
      </w:r>
      <w:r w:rsidR="005C31D8" w:rsidRPr="003A0CF4">
        <w:rPr>
          <w:rFonts w:ascii="Times New Roman" w:hAnsi="Times New Roman" w:cs="Times New Roman"/>
          <w:sz w:val="24"/>
          <w:szCs w:val="24"/>
        </w:rPr>
        <w:t>. But it is unethical to simply quote or use other people’s words withou</w:t>
      </w:r>
      <w:r w:rsidR="007968A8" w:rsidRPr="003A0CF4">
        <w:rPr>
          <w:rFonts w:ascii="Times New Roman" w:hAnsi="Times New Roman" w:cs="Times New Roman"/>
          <w:sz w:val="24"/>
          <w:szCs w:val="24"/>
        </w:rPr>
        <w:t xml:space="preserve">t </w:t>
      </w:r>
      <w:r w:rsidR="003A0CF4">
        <w:rPr>
          <w:rFonts w:ascii="Times New Roman" w:hAnsi="Times New Roman" w:cs="Times New Roman"/>
          <w:sz w:val="24"/>
          <w:szCs w:val="24"/>
        </w:rPr>
        <w:t xml:space="preserve">a </w:t>
      </w:r>
      <w:r w:rsidR="007968A8" w:rsidRPr="003A0CF4">
        <w:rPr>
          <w:rFonts w:ascii="Times New Roman" w:hAnsi="Times New Roman" w:cs="Times New Roman"/>
          <w:sz w:val="24"/>
          <w:szCs w:val="24"/>
        </w:rPr>
        <w:t>license. Simply copying and pasting the work of another person is not only unethical,</w:t>
      </w:r>
      <w:r w:rsidR="003A0CF4">
        <w:rPr>
          <w:rFonts w:ascii="Times New Roman" w:hAnsi="Times New Roman" w:cs="Times New Roman"/>
          <w:sz w:val="24"/>
          <w:szCs w:val="24"/>
        </w:rPr>
        <w:t xml:space="preserve"> but</w:t>
      </w:r>
      <w:r w:rsidR="007968A8" w:rsidRPr="003A0CF4">
        <w:rPr>
          <w:rFonts w:ascii="Times New Roman" w:hAnsi="Times New Roman" w:cs="Times New Roman"/>
          <w:sz w:val="24"/>
          <w:szCs w:val="24"/>
        </w:rPr>
        <w:t xml:space="preserve"> it also reduces the credibility of the written wor</w:t>
      </w:r>
      <w:r w:rsidR="003A0CF4">
        <w:rPr>
          <w:rFonts w:ascii="Times New Roman" w:hAnsi="Times New Roman" w:cs="Times New Roman"/>
          <w:sz w:val="24"/>
          <w:szCs w:val="24"/>
        </w:rPr>
        <w:t>d</w:t>
      </w:r>
      <w:r w:rsidR="007968A8" w:rsidRPr="003A0CF4">
        <w:rPr>
          <w:rFonts w:ascii="Times New Roman" w:hAnsi="Times New Roman" w:cs="Times New Roman"/>
          <w:sz w:val="24"/>
          <w:szCs w:val="24"/>
        </w:rPr>
        <w:t>. So</w:t>
      </w:r>
      <w:r w:rsidR="003A0CF4">
        <w:rPr>
          <w:rFonts w:ascii="Times New Roman" w:hAnsi="Times New Roman" w:cs="Times New Roman"/>
          <w:sz w:val="24"/>
          <w:szCs w:val="24"/>
        </w:rPr>
        <w:t>,</w:t>
      </w:r>
      <w:r w:rsidR="007968A8" w:rsidRPr="003A0CF4">
        <w:rPr>
          <w:rFonts w:ascii="Times New Roman" w:hAnsi="Times New Roman" w:cs="Times New Roman"/>
          <w:sz w:val="24"/>
          <w:szCs w:val="24"/>
        </w:rPr>
        <w:t xml:space="preserve"> therefore, it was interesting to learn about both summarizing and paraphrasing and how to use both writing strategies in writing.  As a writer, I found this to be useful as going through the paraphrasing and summarizing exercises improved not only my ability to rewrite the work of another person in my own words but also I gained more vocabulary and improved my ability to use words and terms more effectively in a formal, academic tone. After that came referencing, which was again a very new concept for me. But after learning about the rewriting the work of others, learning to quote their work allowed me to have more appreciation for academic work and the effort that goes into writing academic literature. </w:t>
      </w:r>
    </w:p>
    <w:p w14:paraId="2879B833" w14:textId="77777777" w:rsidR="007968A8" w:rsidRPr="003A0CF4" w:rsidRDefault="007968A8" w:rsidP="003A0CF4">
      <w:pPr>
        <w:pStyle w:val="Heading1"/>
        <w:spacing w:line="360" w:lineRule="auto"/>
        <w:jc w:val="both"/>
        <w:rPr>
          <w:rFonts w:ascii="Times New Roman" w:hAnsi="Times New Roman" w:cs="Times New Roman"/>
          <w:sz w:val="24"/>
          <w:szCs w:val="24"/>
        </w:rPr>
      </w:pPr>
      <w:bookmarkStart w:id="4" w:name="_Toc39272611"/>
      <w:r w:rsidRPr="003A0CF4">
        <w:rPr>
          <w:rFonts w:ascii="Times New Roman" w:hAnsi="Times New Roman" w:cs="Times New Roman"/>
          <w:sz w:val="24"/>
          <w:szCs w:val="24"/>
        </w:rPr>
        <w:t>Abstract conceptualization</w:t>
      </w:r>
      <w:bookmarkEnd w:id="4"/>
    </w:p>
    <w:p w14:paraId="1D1CEE5E" w14:textId="46AAA5D0" w:rsidR="00C22912" w:rsidRPr="003A0CF4" w:rsidRDefault="00C408D8"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 xml:space="preserve">Academic writing is a very important part of academic life and professional career. </w:t>
      </w:r>
      <w:r w:rsidR="0093727C" w:rsidRPr="003A0CF4">
        <w:rPr>
          <w:rFonts w:ascii="Times New Roman" w:hAnsi="Times New Roman" w:cs="Times New Roman"/>
          <w:sz w:val="24"/>
          <w:szCs w:val="24"/>
        </w:rPr>
        <w:t xml:space="preserve">One must be able to present their experiences, knowledge and skills in written format to serve various purposes. For me, I found it very useful to get into academic writing through this course and develop my theoretical knowledge and practical skills for this type of work. It is not easy to get into academic writing due to the use of a formal tone and sophisticated vocabulary. But through practice and some theoretical learning, it is not impossible to become an expert in this area. Now that I acquired these skills and knowledge, I can participate in writing academic work with confidence. Whenever I am given an academic assignment to demonstrate my learning in any given subject area, I can approach it without fear and be able to express my learning in a way that is appropriate for this medium of written literature. Acquiring information is an essential skill for academic projects, especially in written assignments. Now I can collect information from any academic source effectively and be able to use it in my work. Through the process of self-reflection and note-taking, I can evaluate my own experiences and learning and assess how much learning gaps I have that need to be addressed. </w:t>
      </w:r>
      <w:r w:rsidR="00924CD7" w:rsidRPr="003A0CF4">
        <w:rPr>
          <w:rFonts w:ascii="Times New Roman" w:hAnsi="Times New Roman" w:cs="Times New Roman"/>
          <w:sz w:val="24"/>
          <w:szCs w:val="24"/>
        </w:rPr>
        <w:t>These skills will not only help in my academic projects but also be of great use to m</w:t>
      </w:r>
      <w:r w:rsidR="003A0CF4">
        <w:rPr>
          <w:rFonts w:ascii="Times New Roman" w:hAnsi="Times New Roman" w:cs="Times New Roman"/>
          <w:sz w:val="24"/>
          <w:szCs w:val="24"/>
        </w:rPr>
        <w:t>e</w:t>
      </w:r>
      <w:r w:rsidR="00924CD7" w:rsidRPr="003A0CF4">
        <w:rPr>
          <w:rFonts w:ascii="Times New Roman" w:hAnsi="Times New Roman" w:cs="Times New Roman"/>
          <w:sz w:val="24"/>
          <w:szCs w:val="24"/>
        </w:rPr>
        <w:t xml:space="preserve"> as a professional as it will help improve my employability. As a professional, I will be required to write and prepare reports, present and discuss findings from my research etc. These skills will help me accomplish those tasks very effectively. </w:t>
      </w:r>
      <w:r w:rsidR="005A1564" w:rsidRPr="003A0CF4">
        <w:rPr>
          <w:rFonts w:ascii="Times New Roman" w:hAnsi="Times New Roman" w:cs="Times New Roman"/>
          <w:sz w:val="24"/>
          <w:szCs w:val="24"/>
        </w:rPr>
        <w:t>Therefore, I need to continue to engage in more learning through reading and practice. I must make research into the theoretical literature on academic writing and research to gain new knowledge and theories about effective academic writing. I will also have to engage in practical learning by writing more and more acad</w:t>
      </w:r>
      <w:r w:rsidR="003A0CF4">
        <w:rPr>
          <w:rFonts w:ascii="Times New Roman" w:hAnsi="Times New Roman" w:cs="Times New Roman"/>
          <w:sz w:val="24"/>
          <w:szCs w:val="24"/>
        </w:rPr>
        <w:t>emi</w:t>
      </w:r>
      <w:r w:rsidR="005A1564" w:rsidRPr="003A0CF4">
        <w:rPr>
          <w:rFonts w:ascii="Times New Roman" w:hAnsi="Times New Roman" w:cs="Times New Roman"/>
          <w:sz w:val="24"/>
          <w:szCs w:val="24"/>
        </w:rPr>
        <w:t xml:space="preserve">c research papers and present </w:t>
      </w:r>
      <w:r w:rsidR="005A1564" w:rsidRPr="003A0CF4">
        <w:rPr>
          <w:rFonts w:ascii="Times New Roman" w:hAnsi="Times New Roman" w:cs="Times New Roman"/>
          <w:sz w:val="24"/>
          <w:szCs w:val="24"/>
        </w:rPr>
        <w:lastRenderedPageBreak/>
        <w:t xml:space="preserve">my learning, theories, personal opinions and thoughts etc. in a manner that is appropriate for academic work. </w:t>
      </w:r>
    </w:p>
    <w:p w14:paraId="02716E6D" w14:textId="632BA9C6" w:rsidR="007968A8" w:rsidRPr="003A0CF4" w:rsidRDefault="007968A8" w:rsidP="003A0CF4">
      <w:pPr>
        <w:pStyle w:val="Heading1"/>
        <w:spacing w:line="360" w:lineRule="auto"/>
        <w:jc w:val="both"/>
        <w:rPr>
          <w:rFonts w:ascii="Times New Roman" w:hAnsi="Times New Roman" w:cs="Times New Roman"/>
          <w:sz w:val="24"/>
          <w:szCs w:val="24"/>
        </w:rPr>
      </w:pPr>
      <w:bookmarkStart w:id="5" w:name="_Toc39272612"/>
      <w:r w:rsidRPr="003A0CF4">
        <w:rPr>
          <w:rFonts w:ascii="Times New Roman" w:hAnsi="Times New Roman" w:cs="Times New Roman"/>
          <w:sz w:val="24"/>
          <w:szCs w:val="24"/>
        </w:rPr>
        <w:t>Active experimentation</w:t>
      </w:r>
      <w:bookmarkEnd w:id="5"/>
    </w:p>
    <w:p w14:paraId="2E962EC5" w14:textId="22F2E4AD" w:rsidR="00F262CD" w:rsidRPr="003A0CF4" w:rsidRDefault="00F262CD"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 xml:space="preserve">I will continue to reflect on what I have learned from this module as part of my student journey. </w:t>
      </w:r>
      <w:r w:rsidR="00004A4E" w:rsidRPr="003A0CF4">
        <w:rPr>
          <w:rFonts w:ascii="Times New Roman" w:hAnsi="Times New Roman" w:cs="Times New Roman"/>
          <w:sz w:val="24"/>
          <w:szCs w:val="24"/>
        </w:rPr>
        <w:t xml:space="preserve">I will continually go back to the notes that I have prepared during the lectures and keep going through those notes to ensure my memorization and internalization of the theoretical concepts learned. </w:t>
      </w:r>
      <w:r w:rsidRPr="003A0CF4">
        <w:rPr>
          <w:rFonts w:ascii="Times New Roman" w:hAnsi="Times New Roman" w:cs="Times New Roman"/>
          <w:sz w:val="24"/>
          <w:szCs w:val="24"/>
        </w:rPr>
        <w:t>Through continuous research and reading, I will try to improve my theoretical knowledge o</w:t>
      </w:r>
      <w:r w:rsidR="003A0CF4">
        <w:rPr>
          <w:rFonts w:ascii="Times New Roman" w:hAnsi="Times New Roman" w:cs="Times New Roman"/>
          <w:sz w:val="24"/>
          <w:szCs w:val="24"/>
        </w:rPr>
        <w:t>f</w:t>
      </w:r>
      <w:r w:rsidRPr="003A0CF4">
        <w:rPr>
          <w:rFonts w:ascii="Times New Roman" w:hAnsi="Times New Roman" w:cs="Times New Roman"/>
          <w:sz w:val="24"/>
          <w:szCs w:val="24"/>
        </w:rPr>
        <w:t xml:space="preserve"> academic writing and research. I will also continue to read academic research papers in my relevant field of study to improve my knowledge in that area. By doing so, I will be able to internalize the structures, styles and tone of academy literature writing.  To improve my skills further, I will continue to </w:t>
      </w:r>
      <w:r w:rsidR="001B65AF" w:rsidRPr="003A0CF4">
        <w:rPr>
          <w:rFonts w:ascii="Times New Roman" w:hAnsi="Times New Roman" w:cs="Times New Roman"/>
          <w:sz w:val="24"/>
          <w:szCs w:val="24"/>
        </w:rPr>
        <w:t>practice writing</w:t>
      </w:r>
      <w:r w:rsidRPr="003A0CF4">
        <w:rPr>
          <w:rFonts w:ascii="Times New Roman" w:hAnsi="Times New Roman" w:cs="Times New Roman"/>
          <w:sz w:val="24"/>
          <w:szCs w:val="24"/>
        </w:rPr>
        <w:t xml:space="preserve"> academic research papers. </w:t>
      </w:r>
      <w:r w:rsidR="001B65AF" w:rsidRPr="003A0CF4">
        <w:rPr>
          <w:rFonts w:ascii="Times New Roman" w:hAnsi="Times New Roman" w:cs="Times New Roman"/>
          <w:sz w:val="24"/>
          <w:szCs w:val="24"/>
        </w:rPr>
        <w:t xml:space="preserve">I will attempt to take more written assignments as part of my course to help me gain some valuable practice in academic writing. I will also </w:t>
      </w:r>
      <w:r w:rsidR="003A0CF4">
        <w:rPr>
          <w:rFonts w:ascii="Times New Roman" w:hAnsi="Times New Roman" w:cs="Times New Roman"/>
          <w:sz w:val="24"/>
          <w:szCs w:val="24"/>
        </w:rPr>
        <w:t>research</w:t>
      </w:r>
      <w:r w:rsidR="001B65AF" w:rsidRPr="003A0CF4">
        <w:rPr>
          <w:rFonts w:ascii="Times New Roman" w:hAnsi="Times New Roman" w:cs="Times New Roman"/>
          <w:sz w:val="24"/>
          <w:szCs w:val="24"/>
        </w:rPr>
        <w:t xml:space="preserve"> my own on topics of personal interest, and attempt to present the research work and the learning that I have encountered into research reports that demonstrate not only my learning of that particular topic but also my thoughts and ideas on that issue. </w:t>
      </w:r>
    </w:p>
    <w:p w14:paraId="007EFED6" w14:textId="77777777" w:rsidR="007968A8" w:rsidRPr="003A0CF4" w:rsidRDefault="007968A8"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br w:type="page"/>
      </w:r>
    </w:p>
    <w:p w14:paraId="6FF42F98" w14:textId="77777777" w:rsidR="007968A8" w:rsidRPr="003A0CF4" w:rsidRDefault="007968A8" w:rsidP="003A0CF4">
      <w:pPr>
        <w:pStyle w:val="Heading1"/>
        <w:spacing w:line="360" w:lineRule="auto"/>
        <w:jc w:val="both"/>
        <w:rPr>
          <w:rFonts w:ascii="Times New Roman" w:hAnsi="Times New Roman" w:cs="Times New Roman"/>
          <w:sz w:val="24"/>
          <w:szCs w:val="24"/>
        </w:rPr>
      </w:pPr>
      <w:bookmarkStart w:id="6" w:name="_Toc39272613"/>
      <w:r w:rsidRPr="003A0CF4">
        <w:rPr>
          <w:rFonts w:ascii="Times New Roman" w:hAnsi="Times New Roman" w:cs="Times New Roman"/>
          <w:sz w:val="24"/>
          <w:szCs w:val="24"/>
        </w:rPr>
        <w:lastRenderedPageBreak/>
        <w:t>Conclusion</w:t>
      </w:r>
      <w:bookmarkEnd w:id="6"/>
    </w:p>
    <w:p w14:paraId="048DF8EF" w14:textId="2448A82C" w:rsidR="007968A8" w:rsidRPr="003A0CF4" w:rsidRDefault="007C6650"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 xml:space="preserve">In this module, I have learnt about academic writing, research methods and referencing. These are all interconnected concepts and are crucial to the development of learning, writing and research skills for students, academics and professionals. </w:t>
      </w:r>
      <w:r w:rsidR="003A0CF4" w:rsidRPr="003A0CF4">
        <w:rPr>
          <w:rFonts w:ascii="Times New Roman" w:hAnsi="Times New Roman" w:cs="Times New Roman"/>
          <w:sz w:val="24"/>
          <w:szCs w:val="24"/>
        </w:rPr>
        <w:t xml:space="preserve">The learning encountered here has improved my knowledge and skills and will allow me to perform better as a student doing research work and as a professional when I get recruited to an organization in the future. </w:t>
      </w:r>
      <w:r w:rsidR="007968A8" w:rsidRPr="003A0CF4">
        <w:rPr>
          <w:rFonts w:ascii="Times New Roman" w:hAnsi="Times New Roman" w:cs="Times New Roman"/>
          <w:sz w:val="24"/>
          <w:szCs w:val="24"/>
        </w:rPr>
        <w:br w:type="page"/>
      </w:r>
    </w:p>
    <w:p w14:paraId="20B00867" w14:textId="77777777" w:rsidR="001106C8" w:rsidRPr="003A0CF4" w:rsidRDefault="001106C8" w:rsidP="003A0CF4">
      <w:pPr>
        <w:pStyle w:val="Heading1"/>
        <w:spacing w:line="360" w:lineRule="auto"/>
        <w:jc w:val="both"/>
        <w:rPr>
          <w:rFonts w:ascii="Times New Roman" w:hAnsi="Times New Roman" w:cs="Times New Roman"/>
          <w:sz w:val="24"/>
          <w:szCs w:val="24"/>
        </w:rPr>
      </w:pPr>
      <w:bookmarkStart w:id="7" w:name="_Toc39272614"/>
      <w:r w:rsidRPr="003A0CF4">
        <w:rPr>
          <w:rFonts w:ascii="Times New Roman" w:hAnsi="Times New Roman" w:cs="Times New Roman"/>
          <w:sz w:val="24"/>
          <w:szCs w:val="24"/>
        </w:rPr>
        <w:lastRenderedPageBreak/>
        <w:t>References</w:t>
      </w:r>
      <w:bookmarkEnd w:id="7"/>
    </w:p>
    <w:p w14:paraId="2E293DB4" w14:textId="77777777" w:rsidR="004440AE" w:rsidRPr="003A0CF4" w:rsidRDefault="004440AE"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Bailey, S., 2011. </w:t>
      </w:r>
      <w:r w:rsidRPr="003A0CF4">
        <w:rPr>
          <w:rFonts w:ascii="Times New Roman" w:hAnsi="Times New Roman" w:cs="Times New Roman"/>
          <w:i/>
          <w:iCs/>
          <w:sz w:val="24"/>
          <w:szCs w:val="24"/>
        </w:rPr>
        <w:t>Academic Writing</w:t>
      </w:r>
      <w:r w:rsidRPr="003A0CF4">
        <w:rPr>
          <w:rFonts w:ascii="Times New Roman" w:hAnsi="Times New Roman" w:cs="Times New Roman"/>
          <w:sz w:val="24"/>
          <w:szCs w:val="24"/>
        </w:rPr>
        <w:t>.</w:t>
      </w:r>
    </w:p>
    <w:p w14:paraId="7F30F628" w14:textId="77777777" w:rsidR="004440AE" w:rsidRPr="003A0CF4" w:rsidRDefault="004440AE"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Bolton, G., 2011. </w:t>
      </w:r>
      <w:r w:rsidRPr="003A0CF4">
        <w:rPr>
          <w:rFonts w:ascii="Times New Roman" w:hAnsi="Times New Roman" w:cs="Times New Roman"/>
          <w:i/>
          <w:iCs/>
          <w:sz w:val="24"/>
          <w:szCs w:val="24"/>
        </w:rPr>
        <w:t>Write Yourself</w:t>
      </w:r>
      <w:r w:rsidRPr="003A0CF4">
        <w:rPr>
          <w:rFonts w:ascii="Times New Roman" w:hAnsi="Times New Roman" w:cs="Times New Roman"/>
          <w:sz w:val="24"/>
          <w:szCs w:val="24"/>
        </w:rPr>
        <w:t>. London: Jessica Kingsley Publishers.</w:t>
      </w:r>
    </w:p>
    <w:p w14:paraId="14605F95" w14:textId="77777777" w:rsidR="004440AE" w:rsidRPr="003A0CF4" w:rsidRDefault="004440AE" w:rsidP="003A0CF4">
      <w:pPr>
        <w:spacing w:line="360" w:lineRule="auto"/>
        <w:jc w:val="both"/>
        <w:rPr>
          <w:rFonts w:ascii="Times New Roman" w:hAnsi="Times New Roman" w:cs="Times New Roman"/>
          <w:sz w:val="24"/>
          <w:szCs w:val="24"/>
        </w:rPr>
      </w:pPr>
      <w:proofErr w:type="spellStart"/>
      <w:r w:rsidRPr="003A0CF4">
        <w:rPr>
          <w:rFonts w:ascii="Times New Roman" w:hAnsi="Times New Roman" w:cs="Times New Roman"/>
          <w:sz w:val="24"/>
          <w:szCs w:val="24"/>
        </w:rPr>
        <w:t>Buur</w:t>
      </w:r>
      <w:proofErr w:type="spellEnd"/>
      <w:r w:rsidRPr="003A0CF4">
        <w:rPr>
          <w:rFonts w:ascii="Times New Roman" w:hAnsi="Times New Roman" w:cs="Times New Roman"/>
          <w:sz w:val="24"/>
          <w:szCs w:val="24"/>
        </w:rPr>
        <w:t>, J., Schmidt, P. and Barr, M., 2013. Using Educational Games to Engage Students in Veterinary Basic Sciences. </w:t>
      </w:r>
      <w:r w:rsidRPr="003A0CF4">
        <w:rPr>
          <w:rFonts w:ascii="Times New Roman" w:hAnsi="Times New Roman" w:cs="Times New Roman"/>
          <w:i/>
          <w:iCs/>
          <w:sz w:val="24"/>
          <w:szCs w:val="24"/>
        </w:rPr>
        <w:t>Journal of Veterinary Medical Education</w:t>
      </w:r>
      <w:r w:rsidRPr="003A0CF4">
        <w:rPr>
          <w:rFonts w:ascii="Times New Roman" w:hAnsi="Times New Roman" w:cs="Times New Roman"/>
          <w:sz w:val="24"/>
          <w:szCs w:val="24"/>
        </w:rPr>
        <w:t>, 40(3), pp.278-281.</w:t>
      </w:r>
    </w:p>
    <w:p w14:paraId="503FA521" w14:textId="77777777" w:rsidR="004440AE" w:rsidRPr="003A0CF4" w:rsidRDefault="004440AE"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 xml:space="preserve">H.M. </w:t>
      </w:r>
      <w:proofErr w:type="spellStart"/>
      <w:r w:rsidRPr="003A0CF4">
        <w:rPr>
          <w:rFonts w:ascii="Times New Roman" w:hAnsi="Times New Roman" w:cs="Times New Roman"/>
          <w:sz w:val="24"/>
          <w:szCs w:val="24"/>
        </w:rPr>
        <w:t>Mfondoum</w:t>
      </w:r>
      <w:proofErr w:type="spellEnd"/>
      <w:r w:rsidRPr="003A0CF4">
        <w:rPr>
          <w:rFonts w:ascii="Times New Roman" w:hAnsi="Times New Roman" w:cs="Times New Roman"/>
          <w:sz w:val="24"/>
          <w:szCs w:val="24"/>
        </w:rPr>
        <w:t xml:space="preserve">, A., </w:t>
      </w:r>
      <w:proofErr w:type="spellStart"/>
      <w:r w:rsidRPr="003A0CF4">
        <w:rPr>
          <w:rFonts w:ascii="Times New Roman" w:hAnsi="Times New Roman" w:cs="Times New Roman"/>
          <w:sz w:val="24"/>
          <w:szCs w:val="24"/>
        </w:rPr>
        <w:t>Tchindjang</w:t>
      </w:r>
      <w:proofErr w:type="spellEnd"/>
      <w:r w:rsidRPr="003A0CF4">
        <w:rPr>
          <w:rFonts w:ascii="Times New Roman" w:hAnsi="Times New Roman" w:cs="Times New Roman"/>
          <w:sz w:val="24"/>
          <w:szCs w:val="24"/>
        </w:rPr>
        <w:t xml:space="preserve">, M., V.M. </w:t>
      </w:r>
      <w:proofErr w:type="spellStart"/>
      <w:r w:rsidRPr="003A0CF4">
        <w:rPr>
          <w:rFonts w:ascii="Times New Roman" w:hAnsi="Times New Roman" w:cs="Times New Roman"/>
          <w:sz w:val="24"/>
          <w:szCs w:val="24"/>
        </w:rPr>
        <w:t>Mfondoum</w:t>
      </w:r>
      <w:proofErr w:type="spellEnd"/>
      <w:r w:rsidRPr="003A0CF4">
        <w:rPr>
          <w:rFonts w:ascii="Times New Roman" w:hAnsi="Times New Roman" w:cs="Times New Roman"/>
          <w:sz w:val="24"/>
          <w:szCs w:val="24"/>
        </w:rPr>
        <w:t xml:space="preserve">, J. and </w:t>
      </w:r>
      <w:proofErr w:type="spellStart"/>
      <w:r w:rsidRPr="003A0CF4">
        <w:rPr>
          <w:rFonts w:ascii="Times New Roman" w:hAnsi="Times New Roman" w:cs="Times New Roman"/>
          <w:sz w:val="24"/>
          <w:szCs w:val="24"/>
        </w:rPr>
        <w:t>Mak</w:t>
      </w:r>
      <w:r>
        <w:rPr>
          <w:rFonts w:ascii="Times New Roman" w:hAnsi="Times New Roman" w:cs="Times New Roman"/>
          <w:sz w:val="24"/>
          <w:szCs w:val="24"/>
        </w:rPr>
        <w:t>oue</w:t>
      </w:r>
      <w:r w:rsidRPr="003A0CF4">
        <w:rPr>
          <w:rFonts w:ascii="Times New Roman" w:hAnsi="Times New Roman" w:cs="Times New Roman"/>
          <w:sz w:val="24"/>
          <w:szCs w:val="24"/>
        </w:rPr>
        <w:t>t</w:t>
      </w:r>
      <w:proofErr w:type="spellEnd"/>
      <w:r w:rsidRPr="003A0CF4">
        <w:rPr>
          <w:rFonts w:ascii="Times New Roman" w:hAnsi="Times New Roman" w:cs="Times New Roman"/>
          <w:sz w:val="24"/>
          <w:szCs w:val="24"/>
        </w:rPr>
        <w:t xml:space="preserve">, I., 2019. Eisenhower matrix * </w:t>
      </w:r>
      <w:proofErr w:type="spellStart"/>
      <w:r w:rsidRPr="003A0CF4">
        <w:rPr>
          <w:rFonts w:ascii="Times New Roman" w:hAnsi="Times New Roman" w:cs="Times New Roman"/>
          <w:sz w:val="24"/>
          <w:szCs w:val="24"/>
        </w:rPr>
        <w:t>Saaty</w:t>
      </w:r>
      <w:proofErr w:type="spellEnd"/>
      <w:r w:rsidRPr="003A0CF4">
        <w:rPr>
          <w:rFonts w:ascii="Times New Roman" w:hAnsi="Times New Roman" w:cs="Times New Roman"/>
          <w:sz w:val="24"/>
          <w:szCs w:val="24"/>
        </w:rPr>
        <w:t xml:space="preserve"> AHP = Strong actions prioritization? Theoretical literature and lessons drawn from empirical evidences.</w:t>
      </w:r>
    </w:p>
    <w:p w14:paraId="34AEC033" w14:textId="77777777" w:rsidR="004440AE" w:rsidRPr="003A0CF4" w:rsidRDefault="004440AE" w:rsidP="003A0CF4">
      <w:pPr>
        <w:spacing w:line="360" w:lineRule="auto"/>
        <w:jc w:val="both"/>
        <w:rPr>
          <w:rFonts w:ascii="Times New Roman" w:hAnsi="Times New Roman" w:cs="Times New Roman"/>
          <w:sz w:val="24"/>
          <w:szCs w:val="24"/>
        </w:rPr>
      </w:pPr>
      <w:proofErr w:type="spellStart"/>
      <w:r w:rsidRPr="003A0CF4">
        <w:rPr>
          <w:rFonts w:ascii="Times New Roman" w:hAnsi="Times New Roman" w:cs="Times New Roman"/>
          <w:sz w:val="24"/>
          <w:szCs w:val="24"/>
        </w:rPr>
        <w:t>Hayot</w:t>
      </w:r>
      <w:proofErr w:type="spellEnd"/>
      <w:r w:rsidRPr="003A0CF4">
        <w:rPr>
          <w:rFonts w:ascii="Times New Roman" w:hAnsi="Times New Roman" w:cs="Times New Roman"/>
          <w:sz w:val="24"/>
          <w:szCs w:val="24"/>
        </w:rPr>
        <w:t>, E., 2014. </w:t>
      </w:r>
      <w:r w:rsidRPr="003A0CF4">
        <w:rPr>
          <w:rFonts w:ascii="Times New Roman" w:hAnsi="Times New Roman" w:cs="Times New Roman"/>
          <w:i/>
          <w:iCs/>
          <w:sz w:val="24"/>
          <w:szCs w:val="24"/>
        </w:rPr>
        <w:t xml:space="preserve">The Elements </w:t>
      </w:r>
      <w:proofErr w:type="gramStart"/>
      <w:r w:rsidRPr="003A0CF4">
        <w:rPr>
          <w:rFonts w:ascii="Times New Roman" w:hAnsi="Times New Roman" w:cs="Times New Roman"/>
          <w:i/>
          <w:iCs/>
          <w:sz w:val="24"/>
          <w:szCs w:val="24"/>
        </w:rPr>
        <w:t>Of</w:t>
      </w:r>
      <w:proofErr w:type="gramEnd"/>
      <w:r w:rsidRPr="003A0CF4">
        <w:rPr>
          <w:rFonts w:ascii="Times New Roman" w:hAnsi="Times New Roman" w:cs="Times New Roman"/>
          <w:i/>
          <w:iCs/>
          <w:sz w:val="24"/>
          <w:szCs w:val="24"/>
        </w:rPr>
        <w:t xml:space="preserve"> Academic Style</w:t>
      </w:r>
      <w:r w:rsidRPr="003A0CF4">
        <w:rPr>
          <w:rFonts w:ascii="Times New Roman" w:hAnsi="Times New Roman" w:cs="Times New Roman"/>
          <w:sz w:val="24"/>
          <w:szCs w:val="24"/>
        </w:rPr>
        <w:t>. New York, N.Y.: Columbia University Press.</w:t>
      </w:r>
    </w:p>
    <w:p w14:paraId="2F103CDF" w14:textId="77777777" w:rsidR="004440AE" w:rsidRPr="003A0CF4" w:rsidRDefault="004440AE"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Kolb, D. and Fry, R., 1974. </w:t>
      </w:r>
      <w:r w:rsidRPr="003A0CF4">
        <w:rPr>
          <w:rFonts w:ascii="Times New Roman" w:hAnsi="Times New Roman" w:cs="Times New Roman"/>
          <w:i/>
          <w:iCs/>
          <w:sz w:val="24"/>
          <w:szCs w:val="24"/>
        </w:rPr>
        <w:t xml:space="preserve">Toward </w:t>
      </w:r>
      <w:proofErr w:type="gramStart"/>
      <w:r w:rsidRPr="003A0CF4">
        <w:rPr>
          <w:rFonts w:ascii="Times New Roman" w:hAnsi="Times New Roman" w:cs="Times New Roman"/>
          <w:i/>
          <w:iCs/>
          <w:sz w:val="24"/>
          <w:szCs w:val="24"/>
        </w:rPr>
        <w:t>An</w:t>
      </w:r>
      <w:proofErr w:type="gramEnd"/>
      <w:r w:rsidRPr="003A0CF4">
        <w:rPr>
          <w:rFonts w:ascii="Times New Roman" w:hAnsi="Times New Roman" w:cs="Times New Roman"/>
          <w:i/>
          <w:iCs/>
          <w:sz w:val="24"/>
          <w:szCs w:val="24"/>
        </w:rPr>
        <w:t xml:space="preserve"> Applied Theory Of Experiential Learning</w:t>
      </w:r>
      <w:r w:rsidRPr="003A0CF4">
        <w:rPr>
          <w:rFonts w:ascii="Times New Roman" w:hAnsi="Times New Roman" w:cs="Times New Roman"/>
          <w:sz w:val="24"/>
          <w:szCs w:val="24"/>
        </w:rPr>
        <w:t>. Cambridge, Mass.: M.I.T. Alfred P. Sloan School of Management.</w:t>
      </w:r>
    </w:p>
    <w:p w14:paraId="1CFBF069" w14:textId="77777777" w:rsidR="004440AE" w:rsidRPr="003A0CF4" w:rsidRDefault="004440AE"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Kolb, D., 1984. </w:t>
      </w:r>
      <w:r w:rsidRPr="003A0CF4">
        <w:rPr>
          <w:rFonts w:ascii="Times New Roman" w:hAnsi="Times New Roman" w:cs="Times New Roman"/>
          <w:i/>
          <w:iCs/>
          <w:sz w:val="24"/>
          <w:szCs w:val="24"/>
        </w:rPr>
        <w:t>Experimental Learning</w:t>
      </w:r>
      <w:r w:rsidRPr="003A0CF4">
        <w:rPr>
          <w:rFonts w:ascii="Times New Roman" w:hAnsi="Times New Roman" w:cs="Times New Roman"/>
          <w:sz w:val="24"/>
          <w:szCs w:val="24"/>
        </w:rPr>
        <w:t>. Englewood Cliffs: Prentice-Hall.</w:t>
      </w:r>
    </w:p>
    <w:p w14:paraId="0842A4DE" w14:textId="77777777" w:rsidR="004440AE" w:rsidRPr="003A0CF4" w:rsidRDefault="004440AE" w:rsidP="003A0CF4">
      <w:pPr>
        <w:spacing w:line="360" w:lineRule="auto"/>
        <w:jc w:val="both"/>
        <w:rPr>
          <w:rFonts w:ascii="Times New Roman" w:hAnsi="Times New Roman" w:cs="Times New Roman"/>
          <w:sz w:val="24"/>
          <w:szCs w:val="24"/>
        </w:rPr>
      </w:pPr>
      <w:r w:rsidRPr="003A0CF4">
        <w:rPr>
          <w:rFonts w:ascii="Times New Roman" w:hAnsi="Times New Roman" w:cs="Times New Roman"/>
          <w:sz w:val="24"/>
          <w:szCs w:val="24"/>
        </w:rPr>
        <w:t>Loughran, J., 2002. Effective Reflective Practice. </w:t>
      </w:r>
      <w:r w:rsidRPr="003A0CF4">
        <w:rPr>
          <w:rFonts w:ascii="Times New Roman" w:hAnsi="Times New Roman" w:cs="Times New Roman"/>
          <w:i/>
          <w:iCs/>
          <w:sz w:val="24"/>
          <w:szCs w:val="24"/>
        </w:rPr>
        <w:t>Journal of Teacher Education</w:t>
      </w:r>
      <w:r w:rsidRPr="003A0CF4">
        <w:rPr>
          <w:rFonts w:ascii="Times New Roman" w:hAnsi="Times New Roman" w:cs="Times New Roman"/>
          <w:sz w:val="24"/>
          <w:szCs w:val="24"/>
        </w:rPr>
        <w:t>, 53(1), pp.33-43.</w:t>
      </w:r>
    </w:p>
    <w:p w14:paraId="7FBB9F61" w14:textId="77777777" w:rsidR="004440AE" w:rsidRPr="003A0CF4" w:rsidRDefault="004440AE" w:rsidP="003A0CF4">
      <w:pPr>
        <w:spacing w:line="360" w:lineRule="auto"/>
        <w:jc w:val="both"/>
        <w:rPr>
          <w:rFonts w:ascii="Times New Roman" w:hAnsi="Times New Roman" w:cs="Times New Roman"/>
          <w:sz w:val="24"/>
          <w:szCs w:val="24"/>
        </w:rPr>
      </w:pPr>
      <w:proofErr w:type="spellStart"/>
      <w:r w:rsidRPr="003A0CF4">
        <w:rPr>
          <w:rFonts w:ascii="Times New Roman" w:hAnsi="Times New Roman" w:cs="Times New Roman"/>
          <w:sz w:val="24"/>
          <w:szCs w:val="24"/>
        </w:rPr>
        <w:t>Schön</w:t>
      </w:r>
      <w:proofErr w:type="spellEnd"/>
      <w:r w:rsidRPr="003A0CF4">
        <w:rPr>
          <w:rFonts w:ascii="Times New Roman" w:hAnsi="Times New Roman" w:cs="Times New Roman"/>
          <w:sz w:val="24"/>
          <w:szCs w:val="24"/>
        </w:rPr>
        <w:t>, D., 2013. </w:t>
      </w:r>
      <w:r w:rsidRPr="003A0CF4">
        <w:rPr>
          <w:rFonts w:ascii="Times New Roman" w:hAnsi="Times New Roman" w:cs="Times New Roman"/>
          <w:i/>
          <w:iCs/>
          <w:sz w:val="24"/>
          <w:szCs w:val="24"/>
        </w:rPr>
        <w:t>The Reflective Practitioner</w:t>
      </w:r>
      <w:r w:rsidRPr="003A0CF4">
        <w:rPr>
          <w:rFonts w:ascii="Times New Roman" w:hAnsi="Times New Roman" w:cs="Times New Roman"/>
          <w:sz w:val="24"/>
          <w:szCs w:val="24"/>
        </w:rPr>
        <w:t>.</w:t>
      </w:r>
    </w:p>
    <w:p w14:paraId="5BDE380F" w14:textId="77777777" w:rsidR="004440AE" w:rsidRPr="003A0CF4" w:rsidRDefault="004440AE" w:rsidP="003A0CF4">
      <w:pPr>
        <w:spacing w:line="360" w:lineRule="auto"/>
        <w:jc w:val="both"/>
        <w:rPr>
          <w:rFonts w:ascii="Times New Roman" w:hAnsi="Times New Roman" w:cs="Times New Roman"/>
          <w:sz w:val="24"/>
          <w:szCs w:val="24"/>
        </w:rPr>
      </w:pPr>
      <w:proofErr w:type="spellStart"/>
      <w:r w:rsidRPr="003A0CF4">
        <w:rPr>
          <w:rFonts w:ascii="Times New Roman" w:hAnsi="Times New Roman" w:cs="Times New Roman"/>
          <w:sz w:val="24"/>
          <w:szCs w:val="24"/>
        </w:rPr>
        <w:t>Tardi</w:t>
      </w:r>
      <w:proofErr w:type="spellEnd"/>
      <w:r w:rsidRPr="003A0CF4">
        <w:rPr>
          <w:rFonts w:ascii="Times New Roman" w:hAnsi="Times New Roman" w:cs="Times New Roman"/>
          <w:sz w:val="24"/>
          <w:szCs w:val="24"/>
        </w:rPr>
        <w:t>, C., 2020. </w:t>
      </w:r>
      <w:r w:rsidRPr="003A0CF4">
        <w:rPr>
          <w:rFonts w:ascii="Times New Roman" w:hAnsi="Times New Roman" w:cs="Times New Roman"/>
          <w:i/>
          <w:iCs/>
          <w:sz w:val="24"/>
          <w:szCs w:val="24"/>
        </w:rPr>
        <w:t xml:space="preserve">How To Apply The 80-20 </w:t>
      </w:r>
      <w:proofErr w:type="gramStart"/>
      <w:r w:rsidRPr="003A0CF4">
        <w:rPr>
          <w:rFonts w:ascii="Times New Roman" w:hAnsi="Times New Roman" w:cs="Times New Roman"/>
          <w:i/>
          <w:iCs/>
          <w:sz w:val="24"/>
          <w:szCs w:val="24"/>
        </w:rPr>
        <w:t>Rule</w:t>
      </w:r>
      <w:r w:rsidRPr="003A0CF4">
        <w:rPr>
          <w:rFonts w:ascii="Times New Roman" w:hAnsi="Times New Roman" w:cs="Times New Roman"/>
          <w:sz w:val="24"/>
          <w:szCs w:val="24"/>
        </w:rPr>
        <w:t>.</w:t>
      </w:r>
      <w:proofErr w:type="gramEnd"/>
      <w:r w:rsidRPr="003A0CF4">
        <w:rPr>
          <w:rFonts w:ascii="Times New Roman" w:hAnsi="Times New Roman" w:cs="Times New Roman"/>
          <w:sz w:val="24"/>
          <w:szCs w:val="24"/>
        </w:rPr>
        <w:t xml:space="preserve"> [online] Investopedia. Available at: &lt;https://www.investopedia.com/terms/1/80-20-rule.asp&gt; [Accessed 1 May 2020].</w:t>
      </w:r>
    </w:p>
    <w:p w14:paraId="1AED6921" w14:textId="3C68EF45" w:rsidR="007968A8" w:rsidRPr="003A0CF4" w:rsidRDefault="007968A8" w:rsidP="003A0CF4">
      <w:pPr>
        <w:spacing w:line="360" w:lineRule="auto"/>
        <w:jc w:val="both"/>
        <w:rPr>
          <w:rFonts w:ascii="Times New Roman" w:hAnsi="Times New Roman" w:cs="Times New Roman"/>
          <w:sz w:val="24"/>
          <w:szCs w:val="24"/>
        </w:rPr>
      </w:pPr>
    </w:p>
    <w:sectPr w:rsidR="007968A8" w:rsidRPr="003A0CF4" w:rsidSect="004440AE">
      <w:head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4CFEA0" w14:textId="77777777" w:rsidR="002F009F" w:rsidRDefault="002F009F" w:rsidP="00C408D8">
      <w:pPr>
        <w:spacing w:after="0" w:line="240" w:lineRule="auto"/>
      </w:pPr>
      <w:r>
        <w:separator/>
      </w:r>
    </w:p>
  </w:endnote>
  <w:endnote w:type="continuationSeparator" w:id="0">
    <w:p w14:paraId="599152F5" w14:textId="77777777" w:rsidR="002F009F" w:rsidRDefault="002F009F" w:rsidP="00C40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7590A" w14:textId="77777777" w:rsidR="002F009F" w:rsidRDefault="002F009F" w:rsidP="00C408D8">
      <w:pPr>
        <w:spacing w:after="0" w:line="240" w:lineRule="auto"/>
      </w:pPr>
      <w:r>
        <w:separator/>
      </w:r>
    </w:p>
  </w:footnote>
  <w:footnote w:type="continuationSeparator" w:id="0">
    <w:p w14:paraId="26686A3C" w14:textId="77777777" w:rsidR="002F009F" w:rsidRDefault="002F009F" w:rsidP="00C408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7632386"/>
      <w:docPartObj>
        <w:docPartGallery w:val="Page Numbers (Top of Page)"/>
        <w:docPartUnique/>
      </w:docPartObj>
    </w:sdtPr>
    <w:sdtEndPr>
      <w:rPr>
        <w:noProof/>
      </w:rPr>
    </w:sdtEndPr>
    <w:sdtContent>
      <w:p w14:paraId="5D34B062" w14:textId="62314143" w:rsidR="007C6650" w:rsidRDefault="007C6650">
        <w:pPr>
          <w:pStyle w:val="Header"/>
          <w:jc w:val="right"/>
        </w:pPr>
        <w:r>
          <w:fldChar w:fldCharType="begin"/>
        </w:r>
        <w:r>
          <w:instrText xml:space="preserve"> PAGE   \* MERGEFORMAT </w:instrText>
        </w:r>
        <w:r>
          <w:fldChar w:fldCharType="separate"/>
        </w:r>
        <w:r w:rsidR="00B76F63">
          <w:rPr>
            <w:noProof/>
          </w:rPr>
          <w:t>10</w:t>
        </w:r>
        <w:r>
          <w:rPr>
            <w:noProof/>
          </w:rPr>
          <w:fldChar w:fldCharType="end"/>
        </w:r>
      </w:p>
    </w:sdtContent>
  </w:sdt>
  <w:p w14:paraId="65BAB086" w14:textId="77777777" w:rsidR="007C6650" w:rsidRDefault="007C665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zsTC0MDEzNrYwNrBQ0lEKTi0uzszPAykwqwUAnkv+bywAAAA="/>
  </w:docVars>
  <w:rsids>
    <w:rsidRoot w:val="00836B40"/>
    <w:rsid w:val="00004A4E"/>
    <w:rsid w:val="00033C2E"/>
    <w:rsid w:val="00094806"/>
    <w:rsid w:val="000D32B9"/>
    <w:rsid w:val="000E67B0"/>
    <w:rsid w:val="000F395C"/>
    <w:rsid w:val="001106C8"/>
    <w:rsid w:val="0011765A"/>
    <w:rsid w:val="0014503F"/>
    <w:rsid w:val="00177C77"/>
    <w:rsid w:val="00185D84"/>
    <w:rsid w:val="001B65AF"/>
    <w:rsid w:val="001C5279"/>
    <w:rsid w:val="001F3E6F"/>
    <w:rsid w:val="00214B8E"/>
    <w:rsid w:val="00227E07"/>
    <w:rsid w:val="0025063B"/>
    <w:rsid w:val="00271813"/>
    <w:rsid w:val="00295988"/>
    <w:rsid w:val="002E12B1"/>
    <w:rsid w:val="002F009F"/>
    <w:rsid w:val="003A0CF4"/>
    <w:rsid w:val="00427192"/>
    <w:rsid w:val="004440AE"/>
    <w:rsid w:val="004C6568"/>
    <w:rsid w:val="004E5861"/>
    <w:rsid w:val="005959C0"/>
    <w:rsid w:val="005A1564"/>
    <w:rsid w:val="005C31D8"/>
    <w:rsid w:val="005E5B7F"/>
    <w:rsid w:val="00687D7E"/>
    <w:rsid w:val="006B13A6"/>
    <w:rsid w:val="006B6C2F"/>
    <w:rsid w:val="006C6208"/>
    <w:rsid w:val="006E26EB"/>
    <w:rsid w:val="007228F1"/>
    <w:rsid w:val="00730844"/>
    <w:rsid w:val="007968A8"/>
    <w:rsid w:val="007C6650"/>
    <w:rsid w:val="007E0B4D"/>
    <w:rsid w:val="00836B40"/>
    <w:rsid w:val="008458DA"/>
    <w:rsid w:val="00874303"/>
    <w:rsid w:val="00896C94"/>
    <w:rsid w:val="008E5945"/>
    <w:rsid w:val="009048E3"/>
    <w:rsid w:val="00924CD7"/>
    <w:rsid w:val="0093727C"/>
    <w:rsid w:val="00961834"/>
    <w:rsid w:val="00A95C35"/>
    <w:rsid w:val="00B23C94"/>
    <w:rsid w:val="00B76F63"/>
    <w:rsid w:val="00C22912"/>
    <w:rsid w:val="00C408D8"/>
    <w:rsid w:val="00C90AD7"/>
    <w:rsid w:val="00CE77DB"/>
    <w:rsid w:val="00D15466"/>
    <w:rsid w:val="00E00CD8"/>
    <w:rsid w:val="00E368B6"/>
    <w:rsid w:val="00E765E3"/>
    <w:rsid w:val="00EA2D4B"/>
    <w:rsid w:val="00EC4583"/>
    <w:rsid w:val="00F07BB6"/>
    <w:rsid w:val="00F1706D"/>
    <w:rsid w:val="00F262CD"/>
    <w:rsid w:val="00FE0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8E704"/>
  <w15:chartTrackingRefBased/>
  <w15:docId w15:val="{C7302DBC-13D8-4DC5-B87C-E7BC5D758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A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06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0B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0B4D"/>
    <w:rPr>
      <w:rFonts w:ascii="Segoe UI" w:hAnsi="Segoe UI" w:cs="Segoe UI"/>
      <w:sz w:val="18"/>
      <w:szCs w:val="18"/>
    </w:rPr>
  </w:style>
  <w:style w:type="character" w:customStyle="1" w:styleId="Heading1Char">
    <w:name w:val="Heading 1 Char"/>
    <w:basedOn w:val="DefaultParagraphFont"/>
    <w:link w:val="Heading1"/>
    <w:uiPriority w:val="9"/>
    <w:rsid w:val="00C90AD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C408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08D8"/>
  </w:style>
  <w:style w:type="paragraph" w:styleId="Footer">
    <w:name w:val="footer"/>
    <w:basedOn w:val="Normal"/>
    <w:link w:val="FooterChar"/>
    <w:uiPriority w:val="99"/>
    <w:unhideWhenUsed/>
    <w:rsid w:val="00C408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08D8"/>
  </w:style>
  <w:style w:type="character" w:customStyle="1" w:styleId="Heading2Char">
    <w:name w:val="Heading 2 Char"/>
    <w:basedOn w:val="DefaultParagraphFont"/>
    <w:link w:val="Heading2"/>
    <w:uiPriority w:val="9"/>
    <w:semiHidden/>
    <w:rsid w:val="001106C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A0CF4"/>
    <w:pPr>
      <w:outlineLvl w:val="9"/>
    </w:pPr>
  </w:style>
  <w:style w:type="paragraph" w:styleId="TOC1">
    <w:name w:val="toc 1"/>
    <w:basedOn w:val="Normal"/>
    <w:next w:val="Normal"/>
    <w:autoRedefine/>
    <w:uiPriority w:val="39"/>
    <w:unhideWhenUsed/>
    <w:rsid w:val="003A0CF4"/>
    <w:pPr>
      <w:spacing w:after="100"/>
    </w:pPr>
  </w:style>
  <w:style w:type="character" w:styleId="Hyperlink">
    <w:name w:val="Hyperlink"/>
    <w:basedOn w:val="DefaultParagraphFont"/>
    <w:uiPriority w:val="99"/>
    <w:unhideWhenUsed/>
    <w:rsid w:val="003A0C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447587">
      <w:bodyDiv w:val="1"/>
      <w:marLeft w:val="0"/>
      <w:marRight w:val="0"/>
      <w:marTop w:val="0"/>
      <w:marBottom w:val="0"/>
      <w:divBdr>
        <w:top w:val="none" w:sz="0" w:space="0" w:color="auto"/>
        <w:left w:val="none" w:sz="0" w:space="0" w:color="auto"/>
        <w:bottom w:val="none" w:sz="0" w:space="0" w:color="auto"/>
        <w:right w:val="none" w:sz="0" w:space="0" w:color="auto"/>
      </w:divBdr>
    </w:div>
    <w:div w:id="124931526">
      <w:bodyDiv w:val="1"/>
      <w:marLeft w:val="0"/>
      <w:marRight w:val="0"/>
      <w:marTop w:val="0"/>
      <w:marBottom w:val="0"/>
      <w:divBdr>
        <w:top w:val="none" w:sz="0" w:space="0" w:color="auto"/>
        <w:left w:val="none" w:sz="0" w:space="0" w:color="auto"/>
        <w:bottom w:val="none" w:sz="0" w:space="0" w:color="auto"/>
        <w:right w:val="none" w:sz="0" w:space="0" w:color="auto"/>
      </w:divBdr>
    </w:div>
    <w:div w:id="217324970">
      <w:bodyDiv w:val="1"/>
      <w:marLeft w:val="0"/>
      <w:marRight w:val="0"/>
      <w:marTop w:val="0"/>
      <w:marBottom w:val="0"/>
      <w:divBdr>
        <w:top w:val="none" w:sz="0" w:space="0" w:color="auto"/>
        <w:left w:val="none" w:sz="0" w:space="0" w:color="auto"/>
        <w:bottom w:val="none" w:sz="0" w:space="0" w:color="auto"/>
        <w:right w:val="none" w:sz="0" w:space="0" w:color="auto"/>
      </w:divBdr>
      <w:divsChild>
        <w:div w:id="1427768951">
          <w:marLeft w:val="0"/>
          <w:marRight w:val="0"/>
          <w:marTop w:val="0"/>
          <w:marBottom w:val="0"/>
          <w:divBdr>
            <w:top w:val="none" w:sz="0" w:space="0" w:color="auto"/>
            <w:left w:val="none" w:sz="0" w:space="0" w:color="auto"/>
            <w:bottom w:val="none" w:sz="0" w:space="0" w:color="auto"/>
            <w:right w:val="none" w:sz="0" w:space="0" w:color="auto"/>
          </w:divBdr>
        </w:div>
      </w:divsChild>
    </w:div>
    <w:div w:id="1045444386">
      <w:bodyDiv w:val="1"/>
      <w:marLeft w:val="0"/>
      <w:marRight w:val="0"/>
      <w:marTop w:val="0"/>
      <w:marBottom w:val="0"/>
      <w:divBdr>
        <w:top w:val="none" w:sz="0" w:space="0" w:color="auto"/>
        <w:left w:val="none" w:sz="0" w:space="0" w:color="auto"/>
        <w:bottom w:val="none" w:sz="0" w:space="0" w:color="auto"/>
        <w:right w:val="none" w:sz="0" w:space="0" w:color="auto"/>
      </w:divBdr>
    </w:div>
    <w:div w:id="1362437996">
      <w:bodyDiv w:val="1"/>
      <w:marLeft w:val="0"/>
      <w:marRight w:val="0"/>
      <w:marTop w:val="0"/>
      <w:marBottom w:val="0"/>
      <w:divBdr>
        <w:top w:val="none" w:sz="0" w:space="0" w:color="auto"/>
        <w:left w:val="none" w:sz="0" w:space="0" w:color="auto"/>
        <w:bottom w:val="none" w:sz="0" w:space="0" w:color="auto"/>
        <w:right w:val="none" w:sz="0" w:space="0" w:color="auto"/>
      </w:divBdr>
    </w:div>
    <w:div w:id="1432438074">
      <w:bodyDiv w:val="1"/>
      <w:marLeft w:val="0"/>
      <w:marRight w:val="0"/>
      <w:marTop w:val="0"/>
      <w:marBottom w:val="0"/>
      <w:divBdr>
        <w:top w:val="none" w:sz="0" w:space="0" w:color="auto"/>
        <w:left w:val="none" w:sz="0" w:space="0" w:color="auto"/>
        <w:bottom w:val="none" w:sz="0" w:space="0" w:color="auto"/>
        <w:right w:val="none" w:sz="0" w:space="0" w:color="auto"/>
      </w:divBdr>
    </w:div>
    <w:div w:id="1762289798">
      <w:bodyDiv w:val="1"/>
      <w:marLeft w:val="0"/>
      <w:marRight w:val="0"/>
      <w:marTop w:val="0"/>
      <w:marBottom w:val="0"/>
      <w:divBdr>
        <w:top w:val="none" w:sz="0" w:space="0" w:color="auto"/>
        <w:left w:val="none" w:sz="0" w:space="0" w:color="auto"/>
        <w:bottom w:val="none" w:sz="0" w:space="0" w:color="auto"/>
        <w:right w:val="none" w:sz="0" w:space="0" w:color="auto"/>
      </w:divBdr>
      <w:divsChild>
        <w:div w:id="688992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ED009-1831-4F8D-AF3A-B2B4B346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TotalTime>
  <Pages>10</Pages>
  <Words>2232</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patrutcristinaanisoara@yahoo.com</cp:lastModifiedBy>
  <cp:revision>25</cp:revision>
  <dcterms:created xsi:type="dcterms:W3CDTF">2020-04-29T15:36:00Z</dcterms:created>
  <dcterms:modified xsi:type="dcterms:W3CDTF">2020-05-01T22:30:00Z</dcterms:modified>
</cp:coreProperties>
</file>