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BA0FB" w14:textId="77777777" w:rsidR="00B9634A" w:rsidRPr="000432CE" w:rsidRDefault="00150903">
      <w:pPr>
        <w:jc w:val="center"/>
        <w:rPr>
          <w:b/>
          <w:bCs/>
          <w:sz w:val="32"/>
          <w:szCs w:val="32"/>
        </w:rPr>
      </w:pPr>
      <w:r w:rsidRPr="000432CE">
        <w:rPr>
          <w:b/>
          <w:bCs/>
          <w:noProof/>
          <w:sz w:val="32"/>
          <w:szCs w:val="32"/>
        </w:rPr>
        <w:drawing>
          <wp:anchor distT="0" distB="0" distL="114300" distR="114300" simplePos="0" relativeHeight="251658240" behindDoc="0" locked="0" layoutInCell="1" allowOverlap="1" wp14:anchorId="4F50C60F" wp14:editId="31E5837E">
            <wp:simplePos x="2851150" y="914400"/>
            <wp:positionH relativeFrom="margin">
              <wp:align>left</wp:align>
            </wp:positionH>
            <wp:positionV relativeFrom="margin">
              <wp:align>top</wp:align>
            </wp:positionV>
            <wp:extent cx="2067560" cy="918845"/>
            <wp:effectExtent l="0" t="0" r="8890" b="0"/>
            <wp:wrapSquare wrapText="bothSides"/>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extLst>
                        <a:ext uri="{28A0092B-C50C-407E-A947-70E740481C1C}">
                          <a14:useLocalDpi xmlns:a14="http://schemas.microsoft.com/office/drawing/2010/main" val="0"/>
                        </a:ext>
                      </a:extLst>
                    </a:blip>
                    <a:srcRect/>
                    <a:stretch>
                      <a:fillRect/>
                    </a:stretch>
                  </pic:blipFill>
                  <pic:spPr>
                    <a:xfrm>
                      <a:off x="0" y="0"/>
                      <a:ext cx="2067560" cy="918845"/>
                    </a:xfrm>
                    <a:prstGeom prst="rect">
                      <a:avLst/>
                    </a:prstGeom>
                    <a:ln/>
                  </pic:spPr>
                </pic:pic>
              </a:graphicData>
            </a:graphic>
          </wp:anchor>
        </w:drawing>
      </w:r>
    </w:p>
    <w:p w14:paraId="4CF25562" w14:textId="77777777" w:rsidR="006D5F4E" w:rsidRDefault="006D5F4E">
      <w:pPr>
        <w:jc w:val="center"/>
        <w:rPr>
          <w:b/>
          <w:bCs/>
          <w:sz w:val="32"/>
          <w:szCs w:val="32"/>
        </w:rPr>
      </w:pPr>
    </w:p>
    <w:p w14:paraId="07C27DED" w14:textId="77777777" w:rsidR="006D5F4E" w:rsidRDefault="006D5F4E">
      <w:pPr>
        <w:jc w:val="center"/>
        <w:rPr>
          <w:b/>
          <w:bCs/>
          <w:sz w:val="32"/>
          <w:szCs w:val="32"/>
        </w:rPr>
      </w:pPr>
    </w:p>
    <w:p w14:paraId="1BDB9B39" w14:textId="7F7928B4" w:rsidR="00B9634A" w:rsidRDefault="000432CE" w:rsidP="006D5F4E">
      <w:pPr>
        <w:jc w:val="center"/>
        <w:rPr>
          <w:b/>
          <w:bCs/>
          <w:sz w:val="28"/>
          <w:szCs w:val="32"/>
        </w:rPr>
      </w:pPr>
      <w:r w:rsidRPr="006D5F4E">
        <w:rPr>
          <w:b/>
          <w:bCs/>
          <w:sz w:val="28"/>
          <w:szCs w:val="32"/>
        </w:rPr>
        <w:t>PROGRAMME: MSC PUBLIC HEALTH AND SOCIAL CARE IN PRACTICE</w:t>
      </w:r>
    </w:p>
    <w:p w14:paraId="5C4C0B14" w14:textId="77777777" w:rsidR="006D5F4E" w:rsidRPr="006D5F4E" w:rsidRDefault="006D5F4E" w:rsidP="006D5F4E">
      <w:pPr>
        <w:jc w:val="center"/>
        <w:rPr>
          <w:b/>
          <w:bCs/>
          <w:sz w:val="28"/>
          <w:szCs w:val="32"/>
        </w:rPr>
      </w:pPr>
    </w:p>
    <w:p w14:paraId="52DE8B9C" w14:textId="495000FF" w:rsidR="00B9634A" w:rsidRPr="006D5F4E" w:rsidRDefault="000432CE" w:rsidP="006D5F4E">
      <w:pPr>
        <w:jc w:val="center"/>
        <w:rPr>
          <w:b/>
          <w:bCs/>
          <w:sz w:val="28"/>
          <w:szCs w:val="32"/>
        </w:rPr>
      </w:pPr>
      <w:r w:rsidRPr="006D5F4E">
        <w:rPr>
          <w:b/>
          <w:bCs/>
          <w:sz w:val="28"/>
          <w:szCs w:val="32"/>
        </w:rPr>
        <w:t>MODULE: QUALITY ASSURANCE AND SERVICE IMPROVEMENTS</w:t>
      </w:r>
    </w:p>
    <w:p w14:paraId="3E9EB876" w14:textId="301B52A9" w:rsidR="00B9634A" w:rsidRDefault="000432CE" w:rsidP="006D5F4E">
      <w:pPr>
        <w:jc w:val="center"/>
        <w:rPr>
          <w:b/>
          <w:bCs/>
          <w:sz w:val="28"/>
          <w:szCs w:val="32"/>
        </w:rPr>
      </w:pPr>
      <w:r w:rsidRPr="006D5F4E">
        <w:rPr>
          <w:b/>
          <w:bCs/>
          <w:sz w:val="28"/>
          <w:szCs w:val="32"/>
        </w:rPr>
        <w:t xml:space="preserve">MODULE CODE: LCHS7006 </w:t>
      </w:r>
    </w:p>
    <w:p w14:paraId="6C51E956" w14:textId="77777777" w:rsidR="006D5F4E" w:rsidRPr="006D5F4E" w:rsidRDefault="006D5F4E" w:rsidP="006D5F4E">
      <w:pPr>
        <w:jc w:val="center"/>
        <w:rPr>
          <w:b/>
          <w:bCs/>
          <w:sz w:val="28"/>
          <w:szCs w:val="32"/>
        </w:rPr>
      </w:pPr>
    </w:p>
    <w:p w14:paraId="6A176A12" w14:textId="3CF0E066" w:rsidR="00B9634A" w:rsidRDefault="000432CE" w:rsidP="006D5F4E">
      <w:pPr>
        <w:jc w:val="center"/>
        <w:rPr>
          <w:b/>
          <w:bCs/>
          <w:sz w:val="28"/>
          <w:szCs w:val="32"/>
        </w:rPr>
      </w:pPr>
      <w:r w:rsidRPr="006D5F4E">
        <w:rPr>
          <w:b/>
          <w:bCs/>
          <w:sz w:val="28"/>
          <w:szCs w:val="32"/>
        </w:rPr>
        <w:t>ASSIGNMENT TITLE: COMPONENT 2 SERVICE IMPROVEMENT REPORT</w:t>
      </w:r>
    </w:p>
    <w:p w14:paraId="1D7177BD" w14:textId="77777777" w:rsidR="006D5F4E" w:rsidRPr="006D5F4E" w:rsidRDefault="006D5F4E" w:rsidP="006D5F4E">
      <w:pPr>
        <w:jc w:val="center"/>
        <w:rPr>
          <w:b/>
          <w:bCs/>
          <w:sz w:val="28"/>
          <w:szCs w:val="32"/>
        </w:rPr>
      </w:pPr>
    </w:p>
    <w:p w14:paraId="1F4D2143" w14:textId="6EB44B37" w:rsidR="00B9634A" w:rsidRPr="000432CE" w:rsidRDefault="000432CE">
      <w:pPr>
        <w:jc w:val="center"/>
        <w:rPr>
          <w:b/>
          <w:bCs/>
          <w:sz w:val="32"/>
          <w:szCs w:val="32"/>
        </w:rPr>
      </w:pPr>
      <w:r w:rsidRPr="000432CE">
        <w:rPr>
          <w:b/>
          <w:bCs/>
          <w:sz w:val="32"/>
          <w:szCs w:val="32"/>
        </w:rPr>
        <w:t>LECTURER’S NAME: ARIF AHMED BRIAN MASHUMBA</w:t>
      </w:r>
    </w:p>
    <w:p w14:paraId="4B65A119" w14:textId="77777777" w:rsidR="006D5F4E" w:rsidRDefault="006D5F4E">
      <w:pPr>
        <w:jc w:val="center"/>
        <w:rPr>
          <w:b/>
          <w:bCs/>
          <w:sz w:val="32"/>
          <w:szCs w:val="32"/>
        </w:rPr>
      </w:pPr>
    </w:p>
    <w:p w14:paraId="14E2182C" w14:textId="77777777" w:rsidR="006D5F4E" w:rsidRDefault="006D5F4E">
      <w:pPr>
        <w:jc w:val="center"/>
        <w:rPr>
          <w:b/>
          <w:bCs/>
          <w:sz w:val="32"/>
          <w:szCs w:val="32"/>
        </w:rPr>
      </w:pPr>
    </w:p>
    <w:p w14:paraId="40C60C87" w14:textId="77777777" w:rsidR="006D5F4E" w:rsidRDefault="006D5F4E">
      <w:pPr>
        <w:jc w:val="center"/>
        <w:rPr>
          <w:b/>
          <w:bCs/>
          <w:sz w:val="32"/>
          <w:szCs w:val="32"/>
        </w:rPr>
      </w:pPr>
    </w:p>
    <w:p w14:paraId="08DB67E5" w14:textId="77777777" w:rsidR="006D5F4E" w:rsidRDefault="006D5F4E">
      <w:pPr>
        <w:jc w:val="center"/>
        <w:rPr>
          <w:b/>
          <w:bCs/>
          <w:sz w:val="32"/>
          <w:szCs w:val="32"/>
        </w:rPr>
      </w:pPr>
    </w:p>
    <w:p w14:paraId="6D01D051" w14:textId="122BDC31" w:rsidR="00B9634A" w:rsidRPr="000432CE" w:rsidRDefault="000432CE">
      <w:pPr>
        <w:jc w:val="center"/>
        <w:rPr>
          <w:b/>
          <w:bCs/>
          <w:sz w:val="32"/>
          <w:szCs w:val="32"/>
        </w:rPr>
      </w:pPr>
      <w:r w:rsidRPr="000432CE">
        <w:rPr>
          <w:b/>
          <w:bCs/>
          <w:sz w:val="32"/>
          <w:szCs w:val="32"/>
        </w:rPr>
        <w:t>STUDENT NAMES:</w:t>
      </w:r>
      <w:r w:rsidR="006D5F4E">
        <w:rPr>
          <w:b/>
          <w:bCs/>
          <w:sz w:val="32"/>
          <w:szCs w:val="32"/>
        </w:rPr>
        <w:t xml:space="preserve">  TARIQUR RAHMAN</w:t>
      </w:r>
    </w:p>
    <w:p w14:paraId="79A1B07A" w14:textId="502C5649" w:rsidR="00B9634A" w:rsidRPr="000432CE" w:rsidRDefault="000432CE">
      <w:pPr>
        <w:jc w:val="center"/>
        <w:rPr>
          <w:b/>
          <w:bCs/>
          <w:sz w:val="32"/>
          <w:szCs w:val="32"/>
        </w:rPr>
      </w:pPr>
      <w:r w:rsidRPr="000432CE">
        <w:rPr>
          <w:b/>
          <w:bCs/>
          <w:sz w:val="32"/>
          <w:szCs w:val="32"/>
        </w:rPr>
        <w:t>STUDENT NUMBERS:</w:t>
      </w:r>
      <w:r w:rsidR="006D5F4E">
        <w:rPr>
          <w:b/>
          <w:bCs/>
          <w:sz w:val="32"/>
          <w:szCs w:val="32"/>
        </w:rPr>
        <w:t xml:space="preserve"> 2504359</w:t>
      </w:r>
    </w:p>
    <w:p w14:paraId="153E94E0" w14:textId="1CE217D7" w:rsidR="000432CE" w:rsidRPr="000432CE" w:rsidRDefault="000432CE">
      <w:pPr>
        <w:rPr>
          <w:b/>
          <w:bCs/>
          <w:sz w:val="32"/>
          <w:szCs w:val="32"/>
        </w:rPr>
      </w:pPr>
      <w:r w:rsidRPr="000432CE">
        <w:rPr>
          <w:b/>
          <w:bCs/>
          <w:sz w:val="32"/>
          <w:szCs w:val="32"/>
        </w:rPr>
        <w:br w:type="page"/>
      </w:r>
    </w:p>
    <w:sdt>
      <w:sdtPr>
        <w:rPr>
          <w:rFonts w:ascii="Times New Roman" w:eastAsia="Times New Roman" w:hAnsi="Times New Roman" w:cs="Times New Roman"/>
          <w:color w:val="auto"/>
          <w:sz w:val="24"/>
          <w:szCs w:val="24"/>
        </w:rPr>
        <w:id w:val="5336838"/>
        <w:docPartObj>
          <w:docPartGallery w:val="Table of Contents"/>
          <w:docPartUnique/>
        </w:docPartObj>
      </w:sdtPr>
      <w:sdtEndPr>
        <w:rPr>
          <w:b/>
          <w:bCs/>
        </w:rPr>
      </w:sdtEndPr>
      <w:sdtContent>
        <w:p w14:paraId="28B9C5C6" w14:textId="4BB6C155" w:rsidR="000432CE" w:rsidRPr="000432CE" w:rsidRDefault="000432CE" w:rsidP="000432CE">
          <w:pPr>
            <w:pStyle w:val="TOCHeading"/>
            <w:spacing w:line="360" w:lineRule="auto"/>
            <w:jc w:val="center"/>
            <w:rPr>
              <w:rFonts w:asciiTheme="majorBidi" w:hAnsiTheme="majorBidi"/>
              <w:b/>
              <w:bCs/>
              <w:color w:val="auto"/>
              <w:sz w:val="28"/>
              <w:szCs w:val="28"/>
            </w:rPr>
          </w:pPr>
          <w:r w:rsidRPr="000432CE">
            <w:rPr>
              <w:rFonts w:asciiTheme="majorBidi" w:hAnsiTheme="majorBidi"/>
              <w:b/>
              <w:bCs/>
              <w:color w:val="auto"/>
              <w:sz w:val="28"/>
              <w:szCs w:val="28"/>
            </w:rPr>
            <w:t>Table of Contents</w:t>
          </w:r>
        </w:p>
        <w:p w14:paraId="20CD2416" w14:textId="20BB9A9C" w:rsidR="000432CE" w:rsidRPr="000432CE" w:rsidRDefault="000432CE">
          <w:pPr>
            <w:pStyle w:val="TOC1"/>
            <w:tabs>
              <w:tab w:val="right" w:leader="dot" w:pos="9350"/>
            </w:tabs>
            <w:rPr>
              <w:rFonts w:asciiTheme="minorHAnsi" w:eastAsiaTheme="minorEastAsia" w:hAnsiTheme="minorHAnsi" w:cstheme="minorBidi"/>
              <w:kern w:val="2"/>
              <w14:ligatures w14:val="standardContextual"/>
            </w:rPr>
          </w:pPr>
          <w:r w:rsidRPr="000432CE">
            <w:fldChar w:fldCharType="begin"/>
          </w:r>
          <w:r w:rsidRPr="000432CE">
            <w:instrText xml:space="preserve"> TOC \o "1-3" \h \z \u </w:instrText>
          </w:r>
          <w:r w:rsidRPr="000432CE">
            <w:fldChar w:fldCharType="separate"/>
          </w:r>
          <w:hyperlink w:anchor="_Toc227263320" w:history="1">
            <w:r w:rsidRPr="000432CE">
              <w:rPr>
                <w:rStyle w:val="Hyperlink"/>
              </w:rPr>
              <w:t>Introduction</w:t>
            </w:r>
            <w:r w:rsidRPr="000432CE">
              <w:rPr>
                <w:webHidden/>
              </w:rPr>
              <w:tab/>
            </w:r>
            <w:r w:rsidRPr="000432CE">
              <w:rPr>
                <w:webHidden/>
              </w:rPr>
              <w:fldChar w:fldCharType="begin"/>
            </w:r>
            <w:r w:rsidRPr="000432CE">
              <w:rPr>
                <w:webHidden/>
              </w:rPr>
              <w:instrText xml:space="preserve"> PAGEREF _Toc227263320 \h </w:instrText>
            </w:r>
            <w:r w:rsidRPr="000432CE">
              <w:rPr>
                <w:webHidden/>
              </w:rPr>
            </w:r>
            <w:r w:rsidRPr="000432CE">
              <w:rPr>
                <w:webHidden/>
              </w:rPr>
              <w:fldChar w:fldCharType="separate"/>
            </w:r>
            <w:r w:rsidRPr="000432CE">
              <w:rPr>
                <w:webHidden/>
              </w:rPr>
              <w:t>4</w:t>
            </w:r>
            <w:r w:rsidRPr="000432CE">
              <w:rPr>
                <w:webHidden/>
              </w:rPr>
              <w:fldChar w:fldCharType="end"/>
            </w:r>
          </w:hyperlink>
        </w:p>
        <w:p w14:paraId="78EE27C5" w14:textId="703A0266" w:rsidR="000432CE" w:rsidRPr="000432CE" w:rsidRDefault="000432CE">
          <w:pPr>
            <w:pStyle w:val="TOC1"/>
            <w:tabs>
              <w:tab w:val="right" w:leader="dot" w:pos="9350"/>
            </w:tabs>
            <w:rPr>
              <w:rFonts w:asciiTheme="minorHAnsi" w:eastAsiaTheme="minorEastAsia" w:hAnsiTheme="minorHAnsi" w:cstheme="minorBidi"/>
              <w:kern w:val="2"/>
              <w14:ligatures w14:val="standardContextual"/>
            </w:rPr>
          </w:pPr>
          <w:hyperlink w:anchor="_Toc227263321" w:history="1">
            <w:r w:rsidRPr="000432CE">
              <w:rPr>
                <w:rStyle w:val="Hyperlink"/>
              </w:rPr>
              <w:t>Main Body</w:t>
            </w:r>
            <w:r w:rsidRPr="000432CE">
              <w:rPr>
                <w:webHidden/>
              </w:rPr>
              <w:tab/>
            </w:r>
            <w:r w:rsidRPr="000432CE">
              <w:rPr>
                <w:webHidden/>
              </w:rPr>
              <w:fldChar w:fldCharType="begin"/>
            </w:r>
            <w:r w:rsidRPr="000432CE">
              <w:rPr>
                <w:webHidden/>
              </w:rPr>
              <w:instrText xml:space="preserve"> PAGEREF _Toc227263321 \h </w:instrText>
            </w:r>
            <w:r w:rsidRPr="000432CE">
              <w:rPr>
                <w:webHidden/>
              </w:rPr>
            </w:r>
            <w:r w:rsidRPr="000432CE">
              <w:rPr>
                <w:webHidden/>
              </w:rPr>
              <w:fldChar w:fldCharType="separate"/>
            </w:r>
            <w:r w:rsidRPr="000432CE">
              <w:rPr>
                <w:webHidden/>
              </w:rPr>
              <w:t>5</w:t>
            </w:r>
            <w:r w:rsidRPr="000432CE">
              <w:rPr>
                <w:webHidden/>
              </w:rPr>
              <w:fldChar w:fldCharType="end"/>
            </w:r>
          </w:hyperlink>
        </w:p>
        <w:p w14:paraId="6378B137" w14:textId="1592143A" w:rsidR="000432CE" w:rsidRPr="000432CE" w:rsidRDefault="000432CE">
          <w:pPr>
            <w:pStyle w:val="TOC2"/>
            <w:tabs>
              <w:tab w:val="right" w:leader="dot" w:pos="9350"/>
            </w:tabs>
            <w:rPr>
              <w:rFonts w:asciiTheme="minorHAnsi" w:eastAsiaTheme="minorEastAsia" w:hAnsiTheme="minorHAnsi" w:cstheme="minorBidi"/>
              <w:kern w:val="2"/>
              <w14:ligatures w14:val="standardContextual"/>
            </w:rPr>
          </w:pPr>
          <w:hyperlink w:anchor="_Toc227263322" w:history="1">
            <w:r w:rsidRPr="000432CE">
              <w:rPr>
                <w:rStyle w:val="Hyperlink"/>
              </w:rPr>
              <w:t>Overview of the Quality and Patient Safety Issue</w:t>
            </w:r>
            <w:r w:rsidRPr="000432CE">
              <w:rPr>
                <w:webHidden/>
              </w:rPr>
              <w:tab/>
            </w:r>
            <w:r w:rsidRPr="000432CE">
              <w:rPr>
                <w:webHidden/>
              </w:rPr>
              <w:fldChar w:fldCharType="begin"/>
            </w:r>
            <w:r w:rsidRPr="000432CE">
              <w:rPr>
                <w:webHidden/>
              </w:rPr>
              <w:instrText xml:space="preserve"> PAGEREF _Toc227263322 \h </w:instrText>
            </w:r>
            <w:r w:rsidRPr="000432CE">
              <w:rPr>
                <w:webHidden/>
              </w:rPr>
            </w:r>
            <w:r w:rsidRPr="000432CE">
              <w:rPr>
                <w:webHidden/>
              </w:rPr>
              <w:fldChar w:fldCharType="separate"/>
            </w:r>
            <w:r w:rsidRPr="000432CE">
              <w:rPr>
                <w:webHidden/>
              </w:rPr>
              <w:t>5</w:t>
            </w:r>
            <w:r w:rsidRPr="000432CE">
              <w:rPr>
                <w:webHidden/>
              </w:rPr>
              <w:fldChar w:fldCharType="end"/>
            </w:r>
          </w:hyperlink>
        </w:p>
        <w:p w14:paraId="2833868A" w14:textId="5584F9E4" w:rsidR="000432CE" w:rsidRPr="000432CE" w:rsidRDefault="000432CE">
          <w:pPr>
            <w:pStyle w:val="TOC2"/>
            <w:tabs>
              <w:tab w:val="right" w:leader="dot" w:pos="9350"/>
            </w:tabs>
            <w:rPr>
              <w:rFonts w:asciiTheme="minorHAnsi" w:eastAsiaTheme="minorEastAsia" w:hAnsiTheme="minorHAnsi" w:cstheme="minorBidi"/>
              <w:kern w:val="2"/>
              <w14:ligatures w14:val="standardContextual"/>
            </w:rPr>
          </w:pPr>
          <w:hyperlink w:anchor="_Toc227263323" w:history="1">
            <w:r w:rsidRPr="000432CE">
              <w:rPr>
                <w:rStyle w:val="Hyperlink"/>
              </w:rPr>
              <w:t>Rationale for the Selection of Theoretical Frameworks</w:t>
            </w:r>
            <w:r w:rsidRPr="000432CE">
              <w:rPr>
                <w:webHidden/>
              </w:rPr>
              <w:tab/>
            </w:r>
            <w:r w:rsidRPr="000432CE">
              <w:rPr>
                <w:webHidden/>
              </w:rPr>
              <w:fldChar w:fldCharType="begin"/>
            </w:r>
            <w:r w:rsidRPr="000432CE">
              <w:rPr>
                <w:webHidden/>
              </w:rPr>
              <w:instrText xml:space="preserve"> PAGEREF _Toc227263323 \h </w:instrText>
            </w:r>
            <w:r w:rsidRPr="000432CE">
              <w:rPr>
                <w:webHidden/>
              </w:rPr>
            </w:r>
            <w:r w:rsidRPr="000432CE">
              <w:rPr>
                <w:webHidden/>
              </w:rPr>
              <w:fldChar w:fldCharType="separate"/>
            </w:r>
            <w:r w:rsidRPr="000432CE">
              <w:rPr>
                <w:webHidden/>
              </w:rPr>
              <w:t>6</w:t>
            </w:r>
            <w:r w:rsidRPr="000432CE">
              <w:rPr>
                <w:webHidden/>
              </w:rPr>
              <w:fldChar w:fldCharType="end"/>
            </w:r>
          </w:hyperlink>
        </w:p>
        <w:p w14:paraId="5BBD23C3" w14:textId="0D40701C" w:rsidR="000432CE" w:rsidRPr="000432CE" w:rsidRDefault="000432CE">
          <w:pPr>
            <w:pStyle w:val="TOC2"/>
            <w:tabs>
              <w:tab w:val="right" w:leader="dot" w:pos="9350"/>
            </w:tabs>
            <w:rPr>
              <w:rFonts w:asciiTheme="minorHAnsi" w:eastAsiaTheme="minorEastAsia" w:hAnsiTheme="minorHAnsi" w:cstheme="minorBidi"/>
              <w:kern w:val="2"/>
              <w14:ligatures w14:val="standardContextual"/>
            </w:rPr>
          </w:pPr>
          <w:hyperlink w:anchor="_Toc227263324" w:history="1">
            <w:r w:rsidRPr="000432CE">
              <w:rPr>
                <w:rStyle w:val="Hyperlink"/>
              </w:rPr>
              <w:t>Application of the Fishbone Diagram (Ishikawa) for Root Cause Analysis in Maternity Care</w:t>
            </w:r>
            <w:r w:rsidRPr="000432CE">
              <w:rPr>
                <w:webHidden/>
              </w:rPr>
              <w:tab/>
            </w:r>
            <w:r w:rsidRPr="000432CE">
              <w:rPr>
                <w:webHidden/>
              </w:rPr>
              <w:fldChar w:fldCharType="begin"/>
            </w:r>
            <w:r w:rsidRPr="000432CE">
              <w:rPr>
                <w:webHidden/>
              </w:rPr>
              <w:instrText xml:space="preserve"> PAGEREF _Toc227263324 \h </w:instrText>
            </w:r>
            <w:r w:rsidRPr="000432CE">
              <w:rPr>
                <w:webHidden/>
              </w:rPr>
            </w:r>
            <w:r w:rsidRPr="000432CE">
              <w:rPr>
                <w:webHidden/>
              </w:rPr>
              <w:fldChar w:fldCharType="separate"/>
            </w:r>
            <w:r w:rsidRPr="000432CE">
              <w:rPr>
                <w:webHidden/>
              </w:rPr>
              <w:t>6</w:t>
            </w:r>
            <w:r w:rsidRPr="000432CE">
              <w:rPr>
                <w:webHidden/>
              </w:rPr>
              <w:fldChar w:fldCharType="end"/>
            </w:r>
          </w:hyperlink>
        </w:p>
        <w:p w14:paraId="0211E28F" w14:textId="7AF6A556" w:rsidR="000432CE" w:rsidRPr="000432CE" w:rsidRDefault="000432CE">
          <w:pPr>
            <w:pStyle w:val="TOC2"/>
            <w:tabs>
              <w:tab w:val="right" w:leader="dot" w:pos="9350"/>
            </w:tabs>
            <w:rPr>
              <w:rFonts w:asciiTheme="minorHAnsi" w:eastAsiaTheme="minorEastAsia" w:hAnsiTheme="minorHAnsi" w:cstheme="minorBidi"/>
              <w:kern w:val="2"/>
              <w14:ligatures w14:val="standardContextual"/>
            </w:rPr>
          </w:pPr>
          <w:hyperlink w:anchor="_Toc227263325" w:history="1">
            <w:r w:rsidRPr="000432CE">
              <w:rPr>
                <w:rStyle w:val="Hyperlink"/>
              </w:rPr>
              <w:t>Application of the Donabedian Model in Evaluating Maternity Services</w:t>
            </w:r>
            <w:r w:rsidRPr="000432CE">
              <w:rPr>
                <w:webHidden/>
              </w:rPr>
              <w:tab/>
            </w:r>
            <w:r w:rsidRPr="000432CE">
              <w:rPr>
                <w:webHidden/>
              </w:rPr>
              <w:fldChar w:fldCharType="begin"/>
            </w:r>
            <w:r w:rsidRPr="000432CE">
              <w:rPr>
                <w:webHidden/>
              </w:rPr>
              <w:instrText xml:space="preserve"> PAGEREF _Toc227263325 \h </w:instrText>
            </w:r>
            <w:r w:rsidRPr="000432CE">
              <w:rPr>
                <w:webHidden/>
              </w:rPr>
            </w:r>
            <w:r w:rsidRPr="000432CE">
              <w:rPr>
                <w:webHidden/>
              </w:rPr>
              <w:fldChar w:fldCharType="separate"/>
            </w:r>
            <w:r w:rsidRPr="000432CE">
              <w:rPr>
                <w:webHidden/>
              </w:rPr>
              <w:t>8</w:t>
            </w:r>
            <w:r w:rsidRPr="000432CE">
              <w:rPr>
                <w:webHidden/>
              </w:rPr>
              <w:fldChar w:fldCharType="end"/>
            </w:r>
          </w:hyperlink>
        </w:p>
        <w:p w14:paraId="032D3EF3" w14:textId="0B145B21" w:rsidR="000432CE" w:rsidRPr="000432CE" w:rsidRDefault="000432CE">
          <w:pPr>
            <w:pStyle w:val="TOC2"/>
            <w:tabs>
              <w:tab w:val="right" w:leader="dot" w:pos="9350"/>
            </w:tabs>
            <w:rPr>
              <w:rFonts w:asciiTheme="minorHAnsi" w:eastAsiaTheme="minorEastAsia" w:hAnsiTheme="minorHAnsi" w:cstheme="minorBidi"/>
              <w:kern w:val="2"/>
              <w14:ligatures w14:val="standardContextual"/>
            </w:rPr>
          </w:pPr>
          <w:hyperlink w:anchor="_Toc227263326" w:history="1">
            <w:r w:rsidRPr="000432CE">
              <w:rPr>
                <w:rStyle w:val="Hyperlink"/>
              </w:rPr>
              <w:t>SWOT Analysis of the Organisation’s Quality and Safety Systems in Maternity Care</w:t>
            </w:r>
            <w:r w:rsidRPr="000432CE">
              <w:rPr>
                <w:webHidden/>
              </w:rPr>
              <w:tab/>
            </w:r>
            <w:r w:rsidRPr="000432CE">
              <w:rPr>
                <w:webHidden/>
              </w:rPr>
              <w:fldChar w:fldCharType="begin"/>
            </w:r>
            <w:r w:rsidRPr="000432CE">
              <w:rPr>
                <w:webHidden/>
              </w:rPr>
              <w:instrText xml:space="preserve"> PAGEREF _Toc227263326 \h </w:instrText>
            </w:r>
            <w:r w:rsidRPr="000432CE">
              <w:rPr>
                <w:webHidden/>
              </w:rPr>
            </w:r>
            <w:r w:rsidRPr="000432CE">
              <w:rPr>
                <w:webHidden/>
              </w:rPr>
              <w:fldChar w:fldCharType="separate"/>
            </w:r>
            <w:r w:rsidRPr="000432CE">
              <w:rPr>
                <w:webHidden/>
              </w:rPr>
              <w:t>9</w:t>
            </w:r>
            <w:r w:rsidRPr="000432CE">
              <w:rPr>
                <w:webHidden/>
              </w:rPr>
              <w:fldChar w:fldCharType="end"/>
            </w:r>
          </w:hyperlink>
        </w:p>
        <w:p w14:paraId="79D4B031" w14:textId="2D52B4DD" w:rsidR="000432CE" w:rsidRPr="000432CE" w:rsidRDefault="000432CE">
          <w:pPr>
            <w:pStyle w:val="TOC2"/>
            <w:tabs>
              <w:tab w:val="right" w:leader="dot" w:pos="9350"/>
            </w:tabs>
            <w:rPr>
              <w:rFonts w:asciiTheme="minorHAnsi" w:eastAsiaTheme="minorEastAsia" w:hAnsiTheme="minorHAnsi" w:cstheme="minorBidi"/>
              <w:kern w:val="2"/>
              <w14:ligatures w14:val="standardContextual"/>
            </w:rPr>
          </w:pPr>
          <w:hyperlink w:anchor="_Toc227263327" w:history="1">
            <w:r w:rsidRPr="000432CE">
              <w:rPr>
                <w:rStyle w:val="Hyperlink"/>
              </w:rPr>
              <w:t>Synthesis of Key Findings and Implications for Service Improvement in Maternity Services</w:t>
            </w:r>
            <w:r w:rsidRPr="000432CE">
              <w:rPr>
                <w:webHidden/>
              </w:rPr>
              <w:tab/>
            </w:r>
            <w:r w:rsidRPr="000432CE">
              <w:rPr>
                <w:webHidden/>
              </w:rPr>
              <w:fldChar w:fldCharType="begin"/>
            </w:r>
            <w:r w:rsidRPr="000432CE">
              <w:rPr>
                <w:webHidden/>
              </w:rPr>
              <w:instrText xml:space="preserve"> PAGEREF _Toc227263327 \h </w:instrText>
            </w:r>
            <w:r w:rsidRPr="000432CE">
              <w:rPr>
                <w:webHidden/>
              </w:rPr>
            </w:r>
            <w:r w:rsidRPr="000432CE">
              <w:rPr>
                <w:webHidden/>
              </w:rPr>
              <w:fldChar w:fldCharType="separate"/>
            </w:r>
            <w:r w:rsidRPr="000432CE">
              <w:rPr>
                <w:webHidden/>
              </w:rPr>
              <w:t>10</w:t>
            </w:r>
            <w:r w:rsidRPr="000432CE">
              <w:rPr>
                <w:webHidden/>
              </w:rPr>
              <w:fldChar w:fldCharType="end"/>
            </w:r>
          </w:hyperlink>
        </w:p>
        <w:p w14:paraId="71C8909F" w14:textId="2F424B61" w:rsidR="000432CE" w:rsidRPr="000432CE" w:rsidRDefault="000432CE">
          <w:pPr>
            <w:pStyle w:val="TOC1"/>
            <w:tabs>
              <w:tab w:val="right" w:leader="dot" w:pos="9350"/>
            </w:tabs>
            <w:rPr>
              <w:rFonts w:asciiTheme="minorHAnsi" w:eastAsiaTheme="minorEastAsia" w:hAnsiTheme="minorHAnsi" w:cstheme="minorBidi"/>
              <w:kern w:val="2"/>
              <w14:ligatures w14:val="standardContextual"/>
            </w:rPr>
          </w:pPr>
          <w:hyperlink w:anchor="_Toc227263329" w:history="1">
            <w:r w:rsidRPr="000432CE">
              <w:rPr>
                <w:rStyle w:val="Hyperlink"/>
              </w:rPr>
              <w:t>Recommendations</w:t>
            </w:r>
            <w:r w:rsidRPr="000432CE">
              <w:rPr>
                <w:webHidden/>
              </w:rPr>
              <w:tab/>
            </w:r>
            <w:r w:rsidRPr="000432CE">
              <w:rPr>
                <w:webHidden/>
              </w:rPr>
              <w:fldChar w:fldCharType="begin"/>
            </w:r>
            <w:r w:rsidRPr="000432CE">
              <w:rPr>
                <w:webHidden/>
              </w:rPr>
              <w:instrText xml:space="preserve"> PAGEREF _Toc227263329 \h </w:instrText>
            </w:r>
            <w:r w:rsidRPr="000432CE">
              <w:rPr>
                <w:webHidden/>
              </w:rPr>
            </w:r>
            <w:r w:rsidRPr="000432CE">
              <w:rPr>
                <w:webHidden/>
              </w:rPr>
              <w:fldChar w:fldCharType="separate"/>
            </w:r>
            <w:r w:rsidRPr="000432CE">
              <w:rPr>
                <w:webHidden/>
              </w:rPr>
              <w:t>10</w:t>
            </w:r>
            <w:r w:rsidRPr="000432CE">
              <w:rPr>
                <w:webHidden/>
              </w:rPr>
              <w:fldChar w:fldCharType="end"/>
            </w:r>
          </w:hyperlink>
        </w:p>
        <w:p w14:paraId="366123D1" w14:textId="02D390F7" w:rsidR="000432CE" w:rsidRPr="000432CE" w:rsidRDefault="000432CE">
          <w:pPr>
            <w:pStyle w:val="TOC2"/>
            <w:tabs>
              <w:tab w:val="right" w:leader="dot" w:pos="9350"/>
            </w:tabs>
            <w:rPr>
              <w:rFonts w:asciiTheme="minorHAnsi" w:eastAsiaTheme="minorEastAsia" w:hAnsiTheme="minorHAnsi" w:cstheme="minorBidi"/>
              <w:kern w:val="2"/>
              <w14:ligatures w14:val="standardContextual"/>
            </w:rPr>
          </w:pPr>
          <w:hyperlink w:anchor="_Toc227263330" w:history="1">
            <w:r w:rsidRPr="000432CE">
              <w:rPr>
                <w:rStyle w:val="Hyperlink"/>
              </w:rPr>
              <w:t>Strengthening Clinical Governance and Leadership Accountability</w:t>
            </w:r>
            <w:r w:rsidRPr="000432CE">
              <w:rPr>
                <w:webHidden/>
              </w:rPr>
              <w:tab/>
            </w:r>
            <w:r w:rsidRPr="000432CE">
              <w:rPr>
                <w:webHidden/>
              </w:rPr>
              <w:fldChar w:fldCharType="begin"/>
            </w:r>
            <w:r w:rsidRPr="000432CE">
              <w:rPr>
                <w:webHidden/>
              </w:rPr>
              <w:instrText xml:space="preserve"> PAGEREF _Toc227263330 \h </w:instrText>
            </w:r>
            <w:r w:rsidRPr="000432CE">
              <w:rPr>
                <w:webHidden/>
              </w:rPr>
            </w:r>
            <w:r w:rsidRPr="000432CE">
              <w:rPr>
                <w:webHidden/>
              </w:rPr>
              <w:fldChar w:fldCharType="separate"/>
            </w:r>
            <w:r w:rsidRPr="000432CE">
              <w:rPr>
                <w:webHidden/>
              </w:rPr>
              <w:t>10</w:t>
            </w:r>
            <w:r w:rsidRPr="000432CE">
              <w:rPr>
                <w:webHidden/>
              </w:rPr>
              <w:fldChar w:fldCharType="end"/>
            </w:r>
          </w:hyperlink>
        </w:p>
        <w:p w14:paraId="47A7CCBC" w14:textId="3441EA61" w:rsidR="000432CE" w:rsidRPr="000432CE" w:rsidRDefault="000432CE">
          <w:pPr>
            <w:pStyle w:val="TOC2"/>
            <w:tabs>
              <w:tab w:val="right" w:leader="dot" w:pos="9350"/>
            </w:tabs>
            <w:rPr>
              <w:rFonts w:asciiTheme="minorHAnsi" w:eastAsiaTheme="minorEastAsia" w:hAnsiTheme="minorHAnsi" w:cstheme="minorBidi"/>
              <w:kern w:val="2"/>
              <w14:ligatures w14:val="standardContextual"/>
            </w:rPr>
          </w:pPr>
          <w:hyperlink w:anchor="_Toc227263331" w:history="1">
            <w:r w:rsidRPr="000432CE">
              <w:rPr>
                <w:rStyle w:val="Hyperlink"/>
              </w:rPr>
              <w:t>Implementation of the PDSA Cycle for Improving Incident Reporting and Escalation</w:t>
            </w:r>
            <w:r w:rsidRPr="000432CE">
              <w:rPr>
                <w:webHidden/>
              </w:rPr>
              <w:tab/>
            </w:r>
            <w:r w:rsidRPr="000432CE">
              <w:rPr>
                <w:webHidden/>
              </w:rPr>
              <w:fldChar w:fldCharType="begin"/>
            </w:r>
            <w:r w:rsidRPr="000432CE">
              <w:rPr>
                <w:webHidden/>
              </w:rPr>
              <w:instrText xml:space="preserve"> PAGEREF _Toc227263331 \h </w:instrText>
            </w:r>
            <w:r w:rsidRPr="000432CE">
              <w:rPr>
                <w:webHidden/>
              </w:rPr>
            </w:r>
            <w:r w:rsidRPr="000432CE">
              <w:rPr>
                <w:webHidden/>
              </w:rPr>
              <w:fldChar w:fldCharType="separate"/>
            </w:r>
            <w:r w:rsidRPr="000432CE">
              <w:rPr>
                <w:webHidden/>
              </w:rPr>
              <w:t>11</w:t>
            </w:r>
            <w:r w:rsidRPr="000432CE">
              <w:rPr>
                <w:webHidden/>
              </w:rPr>
              <w:fldChar w:fldCharType="end"/>
            </w:r>
          </w:hyperlink>
        </w:p>
        <w:p w14:paraId="0B6630E6" w14:textId="4D7BF759" w:rsidR="000432CE" w:rsidRPr="000432CE" w:rsidRDefault="000432CE">
          <w:pPr>
            <w:pStyle w:val="TOC2"/>
            <w:tabs>
              <w:tab w:val="right" w:leader="dot" w:pos="9350"/>
            </w:tabs>
            <w:rPr>
              <w:rFonts w:asciiTheme="minorHAnsi" w:eastAsiaTheme="minorEastAsia" w:hAnsiTheme="minorHAnsi" w:cstheme="minorBidi"/>
              <w:kern w:val="2"/>
              <w14:ligatures w14:val="standardContextual"/>
            </w:rPr>
          </w:pPr>
          <w:hyperlink w:anchor="_Toc227263332" w:history="1">
            <w:r w:rsidRPr="000432CE">
              <w:rPr>
                <w:rStyle w:val="Hyperlink"/>
              </w:rPr>
              <w:t>Integration of PDCA Cycle for Continuous Quality Monitoring and Evaluation</w:t>
            </w:r>
            <w:r w:rsidRPr="000432CE">
              <w:rPr>
                <w:webHidden/>
              </w:rPr>
              <w:tab/>
            </w:r>
            <w:r w:rsidRPr="000432CE">
              <w:rPr>
                <w:webHidden/>
              </w:rPr>
              <w:fldChar w:fldCharType="begin"/>
            </w:r>
            <w:r w:rsidRPr="000432CE">
              <w:rPr>
                <w:webHidden/>
              </w:rPr>
              <w:instrText xml:space="preserve"> PAGEREF _Toc227263332 \h </w:instrText>
            </w:r>
            <w:r w:rsidRPr="000432CE">
              <w:rPr>
                <w:webHidden/>
              </w:rPr>
            </w:r>
            <w:r w:rsidRPr="000432CE">
              <w:rPr>
                <w:webHidden/>
              </w:rPr>
              <w:fldChar w:fldCharType="separate"/>
            </w:r>
            <w:r w:rsidRPr="000432CE">
              <w:rPr>
                <w:webHidden/>
              </w:rPr>
              <w:t>11</w:t>
            </w:r>
            <w:r w:rsidRPr="000432CE">
              <w:rPr>
                <w:webHidden/>
              </w:rPr>
              <w:fldChar w:fldCharType="end"/>
            </w:r>
          </w:hyperlink>
        </w:p>
        <w:p w14:paraId="6A6EB0E8" w14:textId="7D9D0F2D" w:rsidR="000432CE" w:rsidRPr="000432CE" w:rsidRDefault="000432CE">
          <w:pPr>
            <w:pStyle w:val="TOC2"/>
            <w:tabs>
              <w:tab w:val="right" w:leader="dot" w:pos="9350"/>
            </w:tabs>
            <w:rPr>
              <w:rFonts w:asciiTheme="minorHAnsi" w:eastAsiaTheme="minorEastAsia" w:hAnsiTheme="minorHAnsi" w:cstheme="minorBidi"/>
              <w:kern w:val="2"/>
              <w14:ligatures w14:val="standardContextual"/>
            </w:rPr>
          </w:pPr>
          <w:hyperlink w:anchor="_Toc227263333" w:history="1">
            <w:r w:rsidRPr="000432CE">
              <w:rPr>
                <w:rStyle w:val="Hyperlink"/>
              </w:rPr>
              <w:t>Application of Lean Methodology to Improve Communication and Care Processes</w:t>
            </w:r>
            <w:r w:rsidRPr="000432CE">
              <w:rPr>
                <w:webHidden/>
              </w:rPr>
              <w:tab/>
            </w:r>
            <w:r w:rsidRPr="000432CE">
              <w:rPr>
                <w:webHidden/>
              </w:rPr>
              <w:fldChar w:fldCharType="begin"/>
            </w:r>
            <w:r w:rsidRPr="000432CE">
              <w:rPr>
                <w:webHidden/>
              </w:rPr>
              <w:instrText xml:space="preserve"> PAGEREF _Toc227263333 \h </w:instrText>
            </w:r>
            <w:r w:rsidRPr="000432CE">
              <w:rPr>
                <w:webHidden/>
              </w:rPr>
            </w:r>
            <w:r w:rsidRPr="000432CE">
              <w:rPr>
                <w:webHidden/>
              </w:rPr>
              <w:fldChar w:fldCharType="separate"/>
            </w:r>
            <w:r w:rsidRPr="000432CE">
              <w:rPr>
                <w:webHidden/>
              </w:rPr>
              <w:t>11</w:t>
            </w:r>
            <w:r w:rsidRPr="000432CE">
              <w:rPr>
                <w:webHidden/>
              </w:rPr>
              <w:fldChar w:fldCharType="end"/>
            </w:r>
          </w:hyperlink>
        </w:p>
        <w:p w14:paraId="3385ADD1" w14:textId="23E5EB8E" w:rsidR="000432CE" w:rsidRPr="000432CE" w:rsidRDefault="000432CE">
          <w:pPr>
            <w:pStyle w:val="TOC2"/>
            <w:tabs>
              <w:tab w:val="right" w:leader="dot" w:pos="9350"/>
            </w:tabs>
            <w:rPr>
              <w:rFonts w:asciiTheme="minorHAnsi" w:eastAsiaTheme="minorEastAsia" w:hAnsiTheme="minorHAnsi" w:cstheme="minorBidi"/>
              <w:kern w:val="2"/>
              <w14:ligatures w14:val="standardContextual"/>
            </w:rPr>
          </w:pPr>
          <w:hyperlink w:anchor="_Toc227263334" w:history="1">
            <w:r w:rsidRPr="000432CE">
              <w:rPr>
                <w:rStyle w:val="Hyperlink"/>
              </w:rPr>
              <w:t>Use of Six Sigma to Reduce Clinical Errors and Variability in Maternity Care</w:t>
            </w:r>
            <w:r w:rsidRPr="000432CE">
              <w:rPr>
                <w:webHidden/>
              </w:rPr>
              <w:tab/>
            </w:r>
            <w:r w:rsidRPr="000432CE">
              <w:rPr>
                <w:webHidden/>
              </w:rPr>
              <w:fldChar w:fldCharType="begin"/>
            </w:r>
            <w:r w:rsidRPr="000432CE">
              <w:rPr>
                <w:webHidden/>
              </w:rPr>
              <w:instrText xml:space="preserve"> PAGEREF _Toc227263334 \h </w:instrText>
            </w:r>
            <w:r w:rsidRPr="000432CE">
              <w:rPr>
                <w:webHidden/>
              </w:rPr>
            </w:r>
            <w:r w:rsidRPr="000432CE">
              <w:rPr>
                <w:webHidden/>
              </w:rPr>
              <w:fldChar w:fldCharType="separate"/>
            </w:r>
            <w:r w:rsidRPr="000432CE">
              <w:rPr>
                <w:webHidden/>
              </w:rPr>
              <w:t>12</w:t>
            </w:r>
            <w:r w:rsidRPr="000432CE">
              <w:rPr>
                <w:webHidden/>
              </w:rPr>
              <w:fldChar w:fldCharType="end"/>
            </w:r>
          </w:hyperlink>
        </w:p>
        <w:p w14:paraId="2A69F63B" w14:textId="49EC4D17" w:rsidR="000432CE" w:rsidRPr="000432CE" w:rsidRDefault="000432CE">
          <w:pPr>
            <w:pStyle w:val="TOC2"/>
            <w:tabs>
              <w:tab w:val="right" w:leader="dot" w:pos="9350"/>
            </w:tabs>
            <w:rPr>
              <w:rFonts w:asciiTheme="minorHAnsi" w:eastAsiaTheme="minorEastAsia" w:hAnsiTheme="minorHAnsi" w:cstheme="minorBidi"/>
              <w:kern w:val="2"/>
              <w14:ligatures w14:val="standardContextual"/>
            </w:rPr>
          </w:pPr>
          <w:hyperlink w:anchor="_Toc227263335" w:history="1">
            <w:r w:rsidRPr="000432CE">
              <w:rPr>
                <w:rStyle w:val="Hyperlink"/>
              </w:rPr>
              <w:t>Developing a Positive Safety Culture and Effective Whistleblowing Systems</w:t>
            </w:r>
            <w:r w:rsidRPr="000432CE">
              <w:rPr>
                <w:webHidden/>
              </w:rPr>
              <w:tab/>
            </w:r>
            <w:r w:rsidRPr="000432CE">
              <w:rPr>
                <w:webHidden/>
              </w:rPr>
              <w:fldChar w:fldCharType="begin"/>
            </w:r>
            <w:r w:rsidRPr="000432CE">
              <w:rPr>
                <w:webHidden/>
              </w:rPr>
              <w:instrText xml:space="preserve"> PAGEREF _Toc227263335 \h </w:instrText>
            </w:r>
            <w:r w:rsidRPr="000432CE">
              <w:rPr>
                <w:webHidden/>
              </w:rPr>
            </w:r>
            <w:r w:rsidRPr="000432CE">
              <w:rPr>
                <w:webHidden/>
              </w:rPr>
              <w:fldChar w:fldCharType="separate"/>
            </w:r>
            <w:r w:rsidRPr="000432CE">
              <w:rPr>
                <w:webHidden/>
              </w:rPr>
              <w:t>12</w:t>
            </w:r>
            <w:r w:rsidRPr="000432CE">
              <w:rPr>
                <w:webHidden/>
              </w:rPr>
              <w:fldChar w:fldCharType="end"/>
            </w:r>
          </w:hyperlink>
        </w:p>
        <w:p w14:paraId="3E17FDF7" w14:textId="4CA3CC9B" w:rsidR="000432CE" w:rsidRPr="000432CE" w:rsidRDefault="000432CE">
          <w:pPr>
            <w:pStyle w:val="TOC1"/>
            <w:tabs>
              <w:tab w:val="right" w:leader="dot" w:pos="9350"/>
            </w:tabs>
            <w:rPr>
              <w:rFonts w:asciiTheme="minorHAnsi" w:eastAsiaTheme="minorEastAsia" w:hAnsiTheme="minorHAnsi" w:cstheme="minorBidi"/>
              <w:kern w:val="2"/>
              <w14:ligatures w14:val="standardContextual"/>
            </w:rPr>
          </w:pPr>
          <w:hyperlink w:anchor="_Toc227263336" w:history="1">
            <w:r w:rsidRPr="000432CE">
              <w:rPr>
                <w:rStyle w:val="Hyperlink"/>
              </w:rPr>
              <w:t>Conclusion</w:t>
            </w:r>
            <w:r w:rsidRPr="000432CE">
              <w:rPr>
                <w:webHidden/>
              </w:rPr>
              <w:tab/>
            </w:r>
            <w:r w:rsidRPr="000432CE">
              <w:rPr>
                <w:webHidden/>
              </w:rPr>
              <w:fldChar w:fldCharType="begin"/>
            </w:r>
            <w:r w:rsidRPr="000432CE">
              <w:rPr>
                <w:webHidden/>
              </w:rPr>
              <w:instrText xml:space="preserve"> PAGEREF _Toc227263336 \h </w:instrText>
            </w:r>
            <w:r w:rsidRPr="000432CE">
              <w:rPr>
                <w:webHidden/>
              </w:rPr>
            </w:r>
            <w:r w:rsidRPr="000432CE">
              <w:rPr>
                <w:webHidden/>
              </w:rPr>
              <w:fldChar w:fldCharType="separate"/>
            </w:r>
            <w:r w:rsidRPr="000432CE">
              <w:rPr>
                <w:webHidden/>
              </w:rPr>
              <w:t>13</w:t>
            </w:r>
            <w:r w:rsidRPr="000432CE">
              <w:rPr>
                <w:webHidden/>
              </w:rPr>
              <w:fldChar w:fldCharType="end"/>
            </w:r>
          </w:hyperlink>
        </w:p>
        <w:p w14:paraId="3976BFFA" w14:textId="1F012321" w:rsidR="000432CE" w:rsidRPr="000432CE" w:rsidRDefault="000432CE">
          <w:pPr>
            <w:pStyle w:val="TOC1"/>
            <w:tabs>
              <w:tab w:val="right" w:leader="dot" w:pos="9350"/>
            </w:tabs>
            <w:rPr>
              <w:rFonts w:asciiTheme="minorHAnsi" w:eastAsiaTheme="minorEastAsia" w:hAnsiTheme="minorHAnsi" w:cstheme="minorBidi"/>
              <w:kern w:val="2"/>
              <w14:ligatures w14:val="standardContextual"/>
            </w:rPr>
          </w:pPr>
          <w:hyperlink w:anchor="_Toc227263337" w:history="1">
            <w:r w:rsidRPr="000432CE">
              <w:rPr>
                <w:rStyle w:val="Hyperlink"/>
              </w:rPr>
              <w:t>References</w:t>
            </w:r>
            <w:r w:rsidRPr="000432CE">
              <w:rPr>
                <w:webHidden/>
              </w:rPr>
              <w:tab/>
            </w:r>
            <w:r w:rsidRPr="000432CE">
              <w:rPr>
                <w:webHidden/>
              </w:rPr>
              <w:fldChar w:fldCharType="begin"/>
            </w:r>
            <w:r w:rsidRPr="000432CE">
              <w:rPr>
                <w:webHidden/>
              </w:rPr>
              <w:instrText xml:space="preserve"> PAGEREF _Toc227263337 \h </w:instrText>
            </w:r>
            <w:r w:rsidRPr="000432CE">
              <w:rPr>
                <w:webHidden/>
              </w:rPr>
            </w:r>
            <w:r w:rsidRPr="000432CE">
              <w:rPr>
                <w:webHidden/>
              </w:rPr>
              <w:fldChar w:fldCharType="separate"/>
            </w:r>
            <w:r w:rsidRPr="000432CE">
              <w:rPr>
                <w:webHidden/>
              </w:rPr>
              <w:t>13</w:t>
            </w:r>
            <w:r w:rsidRPr="000432CE">
              <w:rPr>
                <w:webHidden/>
              </w:rPr>
              <w:fldChar w:fldCharType="end"/>
            </w:r>
          </w:hyperlink>
        </w:p>
        <w:p w14:paraId="79E51245" w14:textId="1BAFAC18" w:rsidR="000432CE" w:rsidRPr="000432CE" w:rsidRDefault="000432CE">
          <w:r w:rsidRPr="000432CE">
            <w:rPr>
              <w:b/>
              <w:bCs/>
            </w:rPr>
            <w:fldChar w:fldCharType="end"/>
          </w:r>
        </w:p>
      </w:sdtContent>
    </w:sdt>
    <w:p w14:paraId="28B94B01" w14:textId="77777777" w:rsidR="000432CE" w:rsidRPr="000432CE" w:rsidRDefault="000432CE">
      <w:pPr>
        <w:jc w:val="center"/>
        <w:rPr>
          <w:b/>
          <w:bCs/>
          <w:sz w:val="32"/>
          <w:szCs w:val="32"/>
        </w:rPr>
      </w:pPr>
    </w:p>
    <w:p w14:paraId="4AFC3EAB" w14:textId="77777777" w:rsidR="00B9634A" w:rsidRPr="000432CE" w:rsidRDefault="00150903">
      <w:pPr>
        <w:jc w:val="center"/>
        <w:rPr>
          <w:b/>
          <w:bCs/>
          <w:sz w:val="32"/>
          <w:szCs w:val="32"/>
        </w:rPr>
      </w:pPr>
      <w:r w:rsidRPr="000432CE">
        <w:br w:type="page"/>
      </w:r>
    </w:p>
    <w:p w14:paraId="49FCF3D2" w14:textId="77777777" w:rsidR="00B9634A" w:rsidRPr="000432CE" w:rsidRDefault="00150903" w:rsidP="000432CE">
      <w:pPr>
        <w:pStyle w:val="Heading1"/>
      </w:pPr>
      <w:bookmarkStart w:id="0" w:name="_Toc227263320"/>
      <w:r w:rsidRPr="000432CE">
        <w:t>Introduction</w:t>
      </w:r>
      <w:bookmarkEnd w:id="0"/>
    </w:p>
    <w:p w14:paraId="0822A6FE" w14:textId="77777777" w:rsidR="00B9634A" w:rsidRPr="000432CE" w:rsidRDefault="00150903">
      <w:pPr>
        <w:jc w:val="left"/>
        <w:rPr>
          <w:b/>
          <w:bCs/>
          <w:i/>
          <w:iCs/>
        </w:rPr>
      </w:pPr>
      <w:r w:rsidRPr="000432CE">
        <w:rPr>
          <w:b/>
          <w:bCs/>
          <w:i/>
          <w:iCs/>
        </w:rPr>
        <w:t>Background</w:t>
      </w:r>
    </w:p>
    <w:p w14:paraId="346D20BC" w14:textId="57C4B985" w:rsidR="00B9634A" w:rsidRPr="000432CE" w:rsidRDefault="00150903">
      <w:r w:rsidRPr="000432CE">
        <w:t xml:space="preserve">The use of quality assurance and service improvement is crucial to creating safe, effective, and patient-centred healthcare delivery, especially in high-risk facilities such as maternity services. The malfunction of these systems can lead to serious and usually avoidable damage, not only to clinical outcomes but also to social confidence in health facilities. This report is based on the Component 1 case study, which explored the systemic faults within NHS maternity services over a series of decades, resulting in high maternal and neonatal mortality rates. The case has a high correlation with the results of the Ockenden Review that found widespread organisational and clinical failures in maternity care in England. As the case study points out, the failures were not a one-time event but long-term, systemic problems from the 1970s to 2019, with more than 200 fatalities and many incidents of severe injuries. The national evidence supports the magnitude of the issue, and Ockenden </w:t>
      </w:r>
      <w:r w:rsidR="000432CE" w:rsidRPr="000432CE">
        <w:t>(2022)</w:t>
      </w:r>
      <w:r w:rsidRPr="000432CE">
        <w:t xml:space="preserve"> illustrate</w:t>
      </w:r>
      <w:r w:rsidR="000432CE" w:rsidRPr="000432CE">
        <w:t>d</w:t>
      </w:r>
      <w:r w:rsidRPr="000432CE">
        <w:t xml:space="preserve"> that 201 babies and nine mothers might have survived with improved care, and these outcomes are avoidable. Such results prove that the quality assurance systems failed critically, especially in the fields of clinical decision-making, fetal distress monitoring, and prompt increase of care. One of the problems that comes to light in the case is the lack of adherence to the accepted clinical standards, such as insufficient fetal well-being monitoring and responding to complications late. This is consistent with national results that lack of compliance with clinical standards and time lapses in the escalation process were major contributors to the adverse effects, like hypoxic brain injury and death. Moreover, the absence of patient-centred care is also shown in the case, as there are signs of ineffective communication, a lack of compassion, and a lack of integration of families in decision-making. These failures demonstrate the need to combine clinical effectiveness and patient experience as part of quality assurance models. </w:t>
      </w:r>
    </w:p>
    <w:p w14:paraId="598DAA8E" w14:textId="77777777" w:rsidR="00B9634A" w:rsidRPr="000432CE" w:rsidRDefault="00150903">
      <w:r w:rsidRPr="000432CE">
        <w:rPr>
          <w:b/>
          <w:bCs/>
          <w:i/>
          <w:iCs/>
        </w:rPr>
        <w:t>Significance of the research</w:t>
      </w:r>
    </w:p>
    <w:p w14:paraId="2AD4F6C2" w14:textId="77777777" w:rsidR="00B9634A" w:rsidRPr="000432CE" w:rsidRDefault="00150903">
      <w:pPr>
        <w:rPr>
          <w:b/>
          <w:bCs/>
          <w:i/>
          <w:iCs/>
        </w:rPr>
      </w:pPr>
      <w:r w:rsidRPr="000432CE">
        <w:t>Regarding the case, there are latent failures (e.g., weak governance, poor staffing, inadequate training, etc.) and active failures (e.g., poor clinical judgement and mistakes in care delivery), which are aligned with the Swiss Cheese Model of patient safety. Notably, the fact that the organisation failed to use earlier experiences to learn is a critical failure in continuous quality improvement. There are indications that recurrent inability to apply lessons learned from previous incidents is a significant factor in continued harm to patients within healthcare systems. The case also brings out the impact of organisational culture, especially the presence of a defensive and blame-driven culture that did not promote escalation and transparency. Similar results are found in national reports that have deemed a culture of fear and poor interdisciplinary collaboration as major obstacles to patient safety and staff being able to raise concerns and intervene accordingly.</w:t>
      </w:r>
    </w:p>
    <w:p w14:paraId="470B3CE7" w14:textId="77777777" w:rsidR="00B9634A" w:rsidRPr="000432CE" w:rsidRDefault="00150903">
      <w:pPr>
        <w:rPr>
          <w:b/>
          <w:bCs/>
          <w:i/>
          <w:iCs/>
        </w:rPr>
      </w:pPr>
      <w:r w:rsidRPr="000432CE">
        <w:rPr>
          <w:b/>
          <w:bCs/>
          <w:i/>
          <w:iCs/>
        </w:rPr>
        <w:t>Problem of concern</w:t>
      </w:r>
    </w:p>
    <w:p w14:paraId="152C4E40" w14:textId="77777777" w:rsidR="00B9634A" w:rsidRPr="000432CE" w:rsidRDefault="00150903">
      <w:r w:rsidRPr="000432CE">
        <w:t>Maternity care is a vital area of public health concern, but there are indications that systemic failures are leading to avoidable deaths and long-term damage. Ockenden (2022) reviewed approximately 1,400 families and 1592 clinical incidents, proving the prevalence of the issue. Besides, recent statistics indicate that maternal mortality rates in the UK have grown by half in the last ten years, pointing to continued difficulties in enhancing safety and quality. Most importantly, the problem is not just about clinical performance but also about moral, social, and financial aspects. Potentially avoidable harm erodes trust in the government, piles up medical expenses in litigation and long-term care, and worsens disparities in service delivery. These failures have persisted in spite of a large number of policy recommendations, which means that there is a policy/practice gap. Thus, solving this problem is vital both to enhance patient safety and to provide sustainable, equitable, and high-quality healthcare provision.</w:t>
      </w:r>
    </w:p>
    <w:p w14:paraId="5FC2A90B" w14:textId="77777777" w:rsidR="00B9634A" w:rsidRPr="000432CE" w:rsidRDefault="00150903">
      <w:pPr>
        <w:pStyle w:val="Heading1"/>
      </w:pPr>
      <w:bookmarkStart w:id="1" w:name="_3nu89q195hyi" w:colFirst="0" w:colLast="0"/>
      <w:bookmarkStart w:id="2" w:name="_Toc227263321"/>
      <w:bookmarkEnd w:id="1"/>
      <w:r w:rsidRPr="000432CE">
        <w:t>Main Body</w:t>
      </w:r>
      <w:bookmarkEnd w:id="2"/>
    </w:p>
    <w:p w14:paraId="49DBE2E3" w14:textId="77777777" w:rsidR="00B9634A" w:rsidRPr="000432CE" w:rsidRDefault="00150903">
      <w:pPr>
        <w:pStyle w:val="Heading2"/>
        <w:keepNext w:val="0"/>
        <w:keepLines w:val="0"/>
      </w:pPr>
      <w:bookmarkStart w:id="3" w:name="_8pkipcfj6uli" w:colFirst="0" w:colLast="0"/>
      <w:bookmarkStart w:id="4" w:name="_Toc227263322"/>
      <w:bookmarkEnd w:id="3"/>
      <w:r w:rsidRPr="000432CE">
        <w:t>Overview of the Quality and Patient Safety Issue</w:t>
      </w:r>
      <w:bookmarkEnd w:id="4"/>
    </w:p>
    <w:p w14:paraId="139BFAC8" w14:textId="77777777" w:rsidR="00B9634A" w:rsidRPr="000432CE" w:rsidRDefault="00150903">
      <w:r w:rsidRPr="000432CE">
        <w:t>The identified quality and patient safety problem of Component 1 is associated with decades-old systemic failures in NHS maternity care, which led to avoidable maternal and neonatal deaths. As the case brings out, these errors continued to persist between the 1970s and 2019, indicating that the organisation was riddled with dysfunction and not individual clinical mistakes. This aligns with the Ockenden (2022), which found several failures in governance, leadership, and clinical practice, including slow escalation and inadequate monitoring of fetal distress. More importantly, the amount of damage is significant. There is evidence that care failure has led to the deaths of more than 200 babies and several mothers, most of which could have been avoided. In a wider context, the maternal mortality in the UK has risen to 13.56 per 100,000 maternities, which is 8.79 in the past, reflecting a negative change in patient safety (Emjreviews, 2024). The case also shows that there were recurrent failures of clinical decision-making, ineffective communication and absence of patient-centred care, which led to repeated incidents without organisational learning. Critically, these failures have been witnessed even after many national policies and guidelines point to a major gap in implementation. Hence, the problem should be perceived as a systematic breakdown of the governance, culture, and clinical processes and not individual negligence.</w:t>
      </w:r>
    </w:p>
    <w:p w14:paraId="61F075BD" w14:textId="77777777" w:rsidR="00B9634A" w:rsidRPr="000432CE" w:rsidRDefault="00150903">
      <w:pPr>
        <w:pStyle w:val="Heading2"/>
        <w:keepNext w:val="0"/>
        <w:keepLines w:val="0"/>
      </w:pPr>
      <w:bookmarkStart w:id="5" w:name="_8a4vk2fklbjy" w:colFirst="0" w:colLast="0"/>
      <w:bookmarkStart w:id="6" w:name="_Toc227263323"/>
      <w:bookmarkEnd w:id="5"/>
      <w:r w:rsidRPr="000432CE">
        <w:t>Rationale for the Selection of Theoretical Frameworks</w:t>
      </w:r>
      <w:bookmarkEnd w:id="6"/>
    </w:p>
    <w:p w14:paraId="60E1BE82" w14:textId="77777777" w:rsidR="00B9634A" w:rsidRPr="000432CE" w:rsidRDefault="00150903">
      <w:r w:rsidRPr="000432CE">
        <w:t xml:space="preserve">The quality problem introduced in the Component 1 is so complex that it requires the application of several theoretical frameworks to allow conducting a critical analysis of the problem. Fishbone Diagram (Ishikawa) is especially suited to determine the root causes in various areas, such as competency of the staff, communication breakdown, and organisational culture (Sakdiyah </w:t>
      </w:r>
      <w:r w:rsidRPr="000432CE">
        <w:rPr>
          <w:i/>
          <w:iCs/>
        </w:rPr>
        <w:t>et al.</w:t>
      </w:r>
      <w:r w:rsidRPr="000432CE">
        <w:t xml:space="preserve"> 2022). This is aligned with the case, where ineffective communication, poor training and weak leadership have been cited as major factors that contributed to patient harm. The Donabedian Model is chosen because of its systematic way of measuring the quality of healthcare on the basis of the interaction between structure, process, and outcome (Robby </w:t>
      </w:r>
      <w:r w:rsidRPr="000432CE">
        <w:rPr>
          <w:i/>
          <w:iCs/>
        </w:rPr>
        <w:t>et al</w:t>
      </w:r>
      <w:r w:rsidRPr="000432CE">
        <w:t xml:space="preserve">. 2025). Structural weaknesses (poor staffing and governance failures in this case) had a direct impact on clinical processes, such as delayed escalation and poor monitoring, which eventually resulted in poor outcomes (maternal and neonatal mortality). The model is especially useful to show how the overall systemic gaps can be translated into quantifiable patient harm. SWOT analysis is also incorporated to give a strategic perspective, knowing the weaknesses within and the external forces that influence service delivery (Palazzo, 2024). Domestic evidence indicates that the maternity services still experience some systemic challenges, as about half of the units need to be improved (Sahoo </w:t>
      </w:r>
      <w:r w:rsidRPr="000432CE">
        <w:rPr>
          <w:i/>
          <w:iCs/>
        </w:rPr>
        <w:t>et al.</w:t>
      </w:r>
      <w:r w:rsidRPr="000432CE">
        <w:t xml:space="preserve"> 2021). Importantly, none of the frameworks is sufficient to explain the intricacy of healthcare systems by itself. Hence, their joint use makes it possible to more fully comprehend the failures of the system and to elaborate evidence-based service enhancement strategies.</w:t>
      </w:r>
    </w:p>
    <w:p w14:paraId="4F565BD0" w14:textId="77777777" w:rsidR="00B9634A" w:rsidRPr="000432CE" w:rsidRDefault="00150903">
      <w:pPr>
        <w:pStyle w:val="Heading2"/>
        <w:keepNext w:val="0"/>
        <w:keepLines w:val="0"/>
      </w:pPr>
      <w:bookmarkStart w:id="7" w:name="_saxgf9i7u3gx" w:colFirst="0" w:colLast="0"/>
      <w:bookmarkStart w:id="8" w:name="_Toc227263324"/>
      <w:bookmarkEnd w:id="7"/>
      <w:r w:rsidRPr="000432CE">
        <w:t>Application of the Fishbone Diagram (Ishikawa) for Root Cause Analysis in Maternity Care</w:t>
      </w:r>
      <w:bookmarkEnd w:id="8"/>
    </w:p>
    <w:p w14:paraId="3F0D2B8E" w14:textId="77777777" w:rsidR="00B9634A" w:rsidRPr="000432CE" w:rsidRDefault="00150903">
      <w:pPr>
        <w:jc w:val="center"/>
      </w:pPr>
      <w:r w:rsidRPr="000432CE">
        <w:rPr>
          <w:noProof/>
        </w:rPr>
        <w:drawing>
          <wp:inline distT="114300" distB="114300" distL="114300" distR="114300" wp14:anchorId="0A15F62D" wp14:editId="0791D200">
            <wp:extent cx="4747894" cy="3681413"/>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47894" cy="3681413"/>
                    </a:xfrm>
                    <a:prstGeom prst="rect">
                      <a:avLst/>
                    </a:prstGeom>
                    <a:ln/>
                  </pic:spPr>
                </pic:pic>
              </a:graphicData>
            </a:graphic>
          </wp:inline>
        </w:drawing>
      </w:r>
    </w:p>
    <w:p w14:paraId="774CBD20" w14:textId="77777777" w:rsidR="00B9634A" w:rsidRPr="000432CE" w:rsidRDefault="00150903">
      <w:pPr>
        <w:jc w:val="center"/>
        <w:rPr>
          <w:b/>
          <w:bCs/>
        </w:rPr>
      </w:pPr>
      <w:r w:rsidRPr="000432CE">
        <w:rPr>
          <w:b/>
          <w:bCs/>
        </w:rPr>
        <w:t>Figure 1: Fishbone Model</w:t>
      </w:r>
    </w:p>
    <w:p w14:paraId="56006CF5" w14:textId="77777777" w:rsidR="00B9634A" w:rsidRPr="000432CE" w:rsidRDefault="00150903">
      <w:pPr>
        <w:jc w:val="center"/>
      </w:pPr>
      <w:r w:rsidRPr="000432CE">
        <w:t>(Source: Self-developed)</w:t>
      </w:r>
    </w:p>
    <w:p w14:paraId="6960E86A" w14:textId="77777777" w:rsidR="00B9634A" w:rsidRPr="000432CE" w:rsidRDefault="00150903">
      <w:r w:rsidRPr="000432CE">
        <w:t xml:space="preserve">Figure 1 indicates the role of several interconnected factors that have led to the maternity care failures described in Component 1 as the system-wide failure, not just clinical mistakes. All the areas on the diagram correspond to the domains that are critical to patient safety. Contributions were the methods/process failure, like delay in escalation and poor fetal monitoring. Repeated failures to raise concerns and notice fetal distress, which in turn resulted in preventable deaths, are confirmed by the Ockenden (2022) evidence. Similarly, poor clinical decision-making and absence of compassionate care as human factors point to the absence of professional judgement and patient-centred practice, which were mentioned several times in Component 1. These were further worsened by workload pressures and understaffing of the environment. Evidence on a national level indicates that workforce shortages have a major influence on maternity safety and predisposition to making mistakes. Simultaneously, equipment/data-related malfunctions, including inefficient utilisation of monitoring systems and absence of audit tools, indicate that the organisation failed to detect patterns and learn from earlier incidents, which is heavily highlighted in the case. </w:t>
      </w:r>
    </w:p>
    <w:p w14:paraId="45C11C8C" w14:textId="77777777" w:rsidR="00B9634A" w:rsidRPr="000432CE" w:rsidRDefault="00150903">
      <w:pPr>
        <w:pStyle w:val="Heading2"/>
        <w:keepNext w:val="0"/>
        <w:keepLines w:val="0"/>
      </w:pPr>
      <w:bookmarkStart w:id="9" w:name="_dr5p3z4v9hl0" w:colFirst="0" w:colLast="0"/>
      <w:bookmarkStart w:id="10" w:name="_Toc227263325"/>
      <w:bookmarkEnd w:id="9"/>
      <w:r w:rsidRPr="000432CE">
        <w:t>Application of the Donabedian Model in Evaluating Maternity Services</w:t>
      </w:r>
      <w:bookmarkEnd w:id="10"/>
    </w:p>
    <w:p w14:paraId="1C71123C" w14:textId="77777777" w:rsidR="00B9634A" w:rsidRPr="000432CE" w:rsidRDefault="00150903">
      <w:pPr>
        <w:jc w:val="center"/>
      </w:pPr>
      <w:r w:rsidRPr="000432CE">
        <w:rPr>
          <w:noProof/>
        </w:rPr>
        <w:drawing>
          <wp:inline distT="114300" distB="114300" distL="114300" distR="114300" wp14:anchorId="0031FF94" wp14:editId="19267F60">
            <wp:extent cx="5434013" cy="388766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434013" cy="3887660"/>
                    </a:xfrm>
                    <a:prstGeom prst="rect">
                      <a:avLst/>
                    </a:prstGeom>
                    <a:ln/>
                  </pic:spPr>
                </pic:pic>
              </a:graphicData>
            </a:graphic>
          </wp:inline>
        </w:drawing>
      </w:r>
    </w:p>
    <w:p w14:paraId="38D54670" w14:textId="77777777" w:rsidR="00B9634A" w:rsidRPr="000432CE" w:rsidRDefault="00150903">
      <w:pPr>
        <w:jc w:val="center"/>
        <w:rPr>
          <w:b/>
          <w:bCs/>
        </w:rPr>
      </w:pPr>
      <w:r w:rsidRPr="000432CE">
        <w:rPr>
          <w:b/>
          <w:bCs/>
        </w:rPr>
        <w:t>Figure 2: Donabedian Model</w:t>
      </w:r>
    </w:p>
    <w:p w14:paraId="68FC0AD4" w14:textId="77777777" w:rsidR="00B9634A" w:rsidRPr="000432CE" w:rsidRDefault="00150903">
      <w:pPr>
        <w:jc w:val="center"/>
      </w:pPr>
      <w:r w:rsidRPr="000432CE">
        <w:t>(Source: Self-developed)</w:t>
      </w:r>
    </w:p>
    <w:p w14:paraId="2838668C" w14:textId="77777777" w:rsidR="00B9634A" w:rsidRPr="000432CE" w:rsidRDefault="00150903">
      <w:r w:rsidRPr="000432CE">
        <w:t>The Donabedian model offers a systematic approach to measure healthcare quality by connecting structure, process and outcomes, in which a better organisation structure is likely to improve care processes and then the patient outcome, in the end (Dziak, 2024). Using this on the maternity case in Component 1, the model can be effectively used to show a clear causal route of systemic failure. At the structural level, ineffective governance, inappropriate staffing, and poor training were weaknesses that led to a vulnerable care environment. Such shortcomings had a direct impact on the processes, such as the delays in escalation, inefficient fetal monitoring, and ineffective inter-professional communication. According to Donabedian (2005), processes can be seen as the actual provision of care and failure at this level can often be viewed as a sign of low quality. Here, there were several instances where there was a failure to adhere to clinical guidelines, which resulted in failure to intervene early. Such structural and process failures had dire consequences, such as avoidable maternal and neonatal morbidity and mortality, long-term trauma, and a loss of confidence in maternity services, which are mentioned explicitly in Component 1. Outcomes are regarded as the final measure of healthcare quality, the effectiveness of provided care.</w:t>
      </w:r>
    </w:p>
    <w:p w14:paraId="16C2C22F" w14:textId="77777777" w:rsidR="00B9634A" w:rsidRPr="000432CE" w:rsidRDefault="00150903">
      <w:r w:rsidRPr="000432CE">
        <w:t>However, more importantly, the model presumes a linear relationship between structure, process, and outcome, which is simplistic to the complexity of healthcare in the real world. Here, organisational culture and leadership deficiencies cross all three areas, which indicates that the enhancement of quality needs a more dynamic systems-based intervention than the traditional framework of the model.</w:t>
      </w:r>
    </w:p>
    <w:p w14:paraId="48A036D4" w14:textId="77777777" w:rsidR="00B9634A" w:rsidRPr="000432CE" w:rsidRDefault="00150903">
      <w:pPr>
        <w:pStyle w:val="Heading2"/>
        <w:keepNext w:val="0"/>
        <w:keepLines w:val="0"/>
      </w:pPr>
      <w:bookmarkStart w:id="11" w:name="_ce0qoj9knp49" w:colFirst="0" w:colLast="0"/>
      <w:bookmarkStart w:id="12" w:name="_Toc227263326"/>
      <w:bookmarkEnd w:id="11"/>
      <w:r w:rsidRPr="000432CE">
        <w:t>SWOT Analysis of the Organisation’s Quality and Safety Systems in Maternity Care</w:t>
      </w:r>
      <w:bookmarkEnd w:id="12"/>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47"/>
        <w:gridCol w:w="2450"/>
        <w:gridCol w:w="2655"/>
        <w:gridCol w:w="1908"/>
      </w:tblGrid>
      <w:tr w:rsidR="00B9634A" w:rsidRPr="000432CE" w14:paraId="7EDDD8B0" w14:textId="77777777">
        <w:trPr>
          <w:trHeight w:val="500"/>
        </w:trPr>
        <w:tc>
          <w:tcPr>
            <w:tcW w:w="23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642DDE" w14:textId="77777777" w:rsidR="00B9634A" w:rsidRPr="000432CE" w:rsidRDefault="00150903">
            <w:pPr>
              <w:jc w:val="center"/>
            </w:pPr>
            <w:r w:rsidRPr="000432CE">
              <w:rPr>
                <w:b/>
                <w:bCs/>
              </w:rPr>
              <w:t>Strengths</w:t>
            </w:r>
          </w:p>
        </w:tc>
        <w:tc>
          <w:tcPr>
            <w:tcW w:w="24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408919" w14:textId="77777777" w:rsidR="00B9634A" w:rsidRPr="000432CE" w:rsidRDefault="00150903">
            <w:pPr>
              <w:jc w:val="center"/>
            </w:pPr>
            <w:r w:rsidRPr="000432CE">
              <w:rPr>
                <w:b/>
                <w:bCs/>
              </w:rPr>
              <w:t>Weaknesses</w:t>
            </w:r>
          </w:p>
        </w:tc>
        <w:tc>
          <w:tcPr>
            <w:tcW w:w="26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849B0" w14:textId="77777777" w:rsidR="00B9634A" w:rsidRPr="000432CE" w:rsidRDefault="00150903">
            <w:pPr>
              <w:jc w:val="center"/>
            </w:pPr>
            <w:r w:rsidRPr="000432CE">
              <w:rPr>
                <w:b/>
                <w:bCs/>
              </w:rPr>
              <w:t>Opportunities</w:t>
            </w:r>
          </w:p>
        </w:tc>
        <w:tc>
          <w:tcPr>
            <w:tcW w:w="19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8FDB53" w14:textId="77777777" w:rsidR="00B9634A" w:rsidRPr="000432CE" w:rsidRDefault="00150903">
            <w:pPr>
              <w:jc w:val="center"/>
            </w:pPr>
            <w:r w:rsidRPr="000432CE">
              <w:rPr>
                <w:b/>
                <w:bCs/>
              </w:rPr>
              <w:t>Threats</w:t>
            </w:r>
          </w:p>
        </w:tc>
      </w:tr>
      <w:tr w:rsidR="00B9634A" w:rsidRPr="000432CE" w14:paraId="1FD6D4CE" w14:textId="77777777">
        <w:trPr>
          <w:trHeight w:val="4100"/>
        </w:trPr>
        <w:tc>
          <w:tcPr>
            <w:tcW w:w="23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EDA77" w14:textId="77777777" w:rsidR="00B9634A" w:rsidRPr="000432CE" w:rsidRDefault="00150903">
            <w:r w:rsidRPr="000432CE">
              <w:t>• The NHS has safety protocols and maternity guidelines. • The accessibility of multifunctional teams and healthcare facilities</w:t>
            </w:r>
          </w:p>
          <w:p w14:paraId="5D9FCAE4" w14:textId="77777777" w:rsidR="00B9634A" w:rsidRPr="000432CE" w:rsidRDefault="00150903">
            <w:r w:rsidRPr="000432CE">
              <w:t>• Clinical data and monitoring systems are accessible.</w:t>
            </w:r>
          </w:p>
        </w:tc>
        <w:tc>
          <w:tcPr>
            <w:tcW w:w="24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37677E" w14:textId="77777777" w:rsidR="00B9634A" w:rsidRPr="000432CE" w:rsidRDefault="00150903">
            <w:r w:rsidRPr="000432CE">
              <w:t>• Inadequate governance and leadership • Inadequate employee training and inadequate competency development</w:t>
            </w:r>
          </w:p>
          <w:p w14:paraId="268A1E5F" w14:textId="77777777" w:rsidR="00B9634A" w:rsidRPr="000432CE" w:rsidRDefault="00150903">
            <w:r w:rsidRPr="000432CE">
              <w:t>• Failure to assess foetal discomfort and delays in escalation</w:t>
            </w:r>
          </w:p>
          <w:p w14:paraId="1BBBF4EF" w14:textId="77777777" w:rsidR="00B9634A" w:rsidRPr="000432CE" w:rsidRDefault="00150903">
            <w:r w:rsidRPr="000432CE">
              <w:t>• Failure to draw lessons from recurring events</w:t>
            </w:r>
          </w:p>
          <w:p w14:paraId="14B0472C" w14:textId="77777777" w:rsidR="00B9634A" w:rsidRPr="000432CE" w:rsidRDefault="00150903">
            <w:r w:rsidRPr="000432CE">
              <w:t>• Inadequate patient-centered treatment and poor communication</w:t>
            </w:r>
          </w:p>
        </w:tc>
        <w:tc>
          <w:tcPr>
            <w:tcW w:w="26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A72E5D" w14:textId="77777777" w:rsidR="00B9634A" w:rsidRPr="000432CE" w:rsidRDefault="00150903">
            <w:r w:rsidRPr="000432CE">
              <w:t>• Putting national reviews—like the Ockenden recommendations—into practice. • Enhancing leadership development and workforce training • Enhancing mechanisms for reporting, auditing, and feedback</w:t>
            </w:r>
          </w:p>
          <w:p w14:paraId="2DAA7549" w14:textId="77777777" w:rsidR="00B9634A" w:rsidRPr="000432CE" w:rsidRDefault="00150903">
            <w:r w:rsidRPr="000432CE">
              <w:t xml:space="preserve">• Encouraging a culture of safety and openness </w:t>
            </w:r>
          </w:p>
          <w:p w14:paraId="7F6240A4" w14:textId="77777777" w:rsidR="00B9634A" w:rsidRPr="000432CE" w:rsidRDefault="00B9634A"/>
        </w:tc>
        <w:tc>
          <w:tcPr>
            <w:tcW w:w="19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56CC96" w14:textId="77777777" w:rsidR="00B9634A" w:rsidRPr="000432CE" w:rsidRDefault="00150903">
            <w:r w:rsidRPr="000432CE">
              <w:t>• Persistent avoidable deaths of mothers and newborns • A decline in public confidence in maternity services</w:t>
            </w:r>
          </w:p>
          <w:p w14:paraId="57F37DD1" w14:textId="77777777" w:rsidR="00B9634A" w:rsidRPr="000432CE" w:rsidRDefault="00150903">
            <w:r w:rsidRPr="000432CE">
              <w:t>• A rise in lawsuits and harm to one's reputation</w:t>
            </w:r>
          </w:p>
          <w:p w14:paraId="332EA759" w14:textId="77777777" w:rsidR="00B9634A" w:rsidRPr="000432CE" w:rsidRDefault="00150903">
            <w:r w:rsidRPr="000432CE">
              <w:t>• Staffing shortages and employee burnout</w:t>
            </w:r>
          </w:p>
        </w:tc>
      </w:tr>
    </w:tbl>
    <w:p w14:paraId="0FAEA3A7" w14:textId="77777777" w:rsidR="00B9634A" w:rsidRPr="000432CE" w:rsidRDefault="00150903">
      <w:pPr>
        <w:jc w:val="center"/>
        <w:rPr>
          <w:b/>
          <w:bCs/>
        </w:rPr>
      </w:pPr>
      <w:r w:rsidRPr="000432CE">
        <w:rPr>
          <w:b/>
          <w:bCs/>
        </w:rPr>
        <w:t>Table 1: SWOT analysis</w:t>
      </w:r>
    </w:p>
    <w:p w14:paraId="39C8F5B7" w14:textId="77777777" w:rsidR="00B9634A" w:rsidRPr="000432CE" w:rsidRDefault="00150903">
      <w:pPr>
        <w:jc w:val="center"/>
      </w:pPr>
      <w:r w:rsidRPr="000432CE">
        <w:t>(Source: Self-developed)</w:t>
      </w:r>
    </w:p>
    <w:p w14:paraId="6D874239" w14:textId="77777777" w:rsidR="00B9634A" w:rsidRPr="000432CE" w:rsidRDefault="00150903">
      <w:pPr>
        <w:jc w:val="left"/>
      </w:pPr>
      <w:r w:rsidRPr="000432CE">
        <w:t>The SWOT analysis identifies a critical long-term imbalance of structural strengths and systemic weaknesses of maternity services. Although national guidelines were followed, Component 1 shows that bad leadership, lack of training, and lack of learning through repeated incidents are major factors that compromised the quality of care. It indicates an implementation gap; policy is present, but it is not operationalised, enabling limited impact of improvement opportunities and continuing to present risks to patient safety.</w:t>
      </w:r>
    </w:p>
    <w:p w14:paraId="79046F40" w14:textId="77777777" w:rsidR="00B9634A" w:rsidRPr="000432CE" w:rsidRDefault="00150903">
      <w:pPr>
        <w:pStyle w:val="Heading2"/>
        <w:keepNext w:val="0"/>
        <w:keepLines w:val="0"/>
      </w:pPr>
      <w:bookmarkStart w:id="13" w:name="_p61s2wgynnk7" w:colFirst="0" w:colLast="0"/>
      <w:bookmarkStart w:id="14" w:name="_Toc227263327"/>
      <w:bookmarkEnd w:id="13"/>
      <w:r w:rsidRPr="000432CE">
        <w:t>Synthesis of Key Findings and Implications for Service Improvement in Maternity Services</w:t>
      </w:r>
      <w:bookmarkEnd w:id="14"/>
    </w:p>
    <w:p w14:paraId="3A2CF5D8" w14:textId="77777777" w:rsidR="00B9634A" w:rsidRPr="000432CE" w:rsidRDefault="00150903">
      <w:pPr>
        <w:pStyle w:val="Heading2"/>
        <w:keepNext w:val="0"/>
        <w:keepLines w:val="0"/>
        <w:rPr>
          <w:b w:val="0"/>
          <w:bCs w:val="0"/>
        </w:rPr>
      </w:pPr>
      <w:bookmarkStart w:id="15" w:name="_k80o414ukttn" w:colFirst="0" w:colLast="0"/>
      <w:bookmarkStart w:id="16" w:name="_Toc227263304"/>
      <w:bookmarkStart w:id="17" w:name="_Toc227263328"/>
      <w:bookmarkEnd w:id="15"/>
      <w:r w:rsidRPr="000432CE">
        <w:rPr>
          <w:b w:val="0"/>
          <w:bCs w:val="0"/>
        </w:rPr>
        <w:t>The synthesis of results of Component 1 shows that the failures of maternity care were structural, but not individual, in nature. The discussion shows that the failure to provide strong governance, bad leadership, training, and effective communication contributed to the avoidable maternal and neonatal damage. The results of the Ockenden (2022) have shown that over 200 deaths have been caused by repeated failures, and there is an evident trend of learning and improvement opportunities being missed. One of the most critical insights is the primary role played by organisational culture, especially organisational culture of defensiveness, lack of accountability and failure to escalate issues. At the national level, evidence indicates that lack of adherence to clinical guidelines, ineffective teamwork, and not listening to patients were common factors in all cases. It implies that technical solutions that include enhancing monitoring systems are not enough unless the inherent cultural problems are resolved. In terms of service improvement, the results highlight the necessity of a systems-based methodology that incorporates structural change, process redesign, and cultural change. These involve enhancing leadership responsibility, enhancing personnel training, and incorporating ongoing learning systems.</w:t>
      </w:r>
      <w:bookmarkEnd w:id="16"/>
      <w:bookmarkEnd w:id="17"/>
      <w:r w:rsidRPr="000432CE">
        <w:rPr>
          <w:b w:val="0"/>
          <w:bCs w:val="0"/>
        </w:rPr>
        <w:t xml:space="preserve"> </w:t>
      </w:r>
    </w:p>
    <w:p w14:paraId="69E0223A" w14:textId="77777777" w:rsidR="00B9634A" w:rsidRPr="000432CE" w:rsidRDefault="00150903">
      <w:pPr>
        <w:pStyle w:val="Heading1"/>
      </w:pPr>
      <w:bookmarkStart w:id="18" w:name="_bo5rdmwmqcpp" w:colFirst="0" w:colLast="0"/>
      <w:bookmarkStart w:id="19" w:name="_Toc227263329"/>
      <w:bookmarkEnd w:id="18"/>
      <w:r w:rsidRPr="000432CE">
        <w:t>Recommendations</w:t>
      </w:r>
      <w:bookmarkEnd w:id="19"/>
    </w:p>
    <w:p w14:paraId="568E0534" w14:textId="77777777" w:rsidR="00B9634A" w:rsidRPr="000432CE" w:rsidRDefault="00150903">
      <w:pPr>
        <w:pStyle w:val="Heading2"/>
      </w:pPr>
      <w:bookmarkStart w:id="20" w:name="_hcocboc1vmel" w:colFirst="0" w:colLast="0"/>
      <w:bookmarkStart w:id="21" w:name="_Toc227263330"/>
      <w:bookmarkEnd w:id="20"/>
      <w:r w:rsidRPr="000432CE">
        <w:t>Strengthening Clinical Governance and Leadership Accountability</w:t>
      </w:r>
      <w:bookmarkEnd w:id="21"/>
    </w:p>
    <w:p w14:paraId="216A7894" w14:textId="77777777" w:rsidR="00B9634A" w:rsidRPr="000432CE" w:rsidRDefault="00150903">
      <w:r w:rsidRPr="000432CE">
        <w:t xml:space="preserve">The results of Component 1 also show weak leadership and a deficit of accountability as key contributors to recurrent failures in maternity care. Clinical governance strengthening needs to have well-defined accountability frameworks, frequent mortality audits and auditing by an independent body to provide oversight. The leadership should switch to a learning-based leadership style, encouraging transparency and decision-making in a timely manner. Reforms in governance must go beyond policy formulation and must provide effective implementation. Systemic failures, like delayed escalation and poor clinical judgement, will not disappear without resolving leadership behaviours and gaps in accountability, which sabotage the cause of patient safety and quality improvement. According to Osei </w:t>
      </w:r>
      <w:r w:rsidRPr="000432CE">
        <w:rPr>
          <w:i/>
          <w:iCs/>
        </w:rPr>
        <w:t>et al.</w:t>
      </w:r>
      <w:r w:rsidRPr="000432CE">
        <w:t xml:space="preserve"> (2023) sustainable improvement should be achieved through a co-ordinated implementation strategy which incorporates governance, culture and process changes.</w:t>
      </w:r>
    </w:p>
    <w:p w14:paraId="0CA093B2" w14:textId="77777777" w:rsidR="00B9634A" w:rsidRPr="000432CE" w:rsidRDefault="00150903">
      <w:pPr>
        <w:pStyle w:val="Heading2"/>
      </w:pPr>
      <w:bookmarkStart w:id="22" w:name="_ty56i8f6vkey" w:colFirst="0" w:colLast="0"/>
      <w:bookmarkStart w:id="23" w:name="_Toc227263331"/>
      <w:bookmarkEnd w:id="22"/>
      <w:r w:rsidRPr="000432CE">
        <w:t>Implementation of the PDSA Cycle for Improving Incident Reporting and Escalation</w:t>
      </w:r>
      <w:bookmarkEnd w:id="23"/>
    </w:p>
    <w:p w14:paraId="074EC38C" w14:textId="77777777" w:rsidR="00B9634A" w:rsidRPr="000432CE" w:rsidRDefault="00150903">
      <w:r w:rsidRPr="000432CE">
        <w:t>The PDSA cycle offers an iterative process to enhance the reporting systems of incidents, which, in this case, was ineffective (Reed and Card, 2016). Plan phase entails redesigning the escalation protocols, Do phase entails pilot test of the system, Study phase measures the results and Act phase involves perfecting the implementation. This is a direct response to the failures in the recognition and response to fetal distress. Importantly, PDSA promotes ongoing learning, and it was not the case in Component 1 because the repeated incidences were not analysed efficiently. However, its effectiveness lies in proper data gathering and employee involvement. PDSA can easily transform into a process instead of a motivator of significant change unless the organisation is committed to evaluation and adaptation.</w:t>
      </w:r>
    </w:p>
    <w:p w14:paraId="73B087F4" w14:textId="77777777" w:rsidR="00B9634A" w:rsidRPr="000432CE" w:rsidRDefault="00150903">
      <w:pPr>
        <w:pStyle w:val="Heading2"/>
      </w:pPr>
      <w:bookmarkStart w:id="24" w:name="_tdc103rovpqd" w:colFirst="0" w:colLast="0"/>
      <w:bookmarkStart w:id="25" w:name="_Toc227263332"/>
      <w:bookmarkEnd w:id="24"/>
      <w:r w:rsidRPr="000432CE">
        <w:t>Integration of PDCA Cycle for Continuous Quality Monitoring and Evaluation</w:t>
      </w:r>
      <w:bookmarkEnd w:id="25"/>
    </w:p>
    <w:p w14:paraId="565CA163" w14:textId="77777777" w:rsidR="00B9634A" w:rsidRPr="000432CE" w:rsidRDefault="00150903">
      <w:r w:rsidRPr="000432CE">
        <w:t>The PDCA cycle would be integrated into regular quality monitoring to have the constant evaluation of care processes (ASQ, 2026). When applied to maternity services, the indicators that can be tracked by PDCA include escalation times, accuracy of monitoring fetuses, and clinical outcomes. The Check stage is very important, as it helps to identify and correct the deviations of the expected standards in a timely. Most importantly, Component 1 showed a lack of ability to analyse trends and learn based on past events, which is directly covered by PDCA. It, however, requires organisational willingness to act on findings to be effective. The lack of accountability and transparency might not result in sustainable improvements in PDCA.</w:t>
      </w:r>
    </w:p>
    <w:p w14:paraId="3AA835A5" w14:textId="77777777" w:rsidR="00B9634A" w:rsidRPr="000432CE" w:rsidRDefault="00150903">
      <w:pPr>
        <w:pStyle w:val="Heading2"/>
      </w:pPr>
      <w:bookmarkStart w:id="26" w:name="_pxeqg6966fr7" w:colFirst="0" w:colLast="0"/>
      <w:bookmarkStart w:id="27" w:name="_Toc227263333"/>
      <w:bookmarkEnd w:id="26"/>
      <w:r w:rsidRPr="000432CE">
        <w:t>Application of Lean Methodology to Improve Communication and Care Processes</w:t>
      </w:r>
      <w:bookmarkEnd w:id="27"/>
    </w:p>
    <w:p w14:paraId="621EDD3F" w14:textId="77777777" w:rsidR="00B9634A" w:rsidRPr="000432CE" w:rsidRDefault="00150903">
      <w:r w:rsidRPr="000432CE">
        <w:t xml:space="preserve">Maternity care pathways can be redesigned using lean methodology by emphasising value-added activities and removing inefficiencies that slow down care. Fragmented communication and slow escalation in Component 1 denote the wasting of processes, especially when it comes to the transfer of information between professionals. Value stream mapping and other lean tools can be used to identify bottlenecks in clinical processes, which will provide timely response to fetal distress (Marin-Garcia </w:t>
      </w:r>
      <w:r w:rsidRPr="000432CE">
        <w:rPr>
          <w:i/>
          <w:iCs/>
        </w:rPr>
        <w:t>et al.</w:t>
      </w:r>
      <w:r w:rsidRPr="000432CE">
        <w:t xml:space="preserve"> 2021). Lean shifts do not emphasis on the completion of tasks, but patient-centred value; yet its success is based on the involvement of staff and commitment of leaders. The Lean interventions will not work without tackling the deep-seated behavioural obstacles, including hierarchical communication and unwillingness to dispute decisions.</w:t>
      </w:r>
    </w:p>
    <w:p w14:paraId="551A9FB7" w14:textId="77777777" w:rsidR="00B9634A" w:rsidRPr="000432CE" w:rsidRDefault="00150903">
      <w:pPr>
        <w:pStyle w:val="Heading2"/>
      </w:pPr>
      <w:bookmarkStart w:id="28" w:name="_119gz3z26k3y" w:colFirst="0" w:colLast="0"/>
      <w:bookmarkStart w:id="29" w:name="_Toc227263334"/>
      <w:bookmarkEnd w:id="28"/>
      <w:r w:rsidRPr="000432CE">
        <w:t>Use of Six Sigma to Reduce Clinical Errors and Variability in Maternity Care</w:t>
      </w:r>
      <w:bookmarkEnd w:id="29"/>
    </w:p>
    <w:p w14:paraId="796E038C" w14:textId="77777777" w:rsidR="00B9634A" w:rsidRPr="000432CE" w:rsidRDefault="00150903">
      <w:r w:rsidRPr="000432CE">
        <w:t xml:space="preserve">Six Sigma provides an organised, factual approach to reduce variability in clinical practices, which was a significant problem in Component 1. A lack of standardisation is demonstrated by inconsistent fetal distress monitoring and differences in clinical judgement. The use of the DMAIC framework will help healthcare organisations detect the processes that are prone to errors and apply evidence-based protocols (Ponsiglione </w:t>
      </w:r>
      <w:r w:rsidRPr="000432CE">
        <w:rPr>
          <w:i/>
          <w:iCs/>
        </w:rPr>
        <w:t xml:space="preserve">et al. </w:t>
      </w:r>
      <w:r w:rsidRPr="000432CE">
        <w:t>2021). Most importantly, Six Sigma focuses on accuracy and quantifiable results, which have the potential of enhancing accountability. However, its dependence on quantitative data can be qualitative, like patient experience and communication breakdowns. Thus, effective in preventing technical errors, Six Sigma should be combined with more human-focused methods to cover systemic quality problems completely.</w:t>
      </w:r>
    </w:p>
    <w:p w14:paraId="0C8B0A6C" w14:textId="77777777" w:rsidR="00B9634A" w:rsidRPr="000432CE" w:rsidRDefault="00150903">
      <w:pPr>
        <w:pStyle w:val="Heading2"/>
      </w:pPr>
      <w:bookmarkStart w:id="30" w:name="_ti2do2m5t84e" w:colFirst="0" w:colLast="0"/>
      <w:bookmarkStart w:id="31" w:name="_Toc227263335"/>
      <w:bookmarkEnd w:id="30"/>
      <w:r w:rsidRPr="000432CE">
        <w:t>Developing a Positive Safety Culture and Effective Whistleblowing Systems</w:t>
      </w:r>
      <w:bookmarkEnd w:id="31"/>
    </w:p>
    <w:p w14:paraId="4D1B8EC0" w14:textId="77777777" w:rsidR="00B9634A" w:rsidRPr="000432CE" w:rsidRDefault="00150903">
      <w:r w:rsidRPr="000432CE">
        <w:t xml:space="preserve">The scenario in Component 1 exposes a very strong culture of defensiveness and a lack of escalating issues that need to be changed to a culture of cultural transformation. To foster a positive safety culture, it is necessary to focus on the fact that it is important to focus on developing a positive culture and move away from blame to learning, whereby errors are seen as a chance to enhance the situation instead of blaming the person. Whistleblowing systems should be effective, which means they should be psychologically safe so that the staff can expresses his or her concerns without fear of consequences (Muharom </w:t>
      </w:r>
      <w:r w:rsidRPr="000432CE">
        <w:rPr>
          <w:i/>
          <w:iCs/>
        </w:rPr>
        <w:t>et al.</w:t>
      </w:r>
      <w:r w:rsidRPr="000432CE">
        <w:t xml:space="preserve"> 2025). The most important thing is that culture change can not be facilitated by policy only, but visible leadership commitment and consistent reinforcement are necessary. Unless the issue of cultural barriers is tackled, the gains made in processes and systems are not likely to be maintained, as employees might still withhold important information.</w:t>
      </w:r>
    </w:p>
    <w:p w14:paraId="35403A76" w14:textId="77777777" w:rsidR="00B9634A" w:rsidRPr="000432CE" w:rsidRDefault="00150903">
      <w:pPr>
        <w:pStyle w:val="Heading1"/>
      </w:pPr>
      <w:bookmarkStart w:id="32" w:name="_csy5mkn30451" w:colFirst="0" w:colLast="0"/>
      <w:bookmarkStart w:id="33" w:name="_Toc227263336"/>
      <w:bookmarkEnd w:id="32"/>
      <w:r w:rsidRPr="000432CE">
        <w:t>Conclusion</w:t>
      </w:r>
      <w:bookmarkEnd w:id="33"/>
    </w:p>
    <w:p w14:paraId="7C0F8B1E" w14:textId="77777777" w:rsidR="00B9634A" w:rsidRPr="000432CE" w:rsidRDefault="00150903">
      <w:r w:rsidRPr="000432CE">
        <w:t xml:space="preserve">This report has critically analysed the systemic failures in the provision of maternity services which is based on the evidence provided in Component 1. The analysis has clearly shown that the quality problem did not arise out of isolated clinical errors but was the outcome of the long-standing organisational deficiencies, such as weak leadership, ineffective governance, insufficient staff training, and communication and escalation failures. All these shortcomings led to avoidable maternal and neonatal injuries in many decades, and this demonstrates a major failure of quality assurance mechanisms. Theoretical frameworks used, such as Fishbone Diagram, Donabedian Model and SWOT analysis, allowed a comprehensive grasp of the underlying causes and more systemic implications. The Fishbone model suggested a variety of contributing factors of human, process, and organisational spheres, whereas the Donabedian framework showed how structural deficiencies were translated into process failures and negative outcomes. The imbalance between the available structural strengths and the challenges and weaknesses was also emphasised, especially the inability to learn through repetitive occurrences, in the SWOT analysis. Importantly, all frameworks identified organisational culture as the key underlying factor affecting patient safety outcomes, which was characterised by a lack of accountability, defensiveness, and poor patient-centred care. The suggested recommendations, backed by quality improvement methodologies like PDSA, PDCA, Lean, and Six Sigma, offer a methodical and evidence-based solution to these failures. </w:t>
      </w:r>
    </w:p>
    <w:p w14:paraId="7B58FE52" w14:textId="77777777" w:rsidR="00B9634A" w:rsidRPr="000432CE" w:rsidRDefault="00150903">
      <w:r w:rsidRPr="000432CE">
        <w:t>However, the analysis points out that improvement is not enough in terms of technical and procedural aspects. Improving sustainably on the services delivered needs a paradigm change in the organisational culture, a stronger governance, ongoing workforce development, and proper enforcement of policies. To sum up, it can be stated that to enhance the quality of maternity care, a holistic, system-based approach in which structural reform, process improvement, and cultural transformation are combined is necessary. With such interrelated considerations, healthcare organisations can minimise preventable injury, promote patient safety, and rebuild public trust, which will guarantee the delivery of safe, effective, and compassionate maternity care.</w:t>
      </w:r>
    </w:p>
    <w:p w14:paraId="02ACC293" w14:textId="77777777" w:rsidR="000432CE" w:rsidRPr="000432CE" w:rsidRDefault="000432CE">
      <w:pPr>
        <w:rPr>
          <w:b/>
          <w:bCs/>
          <w:sz w:val="28"/>
          <w:szCs w:val="28"/>
        </w:rPr>
      </w:pPr>
      <w:bookmarkStart w:id="34" w:name="_2ilgz36cht57" w:colFirst="0" w:colLast="0"/>
      <w:bookmarkStart w:id="35" w:name="_Toc227263337"/>
      <w:bookmarkEnd w:id="34"/>
      <w:r w:rsidRPr="000432CE">
        <w:br w:type="page"/>
      </w:r>
    </w:p>
    <w:p w14:paraId="20219CE2" w14:textId="310E0A45" w:rsidR="00B9634A" w:rsidRPr="000432CE" w:rsidRDefault="00150903">
      <w:pPr>
        <w:pStyle w:val="Heading1"/>
        <w:rPr>
          <w:sz w:val="36"/>
          <w:szCs w:val="36"/>
        </w:rPr>
      </w:pPr>
      <w:r w:rsidRPr="000432CE">
        <w:t>References</w:t>
      </w:r>
      <w:bookmarkEnd w:id="35"/>
    </w:p>
    <w:p w14:paraId="448C3EC7" w14:textId="77777777" w:rsidR="00B9634A" w:rsidRPr="000432CE" w:rsidRDefault="00150903">
      <w:pPr>
        <w:spacing w:after="240"/>
      </w:pPr>
      <w:r w:rsidRPr="000432CE">
        <w:t xml:space="preserve">ASQ (2026). </w:t>
      </w:r>
      <w:r w:rsidRPr="000432CE">
        <w:rPr>
          <w:i/>
          <w:iCs/>
        </w:rPr>
        <w:t>PDCA Cycle - What is the Plan-Do-Check-Act Cycle? | ASQ</w:t>
      </w:r>
      <w:r w:rsidRPr="000432CE">
        <w:t>. [online] Asq.org. Available at: https://asq.org/quality-resources/pdca-cycle?srsltid=AfmBOorVQUnjksvre4paiOGYwb_lf5Rz-zqcU6OO9ObtAXfvkK348HDJ [Accessed 16 Apr. 2026].</w:t>
      </w:r>
    </w:p>
    <w:p w14:paraId="5351265E" w14:textId="77777777" w:rsidR="00B9634A" w:rsidRPr="000432CE" w:rsidRDefault="00150903">
      <w:pPr>
        <w:spacing w:after="240"/>
      </w:pPr>
      <w:r w:rsidRPr="000432CE">
        <w:t xml:space="preserve">Donabedian, A. (2005). Evaluating the Quality of Medical Care. </w:t>
      </w:r>
      <w:r w:rsidRPr="000432CE">
        <w:rPr>
          <w:i/>
          <w:iCs/>
        </w:rPr>
        <w:t>Milbank Quarterly</w:t>
      </w:r>
      <w:r w:rsidRPr="000432CE">
        <w:t>, 83(4), pp.691–729.</w:t>
      </w:r>
    </w:p>
    <w:p w14:paraId="6B39C853" w14:textId="77777777" w:rsidR="00B9634A" w:rsidRPr="000432CE" w:rsidRDefault="00150903">
      <w:pPr>
        <w:spacing w:after="240"/>
      </w:pPr>
      <w:r w:rsidRPr="000432CE">
        <w:t xml:space="preserve">Dziak, M. (2024). </w:t>
      </w:r>
      <w:r w:rsidRPr="000432CE">
        <w:rPr>
          <w:i/>
          <w:iCs/>
        </w:rPr>
        <w:t>Donabedian model | EBSCO</w:t>
      </w:r>
      <w:r w:rsidRPr="000432CE">
        <w:t>. [online] EBSCO Information Services, Inc. | www.ebsco.com. Available at: https://www.ebsco.com/research-starters/social-sciences-and-humanities/donabedian-model [Accessed 16 Apr. 2026].</w:t>
      </w:r>
    </w:p>
    <w:p w14:paraId="22C712BD" w14:textId="77777777" w:rsidR="00B9634A" w:rsidRPr="000432CE" w:rsidRDefault="00150903">
      <w:pPr>
        <w:spacing w:after="240"/>
      </w:pPr>
      <w:r w:rsidRPr="000432CE">
        <w:t xml:space="preserve">Emjreviews (2024). </w:t>
      </w:r>
      <w:r w:rsidRPr="000432CE">
        <w:rPr>
          <w:i/>
          <w:iCs/>
        </w:rPr>
        <w:t>Maternal Mortality Rates Rise in the UK</w:t>
      </w:r>
      <w:r w:rsidRPr="000432CE">
        <w:t>. [online] European Medical Journal. Available at: https://www.emjreviews.com/reproductive-health/news/maternal-mortality-rates-rise-in-the-uk/ [Accessed 16 Apr. 2026].</w:t>
      </w:r>
    </w:p>
    <w:p w14:paraId="4A26966E" w14:textId="77777777" w:rsidR="00B9634A" w:rsidRPr="000432CE" w:rsidRDefault="00150903">
      <w:pPr>
        <w:spacing w:after="240"/>
      </w:pPr>
      <w:r w:rsidRPr="000432CE">
        <w:t xml:space="preserve">Marin-Garcia, J.A., Vidal-Carreras, P.I. and Garcia-Sabater, J.J. (2021). The Role of Value Stream Mapping in Healthcare Services: A Scoping Review. </w:t>
      </w:r>
      <w:r w:rsidRPr="000432CE">
        <w:rPr>
          <w:i/>
          <w:iCs/>
        </w:rPr>
        <w:t>International Journal of Environmental Research and Public Health</w:t>
      </w:r>
      <w:r w:rsidRPr="000432CE">
        <w:t>, 18(3), p.951.</w:t>
      </w:r>
    </w:p>
    <w:p w14:paraId="4565D586" w14:textId="77777777" w:rsidR="00B9634A" w:rsidRPr="000432CE" w:rsidRDefault="00150903">
      <w:pPr>
        <w:spacing w:after="240"/>
      </w:pPr>
      <w:r w:rsidRPr="000432CE">
        <w:t xml:space="preserve">Muharom, I., Indrabudiman, A. and Mappadang, A. (2025). The Effect of Morality, Reward, and Psychological Safety on Whistleblowing System with Organizational Support as Moderation: A Survey at PT ABC. </w:t>
      </w:r>
      <w:r w:rsidRPr="000432CE">
        <w:rPr>
          <w:i/>
          <w:iCs/>
        </w:rPr>
        <w:t>Journal Research of Social Science, Economics, and Management</w:t>
      </w:r>
      <w:r w:rsidRPr="000432CE">
        <w:t>, 5(3), pp.3670–3686.</w:t>
      </w:r>
    </w:p>
    <w:p w14:paraId="6EBD4E2B" w14:textId="77777777" w:rsidR="00B9634A" w:rsidRPr="000432CE" w:rsidRDefault="00150903">
      <w:pPr>
        <w:spacing w:after="240"/>
      </w:pPr>
      <w:r w:rsidRPr="000432CE">
        <w:t xml:space="preserve">Ockenden, D. (2022). </w:t>
      </w:r>
      <w:r w:rsidRPr="000432CE">
        <w:rPr>
          <w:i/>
          <w:iCs/>
        </w:rPr>
        <w:t>Ockenden review: summary of findings, conclusions and essential actions</w:t>
      </w:r>
      <w:r w:rsidRPr="000432CE">
        <w:t>. [online] GOV.UK. Available at: https://www.gov.uk/government/publications/final-report-of-the-ockenden-review/ockenden-review-summary-of-findings-conclusions-and-essential-actions [Accessed 16 Apr. 2026].</w:t>
      </w:r>
    </w:p>
    <w:p w14:paraId="6F6CB550" w14:textId="77777777" w:rsidR="00B9634A" w:rsidRPr="000432CE" w:rsidRDefault="00150903">
      <w:pPr>
        <w:spacing w:after="240"/>
      </w:pPr>
      <w:r w:rsidRPr="000432CE">
        <w:t xml:space="preserve">Osei, M.B., Papadopoulos, T., Acquaye, A. and Stamati, T. (2023). Improving sustainable supply chain performance through organisational culture: A competing values framework approach. </w:t>
      </w:r>
      <w:r w:rsidRPr="000432CE">
        <w:rPr>
          <w:i/>
          <w:iCs/>
        </w:rPr>
        <w:t>Journal of Purchasing and Supply Management</w:t>
      </w:r>
      <w:r w:rsidRPr="000432CE">
        <w:t>, 29(2), p.100821.</w:t>
      </w:r>
    </w:p>
    <w:p w14:paraId="3874BB45" w14:textId="77777777" w:rsidR="00B9634A" w:rsidRPr="000432CE" w:rsidRDefault="00150903">
      <w:pPr>
        <w:spacing w:after="240"/>
      </w:pPr>
      <w:r w:rsidRPr="000432CE">
        <w:t xml:space="preserve">Palazzo, M. (2024). The SWOT Analysis: An Evolving Decision-Making Model. </w:t>
      </w:r>
      <w:r w:rsidRPr="000432CE">
        <w:rPr>
          <w:i/>
          <w:iCs/>
        </w:rPr>
        <w:t>Emerald Publishing Limited eBooks</w:t>
      </w:r>
      <w:r w:rsidRPr="000432CE">
        <w:t>, pp.53–70.</w:t>
      </w:r>
    </w:p>
    <w:p w14:paraId="71410D9F" w14:textId="77777777" w:rsidR="00B9634A" w:rsidRPr="000432CE" w:rsidRDefault="00150903">
      <w:pPr>
        <w:spacing w:after="240"/>
      </w:pPr>
      <w:r w:rsidRPr="000432CE">
        <w:t xml:space="preserve">Ponsiglione, A.M., Ricciardi, C., Scala, A., Fiorillo, A., Sorrentino, A., Triassi, M., Dell’Aversana Orabona, G. and Improta, G. (2021). Application of DMAIC Cycle and Modeling as Tools for Health Technology Assessment in a University Hospital. </w:t>
      </w:r>
      <w:r w:rsidRPr="000432CE">
        <w:rPr>
          <w:i/>
          <w:iCs/>
        </w:rPr>
        <w:t>Journal of Healthcare Engineering</w:t>
      </w:r>
      <w:r w:rsidRPr="000432CE">
        <w:t>, 2021(1), p.e8826048.</w:t>
      </w:r>
    </w:p>
    <w:p w14:paraId="67B47882" w14:textId="77777777" w:rsidR="00B9634A" w:rsidRPr="000432CE" w:rsidRDefault="00150903">
      <w:pPr>
        <w:spacing w:after="240"/>
      </w:pPr>
      <w:r w:rsidRPr="000432CE">
        <w:t xml:space="preserve">Reed, J.E. and Card, A.J. (2016). The Problem with Plan-Do-Study-Act Cycles. </w:t>
      </w:r>
      <w:r w:rsidRPr="000432CE">
        <w:rPr>
          <w:i/>
          <w:iCs/>
        </w:rPr>
        <w:t>BMJ Quality &amp; Safety</w:t>
      </w:r>
      <w:r w:rsidRPr="000432CE">
        <w:t>, [online] 25(3), pp.147–152. Available at: https://qualitysafety.bmj.com/content/25/3/147.</w:t>
      </w:r>
    </w:p>
    <w:p w14:paraId="117FF4DC" w14:textId="77777777" w:rsidR="00B9634A" w:rsidRPr="000432CE" w:rsidRDefault="00150903">
      <w:pPr>
        <w:spacing w:after="240"/>
      </w:pPr>
      <w:r w:rsidRPr="000432CE">
        <w:t xml:space="preserve">Robby, K.N.A., Nurjazuli, N., Izzah, L., Tallapessy, A. and Astuti, I.S.W. (2025). From Structure to Outcome: The Role of the Donabedian Model in Global Health Service Management Research (1987–2024). </w:t>
      </w:r>
      <w:r w:rsidRPr="000432CE">
        <w:rPr>
          <w:i/>
          <w:iCs/>
        </w:rPr>
        <w:t>E3S Web of Conferences</w:t>
      </w:r>
      <w:r w:rsidRPr="000432CE">
        <w:t>, 650, p.02025.</w:t>
      </w:r>
    </w:p>
    <w:p w14:paraId="74E16965" w14:textId="77777777" w:rsidR="00B9634A" w:rsidRPr="000432CE" w:rsidRDefault="00150903">
      <w:pPr>
        <w:spacing w:after="240"/>
      </w:pPr>
      <w:r w:rsidRPr="000432CE">
        <w:t xml:space="preserve">Sahoo, K.C., Negi, S., Patel, K., Mishra, B.K., Palo, S.K. and Pati, S. (2021). Challenges in Maternal and Child Health Services Delivery and Access during Pandemics or Public Health Disasters in Low-and Middle-Income Countries: A Systematic Review. </w:t>
      </w:r>
      <w:r w:rsidRPr="000432CE">
        <w:rPr>
          <w:i/>
          <w:iCs/>
        </w:rPr>
        <w:t>Healthcare</w:t>
      </w:r>
      <w:r w:rsidRPr="000432CE">
        <w:t>, 9(7), p.828.</w:t>
      </w:r>
    </w:p>
    <w:p w14:paraId="069540DB" w14:textId="77777777" w:rsidR="00B9634A" w:rsidRPr="000432CE" w:rsidRDefault="00150903">
      <w:pPr>
        <w:spacing w:after="240"/>
      </w:pPr>
      <w:r w:rsidRPr="000432CE">
        <w:t xml:space="preserve">Sakdiyah, S.H., Eltivia, N. and Afandi, A. (2022). Root Cause Analysis Using Fishbone Diagram: Company Management Decision Making. </w:t>
      </w:r>
      <w:r w:rsidRPr="000432CE">
        <w:rPr>
          <w:i/>
          <w:iCs/>
        </w:rPr>
        <w:t>Journal of Applied Business, Taxation and Economics Research</w:t>
      </w:r>
      <w:r w:rsidRPr="000432CE">
        <w:t>, 1(6), pp.566–576.</w:t>
      </w:r>
    </w:p>
    <w:p w14:paraId="26E5BA19" w14:textId="77777777" w:rsidR="00B9634A" w:rsidRPr="000432CE" w:rsidRDefault="00B9634A"/>
    <w:p w14:paraId="56210ED2" w14:textId="77777777" w:rsidR="00B9634A" w:rsidRDefault="00B9634A"/>
    <w:sectPr w:rsidR="00B9634A">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6AB28" w14:textId="77777777" w:rsidR="00150903" w:rsidRPr="000432CE" w:rsidRDefault="00150903" w:rsidP="000432CE">
      <w:pPr>
        <w:spacing w:line="240" w:lineRule="auto"/>
      </w:pPr>
      <w:r w:rsidRPr="000432CE">
        <w:separator/>
      </w:r>
    </w:p>
  </w:endnote>
  <w:endnote w:type="continuationSeparator" w:id="0">
    <w:p w14:paraId="4A564EEE" w14:textId="77777777" w:rsidR="00150903" w:rsidRPr="000432CE" w:rsidRDefault="00150903" w:rsidP="000432CE">
      <w:pPr>
        <w:spacing w:line="240" w:lineRule="auto"/>
      </w:pPr>
      <w:r w:rsidRPr="000432C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EFE22BCD-B713-468A-A111-0B969414B208}"/>
  </w:font>
  <w:font w:name="Tahoma">
    <w:panose1 w:val="020B0604030504040204"/>
    <w:charset w:val="00"/>
    <w:family w:val="swiss"/>
    <w:pitch w:val="variable"/>
    <w:sig w:usb0="E1002EFF" w:usb1="C000605B" w:usb2="00000029" w:usb3="00000000" w:csb0="000101FF" w:csb1="00000000"/>
    <w:embedRegular r:id="rId2" w:fontKey="{B09A0BEA-17EB-4CF5-BA80-02EC202B74A7}"/>
  </w:font>
  <w:font w:name="Cambria">
    <w:panose1 w:val="02040503050406030204"/>
    <w:charset w:val="00"/>
    <w:family w:val="roman"/>
    <w:pitch w:val="variable"/>
    <w:sig w:usb0="E00006FF" w:usb1="420024FF" w:usb2="02000000" w:usb3="00000000" w:csb0="0000019F" w:csb1="00000000"/>
    <w:embedRegular r:id="rId3" w:fontKey="{FEFFE773-71C1-4D2F-8D7D-5ED7B8CD4D6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7128902"/>
      <w:docPartObj>
        <w:docPartGallery w:val="Page Numbers (Bottom of Page)"/>
        <w:docPartUnique/>
      </w:docPartObj>
    </w:sdtPr>
    <w:sdtEndPr/>
    <w:sdtContent>
      <w:p w14:paraId="66B55C38" w14:textId="46C0B9B4" w:rsidR="000432CE" w:rsidRPr="000432CE" w:rsidRDefault="000432CE">
        <w:pPr>
          <w:pStyle w:val="Footer"/>
          <w:jc w:val="right"/>
        </w:pPr>
        <w:r w:rsidRPr="000432CE">
          <w:fldChar w:fldCharType="begin"/>
        </w:r>
        <w:r w:rsidRPr="000432CE">
          <w:instrText>PAGE   \* MERGEFORMAT</w:instrText>
        </w:r>
        <w:r w:rsidRPr="000432CE">
          <w:fldChar w:fldCharType="separate"/>
        </w:r>
        <w:r w:rsidR="006D5F4E">
          <w:rPr>
            <w:noProof/>
          </w:rPr>
          <w:t>1</w:t>
        </w:r>
        <w:r w:rsidRPr="000432CE">
          <w:fldChar w:fldCharType="end"/>
        </w:r>
      </w:p>
    </w:sdtContent>
  </w:sdt>
  <w:p w14:paraId="288D329B" w14:textId="77777777" w:rsidR="000432CE" w:rsidRPr="000432CE" w:rsidRDefault="00043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81748" w14:textId="77777777" w:rsidR="00150903" w:rsidRPr="000432CE" w:rsidRDefault="00150903" w:rsidP="000432CE">
      <w:pPr>
        <w:spacing w:line="240" w:lineRule="auto"/>
      </w:pPr>
      <w:r w:rsidRPr="000432CE">
        <w:separator/>
      </w:r>
    </w:p>
  </w:footnote>
  <w:footnote w:type="continuationSeparator" w:id="0">
    <w:p w14:paraId="755EA182" w14:textId="77777777" w:rsidR="00150903" w:rsidRPr="000432CE" w:rsidRDefault="00150903" w:rsidP="000432CE">
      <w:pPr>
        <w:spacing w:line="240" w:lineRule="auto"/>
      </w:pPr>
      <w:r w:rsidRPr="000432CE">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9634A"/>
    <w:rsid w:val="000432CE"/>
    <w:rsid w:val="00150903"/>
    <w:rsid w:val="002A5907"/>
    <w:rsid w:val="006D5F4E"/>
    <w:rsid w:val="0078032E"/>
    <w:rsid w:val="009F4C13"/>
    <w:rsid w:val="00B9634A"/>
    <w:rsid w:val="00ED4FA8"/>
    <w:rsid w:val="00EE1C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925F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0432CE"/>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0432CE"/>
    <w:pPr>
      <w:spacing w:after="100"/>
    </w:pPr>
  </w:style>
  <w:style w:type="paragraph" w:styleId="TOC2">
    <w:name w:val="toc 2"/>
    <w:basedOn w:val="Normal"/>
    <w:next w:val="Normal"/>
    <w:autoRedefine/>
    <w:uiPriority w:val="39"/>
    <w:unhideWhenUsed/>
    <w:rsid w:val="000432CE"/>
    <w:pPr>
      <w:spacing w:after="100"/>
      <w:ind w:left="240"/>
    </w:pPr>
  </w:style>
  <w:style w:type="character" w:styleId="Hyperlink">
    <w:name w:val="Hyperlink"/>
    <w:basedOn w:val="DefaultParagraphFont"/>
    <w:uiPriority w:val="99"/>
    <w:unhideWhenUsed/>
    <w:rsid w:val="000432CE"/>
    <w:rPr>
      <w:color w:val="0000FF" w:themeColor="hyperlink"/>
      <w:u w:val="single"/>
    </w:rPr>
  </w:style>
  <w:style w:type="paragraph" w:styleId="Header">
    <w:name w:val="header"/>
    <w:basedOn w:val="Normal"/>
    <w:link w:val="HeaderChar"/>
    <w:uiPriority w:val="99"/>
    <w:unhideWhenUsed/>
    <w:rsid w:val="000432CE"/>
    <w:pPr>
      <w:tabs>
        <w:tab w:val="center" w:pos="4513"/>
        <w:tab w:val="right" w:pos="9026"/>
      </w:tabs>
      <w:spacing w:line="240" w:lineRule="auto"/>
    </w:pPr>
  </w:style>
  <w:style w:type="character" w:customStyle="1" w:styleId="HeaderChar">
    <w:name w:val="Header Char"/>
    <w:basedOn w:val="DefaultParagraphFont"/>
    <w:link w:val="Header"/>
    <w:uiPriority w:val="99"/>
    <w:rsid w:val="000432CE"/>
  </w:style>
  <w:style w:type="paragraph" w:styleId="Footer">
    <w:name w:val="footer"/>
    <w:basedOn w:val="Normal"/>
    <w:link w:val="FooterChar"/>
    <w:uiPriority w:val="99"/>
    <w:unhideWhenUsed/>
    <w:rsid w:val="000432CE"/>
    <w:pPr>
      <w:tabs>
        <w:tab w:val="center" w:pos="4513"/>
        <w:tab w:val="right" w:pos="9026"/>
      </w:tabs>
      <w:spacing w:line="240" w:lineRule="auto"/>
    </w:pPr>
  </w:style>
  <w:style w:type="character" w:customStyle="1" w:styleId="FooterChar">
    <w:name w:val="Footer Char"/>
    <w:basedOn w:val="DefaultParagraphFont"/>
    <w:link w:val="Footer"/>
    <w:uiPriority w:val="99"/>
    <w:rsid w:val="000432CE"/>
  </w:style>
  <w:style w:type="paragraph" w:styleId="BalloonText">
    <w:name w:val="Balloon Text"/>
    <w:basedOn w:val="Normal"/>
    <w:link w:val="BalloonTextChar"/>
    <w:uiPriority w:val="99"/>
    <w:semiHidden/>
    <w:unhideWhenUsed/>
    <w:rsid w:val="006D5F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F4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AC3A5E-A2ED-48A7-BF26-80F0ABA1C7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4076</Words>
  <Characters>23239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2026-04-17T09:04:00Z</dcterms:created>
  <dcterms:modified xsi:type="dcterms:W3CDTF">2026-04-17T09:04:00Z</dcterms:modified>
</cp:coreProperties>
</file>