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64592" w14:textId="77777777" w:rsidR="00853D08" w:rsidRPr="00791A76" w:rsidRDefault="00853D08" w:rsidP="00853D08">
      <w:pPr>
        <w:rPr>
          <w:rFonts w:ascii="Arial" w:hAnsi="Arial" w:cs="Arial"/>
        </w:rPr>
      </w:pPr>
      <w:r w:rsidRPr="00791A76">
        <w:rPr>
          <w:rFonts w:ascii="Arial" w:hAnsi="Arial" w:cs="Arial"/>
        </w:rPr>
        <w:t xml:space="preserve">Student number: 2400329 </w:t>
      </w:r>
    </w:p>
    <w:p w14:paraId="7237DCF6" w14:textId="4517E759" w:rsidR="00853D08" w:rsidRPr="00791A76" w:rsidRDefault="00853D08" w:rsidP="00853D08">
      <w:pPr>
        <w:rPr>
          <w:rFonts w:ascii="Arial" w:hAnsi="Arial" w:cs="Arial"/>
        </w:rPr>
      </w:pPr>
      <w:r w:rsidRPr="00791A76">
        <w:rPr>
          <w:rFonts w:ascii="Arial" w:hAnsi="Arial" w:cs="Arial"/>
        </w:rPr>
        <w:t>ECAD</w:t>
      </w:r>
      <w:r w:rsidRPr="00791A76">
        <w:rPr>
          <w:rFonts w:ascii="Arial" w:hAnsi="Arial" w:cs="Arial"/>
        </w:rPr>
        <w:t>7005</w:t>
      </w:r>
      <w:r w:rsidRPr="00791A76">
        <w:rPr>
          <w:rFonts w:ascii="Arial" w:hAnsi="Arial" w:cs="Arial"/>
        </w:rPr>
        <w:t xml:space="preserve"> – Part A </w:t>
      </w:r>
    </w:p>
    <w:p w14:paraId="53E1081F" w14:textId="77777777" w:rsidR="00853D08" w:rsidRPr="00791A76" w:rsidRDefault="00853D08" w:rsidP="00853D0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853D08" w:rsidRPr="00791A76" w14:paraId="2AA6C634" w14:textId="77777777" w:rsidTr="008B6B43">
        <w:tc>
          <w:tcPr>
            <w:tcW w:w="1722" w:type="dxa"/>
          </w:tcPr>
          <w:p w14:paraId="76793503" w14:textId="77777777" w:rsidR="00853D08" w:rsidRPr="00791A76" w:rsidRDefault="00853D08" w:rsidP="008B6B43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  <w:tc>
          <w:tcPr>
            <w:tcW w:w="3647" w:type="dxa"/>
          </w:tcPr>
          <w:p w14:paraId="22F3B57E" w14:textId="77777777" w:rsidR="00853D08" w:rsidRPr="00791A76" w:rsidRDefault="00853D08" w:rsidP="008B6B43">
            <w:pPr>
              <w:pStyle w:val="AssignBody"/>
              <w:rPr>
                <w:rFonts w:cs="Arial"/>
                <w:sz w:val="24"/>
                <w:szCs w:val="24"/>
              </w:rPr>
            </w:pPr>
            <w:r w:rsidRPr="00791A76">
              <w:rPr>
                <w:rFonts w:cs="Arial"/>
                <w:sz w:val="24"/>
                <w:szCs w:val="24"/>
              </w:rPr>
              <w:t>Target</w:t>
            </w:r>
          </w:p>
        </w:tc>
        <w:tc>
          <w:tcPr>
            <w:tcW w:w="3647" w:type="dxa"/>
          </w:tcPr>
          <w:p w14:paraId="7A8670EC" w14:textId="77777777" w:rsidR="00853D08" w:rsidRPr="00791A76" w:rsidRDefault="00853D08" w:rsidP="008B6B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91A76">
              <w:rPr>
                <w:rFonts w:ascii="Arial" w:hAnsi="Arial" w:cs="Arial"/>
                <w:sz w:val="24"/>
                <w:szCs w:val="24"/>
                <w:lang w:val="en-US"/>
              </w:rPr>
              <w:t>What I have done in this assignment...</w:t>
            </w:r>
          </w:p>
          <w:p w14:paraId="12A6F8E3" w14:textId="77777777" w:rsidR="00853D08" w:rsidRPr="00791A76" w:rsidRDefault="00853D08" w:rsidP="008B6B43">
            <w:pPr>
              <w:pStyle w:val="AssignBody"/>
              <w:rPr>
                <w:rFonts w:cs="Arial"/>
                <w:sz w:val="24"/>
                <w:szCs w:val="24"/>
              </w:rPr>
            </w:pPr>
          </w:p>
        </w:tc>
      </w:tr>
      <w:tr w:rsidR="00853D08" w:rsidRPr="00791A76" w14:paraId="1D5F7949" w14:textId="77777777" w:rsidTr="008B6B43">
        <w:tc>
          <w:tcPr>
            <w:tcW w:w="1722" w:type="dxa"/>
          </w:tcPr>
          <w:p w14:paraId="5B0E7309" w14:textId="77777777" w:rsidR="00853D08" w:rsidRPr="00791A76" w:rsidRDefault="00853D08" w:rsidP="008B6B43">
            <w:pPr>
              <w:pStyle w:val="AssignBody"/>
              <w:rPr>
                <w:rFonts w:cs="Arial"/>
                <w:sz w:val="24"/>
                <w:szCs w:val="24"/>
              </w:rPr>
            </w:pPr>
            <w:r w:rsidRPr="00791A76">
              <w:rPr>
                <w:rFonts w:cs="Arial"/>
                <w:sz w:val="24"/>
                <w:szCs w:val="24"/>
              </w:rPr>
              <w:t>Target 1</w:t>
            </w:r>
          </w:p>
        </w:tc>
        <w:tc>
          <w:tcPr>
            <w:tcW w:w="3647" w:type="dxa"/>
          </w:tcPr>
          <w:p w14:paraId="545FF84F" w14:textId="659B3C1D" w:rsidR="00853D08" w:rsidRPr="00791A76" w:rsidRDefault="00791A76" w:rsidP="008B6B43">
            <w:pPr>
              <w:pStyle w:val="AssignBody"/>
              <w:rPr>
                <w:rFonts w:cs="Arial"/>
                <w:sz w:val="24"/>
                <w:szCs w:val="24"/>
              </w:rPr>
            </w:pPr>
            <w:r w:rsidRPr="00791A76">
              <w:rPr>
                <w:rFonts w:cs="Arial"/>
                <w:sz w:val="24"/>
                <w:szCs w:val="24"/>
              </w:rPr>
              <w:t xml:space="preserve">Include references on each slide. </w:t>
            </w:r>
            <w:r w:rsidR="00853D08" w:rsidRPr="00791A76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3647" w:type="dxa"/>
          </w:tcPr>
          <w:p w14:paraId="00C5D8F4" w14:textId="77777777" w:rsidR="00853D08" w:rsidRPr="00791A76" w:rsidRDefault="00853D08" w:rsidP="008B6B43">
            <w:pPr>
              <w:pStyle w:val="AssignBody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791A76">
              <w:rPr>
                <w:rFonts w:cs="Arial"/>
                <w:sz w:val="24"/>
                <w:szCs w:val="24"/>
              </w:rPr>
              <w:t xml:space="preserve">Utilised the UWTSD Harvard referencing handbook to better understand correct citation processes. </w:t>
            </w:r>
          </w:p>
          <w:p w14:paraId="4120AB7C" w14:textId="1D577148" w:rsidR="00853D08" w:rsidRPr="00791A76" w:rsidRDefault="00791A76" w:rsidP="008B6B43">
            <w:pPr>
              <w:pStyle w:val="AssignBody"/>
              <w:numPr>
                <w:ilvl w:val="0"/>
                <w:numId w:val="1"/>
              </w:numPr>
              <w:rPr>
                <w:rFonts w:cs="Arial"/>
                <w:sz w:val="24"/>
                <w:szCs w:val="24"/>
              </w:rPr>
            </w:pPr>
            <w:r w:rsidRPr="00791A76">
              <w:rPr>
                <w:rFonts w:cs="Arial"/>
                <w:sz w:val="24"/>
                <w:szCs w:val="24"/>
              </w:rPr>
              <w:t xml:space="preserve">Checked that on each slide where necessary I had included references. </w:t>
            </w:r>
          </w:p>
        </w:tc>
      </w:tr>
    </w:tbl>
    <w:p w14:paraId="02330739" w14:textId="21FA8BDC" w:rsidR="00853D08" w:rsidRPr="00791A76" w:rsidRDefault="00853D08" w:rsidP="00853D08">
      <w:pPr>
        <w:rPr>
          <w:rFonts w:ascii="Arial" w:hAnsi="Arial" w:cs="Arial"/>
        </w:rPr>
      </w:pPr>
    </w:p>
    <w:p w14:paraId="2AEC4B7F" w14:textId="77777777" w:rsidR="00853D08" w:rsidRPr="00791A76" w:rsidRDefault="00853D08">
      <w:pPr>
        <w:rPr>
          <w:rFonts w:ascii="Arial" w:hAnsi="Arial" w:cs="Arial"/>
        </w:rPr>
      </w:pPr>
    </w:p>
    <w:p w14:paraId="4955B38F" w14:textId="77777777" w:rsidR="00853D08" w:rsidRPr="00791A76" w:rsidRDefault="00853D08">
      <w:pPr>
        <w:rPr>
          <w:rFonts w:ascii="Arial" w:hAnsi="Arial" w:cs="Arial"/>
        </w:rPr>
      </w:pPr>
    </w:p>
    <w:p w14:paraId="63F86DD3" w14:textId="536CE8AF" w:rsidR="00971277" w:rsidRPr="00791A76" w:rsidRDefault="00853D08">
      <w:pPr>
        <w:rPr>
          <w:rFonts w:ascii="Arial" w:hAnsi="Arial" w:cs="Arial"/>
        </w:rPr>
      </w:pPr>
      <w:r w:rsidRPr="00791A76">
        <w:rPr>
          <w:rFonts w:ascii="Arial" w:hAnsi="Arial" w:cs="Arial"/>
        </w:rPr>
        <w:t xml:space="preserve">Link to video: </w:t>
      </w:r>
      <w:r w:rsidR="00791A76" w:rsidRPr="00791A76">
        <w:rPr>
          <w:rFonts w:ascii="Arial" w:hAnsi="Arial" w:cs="Arial"/>
        </w:rPr>
        <w:fldChar w:fldCharType="begin"/>
      </w:r>
      <w:r w:rsidR="00791A76" w:rsidRPr="00791A76">
        <w:rPr>
          <w:rFonts w:ascii="Arial" w:hAnsi="Arial" w:cs="Arial"/>
        </w:rPr>
        <w:instrText>HYPERLINK "</w:instrText>
      </w:r>
      <w:r w:rsidR="00791A76" w:rsidRPr="00791A76">
        <w:rPr>
          <w:rFonts w:ascii="Arial" w:hAnsi="Arial" w:cs="Arial"/>
        </w:rPr>
        <w:instrText>https://uowtsd-my.sharepoint.com/:v:/g/personal/2400329_student_uwtsd_ac_uk/EQKK8qkgfu5Bq7XuYalS66YBntYQd7bUmpWjrwCVHHBtGw?nav=eyJyZWZlcnJhbEluZm8iOnsicmVmZXJyYWxBcHAiOiJPbmVEcml2ZUZvckJ1c2luZXNzIiwicmVmZXJyYWxBcHBQbGF0Zm9ybSI6IldlYiIsInJlZmVycmFsTW9kZSI6InZpZXciLCJyZWZlcnJhbFZpZXciOiJNeUZpbGVzTGlua0NvcHkifX0&amp;e=PJkqq7</w:instrText>
      </w:r>
      <w:r w:rsidR="00791A76" w:rsidRPr="00791A76">
        <w:rPr>
          <w:rFonts w:ascii="Arial" w:hAnsi="Arial" w:cs="Arial"/>
        </w:rPr>
        <w:instrText>"</w:instrText>
      </w:r>
      <w:r w:rsidR="00791A76" w:rsidRPr="00791A76">
        <w:rPr>
          <w:rFonts w:ascii="Arial" w:hAnsi="Arial" w:cs="Arial"/>
        </w:rPr>
        <w:fldChar w:fldCharType="separate"/>
      </w:r>
      <w:r w:rsidR="00791A76" w:rsidRPr="00791A76">
        <w:rPr>
          <w:rStyle w:val="Hyperlink"/>
          <w:rFonts w:ascii="Arial" w:hAnsi="Arial" w:cs="Arial"/>
        </w:rPr>
        <w:t>https://uowtsd-my.sharepoint.com/:v:/g/personal/2400329_student_uwtsd_ac_uk/EQKK8qkgfu5Bq7XuYalS66YBntYQd7bUmpWjrwCVHHBtGw?nav=eyJyZWZlcnJhbEluZm8iOnsicmVmZXJyYWxBcHAiOiJPbmVEcml2ZUZvckJ1c2luZXNzIiwicmVmZXJyYWxBcHBQbGF0Zm9ybSI6IldlYiIsInJlZmVycmFsTW9kZSI6InZpZXciLCJyZWZlcnJhbFZpZXciOiJNeUZpbGVzTGlua0NvcHkifX0&amp;e=PJkqq7</w:t>
      </w:r>
      <w:r w:rsidR="00791A76" w:rsidRPr="00791A76">
        <w:rPr>
          <w:rFonts w:ascii="Arial" w:hAnsi="Arial" w:cs="Arial"/>
        </w:rPr>
        <w:fldChar w:fldCharType="end"/>
      </w:r>
      <w:r w:rsidR="00791A76" w:rsidRPr="00791A76">
        <w:rPr>
          <w:rFonts w:ascii="Arial" w:hAnsi="Arial" w:cs="Arial"/>
        </w:rPr>
        <w:t xml:space="preserve"> </w:t>
      </w:r>
    </w:p>
    <w:p w14:paraId="09BFC3C8" w14:textId="77777777" w:rsidR="00853D08" w:rsidRPr="00791A76" w:rsidRDefault="00853D08">
      <w:pPr>
        <w:rPr>
          <w:rFonts w:ascii="Arial" w:hAnsi="Arial" w:cs="Arial"/>
          <w:b/>
          <w:bCs/>
        </w:rPr>
      </w:pPr>
    </w:p>
    <w:p w14:paraId="635E12F0" w14:textId="0C4C469C" w:rsidR="00853D08" w:rsidRPr="00791A76" w:rsidRDefault="00853D08">
      <w:pPr>
        <w:rPr>
          <w:rFonts w:ascii="Arial" w:hAnsi="Arial" w:cs="Arial"/>
          <w:b/>
          <w:bCs/>
        </w:rPr>
      </w:pPr>
      <w:r w:rsidRPr="00791A76">
        <w:rPr>
          <w:rFonts w:ascii="Arial" w:hAnsi="Arial" w:cs="Arial"/>
          <w:b/>
          <w:bCs/>
        </w:rPr>
        <w:t xml:space="preserve">Reference List: </w:t>
      </w:r>
    </w:p>
    <w:p w14:paraId="3258D2EC" w14:textId="77777777" w:rsidR="00791A76" w:rsidRPr="00791A76" w:rsidRDefault="00791A76">
      <w:pPr>
        <w:rPr>
          <w:rFonts w:ascii="Arial" w:hAnsi="Arial" w:cs="Arial"/>
          <w:b/>
          <w:bCs/>
        </w:rPr>
      </w:pPr>
    </w:p>
    <w:p w14:paraId="613A5918" w14:textId="77777777" w:rsidR="00853D08" w:rsidRPr="00791A76" w:rsidRDefault="00853D08" w:rsidP="00853D08">
      <w:pPr>
        <w:rPr>
          <w:rFonts w:ascii="Arial" w:hAnsi="Arial" w:cs="Arial"/>
        </w:rPr>
      </w:pPr>
      <w:r w:rsidRPr="00853D08">
        <w:rPr>
          <w:rFonts w:ascii="Arial" w:hAnsi="Arial" w:cs="Arial"/>
        </w:rPr>
        <w:t>British Educational Research Association (2024) </w:t>
      </w:r>
      <w:r w:rsidRPr="00853D08">
        <w:rPr>
          <w:rFonts w:ascii="Arial" w:hAnsi="Arial" w:cs="Arial"/>
          <w:i/>
          <w:iCs/>
        </w:rPr>
        <w:t>Ethical guidelines for educational research</w:t>
      </w:r>
      <w:r w:rsidRPr="00853D08">
        <w:rPr>
          <w:rFonts w:ascii="Arial" w:hAnsi="Arial" w:cs="Arial"/>
        </w:rPr>
        <w:t xml:space="preserve">. 4th </w:t>
      </w:r>
      <w:proofErr w:type="spellStart"/>
      <w:r w:rsidRPr="00853D08">
        <w:rPr>
          <w:rFonts w:ascii="Arial" w:hAnsi="Arial" w:cs="Arial"/>
        </w:rPr>
        <w:t>edn</w:t>
      </w:r>
      <w:proofErr w:type="spellEnd"/>
      <w:r w:rsidRPr="00853D08">
        <w:rPr>
          <w:rFonts w:ascii="Arial" w:hAnsi="Arial" w:cs="Arial"/>
        </w:rPr>
        <w:t>. Available at: </w:t>
      </w:r>
      <w:hyperlink r:id="rId5" w:history="1">
        <w:r w:rsidRPr="00853D08">
          <w:rPr>
            <w:rStyle w:val="Hyperlink"/>
            <w:rFonts w:ascii="Arial" w:hAnsi="Arial" w:cs="Arial"/>
          </w:rPr>
          <w:t>https://www.bera.ac.uk/researchers-resources/publications/ethical-guidelines-for-educational-research-2018</w:t>
        </w:r>
      </w:hyperlink>
      <w:r w:rsidRPr="00853D08">
        <w:rPr>
          <w:rFonts w:ascii="Arial" w:hAnsi="Arial" w:cs="Arial"/>
        </w:rPr>
        <w:t> (Accessed: 25 March 2025).</w:t>
      </w:r>
    </w:p>
    <w:p w14:paraId="4A6A144D" w14:textId="77777777" w:rsidR="00853D08" w:rsidRPr="00853D08" w:rsidRDefault="00853D08" w:rsidP="00853D08">
      <w:pPr>
        <w:rPr>
          <w:rFonts w:ascii="Arial" w:hAnsi="Arial" w:cs="Arial"/>
        </w:rPr>
      </w:pPr>
    </w:p>
    <w:p w14:paraId="1678DF50" w14:textId="77777777" w:rsidR="00853D08" w:rsidRPr="00791A76" w:rsidRDefault="00853D08" w:rsidP="00853D08">
      <w:pPr>
        <w:rPr>
          <w:rFonts w:ascii="Arial" w:hAnsi="Arial" w:cs="Arial"/>
        </w:rPr>
      </w:pPr>
      <w:r w:rsidRPr="00853D08">
        <w:rPr>
          <w:rFonts w:ascii="Arial" w:hAnsi="Arial" w:cs="Arial"/>
        </w:rPr>
        <w:t>Bronfenbrenner, U. (1979). T</w:t>
      </w:r>
      <w:r w:rsidRPr="00853D08">
        <w:rPr>
          <w:rFonts w:ascii="Arial" w:hAnsi="Arial" w:cs="Arial"/>
          <w:i/>
          <w:iCs/>
        </w:rPr>
        <w:t>he ecology of human development: Experiments by nature and design.</w:t>
      </w:r>
      <w:r w:rsidRPr="00853D08">
        <w:rPr>
          <w:rFonts w:ascii="Arial" w:hAnsi="Arial" w:cs="Arial"/>
        </w:rPr>
        <w:t xml:space="preserve"> Cambridge, MA: Harvard University Press.</w:t>
      </w:r>
    </w:p>
    <w:p w14:paraId="3E03AE80" w14:textId="77777777" w:rsidR="00853D08" w:rsidRPr="00853D08" w:rsidRDefault="00853D08" w:rsidP="00853D08">
      <w:pPr>
        <w:rPr>
          <w:rFonts w:ascii="Arial" w:hAnsi="Arial" w:cs="Arial"/>
        </w:rPr>
      </w:pPr>
    </w:p>
    <w:p w14:paraId="361BC1A0" w14:textId="77777777" w:rsidR="00853D08" w:rsidRPr="00791A76" w:rsidRDefault="00853D08" w:rsidP="00853D08">
      <w:pPr>
        <w:rPr>
          <w:rFonts w:ascii="Arial" w:hAnsi="Arial" w:cs="Arial"/>
        </w:rPr>
      </w:pPr>
      <w:r w:rsidRPr="00853D08">
        <w:rPr>
          <w:rFonts w:ascii="Arial" w:hAnsi="Arial" w:cs="Arial"/>
        </w:rPr>
        <w:t xml:space="preserve">Brown, S. Thurber, A. Shinn, M. (2023). ‘Mothers Perceptions of How Homelessness and Housing Interventions Affect their Children’s Behavioural and Educational Functioning’, </w:t>
      </w:r>
      <w:r w:rsidRPr="00853D08">
        <w:rPr>
          <w:rFonts w:ascii="Arial" w:hAnsi="Arial" w:cs="Arial"/>
          <w:i/>
          <w:iCs/>
        </w:rPr>
        <w:t xml:space="preserve">American Journal of Orthopsychiatry, </w:t>
      </w:r>
      <w:r w:rsidRPr="00853D08">
        <w:rPr>
          <w:rFonts w:ascii="Arial" w:hAnsi="Arial" w:cs="Arial"/>
        </w:rPr>
        <w:t xml:space="preserve">93(3), pp. 225-235. Available at: </w:t>
      </w:r>
      <w:hyperlink r:id="rId6" w:history="1">
        <w:r w:rsidRPr="00853D08">
          <w:rPr>
            <w:rStyle w:val="Hyperlink"/>
            <w:rFonts w:ascii="Arial" w:hAnsi="Arial" w:cs="Arial"/>
          </w:rPr>
          <w:t>https://doi.org/10.1037/ORT0000670</w:t>
        </w:r>
      </w:hyperlink>
      <w:r w:rsidRPr="00853D08">
        <w:rPr>
          <w:rFonts w:ascii="Arial" w:hAnsi="Arial" w:cs="Arial"/>
        </w:rPr>
        <w:t xml:space="preserve"> </w:t>
      </w:r>
    </w:p>
    <w:p w14:paraId="6F0A5B03" w14:textId="77777777" w:rsidR="00853D08" w:rsidRPr="00853D08" w:rsidRDefault="00853D08" w:rsidP="00853D08">
      <w:pPr>
        <w:rPr>
          <w:rFonts w:ascii="Arial" w:hAnsi="Arial" w:cs="Arial"/>
        </w:rPr>
      </w:pPr>
    </w:p>
    <w:p w14:paraId="61DFEE7D" w14:textId="77777777" w:rsidR="00853D08" w:rsidRPr="00791A76" w:rsidRDefault="00853D08" w:rsidP="00853D08">
      <w:pPr>
        <w:rPr>
          <w:rFonts w:ascii="Arial" w:hAnsi="Arial" w:cs="Arial"/>
        </w:rPr>
      </w:pPr>
      <w:r w:rsidRPr="00853D08">
        <w:rPr>
          <w:rFonts w:ascii="Arial" w:hAnsi="Arial" w:cs="Arial"/>
        </w:rPr>
        <w:t xml:space="preserve">Ishimaru, A. Torres, K. Salvador, J. Lott, J. Williams, D. Tran, C. (2016). ‘Reinforcing deficit, journeying toward equity’, </w:t>
      </w:r>
      <w:r w:rsidRPr="00853D08">
        <w:rPr>
          <w:rFonts w:ascii="Arial" w:hAnsi="Arial" w:cs="Arial"/>
          <w:i/>
          <w:iCs/>
        </w:rPr>
        <w:t>American Educational Research Journal</w:t>
      </w:r>
      <w:r w:rsidRPr="00853D08">
        <w:rPr>
          <w:rFonts w:ascii="Arial" w:hAnsi="Arial" w:cs="Arial"/>
        </w:rPr>
        <w:t xml:space="preserve">, 53(4), pp. 850-882. Available at: </w:t>
      </w:r>
      <w:hyperlink r:id="rId7" w:history="1">
        <w:r w:rsidRPr="00853D08">
          <w:rPr>
            <w:rStyle w:val="Hyperlink"/>
            <w:rFonts w:ascii="Arial" w:hAnsi="Arial" w:cs="Arial"/>
          </w:rPr>
          <w:t>https://doi.org/10.3102/0002831216657178</w:t>
        </w:r>
      </w:hyperlink>
      <w:r w:rsidRPr="00853D08">
        <w:rPr>
          <w:rFonts w:ascii="Arial" w:hAnsi="Arial" w:cs="Arial"/>
        </w:rPr>
        <w:t xml:space="preserve"> </w:t>
      </w:r>
    </w:p>
    <w:p w14:paraId="23B712F3" w14:textId="77777777" w:rsidR="00853D08" w:rsidRPr="00853D08" w:rsidRDefault="00853D08" w:rsidP="00853D08">
      <w:pPr>
        <w:rPr>
          <w:rFonts w:ascii="Arial" w:hAnsi="Arial" w:cs="Arial"/>
        </w:rPr>
      </w:pPr>
    </w:p>
    <w:p w14:paraId="66CD29AB" w14:textId="77777777" w:rsidR="00853D08" w:rsidRPr="00791A76" w:rsidRDefault="00853D08" w:rsidP="00853D08">
      <w:pPr>
        <w:rPr>
          <w:rFonts w:ascii="Arial" w:hAnsi="Arial" w:cs="Arial"/>
        </w:rPr>
      </w:pPr>
      <w:r w:rsidRPr="00853D08">
        <w:rPr>
          <w:rFonts w:ascii="Arial" w:hAnsi="Arial" w:cs="Arial"/>
        </w:rPr>
        <w:t xml:space="preserve">Maslow, A. H. (1943) "A theory of human motivation", </w:t>
      </w:r>
      <w:r w:rsidRPr="00853D08">
        <w:rPr>
          <w:rFonts w:ascii="Arial" w:hAnsi="Arial" w:cs="Arial"/>
          <w:i/>
          <w:iCs/>
        </w:rPr>
        <w:t>Psychological Review</w:t>
      </w:r>
      <w:r w:rsidRPr="00853D08">
        <w:rPr>
          <w:rFonts w:ascii="Arial" w:hAnsi="Arial" w:cs="Arial"/>
        </w:rPr>
        <w:t xml:space="preserve">, 50 (4), pp. 370–396. Available at: </w:t>
      </w:r>
      <w:hyperlink r:id="rId8" w:history="1">
        <w:r w:rsidRPr="00853D08">
          <w:rPr>
            <w:rStyle w:val="Hyperlink"/>
            <w:rFonts w:ascii="Arial" w:hAnsi="Arial" w:cs="Arial"/>
          </w:rPr>
          <w:t>https://doi.org/10.1037/h0054346</w:t>
        </w:r>
      </w:hyperlink>
      <w:r w:rsidRPr="00853D08">
        <w:rPr>
          <w:rFonts w:ascii="Arial" w:hAnsi="Arial" w:cs="Arial"/>
        </w:rPr>
        <w:t xml:space="preserve"> </w:t>
      </w:r>
    </w:p>
    <w:p w14:paraId="56531A65" w14:textId="77777777" w:rsidR="00791A76" w:rsidRPr="00791A76" w:rsidRDefault="00791A76" w:rsidP="00853D08">
      <w:pPr>
        <w:rPr>
          <w:rFonts w:ascii="Arial" w:hAnsi="Arial" w:cs="Arial"/>
        </w:rPr>
      </w:pPr>
    </w:p>
    <w:p w14:paraId="2275D0F8" w14:textId="6010F77B" w:rsidR="00791A76" w:rsidRPr="00791A76" w:rsidRDefault="00791A76" w:rsidP="00853D08">
      <w:pPr>
        <w:rPr>
          <w:rFonts w:ascii="Arial" w:hAnsi="Arial" w:cs="Arial"/>
        </w:rPr>
      </w:pPr>
      <w:r w:rsidRPr="00791A76">
        <w:rPr>
          <w:rFonts w:ascii="Arial" w:hAnsi="Arial" w:cs="Arial"/>
        </w:rPr>
        <w:lastRenderedPageBreak/>
        <w:t>[Placement school] (2024) [</w:t>
      </w:r>
      <w:r w:rsidRPr="00791A76">
        <w:rPr>
          <w:rFonts w:ascii="Arial" w:hAnsi="Arial" w:cs="Arial"/>
          <w:i/>
          <w:iCs/>
        </w:rPr>
        <w:t>Placement School] Self Evaluation Evidence for Silver Accreditation Award</w:t>
      </w:r>
      <w:r w:rsidRPr="00791A76">
        <w:rPr>
          <w:rFonts w:ascii="Arial" w:hAnsi="Arial" w:cs="Arial"/>
        </w:rPr>
        <w:t xml:space="preserve">. Unpublished. </w:t>
      </w:r>
    </w:p>
    <w:p w14:paraId="6C866D09" w14:textId="77777777" w:rsidR="00853D08" w:rsidRPr="00853D08" w:rsidRDefault="00853D08" w:rsidP="00853D08">
      <w:pPr>
        <w:rPr>
          <w:rFonts w:ascii="Arial" w:hAnsi="Arial" w:cs="Arial"/>
        </w:rPr>
      </w:pPr>
    </w:p>
    <w:p w14:paraId="67C4736A" w14:textId="77777777" w:rsidR="00853D08" w:rsidRPr="00853D08" w:rsidRDefault="00853D08" w:rsidP="00853D08">
      <w:pPr>
        <w:rPr>
          <w:rFonts w:ascii="Arial" w:hAnsi="Arial" w:cs="Arial"/>
        </w:rPr>
      </w:pPr>
      <w:proofErr w:type="spellStart"/>
      <w:r w:rsidRPr="00853D08">
        <w:rPr>
          <w:rFonts w:ascii="Arial" w:hAnsi="Arial" w:cs="Arial"/>
        </w:rPr>
        <w:t>Septien</w:t>
      </w:r>
      <w:proofErr w:type="spellEnd"/>
      <w:r w:rsidRPr="00853D08">
        <w:rPr>
          <w:rFonts w:ascii="Arial" w:hAnsi="Arial" w:cs="Arial"/>
        </w:rPr>
        <w:t xml:space="preserve">, A, P, B. </w:t>
      </w:r>
      <w:proofErr w:type="spellStart"/>
      <w:r w:rsidRPr="00853D08">
        <w:rPr>
          <w:rFonts w:ascii="Arial" w:hAnsi="Arial" w:cs="Arial"/>
        </w:rPr>
        <w:t>Nagoshi</w:t>
      </w:r>
      <w:proofErr w:type="spellEnd"/>
      <w:r w:rsidRPr="00853D08">
        <w:rPr>
          <w:rFonts w:ascii="Arial" w:hAnsi="Arial" w:cs="Arial"/>
        </w:rPr>
        <w:t xml:space="preserve">, K. Lundberg, E, Fogarty, B. </w:t>
      </w:r>
      <w:proofErr w:type="spellStart"/>
      <w:r w:rsidRPr="00853D08">
        <w:rPr>
          <w:rFonts w:ascii="Arial" w:hAnsi="Arial" w:cs="Arial"/>
        </w:rPr>
        <w:t>Barrand</w:t>
      </w:r>
      <w:proofErr w:type="spellEnd"/>
      <w:r w:rsidRPr="00853D08">
        <w:rPr>
          <w:rFonts w:ascii="Arial" w:hAnsi="Arial" w:cs="Arial"/>
        </w:rPr>
        <w:t xml:space="preserve">, K. </w:t>
      </w:r>
      <w:proofErr w:type="spellStart"/>
      <w:r w:rsidRPr="00853D08">
        <w:rPr>
          <w:rFonts w:ascii="Arial" w:hAnsi="Arial" w:cs="Arial"/>
        </w:rPr>
        <w:t>Stolbach</w:t>
      </w:r>
      <w:proofErr w:type="spellEnd"/>
      <w:r w:rsidRPr="00853D08">
        <w:rPr>
          <w:rFonts w:ascii="Arial" w:hAnsi="Arial" w:cs="Arial"/>
        </w:rPr>
        <w:t xml:space="preserve">, D. Henning, T.  (2024). ‘Trajectories of early childhood development in children experiencing homelessness’, </w:t>
      </w:r>
      <w:r w:rsidRPr="00853D08">
        <w:rPr>
          <w:rFonts w:ascii="Arial" w:hAnsi="Arial" w:cs="Arial"/>
          <w:i/>
          <w:iCs/>
        </w:rPr>
        <w:t>Children and Youth Services Review</w:t>
      </w:r>
      <w:r w:rsidRPr="00853D08">
        <w:rPr>
          <w:rFonts w:ascii="Arial" w:hAnsi="Arial" w:cs="Arial"/>
        </w:rPr>
        <w:t xml:space="preserve">, 160. Available at: </w:t>
      </w:r>
      <w:hyperlink r:id="rId9" w:history="1">
        <w:r w:rsidRPr="00853D08">
          <w:rPr>
            <w:rStyle w:val="Hyperlink"/>
            <w:rFonts w:ascii="Arial" w:hAnsi="Arial" w:cs="Arial"/>
          </w:rPr>
          <w:t>https://doi.org/10.1016/j.childyouth.2024.107583</w:t>
        </w:r>
      </w:hyperlink>
      <w:r w:rsidRPr="00853D08">
        <w:rPr>
          <w:rFonts w:ascii="Arial" w:hAnsi="Arial" w:cs="Arial"/>
        </w:rPr>
        <w:t xml:space="preserve">. </w:t>
      </w:r>
    </w:p>
    <w:p w14:paraId="0307655F" w14:textId="77777777" w:rsidR="00853D08" w:rsidRDefault="00853D08"/>
    <w:sectPr w:rsidR="00853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6C38DD"/>
    <w:multiLevelType w:val="hybridMultilevel"/>
    <w:tmpl w:val="70807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0413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08"/>
    <w:rsid w:val="00101BDE"/>
    <w:rsid w:val="00304C23"/>
    <w:rsid w:val="00350904"/>
    <w:rsid w:val="005D4781"/>
    <w:rsid w:val="00791A76"/>
    <w:rsid w:val="007A6FA2"/>
    <w:rsid w:val="00822A88"/>
    <w:rsid w:val="008518EA"/>
    <w:rsid w:val="00853D08"/>
    <w:rsid w:val="00971277"/>
    <w:rsid w:val="00A8363E"/>
    <w:rsid w:val="00E753B4"/>
    <w:rsid w:val="00F7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33087"/>
  <w15:chartTrackingRefBased/>
  <w15:docId w15:val="{C83BC457-6F96-C948-A7F6-F43BC569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D08"/>
  </w:style>
  <w:style w:type="paragraph" w:styleId="Heading1">
    <w:name w:val="heading 1"/>
    <w:basedOn w:val="Normal"/>
    <w:next w:val="Normal"/>
    <w:link w:val="Heading1Char"/>
    <w:uiPriority w:val="9"/>
    <w:qFormat/>
    <w:rsid w:val="00853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D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D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D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D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D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D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D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D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D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D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D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D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D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D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D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D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D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D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D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D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D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D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D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D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53D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3D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3D08"/>
    <w:rPr>
      <w:color w:val="96607D" w:themeColor="followedHyperlink"/>
      <w:u w:val="single"/>
    </w:rPr>
  </w:style>
  <w:style w:type="paragraph" w:customStyle="1" w:styleId="AssignBody">
    <w:name w:val="AssignBody"/>
    <w:basedOn w:val="Normal"/>
    <w:link w:val="AssignBodyChar"/>
    <w:qFormat/>
    <w:rsid w:val="00853D08"/>
    <w:pPr>
      <w:spacing w:line="360" w:lineRule="auto"/>
    </w:pPr>
    <w:rPr>
      <w:rFonts w:ascii="Arial" w:hAnsi="Arial"/>
      <w:kern w:val="0"/>
      <w:sz w:val="22"/>
      <w:szCs w:val="22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853D08"/>
    <w:rPr>
      <w:rFonts w:ascii="Arial" w:hAnsi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853D0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53D0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2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h005434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3102/00028312166571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37/ORT000067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era.ac.uk/researchers-resources/publications/ethical-guidelines-for-educational-research-201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childyouth.2024.1075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Hopkins (University Wales Trinity St Davids ITE)</dc:creator>
  <cp:keywords/>
  <dc:description/>
  <cp:lastModifiedBy>S Hopkins (University Wales Trinity St Davids ITE)</cp:lastModifiedBy>
  <cp:revision>1</cp:revision>
  <dcterms:created xsi:type="dcterms:W3CDTF">2025-02-25T15:44:00Z</dcterms:created>
  <dcterms:modified xsi:type="dcterms:W3CDTF">2025-02-25T16:07:00Z</dcterms:modified>
</cp:coreProperties>
</file>