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65925269"/>
        <w:docPartObj>
          <w:docPartGallery w:val="Cover Pages"/>
          <w:docPartUnique/>
        </w:docPartObj>
      </w:sdtPr>
      <w:sdtEndPr>
        <w:rPr>
          <w:rFonts w:ascii="Arial" w:hAnsi="Arial" w:cs="Arial"/>
          <w:b/>
          <w:color w:val="000000" w:themeColor="text1"/>
          <w:sz w:val="20"/>
          <w:szCs w:val="20"/>
        </w:rPr>
      </w:sdtEndPr>
      <w:sdtContent>
        <w:p w14:paraId="002173E3" w14:textId="6D8FCC67" w:rsidR="0069626B" w:rsidRDefault="0069626B">
          <w:r>
            <w:rPr>
              <w:noProof/>
              <w:lang w:eastAsia="en-GB"/>
            </w:rPr>
            <mc:AlternateContent>
              <mc:Choice Requires="wpg">
                <w:drawing>
                  <wp:anchor distT="0" distB="0" distL="114300" distR="114300" simplePos="0" relativeHeight="251662336" behindDoc="0" locked="0" layoutInCell="1" allowOverlap="1" wp14:anchorId="1E677E32" wp14:editId="0360F6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13D3F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8" o:title=""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9DE1094" wp14:editId="172EC37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66791C" w14:textId="0B8A92A8" w:rsidR="0069626B" w:rsidRDefault="0069626B">
                                    <w:pPr>
                                      <w:pStyle w:val="NoSpacing"/>
                                      <w:jc w:val="right"/>
                                      <w:rPr>
                                        <w:color w:val="595959" w:themeColor="text1" w:themeTint="A6"/>
                                        <w:sz w:val="28"/>
                                        <w:szCs w:val="28"/>
                                      </w:rPr>
                                    </w:pPr>
                                    <w:r>
                                      <w:rPr>
                                        <w:color w:val="595959" w:themeColor="text1" w:themeTint="A6"/>
                                        <w:sz w:val="28"/>
                                        <w:szCs w:val="28"/>
                                        <w:lang w:val="en-GB"/>
                                      </w:rPr>
                                      <w:t>Rachel Bennett</w:t>
                                    </w:r>
                                  </w:p>
                                </w:sdtContent>
                              </w:sdt>
                              <w:p w14:paraId="1540E5BD" w14:textId="4A3FAAEB" w:rsidR="0069626B" w:rsidRDefault="0069626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P148960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DE1094"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66791C" w14:textId="0B8A92A8" w:rsidR="0069626B" w:rsidRDefault="0069626B">
                              <w:pPr>
                                <w:pStyle w:val="NoSpacing"/>
                                <w:jc w:val="right"/>
                                <w:rPr>
                                  <w:color w:val="595959" w:themeColor="text1" w:themeTint="A6"/>
                                  <w:sz w:val="28"/>
                                  <w:szCs w:val="28"/>
                                </w:rPr>
                              </w:pPr>
                              <w:r>
                                <w:rPr>
                                  <w:color w:val="595959" w:themeColor="text1" w:themeTint="A6"/>
                                  <w:sz w:val="28"/>
                                  <w:szCs w:val="28"/>
                                  <w:lang w:val="en-GB"/>
                                </w:rPr>
                                <w:t>Rachel Bennett</w:t>
                              </w:r>
                            </w:p>
                          </w:sdtContent>
                        </w:sdt>
                        <w:p w14:paraId="1540E5BD" w14:textId="4A3FAAEB" w:rsidR="0069626B" w:rsidRDefault="0069626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P148960</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4194315" wp14:editId="40A1751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160BB" w14:textId="5AC9F737" w:rsidR="0069626B" w:rsidRDefault="0069626B" w:rsidP="0069626B">
                                <w:pPr>
                                  <w:rPr>
                                    <w:color w:val="5B9BD5" w:themeColor="accent1"/>
                                    <w:sz w:val="64"/>
                                    <w:szCs w:val="64"/>
                                  </w:rPr>
                                </w:pPr>
                                <w:r>
                                  <w:rPr>
                                    <w:caps/>
                                    <w:color w:val="5B9BD5" w:themeColor="accent1"/>
                                    <w:sz w:val="64"/>
                                    <w:szCs w:val="64"/>
                                  </w:rPr>
                                  <w:t>c</w:t>
                                </w:r>
                                <w:r w:rsidR="00DE114B">
                                  <w:rPr>
                                    <w:caps/>
                                    <w:color w:val="5B9BD5" w:themeColor="accent1"/>
                                    <w:sz w:val="64"/>
                                    <w:szCs w:val="64"/>
                                  </w:rPr>
                                  <w:t>ritique into the wellbeing</w:t>
                                </w:r>
                                <w:r>
                                  <w:rPr>
                                    <w:caps/>
                                    <w:color w:val="5B9BD5" w:themeColor="accent1"/>
                                    <w:sz w:val="64"/>
                                    <w:szCs w:val="64"/>
                                  </w:rPr>
                                  <w:t xml:space="preserve"> of future generations act</w:t>
                                </w:r>
                                <w:r w:rsidR="00DE114B">
                                  <w:rPr>
                                    <w:caps/>
                                    <w:color w:val="5B9BD5" w:themeColor="accent1"/>
                                    <w:sz w:val="64"/>
                                    <w:szCs w:val="64"/>
                                  </w:rPr>
                                  <w:t xml:space="preserve"> </w:t>
                                </w:r>
                                <w:r w:rsidR="00DE114B">
                                  <w:rPr>
                                    <w:caps/>
                                    <w:color w:val="5B9BD5" w:themeColor="accent1"/>
                                    <w:sz w:val="64"/>
                                    <w:szCs w:val="64"/>
                                  </w:rPr>
                                  <w:t>2015</w:t>
                                </w:r>
                              </w:p>
                              <w:bookmarkStart w:id="0" w:name="_GoBack" w:displacedByCustomXml="next"/>
                              <w:bookmarkEnd w:id="0" w:displacedByCustomXml="nex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58A984" w14:textId="5442CF8F" w:rsidR="0069626B" w:rsidRDefault="0069626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1943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" filled="f" stroked="f" strokeweight=".5pt">
                    <v:textbox inset="126pt,0,54pt,0">
                      <w:txbxContent>
                        <w:p w14:paraId="373160BB" w14:textId="5AC9F737" w:rsidR="0069626B" w:rsidRDefault="0069626B" w:rsidP="0069626B">
                          <w:pPr>
                            <w:rPr>
                              <w:color w:val="5B9BD5" w:themeColor="accent1"/>
                              <w:sz w:val="64"/>
                              <w:szCs w:val="64"/>
                            </w:rPr>
                          </w:pPr>
                          <w:r>
                            <w:rPr>
                              <w:caps/>
                              <w:color w:val="5B9BD5" w:themeColor="accent1"/>
                              <w:sz w:val="64"/>
                              <w:szCs w:val="64"/>
                            </w:rPr>
                            <w:t>c</w:t>
                          </w:r>
                          <w:r w:rsidR="00DE114B">
                            <w:rPr>
                              <w:caps/>
                              <w:color w:val="5B9BD5" w:themeColor="accent1"/>
                              <w:sz w:val="64"/>
                              <w:szCs w:val="64"/>
                            </w:rPr>
                            <w:t>ritique into the wellbeing</w:t>
                          </w:r>
                          <w:r>
                            <w:rPr>
                              <w:caps/>
                              <w:color w:val="5B9BD5" w:themeColor="accent1"/>
                              <w:sz w:val="64"/>
                              <w:szCs w:val="64"/>
                            </w:rPr>
                            <w:t xml:space="preserve"> of future generations act</w:t>
                          </w:r>
                          <w:r w:rsidR="00DE114B">
                            <w:rPr>
                              <w:caps/>
                              <w:color w:val="5B9BD5" w:themeColor="accent1"/>
                              <w:sz w:val="64"/>
                              <w:szCs w:val="64"/>
                            </w:rPr>
                            <w:t xml:space="preserve"> </w:t>
                          </w:r>
                          <w:r w:rsidR="00DE114B">
                            <w:rPr>
                              <w:caps/>
                              <w:color w:val="5B9BD5" w:themeColor="accent1"/>
                              <w:sz w:val="64"/>
                              <w:szCs w:val="64"/>
                            </w:rPr>
                            <w:t>2015</w:t>
                          </w:r>
                        </w:p>
                        <w:bookmarkStart w:id="1" w:name="_GoBack" w:displacedByCustomXml="next"/>
                        <w:bookmarkEnd w:id="1" w:displacedByCustomXml="nex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58A984" w14:textId="5442CF8F" w:rsidR="0069626B" w:rsidRDefault="0069626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FF4E5E1" w14:textId="256F6AD6" w:rsidR="0069626B" w:rsidRDefault="0069626B">
          <w:pPr>
            <w:rPr>
              <w:rFonts w:ascii="Arial" w:hAnsi="Arial" w:cs="Arial"/>
              <w:b/>
              <w:color w:val="000000" w:themeColor="text1"/>
              <w:sz w:val="20"/>
              <w:szCs w:val="20"/>
            </w:rPr>
          </w:pPr>
          <w:r>
            <w:rPr>
              <w:rFonts w:ascii="Arial" w:hAnsi="Arial" w:cs="Arial"/>
              <w:b/>
              <w:color w:val="000000" w:themeColor="text1"/>
              <w:sz w:val="20"/>
              <w:szCs w:val="20"/>
            </w:rPr>
            <w:br w:type="page"/>
          </w:r>
        </w:p>
      </w:sdtContent>
    </w:sdt>
    <w:p w14:paraId="30917AD5" w14:textId="77777777" w:rsidR="004B630E" w:rsidRDefault="004B630E" w:rsidP="003420C5">
      <w:pPr>
        <w:jc w:val="both"/>
        <w:rPr>
          <w:rFonts w:ascii="Arial" w:hAnsi="Arial" w:cs="Arial"/>
          <w:b/>
          <w:color w:val="000000" w:themeColor="text1"/>
          <w:sz w:val="20"/>
          <w:szCs w:val="20"/>
        </w:rPr>
      </w:pPr>
    </w:p>
    <w:p w14:paraId="18A4F2DC" w14:textId="18D9D574" w:rsidR="00FD7722" w:rsidRDefault="00FD7722" w:rsidP="003420C5">
      <w:pPr>
        <w:jc w:val="both"/>
        <w:rPr>
          <w:rFonts w:ascii="Arial" w:hAnsi="Arial" w:cs="Arial"/>
          <w:b/>
          <w:color w:val="000000" w:themeColor="text1"/>
          <w:sz w:val="20"/>
          <w:szCs w:val="20"/>
        </w:rPr>
      </w:pPr>
      <w:r>
        <w:rPr>
          <w:rFonts w:ascii="Arial" w:hAnsi="Arial" w:cs="Arial"/>
          <w:b/>
          <w:color w:val="000000" w:themeColor="text1"/>
          <w:sz w:val="20"/>
          <w:szCs w:val="20"/>
        </w:rPr>
        <w:t>Introduction</w:t>
      </w:r>
    </w:p>
    <w:p w14:paraId="5C9D47D6" w14:textId="77777777" w:rsidR="00FD7722" w:rsidRDefault="00FD7722" w:rsidP="003420C5">
      <w:pPr>
        <w:jc w:val="both"/>
        <w:rPr>
          <w:rFonts w:ascii="Arial" w:hAnsi="Arial" w:cs="Arial"/>
          <w:b/>
          <w:color w:val="000000" w:themeColor="text1"/>
          <w:sz w:val="20"/>
          <w:szCs w:val="20"/>
        </w:rPr>
      </w:pPr>
    </w:p>
    <w:p w14:paraId="77DE8E84" w14:textId="77777777" w:rsidR="00FD7722" w:rsidRDefault="00FD7722" w:rsidP="003420C5">
      <w:pPr>
        <w:jc w:val="both"/>
        <w:rPr>
          <w:rFonts w:ascii="Arial" w:hAnsi="Arial" w:cs="Arial"/>
          <w:b/>
          <w:color w:val="000000" w:themeColor="text1"/>
          <w:sz w:val="20"/>
          <w:szCs w:val="20"/>
        </w:rPr>
      </w:pPr>
    </w:p>
    <w:p w14:paraId="2955E4F0" w14:textId="11355EA8" w:rsidR="00FD7722" w:rsidRPr="005A2577" w:rsidRDefault="00FD7722" w:rsidP="00FD7722">
      <w:pPr>
        <w:spacing w:line="480" w:lineRule="auto"/>
        <w:jc w:val="both"/>
        <w:rPr>
          <w:rFonts w:ascii="Arial" w:hAnsi="Arial" w:cs="Arial"/>
          <w:b/>
          <w:color w:val="000000" w:themeColor="text1"/>
          <w:sz w:val="22"/>
          <w:szCs w:val="22"/>
        </w:rPr>
      </w:pPr>
      <w:r w:rsidRPr="005A2577">
        <w:rPr>
          <w:rFonts w:ascii="Arial" w:hAnsi="Arial" w:cs="Arial"/>
          <w:sz w:val="22"/>
          <w:szCs w:val="22"/>
        </w:rPr>
        <w:t>This assignment will firstly begin</w:t>
      </w:r>
      <w:r w:rsidR="00754144" w:rsidRPr="005A2577">
        <w:rPr>
          <w:rFonts w:ascii="Arial" w:hAnsi="Arial" w:cs="Arial"/>
          <w:sz w:val="22"/>
          <w:szCs w:val="22"/>
        </w:rPr>
        <w:t xml:space="preserve"> by providing a brief overview of The Wellbeing of Future Generations Act (2015). </w:t>
      </w:r>
      <w:r w:rsidRPr="005A2577">
        <w:rPr>
          <w:rFonts w:ascii="Arial" w:hAnsi="Arial" w:cs="Arial"/>
          <w:sz w:val="22"/>
          <w:szCs w:val="22"/>
        </w:rPr>
        <w:t xml:space="preserve">The Wellbeing of Future Generations Act has seven </w:t>
      </w:r>
      <w:r w:rsidR="005A2577" w:rsidRPr="005A2577">
        <w:rPr>
          <w:rFonts w:ascii="Arial" w:hAnsi="Arial" w:cs="Arial"/>
          <w:sz w:val="22"/>
          <w:szCs w:val="22"/>
        </w:rPr>
        <w:t>main wellbeing</w:t>
      </w:r>
      <w:r w:rsidRPr="005A2577">
        <w:rPr>
          <w:rFonts w:ascii="Arial" w:hAnsi="Arial" w:cs="Arial"/>
          <w:sz w:val="22"/>
          <w:szCs w:val="22"/>
        </w:rPr>
        <w:t xml:space="preserve"> goals in place</w:t>
      </w:r>
      <w:r w:rsidR="005A2577" w:rsidRPr="005A2577">
        <w:rPr>
          <w:rFonts w:ascii="Arial" w:hAnsi="Arial" w:cs="Arial"/>
          <w:sz w:val="22"/>
          <w:szCs w:val="22"/>
        </w:rPr>
        <w:t xml:space="preserve"> in order to improve the overall health and wellbeing of the nation</w:t>
      </w:r>
      <w:r w:rsidRPr="005A2577">
        <w:rPr>
          <w:rFonts w:ascii="Arial" w:hAnsi="Arial" w:cs="Arial"/>
          <w:sz w:val="22"/>
          <w:szCs w:val="22"/>
        </w:rPr>
        <w:t xml:space="preserve">, these being; a globally responsible Wales; a prosperous Wales; a resilient Wales; a healthier Wales; a more equal Wales; a Wales of cohesive communities; and a Wales of vibrant culture and thriving Welsh Language. </w:t>
      </w:r>
      <w:r w:rsidR="005A2577" w:rsidRPr="005A2577">
        <w:rPr>
          <w:rFonts w:ascii="Arial" w:hAnsi="Arial" w:cs="Arial"/>
          <w:sz w:val="22"/>
          <w:szCs w:val="22"/>
        </w:rPr>
        <w:t>Due to word limitation and time constraints only three goals will be discussed and critiqued, these being; a healthier Wales; a more equal Wales; and a globally responsible Wales. Next, t</w:t>
      </w:r>
      <w:r w:rsidRPr="005A2577">
        <w:rPr>
          <w:rFonts w:ascii="Arial" w:hAnsi="Arial" w:cs="Arial"/>
          <w:sz w:val="22"/>
          <w:szCs w:val="22"/>
        </w:rPr>
        <w:t>he assignment will</w:t>
      </w:r>
      <w:r w:rsidR="005A2577" w:rsidRPr="005A2577">
        <w:rPr>
          <w:rFonts w:ascii="Arial" w:hAnsi="Arial" w:cs="Arial"/>
          <w:sz w:val="22"/>
          <w:szCs w:val="22"/>
        </w:rPr>
        <w:t xml:space="preserve"> go on to</w:t>
      </w:r>
      <w:r w:rsidRPr="005A2577">
        <w:rPr>
          <w:rFonts w:ascii="Arial" w:hAnsi="Arial" w:cs="Arial"/>
          <w:sz w:val="22"/>
          <w:szCs w:val="22"/>
        </w:rPr>
        <w:t xml:space="preserve"> </w:t>
      </w:r>
      <w:r w:rsidR="005A2577" w:rsidRPr="005A2577">
        <w:rPr>
          <w:rFonts w:ascii="Arial" w:hAnsi="Arial" w:cs="Arial"/>
          <w:sz w:val="22"/>
          <w:szCs w:val="22"/>
        </w:rPr>
        <w:t xml:space="preserve">critique the three goals in regards to ways in which issues could possibly occur in implementing the act and possible barriers that could inhibit the implementation of the act. The assignment will then discuss the impacts the Act is likely to have before </w:t>
      </w:r>
      <w:r w:rsidR="004B630E">
        <w:rPr>
          <w:rFonts w:ascii="Arial" w:hAnsi="Arial" w:cs="Arial"/>
          <w:sz w:val="22"/>
          <w:szCs w:val="22"/>
        </w:rPr>
        <w:t>analysing</w:t>
      </w:r>
      <w:r w:rsidR="005A2577" w:rsidRPr="005A2577">
        <w:rPr>
          <w:rFonts w:ascii="Arial" w:hAnsi="Arial" w:cs="Arial"/>
          <w:sz w:val="22"/>
          <w:szCs w:val="22"/>
        </w:rPr>
        <w:t xml:space="preserve"> </w:t>
      </w:r>
      <w:r w:rsidR="004B630E">
        <w:rPr>
          <w:rFonts w:ascii="Arial" w:hAnsi="Arial" w:cs="Arial"/>
          <w:sz w:val="22"/>
          <w:szCs w:val="22"/>
        </w:rPr>
        <w:t xml:space="preserve">the impact of </w:t>
      </w:r>
      <w:r w:rsidR="004B630E">
        <w:rPr>
          <w:rFonts w:ascii="Arial" w:hAnsi="Arial" w:cs="Arial"/>
          <w:color w:val="000000" w:themeColor="text1"/>
          <w:sz w:val="22"/>
          <w:szCs w:val="22"/>
        </w:rPr>
        <w:t>health, sustainable development and w</w:t>
      </w:r>
      <w:r w:rsidR="005A2577" w:rsidRPr="005A2577">
        <w:rPr>
          <w:rFonts w:ascii="Arial" w:hAnsi="Arial" w:cs="Arial"/>
          <w:color w:val="000000" w:themeColor="text1"/>
          <w:sz w:val="22"/>
          <w:szCs w:val="22"/>
        </w:rPr>
        <w:t xml:space="preserve">ellbeing </w:t>
      </w:r>
      <w:r w:rsidR="004B630E">
        <w:rPr>
          <w:rFonts w:ascii="Arial" w:hAnsi="Arial" w:cs="Arial"/>
          <w:color w:val="000000" w:themeColor="text1"/>
          <w:sz w:val="22"/>
          <w:szCs w:val="22"/>
        </w:rPr>
        <w:t xml:space="preserve">has had </w:t>
      </w:r>
      <w:r w:rsidR="005A2577" w:rsidRPr="005A2577">
        <w:rPr>
          <w:rFonts w:ascii="Arial" w:hAnsi="Arial" w:cs="Arial"/>
          <w:color w:val="000000" w:themeColor="text1"/>
          <w:sz w:val="22"/>
          <w:szCs w:val="22"/>
        </w:rPr>
        <w:t xml:space="preserve">upon </w:t>
      </w:r>
      <w:r w:rsidR="004B630E">
        <w:rPr>
          <w:rFonts w:ascii="Arial" w:hAnsi="Arial" w:cs="Arial"/>
          <w:color w:val="000000" w:themeColor="text1"/>
          <w:sz w:val="22"/>
          <w:szCs w:val="22"/>
        </w:rPr>
        <w:t>p</w:t>
      </w:r>
      <w:r w:rsidR="005A2577" w:rsidRPr="005A2577">
        <w:rPr>
          <w:rFonts w:ascii="Arial" w:hAnsi="Arial" w:cs="Arial"/>
          <w:color w:val="000000" w:themeColor="text1"/>
          <w:sz w:val="22"/>
          <w:szCs w:val="22"/>
        </w:rPr>
        <w:t>olicy in Wales</w:t>
      </w:r>
      <w:r w:rsidR="004B630E">
        <w:rPr>
          <w:rFonts w:ascii="Arial" w:hAnsi="Arial" w:cs="Arial"/>
          <w:color w:val="000000" w:themeColor="text1"/>
          <w:sz w:val="22"/>
          <w:szCs w:val="22"/>
        </w:rPr>
        <w:t>,</w:t>
      </w:r>
      <w:r w:rsidR="005A2577" w:rsidRPr="005A2577">
        <w:rPr>
          <w:rFonts w:ascii="Arial" w:hAnsi="Arial" w:cs="Arial"/>
          <w:color w:val="000000" w:themeColor="text1"/>
          <w:sz w:val="22"/>
          <w:szCs w:val="22"/>
        </w:rPr>
        <w:t xml:space="preserve"> before finally concluding with an overall conclusion and three recommendations for improvement. </w:t>
      </w:r>
      <w:r w:rsidRPr="005A2577">
        <w:rPr>
          <w:rFonts w:ascii="Arial" w:hAnsi="Arial" w:cs="Arial"/>
          <w:sz w:val="22"/>
          <w:szCs w:val="22"/>
        </w:rPr>
        <w:t xml:space="preserve">According to The Welsh Government (2014) </w:t>
      </w:r>
      <w:r w:rsidR="005A2577">
        <w:rPr>
          <w:rFonts w:ascii="Arial" w:hAnsi="Arial" w:cs="Arial"/>
          <w:sz w:val="22"/>
          <w:szCs w:val="22"/>
        </w:rPr>
        <w:t>t</w:t>
      </w:r>
      <w:r w:rsidR="00800873" w:rsidRPr="005A2577">
        <w:rPr>
          <w:rFonts w:ascii="Arial" w:hAnsi="Arial" w:cs="Arial"/>
          <w:sz w:val="22"/>
          <w:szCs w:val="22"/>
        </w:rPr>
        <w:t>he</w:t>
      </w:r>
      <w:r w:rsidRPr="005A2577">
        <w:rPr>
          <w:rFonts w:ascii="Arial" w:hAnsi="Arial" w:cs="Arial"/>
          <w:sz w:val="22"/>
          <w:szCs w:val="22"/>
        </w:rPr>
        <w:t xml:space="preserve"> prime place to live, work and do business</w:t>
      </w:r>
      <w:r w:rsidR="00800873" w:rsidRPr="005A2577">
        <w:rPr>
          <w:rFonts w:ascii="Arial" w:hAnsi="Arial" w:cs="Arial"/>
          <w:sz w:val="22"/>
          <w:szCs w:val="22"/>
        </w:rPr>
        <w:t xml:space="preserve"> will be Wales</w:t>
      </w:r>
      <w:r w:rsidRPr="005A2577">
        <w:rPr>
          <w:rFonts w:ascii="Arial" w:hAnsi="Arial" w:cs="Arial"/>
          <w:sz w:val="22"/>
          <w:szCs w:val="22"/>
        </w:rPr>
        <w:t>. Therefore, the next section of the report will be to examine the Wellbeing of Future Generations Act</w:t>
      </w:r>
      <w:r w:rsidR="005A2577">
        <w:rPr>
          <w:rFonts w:ascii="Arial" w:hAnsi="Arial" w:cs="Arial"/>
          <w:sz w:val="22"/>
          <w:szCs w:val="22"/>
        </w:rPr>
        <w:t xml:space="preserve"> and provide background in to the three goals that will be critiqued further on in the report,</w:t>
      </w:r>
      <w:r w:rsidRPr="005A2577">
        <w:rPr>
          <w:rFonts w:ascii="Arial" w:hAnsi="Arial" w:cs="Arial"/>
          <w:sz w:val="22"/>
          <w:szCs w:val="22"/>
        </w:rPr>
        <w:t xml:space="preserve"> </w:t>
      </w:r>
      <w:r w:rsidR="005A2577">
        <w:rPr>
          <w:rFonts w:ascii="Arial" w:hAnsi="Arial" w:cs="Arial"/>
          <w:sz w:val="22"/>
          <w:szCs w:val="22"/>
        </w:rPr>
        <w:t>in order to see how these</w:t>
      </w:r>
      <w:r w:rsidRPr="005A2577">
        <w:rPr>
          <w:rFonts w:ascii="Arial" w:hAnsi="Arial" w:cs="Arial"/>
          <w:sz w:val="22"/>
          <w:szCs w:val="22"/>
        </w:rPr>
        <w:t xml:space="preserve"> </w:t>
      </w:r>
      <w:r w:rsidR="005A2577" w:rsidRPr="005A2577">
        <w:rPr>
          <w:rFonts w:ascii="Arial" w:hAnsi="Arial" w:cs="Arial"/>
          <w:sz w:val="22"/>
          <w:szCs w:val="22"/>
        </w:rPr>
        <w:t>goal</w:t>
      </w:r>
      <w:r w:rsidR="005A2577">
        <w:rPr>
          <w:rFonts w:ascii="Arial" w:hAnsi="Arial" w:cs="Arial"/>
          <w:sz w:val="22"/>
          <w:szCs w:val="22"/>
        </w:rPr>
        <w:t xml:space="preserve">s, aim to </w:t>
      </w:r>
      <w:r w:rsidRPr="005A2577">
        <w:rPr>
          <w:rFonts w:ascii="Arial" w:hAnsi="Arial" w:cs="Arial"/>
          <w:sz w:val="22"/>
          <w:szCs w:val="22"/>
        </w:rPr>
        <w:t xml:space="preserve">become a reality. </w:t>
      </w:r>
      <w:sdt>
        <w:sdtPr>
          <w:rPr>
            <w:rFonts w:ascii="Arial" w:hAnsi="Arial" w:cs="Arial"/>
            <w:sz w:val="22"/>
            <w:szCs w:val="22"/>
          </w:rPr>
          <w:id w:val="-1498871660"/>
          <w:citation/>
        </w:sdtPr>
        <w:sdtEndPr/>
        <w:sdtContent>
          <w:r w:rsidRPr="005A2577">
            <w:rPr>
              <w:rFonts w:ascii="Arial" w:hAnsi="Arial" w:cs="Arial"/>
              <w:sz w:val="22"/>
              <w:szCs w:val="22"/>
            </w:rPr>
            <w:fldChar w:fldCharType="begin"/>
          </w:r>
          <w:r w:rsidRPr="005A2577">
            <w:rPr>
              <w:rFonts w:ascii="Arial" w:hAnsi="Arial" w:cs="Arial"/>
              <w:sz w:val="22"/>
              <w:szCs w:val="22"/>
            </w:rPr>
            <w:instrText xml:space="preserve"> CITATION Wel14 \l 2057 </w:instrText>
          </w:r>
          <w:r w:rsidRPr="005A2577">
            <w:rPr>
              <w:rFonts w:ascii="Arial" w:hAnsi="Arial" w:cs="Arial"/>
              <w:sz w:val="22"/>
              <w:szCs w:val="22"/>
            </w:rPr>
            <w:fldChar w:fldCharType="separate"/>
          </w:r>
          <w:r w:rsidRPr="005A2577">
            <w:rPr>
              <w:rFonts w:ascii="Arial" w:hAnsi="Arial" w:cs="Arial"/>
              <w:noProof/>
              <w:sz w:val="22"/>
              <w:szCs w:val="22"/>
            </w:rPr>
            <w:t>(Welsh Government , 2014)</w:t>
          </w:r>
          <w:r w:rsidRPr="005A2577">
            <w:rPr>
              <w:rFonts w:ascii="Arial" w:hAnsi="Arial" w:cs="Arial"/>
              <w:sz w:val="22"/>
              <w:szCs w:val="22"/>
            </w:rPr>
            <w:fldChar w:fldCharType="end"/>
          </w:r>
        </w:sdtContent>
      </w:sdt>
      <w:r w:rsidR="00800873" w:rsidRPr="005A2577">
        <w:rPr>
          <w:rFonts w:ascii="Arial" w:hAnsi="Arial" w:cs="Arial"/>
          <w:sz w:val="22"/>
          <w:szCs w:val="22"/>
        </w:rPr>
        <w:t>.</w:t>
      </w:r>
    </w:p>
    <w:p w14:paraId="300E53D1" w14:textId="77777777" w:rsidR="00FD7722" w:rsidRDefault="00FD7722" w:rsidP="003420C5">
      <w:pPr>
        <w:jc w:val="both"/>
        <w:rPr>
          <w:rFonts w:ascii="Arial" w:hAnsi="Arial" w:cs="Arial"/>
          <w:b/>
          <w:color w:val="000000" w:themeColor="text1"/>
          <w:sz w:val="20"/>
          <w:szCs w:val="20"/>
        </w:rPr>
      </w:pPr>
    </w:p>
    <w:p w14:paraId="30B24820" w14:textId="77777777" w:rsidR="00FD7722" w:rsidRDefault="00FD7722" w:rsidP="003420C5">
      <w:pPr>
        <w:jc w:val="both"/>
        <w:rPr>
          <w:rFonts w:ascii="Arial" w:hAnsi="Arial" w:cs="Arial"/>
          <w:b/>
          <w:color w:val="000000" w:themeColor="text1"/>
          <w:sz w:val="20"/>
          <w:szCs w:val="20"/>
        </w:rPr>
      </w:pPr>
    </w:p>
    <w:p w14:paraId="4285CD3D" w14:textId="77777777" w:rsidR="00FD7722" w:rsidRDefault="00FD7722" w:rsidP="003420C5">
      <w:pPr>
        <w:jc w:val="both"/>
        <w:rPr>
          <w:rFonts w:ascii="Arial" w:hAnsi="Arial" w:cs="Arial"/>
          <w:b/>
          <w:color w:val="000000" w:themeColor="text1"/>
          <w:sz w:val="20"/>
          <w:szCs w:val="20"/>
        </w:rPr>
      </w:pPr>
    </w:p>
    <w:p w14:paraId="4B57CF14" w14:textId="77777777" w:rsidR="00FD7722" w:rsidRDefault="00FD7722" w:rsidP="003420C5">
      <w:pPr>
        <w:jc w:val="both"/>
        <w:rPr>
          <w:rFonts w:ascii="Arial" w:hAnsi="Arial" w:cs="Arial"/>
          <w:b/>
          <w:color w:val="000000" w:themeColor="text1"/>
          <w:sz w:val="20"/>
          <w:szCs w:val="20"/>
        </w:rPr>
      </w:pPr>
    </w:p>
    <w:p w14:paraId="477D084E" w14:textId="77777777" w:rsidR="004B630E" w:rsidRDefault="004B630E" w:rsidP="003420C5">
      <w:pPr>
        <w:jc w:val="both"/>
        <w:rPr>
          <w:rFonts w:ascii="Arial" w:hAnsi="Arial" w:cs="Arial"/>
          <w:b/>
          <w:color w:val="000000" w:themeColor="text1"/>
          <w:sz w:val="20"/>
          <w:szCs w:val="20"/>
        </w:rPr>
      </w:pPr>
    </w:p>
    <w:p w14:paraId="22B477CC" w14:textId="77777777" w:rsidR="004B630E" w:rsidRDefault="004B630E" w:rsidP="003420C5">
      <w:pPr>
        <w:jc w:val="both"/>
        <w:rPr>
          <w:rFonts w:ascii="Arial" w:hAnsi="Arial" w:cs="Arial"/>
          <w:b/>
          <w:color w:val="000000" w:themeColor="text1"/>
          <w:sz w:val="20"/>
          <w:szCs w:val="20"/>
        </w:rPr>
      </w:pPr>
    </w:p>
    <w:p w14:paraId="00649053" w14:textId="77777777" w:rsidR="004B630E" w:rsidRDefault="004B630E" w:rsidP="003420C5">
      <w:pPr>
        <w:jc w:val="both"/>
        <w:rPr>
          <w:rFonts w:ascii="Arial" w:hAnsi="Arial" w:cs="Arial"/>
          <w:b/>
          <w:color w:val="000000" w:themeColor="text1"/>
          <w:sz w:val="20"/>
          <w:szCs w:val="20"/>
        </w:rPr>
      </w:pPr>
    </w:p>
    <w:p w14:paraId="2D017102" w14:textId="77777777" w:rsidR="004B630E" w:rsidRDefault="004B630E" w:rsidP="003420C5">
      <w:pPr>
        <w:jc w:val="both"/>
        <w:rPr>
          <w:rFonts w:ascii="Arial" w:hAnsi="Arial" w:cs="Arial"/>
          <w:b/>
          <w:color w:val="000000" w:themeColor="text1"/>
          <w:sz w:val="20"/>
          <w:szCs w:val="20"/>
        </w:rPr>
      </w:pPr>
    </w:p>
    <w:p w14:paraId="2B591DB1" w14:textId="77777777" w:rsidR="004B630E" w:rsidRDefault="004B630E" w:rsidP="003420C5">
      <w:pPr>
        <w:jc w:val="both"/>
        <w:rPr>
          <w:rFonts w:ascii="Arial" w:hAnsi="Arial" w:cs="Arial"/>
          <w:b/>
          <w:color w:val="000000" w:themeColor="text1"/>
          <w:sz w:val="20"/>
          <w:szCs w:val="20"/>
        </w:rPr>
      </w:pPr>
    </w:p>
    <w:p w14:paraId="14D4C780" w14:textId="77777777" w:rsidR="004B630E" w:rsidRDefault="004B630E" w:rsidP="003420C5">
      <w:pPr>
        <w:jc w:val="both"/>
        <w:rPr>
          <w:rFonts w:ascii="Arial" w:hAnsi="Arial" w:cs="Arial"/>
          <w:b/>
          <w:color w:val="000000" w:themeColor="text1"/>
          <w:sz w:val="20"/>
          <w:szCs w:val="20"/>
        </w:rPr>
      </w:pPr>
    </w:p>
    <w:p w14:paraId="41F635D1" w14:textId="77777777" w:rsidR="004B630E" w:rsidRDefault="004B630E" w:rsidP="003420C5">
      <w:pPr>
        <w:jc w:val="both"/>
        <w:rPr>
          <w:rFonts w:ascii="Arial" w:hAnsi="Arial" w:cs="Arial"/>
          <w:b/>
          <w:color w:val="000000" w:themeColor="text1"/>
          <w:sz w:val="20"/>
          <w:szCs w:val="20"/>
        </w:rPr>
      </w:pPr>
    </w:p>
    <w:p w14:paraId="1D7B753C" w14:textId="77777777" w:rsidR="004B630E" w:rsidRDefault="004B630E" w:rsidP="003420C5">
      <w:pPr>
        <w:jc w:val="both"/>
        <w:rPr>
          <w:rFonts w:ascii="Arial" w:hAnsi="Arial" w:cs="Arial"/>
          <w:b/>
          <w:color w:val="000000" w:themeColor="text1"/>
          <w:sz w:val="20"/>
          <w:szCs w:val="20"/>
        </w:rPr>
      </w:pPr>
    </w:p>
    <w:p w14:paraId="244D3E43" w14:textId="77777777" w:rsidR="004B630E" w:rsidRDefault="004B630E" w:rsidP="003420C5">
      <w:pPr>
        <w:jc w:val="both"/>
        <w:rPr>
          <w:rFonts w:ascii="Arial" w:hAnsi="Arial" w:cs="Arial"/>
          <w:b/>
          <w:color w:val="000000" w:themeColor="text1"/>
          <w:sz w:val="20"/>
          <w:szCs w:val="20"/>
        </w:rPr>
      </w:pPr>
    </w:p>
    <w:p w14:paraId="425A6469" w14:textId="77777777" w:rsidR="004B630E" w:rsidRDefault="004B630E" w:rsidP="003420C5">
      <w:pPr>
        <w:jc w:val="both"/>
        <w:rPr>
          <w:rFonts w:ascii="Arial" w:hAnsi="Arial" w:cs="Arial"/>
          <w:b/>
          <w:color w:val="000000" w:themeColor="text1"/>
          <w:sz w:val="20"/>
          <w:szCs w:val="20"/>
        </w:rPr>
      </w:pPr>
    </w:p>
    <w:p w14:paraId="20CAE258" w14:textId="77777777" w:rsidR="004B630E" w:rsidRDefault="004B630E" w:rsidP="003420C5">
      <w:pPr>
        <w:jc w:val="both"/>
        <w:rPr>
          <w:rFonts w:ascii="Arial" w:hAnsi="Arial" w:cs="Arial"/>
          <w:b/>
          <w:color w:val="000000" w:themeColor="text1"/>
          <w:sz w:val="20"/>
          <w:szCs w:val="20"/>
        </w:rPr>
      </w:pPr>
    </w:p>
    <w:p w14:paraId="225A0769" w14:textId="77777777" w:rsidR="004B630E" w:rsidRDefault="004B630E" w:rsidP="003420C5">
      <w:pPr>
        <w:jc w:val="both"/>
        <w:rPr>
          <w:rFonts w:ascii="Arial" w:hAnsi="Arial" w:cs="Arial"/>
          <w:b/>
          <w:color w:val="000000" w:themeColor="text1"/>
          <w:sz w:val="20"/>
          <w:szCs w:val="20"/>
        </w:rPr>
      </w:pPr>
    </w:p>
    <w:p w14:paraId="72DB1EE2" w14:textId="77777777" w:rsidR="004B630E" w:rsidRDefault="004B630E" w:rsidP="003420C5">
      <w:pPr>
        <w:jc w:val="both"/>
        <w:rPr>
          <w:rFonts w:ascii="Arial" w:hAnsi="Arial" w:cs="Arial"/>
          <w:b/>
          <w:color w:val="000000" w:themeColor="text1"/>
          <w:sz w:val="20"/>
          <w:szCs w:val="20"/>
        </w:rPr>
      </w:pPr>
    </w:p>
    <w:p w14:paraId="5B3CB8D7" w14:textId="77777777" w:rsidR="004B630E" w:rsidRDefault="004B630E" w:rsidP="003420C5">
      <w:pPr>
        <w:jc w:val="both"/>
        <w:rPr>
          <w:rFonts w:ascii="Arial" w:hAnsi="Arial" w:cs="Arial"/>
          <w:b/>
          <w:color w:val="000000" w:themeColor="text1"/>
          <w:sz w:val="20"/>
          <w:szCs w:val="20"/>
        </w:rPr>
      </w:pPr>
    </w:p>
    <w:p w14:paraId="438BE9F2" w14:textId="77777777" w:rsidR="004B630E" w:rsidRDefault="004B630E" w:rsidP="003420C5">
      <w:pPr>
        <w:jc w:val="both"/>
        <w:rPr>
          <w:rFonts w:ascii="Arial" w:hAnsi="Arial" w:cs="Arial"/>
          <w:b/>
          <w:color w:val="000000" w:themeColor="text1"/>
          <w:sz w:val="20"/>
          <w:szCs w:val="20"/>
        </w:rPr>
      </w:pPr>
    </w:p>
    <w:p w14:paraId="699ABA95" w14:textId="77777777" w:rsidR="004B630E" w:rsidRDefault="004B630E" w:rsidP="003420C5">
      <w:pPr>
        <w:jc w:val="both"/>
        <w:rPr>
          <w:rFonts w:ascii="Arial" w:hAnsi="Arial" w:cs="Arial"/>
          <w:b/>
          <w:color w:val="000000" w:themeColor="text1"/>
          <w:sz w:val="20"/>
          <w:szCs w:val="20"/>
        </w:rPr>
      </w:pPr>
    </w:p>
    <w:p w14:paraId="04F67479" w14:textId="6C3C7E34" w:rsidR="00FD7722" w:rsidRDefault="00FD7722" w:rsidP="003420C5">
      <w:pPr>
        <w:jc w:val="both"/>
        <w:rPr>
          <w:rFonts w:ascii="Arial" w:hAnsi="Arial" w:cs="Arial"/>
          <w:b/>
          <w:color w:val="000000" w:themeColor="text1"/>
          <w:sz w:val="20"/>
          <w:szCs w:val="20"/>
        </w:rPr>
      </w:pPr>
      <w:r>
        <w:rPr>
          <w:rFonts w:ascii="Arial" w:hAnsi="Arial" w:cs="Arial"/>
          <w:b/>
          <w:color w:val="000000" w:themeColor="text1"/>
          <w:sz w:val="20"/>
          <w:szCs w:val="20"/>
        </w:rPr>
        <w:t>Background</w:t>
      </w:r>
    </w:p>
    <w:p w14:paraId="7DDEED24" w14:textId="77777777" w:rsidR="00FD7722" w:rsidRDefault="00FD7722" w:rsidP="003420C5">
      <w:pPr>
        <w:jc w:val="both"/>
        <w:rPr>
          <w:rFonts w:ascii="Arial" w:hAnsi="Arial" w:cs="Arial"/>
          <w:b/>
          <w:color w:val="000000" w:themeColor="text1"/>
          <w:sz w:val="20"/>
          <w:szCs w:val="20"/>
        </w:rPr>
      </w:pPr>
    </w:p>
    <w:p w14:paraId="67C2821B" w14:textId="77777777" w:rsidR="00FD7722" w:rsidRDefault="00FD7722" w:rsidP="003420C5">
      <w:pPr>
        <w:jc w:val="both"/>
        <w:rPr>
          <w:rFonts w:ascii="Arial" w:hAnsi="Arial" w:cs="Arial"/>
          <w:b/>
          <w:color w:val="000000" w:themeColor="text1"/>
          <w:sz w:val="20"/>
          <w:szCs w:val="20"/>
        </w:rPr>
      </w:pPr>
    </w:p>
    <w:p w14:paraId="5959CE5D" w14:textId="7A4012E2" w:rsidR="006034CB" w:rsidRPr="00E922AA" w:rsidRDefault="006034CB" w:rsidP="00E922AA">
      <w:pPr>
        <w:pStyle w:val="NormalWeb"/>
        <w:spacing w:line="480" w:lineRule="auto"/>
        <w:rPr>
          <w:rFonts w:ascii="Arial" w:hAnsi="Arial" w:cs="Arial"/>
          <w:sz w:val="22"/>
          <w:szCs w:val="22"/>
        </w:rPr>
      </w:pPr>
      <w:r w:rsidRPr="00E922AA">
        <w:rPr>
          <w:rFonts w:ascii="Arial" w:hAnsi="Arial" w:cs="Arial"/>
          <w:b/>
          <w:color w:val="000000" w:themeColor="text1"/>
          <w:sz w:val="22"/>
          <w:szCs w:val="22"/>
          <w:lang w:eastAsia="en-US"/>
        </w:rPr>
        <w:t>T</w:t>
      </w:r>
      <w:r w:rsidRPr="00E922AA">
        <w:rPr>
          <w:rFonts w:ascii="Arial" w:hAnsi="Arial" w:cs="Arial"/>
          <w:sz w:val="22"/>
          <w:szCs w:val="22"/>
        </w:rPr>
        <w:t xml:space="preserve">he current challenges that are faced within health and social care are well understood. </w:t>
      </w:r>
      <w:r w:rsidR="004F1D9B" w:rsidRPr="00E922AA">
        <w:rPr>
          <w:rFonts w:ascii="Arial" w:hAnsi="Arial" w:cs="Arial"/>
          <w:sz w:val="22"/>
          <w:szCs w:val="22"/>
        </w:rPr>
        <w:t xml:space="preserve">The changing demography and lifestyle factors have put services under immense pressure due to the constant demand. </w:t>
      </w:r>
      <w:r w:rsidR="000215A6" w:rsidRPr="00E922AA">
        <w:rPr>
          <w:rFonts w:ascii="Arial" w:hAnsi="Arial" w:cs="Arial"/>
          <w:sz w:val="22"/>
          <w:szCs w:val="22"/>
        </w:rPr>
        <w:t>Consequently, health s</w:t>
      </w:r>
      <w:r w:rsidRPr="00E922AA">
        <w:rPr>
          <w:rFonts w:ascii="Arial" w:hAnsi="Arial" w:cs="Arial"/>
          <w:sz w:val="22"/>
          <w:szCs w:val="22"/>
        </w:rPr>
        <w:t xml:space="preserve">ocial care services have struggled to adapt, for example </w:t>
      </w:r>
      <w:r w:rsidR="000215A6" w:rsidRPr="00E922AA">
        <w:rPr>
          <w:rFonts w:ascii="Arial" w:hAnsi="Arial" w:cs="Arial"/>
          <w:sz w:val="22"/>
          <w:szCs w:val="22"/>
        </w:rPr>
        <w:t>outdated approaches for when the population was significantly smaller would not be relevant in current society</w:t>
      </w:r>
      <w:r w:rsidR="00E922AA" w:rsidRPr="00E922AA">
        <w:rPr>
          <w:rFonts w:ascii="Arial" w:hAnsi="Arial" w:cs="Arial"/>
          <w:sz w:val="22"/>
          <w:szCs w:val="22"/>
        </w:rPr>
        <w:t xml:space="preserve"> (</w:t>
      </w:r>
      <w:proofErr w:type="spellStart"/>
      <w:r w:rsidR="00E922AA" w:rsidRPr="00E922AA">
        <w:rPr>
          <w:rFonts w:ascii="Arial" w:hAnsi="Arial" w:cs="Arial"/>
          <w:sz w:val="22"/>
          <w:szCs w:val="22"/>
        </w:rPr>
        <w:t>Leathard</w:t>
      </w:r>
      <w:proofErr w:type="spellEnd"/>
      <w:r w:rsidR="00E922AA" w:rsidRPr="00E922AA">
        <w:rPr>
          <w:rFonts w:ascii="Arial" w:hAnsi="Arial" w:cs="Arial"/>
          <w:sz w:val="22"/>
          <w:szCs w:val="22"/>
        </w:rPr>
        <w:t>, 2003)</w:t>
      </w:r>
      <w:r w:rsidR="000215A6" w:rsidRPr="00E922AA">
        <w:rPr>
          <w:rFonts w:ascii="Arial" w:hAnsi="Arial" w:cs="Arial"/>
          <w:sz w:val="22"/>
          <w:szCs w:val="22"/>
        </w:rPr>
        <w:t xml:space="preserve">. However, the Wellbeing of Future Generations Act (2015) </w:t>
      </w:r>
      <w:r w:rsidR="003B3D27" w:rsidRPr="00E922AA">
        <w:rPr>
          <w:rFonts w:ascii="Arial" w:hAnsi="Arial" w:cs="Arial"/>
          <w:sz w:val="22"/>
          <w:szCs w:val="22"/>
        </w:rPr>
        <w:t>aims to improve failures in a</w:t>
      </w:r>
      <w:r w:rsidR="005C23B8" w:rsidRPr="00E922AA">
        <w:rPr>
          <w:rFonts w:ascii="Arial" w:hAnsi="Arial" w:cs="Arial"/>
          <w:sz w:val="22"/>
          <w:szCs w:val="22"/>
        </w:rPr>
        <w:t xml:space="preserve">reas that they deem are lacking. </w:t>
      </w:r>
    </w:p>
    <w:p w14:paraId="2A39E749" w14:textId="3293E3B8" w:rsidR="00196459" w:rsidRPr="00E922AA" w:rsidRDefault="004269D0" w:rsidP="00E922AA">
      <w:pPr>
        <w:spacing w:line="480" w:lineRule="auto"/>
        <w:jc w:val="both"/>
        <w:rPr>
          <w:rFonts w:ascii="Arial" w:hAnsi="Arial" w:cs="Arial"/>
          <w:color w:val="000000" w:themeColor="text1"/>
          <w:sz w:val="22"/>
          <w:szCs w:val="22"/>
        </w:rPr>
      </w:pPr>
      <w:r w:rsidRPr="00E922AA">
        <w:rPr>
          <w:rFonts w:ascii="Arial" w:hAnsi="Arial" w:cs="Arial"/>
          <w:color w:val="000000" w:themeColor="text1"/>
          <w:sz w:val="22"/>
          <w:szCs w:val="22"/>
        </w:rPr>
        <w:t xml:space="preserve">The </w:t>
      </w:r>
      <w:r w:rsidR="00944235" w:rsidRPr="00E922AA">
        <w:rPr>
          <w:rFonts w:ascii="Arial" w:hAnsi="Arial" w:cs="Arial"/>
          <w:color w:val="000000" w:themeColor="text1"/>
          <w:sz w:val="22"/>
          <w:szCs w:val="22"/>
        </w:rPr>
        <w:t xml:space="preserve">Wellbeing of Future Generations Act (2015) </w:t>
      </w:r>
      <w:r w:rsidRPr="00E922AA">
        <w:rPr>
          <w:rFonts w:ascii="Arial" w:hAnsi="Arial" w:cs="Arial"/>
          <w:color w:val="000000" w:themeColor="text1"/>
          <w:sz w:val="22"/>
          <w:szCs w:val="22"/>
        </w:rPr>
        <w:t xml:space="preserve">aims to develop the overall wellbeing of Wales. The Act focuses on seven </w:t>
      </w:r>
      <w:r w:rsidR="0061178E" w:rsidRPr="00E922AA">
        <w:rPr>
          <w:rFonts w:ascii="Arial" w:hAnsi="Arial" w:cs="Arial"/>
          <w:color w:val="000000" w:themeColor="text1"/>
          <w:sz w:val="22"/>
          <w:szCs w:val="22"/>
        </w:rPr>
        <w:t>specific</w:t>
      </w:r>
      <w:r w:rsidRPr="00E922AA">
        <w:rPr>
          <w:rFonts w:ascii="Arial" w:hAnsi="Arial" w:cs="Arial"/>
          <w:color w:val="000000" w:themeColor="text1"/>
          <w:sz w:val="22"/>
          <w:szCs w:val="22"/>
        </w:rPr>
        <w:t xml:space="preserve"> well-being goals in order to ensure everyon</w:t>
      </w:r>
      <w:r w:rsidR="0061178E" w:rsidRPr="00E922AA">
        <w:rPr>
          <w:rFonts w:ascii="Arial" w:hAnsi="Arial" w:cs="Arial"/>
          <w:color w:val="000000" w:themeColor="text1"/>
          <w:sz w:val="22"/>
          <w:szCs w:val="22"/>
        </w:rPr>
        <w:t>e is working towards the same ultimate goal</w:t>
      </w:r>
      <w:r w:rsidRPr="00E922AA">
        <w:rPr>
          <w:rFonts w:ascii="Arial" w:hAnsi="Arial" w:cs="Arial"/>
          <w:color w:val="000000" w:themeColor="text1"/>
          <w:sz w:val="22"/>
          <w:szCs w:val="22"/>
        </w:rPr>
        <w:t xml:space="preserve">, these goals are to achieve; a globally responsible Wales, a prosperous Wales; a resilient Wales; a healthier Wales; a more equal Wales; a Wales of cohesive communities; and a Wales of dynamic culture and flourishing Welsh language </w:t>
      </w:r>
      <w:sdt>
        <w:sdtPr>
          <w:rPr>
            <w:rFonts w:ascii="Arial" w:hAnsi="Arial" w:cs="Arial"/>
            <w:color w:val="000000" w:themeColor="text1"/>
            <w:sz w:val="22"/>
            <w:szCs w:val="22"/>
          </w:rPr>
          <w:id w:val="773066762"/>
          <w:citation/>
        </w:sdtPr>
        <w:sdtEndPr/>
        <w:sdtContent>
          <w:r w:rsidRPr="00E922AA">
            <w:rPr>
              <w:rFonts w:ascii="Arial" w:hAnsi="Arial" w:cs="Arial"/>
              <w:color w:val="000000" w:themeColor="text1"/>
              <w:sz w:val="22"/>
              <w:szCs w:val="22"/>
            </w:rPr>
            <w:fldChar w:fldCharType="begin"/>
          </w:r>
          <w:r w:rsidRPr="00E922AA">
            <w:rPr>
              <w:rFonts w:ascii="Arial" w:hAnsi="Arial" w:cs="Arial"/>
              <w:color w:val="000000" w:themeColor="text1"/>
              <w:sz w:val="22"/>
              <w:szCs w:val="22"/>
            </w:rPr>
            <w:instrText xml:space="preserve"> CITATION Wel15 \l 2057 </w:instrText>
          </w:r>
          <w:r w:rsidRPr="00E922AA">
            <w:rPr>
              <w:rFonts w:ascii="Arial" w:hAnsi="Arial" w:cs="Arial"/>
              <w:color w:val="000000" w:themeColor="text1"/>
              <w:sz w:val="22"/>
              <w:szCs w:val="22"/>
            </w:rPr>
            <w:fldChar w:fldCharType="separate"/>
          </w:r>
          <w:r w:rsidRPr="00E922AA">
            <w:rPr>
              <w:rFonts w:ascii="Arial" w:hAnsi="Arial" w:cs="Arial"/>
              <w:noProof/>
              <w:color w:val="000000" w:themeColor="text1"/>
              <w:sz w:val="22"/>
              <w:szCs w:val="22"/>
            </w:rPr>
            <w:t>(Welsh Government , 2015)</w:t>
          </w:r>
          <w:r w:rsidRPr="00E922AA">
            <w:rPr>
              <w:rFonts w:ascii="Arial" w:hAnsi="Arial" w:cs="Arial"/>
              <w:color w:val="000000" w:themeColor="text1"/>
              <w:sz w:val="22"/>
              <w:szCs w:val="22"/>
            </w:rPr>
            <w:fldChar w:fldCharType="end"/>
          </w:r>
        </w:sdtContent>
      </w:sdt>
      <w:r w:rsidRPr="00E922AA">
        <w:rPr>
          <w:rFonts w:ascii="Arial" w:hAnsi="Arial" w:cs="Arial"/>
          <w:color w:val="000000" w:themeColor="text1"/>
          <w:sz w:val="22"/>
          <w:szCs w:val="22"/>
        </w:rPr>
        <w:t>.</w:t>
      </w:r>
      <w:r w:rsidR="00225167" w:rsidRPr="00E922AA">
        <w:rPr>
          <w:rFonts w:ascii="Arial" w:hAnsi="Arial" w:cs="Arial"/>
          <w:color w:val="000000" w:themeColor="text1"/>
          <w:sz w:val="22"/>
          <w:szCs w:val="22"/>
        </w:rPr>
        <w:t xml:space="preserve"> </w:t>
      </w:r>
      <w:r w:rsidR="00A31299" w:rsidRPr="00E922AA">
        <w:rPr>
          <w:rFonts w:ascii="Arial" w:hAnsi="Arial" w:cs="Arial"/>
          <w:color w:val="000000" w:themeColor="text1"/>
          <w:sz w:val="22"/>
          <w:szCs w:val="22"/>
        </w:rPr>
        <w:t xml:space="preserve">The seven well-being goals provide a guidance on what is needed in order to achieve a thriving Wales that people want to live in. </w:t>
      </w:r>
      <w:r w:rsidR="00225167" w:rsidRPr="00E922AA">
        <w:rPr>
          <w:rFonts w:ascii="Arial" w:hAnsi="Arial" w:cs="Arial"/>
          <w:color w:val="000000" w:themeColor="text1"/>
          <w:sz w:val="22"/>
          <w:szCs w:val="22"/>
        </w:rPr>
        <w:t>This</w:t>
      </w:r>
      <w:r w:rsidR="00B75704" w:rsidRPr="00E922AA">
        <w:rPr>
          <w:rFonts w:ascii="Arial" w:hAnsi="Arial" w:cs="Arial"/>
          <w:color w:val="000000" w:themeColor="text1"/>
          <w:sz w:val="22"/>
          <w:szCs w:val="22"/>
        </w:rPr>
        <w:t xml:space="preserve"> section of the report </w:t>
      </w:r>
      <w:r w:rsidR="00225167" w:rsidRPr="00E922AA">
        <w:rPr>
          <w:rFonts w:ascii="Arial" w:hAnsi="Arial" w:cs="Arial"/>
          <w:color w:val="000000" w:themeColor="text1"/>
          <w:sz w:val="22"/>
          <w:szCs w:val="22"/>
        </w:rPr>
        <w:t xml:space="preserve">will </w:t>
      </w:r>
      <w:r w:rsidR="00B75704" w:rsidRPr="00E922AA">
        <w:rPr>
          <w:rFonts w:ascii="Arial" w:hAnsi="Arial" w:cs="Arial"/>
          <w:color w:val="000000" w:themeColor="text1"/>
          <w:sz w:val="22"/>
          <w:szCs w:val="22"/>
        </w:rPr>
        <w:t>provide an overview o</w:t>
      </w:r>
      <w:r w:rsidR="00140E7F" w:rsidRPr="00E922AA">
        <w:rPr>
          <w:rFonts w:ascii="Arial" w:hAnsi="Arial" w:cs="Arial"/>
          <w:color w:val="000000" w:themeColor="text1"/>
          <w:sz w:val="22"/>
          <w:szCs w:val="22"/>
        </w:rPr>
        <w:t>f three</w:t>
      </w:r>
      <w:r w:rsidR="00B75704" w:rsidRPr="00E922AA">
        <w:rPr>
          <w:rFonts w:ascii="Arial" w:hAnsi="Arial" w:cs="Arial"/>
          <w:color w:val="000000" w:themeColor="text1"/>
          <w:sz w:val="22"/>
          <w:szCs w:val="22"/>
        </w:rPr>
        <w:t xml:space="preserve"> well-being</w:t>
      </w:r>
      <w:r w:rsidR="00225167" w:rsidRPr="00E922AA">
        <w:rPr>
          <w:rFonts w:ascii="Arial" w:hAnsi="Arial" w:cs="Arial"/>
          <w:color w:val="000000" w:themeColor="text1"/>
          <w:sz w:val="22"/>
          <w:szCs w:val="22"/>
        </w:rPr>
        <w:t xml:space="preserve"> goals before moving on to critiquing them individually in order to evaluate whether they are effectiv</w:t>
      </w:r>
      <w:r w:rsidR="00B75704" w:rsidRPr="00E922AA">
        <w:rPr>
          <w:rFonts w:ascii="Arial" w:hAnsi="Arial" w:cs="Arial"/>
          <w:color w:val="000000" w:themeColor="text1"/>
          <w:sz w:val="22"/>
          <w:szCs w:val="22"/>
        </w:rPr>
        <w:t>e in current society</w:t>
      </w:r>
      <w:r w:rsidR="00DF5B88" w:rsidRPr="00E922AA">
        <w:rPr>
          <w:rFonts w:ascii="Arial" w:hAnsi="Arial" w:cs="Arial"/>
          <w:color w:val="000000" w:themeColor="text1"/>
          <w:sz w:val="22"/>
          <w:szCs w:val="22"/>
        </w:rPr>
        <w:t>.</w:t>
      </w:r>
      <w:r w:rsidR="00B75704" w:rsidRPr="00E922AA">
        <w:rPr>
          <w:rFonts w:ascii="Arial" w:hAnsi="Arial" w:cs="Arial"/>
          <w:color w:val="000000" w:themeColor="text1"/>
          <w:sz w:val="22"/>
          <w:szCs w:val="22"/>
        </w:rPr>
        <w:t xml:space="preserve"> </w:t>
      </w:r>
      <w:r w:rsidR="00E43170" w:rsidRPr="00E922AA">
        <w:rPr>
          <w:rFonts w:ascii="Arial" w:hAnsi="Arial" w:cs="Arial"/>
          <w:color w:val="000000" w:themeColor="text1"/>
          <w:sz w:val="22"/>
          <w:szCs w:val="22"/>
        </w:rPr>
        <w:t>The three goals to be examined</w:t>
      </w:r>
      <w:r w:rsidR="000E1CD2" w:rsidRPr="00E922AA">
        <w:rPr>
          <w:rFonts w:ascii="Arial" w:hAnsi="Arial" w:cs="Arial"/>
          <w:color w:val="000000" w:themeColor="text1"/>
          <w:sz w:val="22"/>
          <w:szCs w:val="22"/>
        </w:rPr>
        <w:t xml:space="preserve"> in this report will be; a healthier Wales; a more equal Wales; and </w:t>
      </w:r>
      <w:r w:rsidR="00196459" w:rsidRPr="00E922AA">
        <w:rPr>
          <w:rFonts w:ascii="Arial" w:hAnsi="Arial" w:cs="Arial"/>
          <w:color w:val="000000" w:themeColor="text1"/>
          <w:sz w:val="22"/>
          <w:szCs w:val="22"/>
        </w:rPr>
        <w:t xml:space="preserve">a globally responsible Wales. </w:t>
      </w:r>
    </w:p>
    <w:p w14:paraId="35921796" w14:textId="77777777" w:rsidR="00196459" w:rsidRPr="00E922AA" w:rsidRDefault="00196459" w:rsidP="00E922AA">
      <w:pPr>
        <w:spacing w:line="480" w:lineRule="auto"/>
        <w:jc w:val="both"/>
        <w:rPr>
          <w:rFonts w:ascii="Arial" w:hAnsi="Arial" w:cs="Arial"/>
          <w:color w:val="000000" w:themeColor="text1"/>
          <w:sz w:val="22"/>
          <w:szCs w:val="22"/>
        </w:rPr>
      </w:pPr>
    </w:p>
    <w:p w14:paraId="71304105" w14:textId="3A814306" w:rsidR="00B8477B" w:rsidRPr="00E922AA" w:rsidRDefault="00E7681C" w:rsidP="00E922AA">
      <w:pPr>
        <w:spacing w:line="480" w:lineRule="auto"/>
        <w:jc w:val="both"/>
        <w:rPr>
          <w:rFonts w:ascii="Arial" w:hAnsi="Arial" w:cs="Arial"/>
          <w:color w:val="000000" w:themeColor="text1"/>
          <w:sz w:val="22"/>
          <w:szCs w:val="22"/>
        </w:rPr>
      </w:pPr>
      <w:r w:rsidRPr="00E922AA">
        <w:rPr>
          <w:rFonts w:ascii="Arial" w:hAnsi="Arial" w:cs="Arial"/>
          <w:color w:val="000000" w:themeColor="text1"/>
          <w:sz w:val="22"/>
          <w:szCs w:val="22"/>
        </w:rPr>
        <w:t>To understand the goal of ‘A Healthier Wales’, this section provides a discussion into the Act’s aims in</w:t>
      </w:r>
      <w:r w:rsidR="0061178E" w:rsidRPr="00E922AA">
        <w:rPr>
          <w:rFonts w:ascii="Arial" w:hAnsi="Arial" w:cs="Arial"/>
          <w:color w:val="000000" w:themeColor="text1"/>
          <w:sz w:val="22"/>
          <w:szCs w:val="22"/>
        </w:rPr>
        <w:t xml:space="preserve"> this particular section in order to</w:t>
      </w:r>
      <w:r w:rsidRPr="00E922AA">
        <w:rPr>
          <w:rFonts w:ascii="Arial" w:hAnsi="Arial" w:cs="Arial"/>
          <w:color w:val="000000" w:themeColor="text1"/>
          <w:sz w:val="22"/>
          <w:szCs w:val="22"/>
        </w:rPr>
        <w:t xml:space="preserve"> </w:t>
      </w:r>
      <w:r w:rsidR="0061178E" w:rsidRPr="00E922AA">
        <w:rPr>
          <w:rFonts w:ascii="Arial" w:hAnsi="Arial" w:cs="Arial"/>
          <w:color w:val="000000" w:themeColor="text1"/>
          <w:sz w:val="22"/>
          <w:szCs w:val="22"/>
        </w:rPr>
        <w:t>achieve</w:t>
      </w:r>
      <w:r w:rsidRPr="00E922AA">
        <w:rPr>
          <w:rFonts w:ascii="Arial" w:hAnsi="Arial" w:cs="Arial"/>
          <w:color w:val="000000" w:themeColor="text1"/>
          <w:sz w:val="22"/>
          <w:szCs w:val="22"/>
        </w:rPr>
        <w:t xml:space="preserve"> a healthier Wales. </w:t>
      </w:r>
      <w:r w:rsidR="0061178E" w:rsidRPr="00E922AA">
        <w:rPr>
          <w:rFonts w:ascii="Arial" w:hAnsi="Arial" w:cs="Arial"/>
          <w:color w:val="000000" w:themeColor="text1"/>
          <w:sz w:val="22"/>
          <w:szCs w:val="22"/>
        </w:rPr>
        <w:t xml:space="preserve">As stated in the Well-Being of Future Generations (2015) document, the goal of ‘A Healthier Wales’, is to provide a society whereby </w:t>
      </w:r>
      <w:r w:rsidR="00602F75" w:rsidRPr="00E922AA">
        <w:rPr>
          <w:rFonts w:ascii="Arial" w:hAnsi="Arial" w:cs="Arial"/>
          <w:color w:val="000000" w:themeColor="text1"/>
          <w:sz w:val="22"/>
          <w:szCs w:val="22"/>
        </w:rPr>
        <w:t xml:space="preserve">people’s </w:t>
      </w:r>
      <w:r w:rsidR="00ED4C06" w:rsidRPr="00E922AA">
        <w:rPr>
          <w:rFonts w:ascii="Arial" w:hAnsi="Arial" w:cs="Arial"/>
          <w:color w:val="000000" w:themeColor="text1"/>
          <w:sz w:val="22"/>
          <w:szCs w:val="22"/>
        </w:rPr>
        <w:t>mental and physical wellbeing is e</w:t>
      </w:r>
      <w:r w:rsidR="00E32D3A" w:rsidRPr="00E922AA">
        <w:rPr>
          <w:rFonts w:ascii="Arial" w:hAnsi="Arial" w:cs="Arial"/>
          <w:color w:val="000000" w:themeColor="text1"/>
          <w:sz w:val="22"/>
          <w:szCs w:val="22"/>
        </w:rPr>
        <w:t xml:space="preserve">nhanced, leading to improved choices and behaviours that will benefit the future of health. According to </w:t>
      </w:r>
      <w:r w:rsidR="00A90892" w:rsidRPr="00E922AA">
        <w:rPr>
          <w:rFonts w:ascii="Arial" w:hAnsi="Arial" w:cs="Arial"/>
          <w:color w:val="000000" w:themeColor="text1"/>
          <w:sz w:val="22"/>
          <w:szCs w:val="22"/>
        </w:rPr>
        <w:t xml:space="preserve">Welsh Government </w:t>
      </w:r>
      <w:r w:rsidR="00E32D3A" w:rsidRPr="00E922AA">
        <w:rPr>
          <w:rFonts w:ascii="Arial" w:hAnsi="Arial" w:cs="Arial"/>
          <w:color w:val="000000" w:themeColor="text1"/>
          <w:sz w:val="22"/>
          <w:szCs w:val="22"/>
        </w:rPr>
        <w:t>(</w:t>
      </w:r>
      <w:r w:rsidR="00A90892" w:rsidRPr="00E922AA">
        <w:rPr>
          <w:rFonts w:ascii="Arial" w:hAnsi="Arial" w:cs="Arial"/>
          <w:color w:val="000000" w:themeColor="text1"/>
          <w:sz w:val="22"/>
          <w:szCs w:val="22"/>
        </w:rPr>
        <w:t>2018</w:t>
      </w:r>
      <w:r w:rsidR="00E32D3A" w:rsidRPr="00E922AA">
        <w:rPr>
          <w:rFonts w:ascii="Arial" w:hAnsi="Arial" w:cs="Arial"/>
          <w:color w:val="000000" w:themeColor="text1"/>
          <w:sz w:val="22"/>
          <w:szCs w:val="22"/>
        </w:rPr>
        <w:t>)</w:t>
      </w:r>
      <w:r w:rsidR="00A90892" w:rsidRPr="00E922AA">
        <w:rPr>
          <w:rFonts w:ascii="Arial" w:hAnsi="Arial" w:cs="Arial"/>
          <w:color w:val="000000" w:themeColor="text1"/>
          <w:sz w:val="22"/>
          <w:szCs w:val="22"/>
        </w:rPr>
        <w:t xml:space="preserve"> (p.3)</w:t>
      </w:r>
      <w:r w:rsidR="00E32D3A" w:rsidRPr="00E922AA">
        <w:rPr>
          <w:rFonts w:ascii="Arial" w:hAnsi="Arial" w:cs="Arial"/>
          <w:color w:val="000000" w:themeColor="text1"/>
          <w:sz w:val="22"/>
          <w:szCs w:val="22"/>
        </w:rPr>
        <w:t xml:space="preserve"> in order to achieve this goal a ‘whole system approach to health and social care’ focussing direct</w:t>
      </w:r>
      <w:r w:rsidR="00E922AA">
        <w:rPr>
          <w:rFonts w:ascii="Arial" w:hAnsi="Arial" w:cs="Arial"/>
          <w:color w:val="000000" w:themeColor="text1"/>
          <w:sz w:val="22"/>
          <w:szCs w:val="22"/>
        </w:rPr>
        <w:t xml:space="preserve">ly on health and wellbeing needs to </w:t>
      </w:r>
      <w:r w:rsidR="00E32D3A" w:rsidRPr="00E922AA">
        <w:rPr>
          <w:rFonts w:ascii="Arial" w:hAnsi="Arial" w:cs="Arial"/>
          <w:color w:val="000000" w:themeColor="text1"/>
          <w:sz w:val="22"/>
          <w:szCs w:val="22"/>
        </w:rPr>
        <w:t xml:space="preserve">be implemented. </w:t>
      </w:r>
      <w:sdt>
        <w:sdtPr>
          <w:rPr>
            <w:rFonts w:ascii="Arial" w:hAnsi="Arial" w:cs="Arial"/>
            <w:color w:val="000000" w:themeColor="text1"/>
            <w:sz w:val="22"/>
            <w:szCs w:val="22"/>
          </w:rPr>
          <w:id w:val="-1518454214"/>
          <w:citation/>
        </w:sdtPr>
        <w:sdtEndPr/>
        <w:sdtContent>
          <w:r w:rsidR="00A90892" w:rsidRPr="00E922AA">
            <w:rPr>
              <w:rFonts w:ascii="Arial" w:hAnsi="Arial" w:cs="Arial"/>
              <w:color w:val="000000" w:themeColor="text1"/>
              <w:sz w:val="22"/>
              <w:szCs w:val="22"/>
            </w:rPr>
            <w:fldChar w:fldCharType="begin"/>
          </w:r>
          <w:r w:rsidR="00A90892" w:rsidRPr="00E922AA">
            <w:rPr>
              <w:rFonts w:ascii="Arial" w:hAnsi="Arial" w:cs="Arial"/>
              <w:color w:val="000000" w:themeColor="text1"/>
              <w:sz w:val="22"/>
              <w:szCs w:val="22"/>
            </w:rPr>
            <w:instrText xml:space="preserve"> CITATION Wel18 \l 2057 </w:instrText>
          </w:r>
          <w:r w:rsidR="00A90892" w:rsidRPr="00E922AA">
            <w:rPr>
              <w:rFonts w:ascii="Arial" w:hAnsi="Arial" w:cs="Arial"/>
              <w:color w:val="000000" w:themeColor="text1"/>
              <w:sz w:val="22"/>
              <w:szCs w:val="22"/>
            </w:rPr>
            <w:fldChar w:fldCharType="separate"/>
          </w:r>
          <w:r w:rsidR="00A90892" w:rsidRPr="00E922AA">
            <w:rPr>
              <w:rFonts w:ascii="Arial" w:hAnsi="Arial" w:cs="Arial"/>
              <w:noProof/>
              <w:color w:val="000000" w:themeColor="text1"/>
              <w:sz w:val="22"/>
              <w:szCs w:val="22"/>
            </w:rPr>
            <w:t>(Welsh Government, 2018)</w:t>
          </w:r>
          <w:r w:rsidR="00A90892" w:rsidRPr="00E922AA">
            <w:rPr>
              <w:rFonts w:ascii="Arial" w:hAnsi="Arial" w:cs="Arial"/>
              <w:color w:val="000000" w:themeColor="text1"/>
              <w:sz w:val="22"/>
              <w:szCs w:val="22"/>
            </w:rPr>
            <w:fldChar w:fldCharType="end"/>
          </w:r>
        </w:sdtContent>
      </w:sdt>
    </w:p>
    <w:p w14:paraId="740561AC" w14:textId="77777777" w:rsidR="00B8477B" w:rsidRPr="00E922AA" w:rsidRDefault="00B8477B" w:rsidP="00E922AA">
      <w:pPr>
        <w:spacing w:line="480" w:lineRule="auto"/>
        <w:jc w:val="both"/>
        <w:rPr>
          <w:rFonts w:ascii="Arial" w:hAnsi="Arial" w:cs="Arial"/>
          <w:color w:val="000000" w:themeColor="text1"/>
          <w:sz w:val="22"/>
          <w:szCs w:val="22"/>
        </w:rPr>
      </w:pPr>
    </w:p>
    <w:p w14:paraId="2282240F" w14:textId="569AFE66" w:rsidR="00FD7722" w:rsidRDefault="007607D2" w:rsidP="00E922AA">
      <w:pPr>
        <w:spacing w:line="480" w:lineRule="auto"/>
        <w:jc w:val="both"/>
        <w:rPr>
          <w:rFonts w:ascii="Arial" w:hAnsi="Arial" w:cs="Arial"/>
          <w:color w:val="000000" w:themeColor="text1"/>
          <w:sz w:val="22"/>
          <w:szCs w:val="22"/>
        </w:rPr>
      </w:pPr>
      <w:r w:rsidRPr="00E922AA">
        <w:rPr>
          <w:rFonts w:ascii="Arial" w:hAnsi="Arial" w:cs="Arial"/>
          <w:color w:val="000000" w:themeColor="text1"/>
          <w:sz w:val="22"/>
          <w:szCs w:val="22"/>
        </w:rPr>
        <w:t>As mentioned previously, one of the seven well-being goals for the improvement of the future of Wales is ‘A More Equal Wales’</w:t>
      </w:r>
      <w:sdt>
        <w:sdtPr>
          <w:rPr>
            <w:rFonts w:ascii="Arial" w:hAnsi="Arial" w:cs="Arial"/>
            <w:color w:val="000000" w:themeColor="text1"/>
            <w:sz w:val="22"/>
            <w:szCs w:val="22"/>
          </w:rPr>
          <w:id w:val="713076321"/>
          <w:citation/>
        </w:sdtPr>
        <w:sdtEndPr/>
        <w:sdtContent>
          <w:r w:rsidRPr="00E922AA">
            <w:rPr>
              <w:rFonts w:ascii="Arial" w:hAnsi="Arial" w:cs="Arial"/>
              <w:color w:val="000000" w:themeColor="text1"/>
              <w:sz w:val="22"/>
              <w:szCs w:val="22"/>
            </w:rPr>
            <w:fldChar w:fldCharType="begin"/>
          </w:r>
          <w:r w:rsidRPr="00E922AA">
            <w:rPr>
              <w:rFonts w:ascii="Arial" w:hAnsi="Arial" w:cs="Arial"/>
              <w:color w:val="000000" w:themeColor="text1"/>
              <w:sz w:val="22"/>
              <w:szCs w:val="22"/>
            </w:rPr>
            <w:instrText xml:space="preserve"> CITATION Pub16 \l 2057 </w:instrText>
          </w:r>
          <w:r w:rsidRPr="00E922AA">
            <w:rPr>
              <w:rFonts w:ascii="Arial" w:hAnsi="Arial" w:cs="Arial"/>
              <w:color w:val="000000" w:themeColor="text1"/>
              <w:sz w:val="22"/>
              <w:szCs w:val="22"/>
            </w:rPr>
            <w:fldChar w:fldCharType="separate"/>
          </w:r>
          <w:r>
            <w:rPr>
              <w:rFonts w:ascii="Arial" w:hAnsi="Arial" w:cs="Arial"/>
              <w:noProof/>
              <w:color w:val="000000" w:themeColor="text1"/>
              <w:sz w:val="22"/>
              <w:szCs w:val="22"/>
            </w:rPr>
            <w:t xml:space="preserve"> </w:t>
          </w:r>
          <w:r w:rsidRPr="007607D2">
            <w:rPr>
              <w:rFonts w:ascii="Arial" w:hAnsi="Arial" w:cs="Arial"/>
              <w:noProof/>
              <w:color w:val="000000" w:themeColor="text1"/>
              <w:sz w:val="22"/>
              <w:szCs w:val="22"/>
            </w:rPr>
            <w:t>(Public Health Wales Observatory, 2016)</w:t>
          </w:r>
          <w:r w:rsidRPr="00E922AA">
            <w:rPr>
              <w:rFonts w:ascii="Arial" w:hAnsi="Arial" w:cs="Arial"/>
              <w:color w:val="000000" w:themeColor="text1"/>
              <w:sz w:val="22"/>
              <w:szCs w:val="22"/>
            </w:rPr>
            <w:fldChar w:fldCharType="end"/>
          </w:r>
        </w:sdtContent>
      </w:sdt>
      <w:r>
        <w:rPr>
          <w:rFonts w:ascii="Arial" w:hAnsi="Arial" w:cs="Arial"/>
          <w:color w:val="000000" w:themeColor="text1"/>
          <w:sz w:val="22"/>
          <w:szCs w:val="22"/>
        </w:rPr>
        <w:t>. Therefore, t</w:t>
      </w:r>
      <w:r w:rsidR="00E922AA">
        <w:rPr>
          <w:rFonts w:ascii="Arial" w:hAnsi="Arial" w:cs="Arial"/>
          <w:color w:val="000000" w:themeColor="text1"/>
          <w:sz w:val="22"/>
          <w:szCs w:val="22"/>
        </w:rPr>
        <w:t xml:space="preserve">he next goal that will be </w:t>
      </w:r>
      <w:r>
        <w:rPr>
          <w:rFonts w:ascii="Arial" w:hAnsi="Arial" w:cs="Arial"/>
          <w:color w:val="000000" w:themeColor="text1"/>
          <w:sz w:val="22"/>
          <w:szCs w:val="22"/>
        </w:rPr>
        <w:t>examined is ‘a more equal Wales’. T</w:t>
      </w:r>
      <w:r w:rsidR="00B8477B" w:rsidRPr="00E922AA">
        <w:rPr>
          <w:rFonts w:ascii="Arial" w:hAnsi="Arial" w:cs="Arial"/>
          <w:color w:val="000000" w:themeColor="text1"/>
          <w:sz w:val="22"/>
          <w:szCs w:val="22"/>
        </w:rPr>
        <w:t xml:space="preserve">here are increasing challenges in current society in regards to health inequalities, unemployment and poverty. </w:t>
      </w:r>
      <w:r w:rsidR="001E3329" w:rsidRPr="00E922AA">
        <w:rPr>
          <w:rFonts w:ascii="Arial" w:hAnsi="Arial" w:cs="Arial"/>
          <w:color w:val="000000" w:themeColor="text1"/>
          <w:sz w:val="22"/>
          <w:szCs w:val="22"/>
        </w:rPr>
        <w:t xml:space="preserve">In addition to this, people in Wales are living longer which is causing enhanced pressure on health services, however, even though the majority of the population are living longer there are significant differences in life expectancy for people who live in the most and least </w:t>
      </w:r>
      <w:r w:rsidR="00E7681C" w:rsidRPr="00E922AA">
        <w:rPr>
          <w:rFonts w:ascii="Arial" w:hAnsi="Arial" w:cs="Arial"/>
          <w:color w:val="000000" w:themeColor="text1"/>
          <w:sz w:val="22"/>
          <w:szCs w:val="22"/>
        </w:rPr>
        <w:t xml:space="preserve">deprived areas (Public Health Wales Observatory, 2016). </w:t>
      </w:r>
      <w:r w:rsidR="00BC23F7">
        <w:rPr>
          <w:rFonts w:ascii="Arial" w:hAnsi="Arial" w:cs="Arial"/>
          <w:color w:val="000000" w:themeColor="text1"/>
          <w:sz w:val="22"/>
          <w:szCs w:val="22"/>
        </w:rPr>
        <w:t>According to the Office for National Statistics (</w:t>
      </w:r>
      <w:r w:rsidR="006D2213">
        <w:rPr>
          <w:rFonts w:ascii="Arial" w:hAnsi="Arial" w:cs="Arial"/>
          <w:color w:val="000000" w:themeColor="text1"/>
          <w:sz w:val="22"/>
          <w:szCs w:val="22"/>
        </w:rPr>
        <w:t>2019</w:t>
      </w:r>
      <w:r w:rsidR="00BC23F7">
        <w:rPr>
          <w:rFonts w:ascii="Arial" w:hAnsi="Arial" w:cs="Arial"/>
          <w:color w:val="000000" w:themeColor="text1"/>
          <w:sz w:val="22"/>
          <w:szCs w:val="22"/>
        </w:rPr>
        <w:t>)</w:t>
      </w:r>
      <w:r w:rsidR="006D2213">
        <w:rPr>
          <w:rFonts w:ascii="Arial" w:hAnsi="Arial" w:cs="Arial"/>
          <w:color w:val="000000" w:themeColor="text1"/>
          <w:sz w:val="22"/>
          <w:szCs w:val="22"/>
        </w:rPr>
        <w:t xml:space="preserve"> (ONS)</w:t>
      </w:r>
      <w:r w:rsidR="00BC23F7">
        <w:rPr>
          <w:rFonts w:ascii="Arial" w:hAnsi="Arial" w:cs="Arial"/>
          <w:color w:val="000000" w:themeColor="text1"/>
          <w:sz w:val="22"/>
          <w:szCs w:val="22"/>
        </w:rPr>
        <w:t xml:space="preserve"> the range in life expectancy at birth between the least and most deprived areas was 8.8 years for men and 7.6 years for females between the years of 2015 to 2017. This is a significant difference. </w:t>
      </w:r>
      <w:r w:rsidR="00C80344">
        <w:rPr>
          <w:rFonts w:ascii="Arial" w:hAnsi="Arial" w:cs="Arial"/>
          <w:color w:val="000000" w:themeColor="text1"/>
          <w:sz w:val="22"/>
          <w:szCs w:val="22"/>
        </w:rPr>
        <w:t>Another issue in Wales, in relation to health inequalities is the amount of years lived free from disability in more deprived area is considerably shorter than people wh</w:t>
      </w:r>
      <w:r w:rsidR="006D2213">
        <w:rPr>
          <w:rFonts w:ascii="Arial" w:hAnsi="Arial" w:cs="Arial"/>
          <w:color w:val="000000" w:themeColor="text1"/>
          <w:sz w:val="22"/>
          <w:szCs w:val="22"/>
        </w:rPr>
        <w:t>o are from less deprived areas (ONS, 2019)</w:t>
      </w:r>
      <w:sdt>
        <w:sdtPr>
          <w:rPr>
            <w:rFonts w:ascii="Arial" w:hAnsi="Arial" w:cs="Arial"/>
            <w:color w:val="000000" w:themeColor="text1"/>
            <w:sz w:val="22"/>
            <w:szCs w:val="22"/>
          </w:rPr>
          <w:id w:val="2002696946"/>
          <w:citation/>
        </w:sdtPr>
        <w:sdtEndPr/>
        <w:sdtContent>
          <w:r w:rsidR="006D2213">
            <w:rPr>
              <w:rFonts w:ascii="Arial" w:hAnsi="Arial" w:cs="Arial"/>
              <w:color w:val="000000" w:themeColor="text1"/>
              <w:sz w:val="22"/>
              <w:szCs w:val="22"/>
            </w:rPr>
            <w:fldChar w:fldCharType="begin"/>
          </w:r>
          <w:r w:rsidR="006D2213">
            <w:rPr>
              <w:rFonts w:ascii="Arial" w:hAnsi="Arial" w:cs="Arial"/>
              <w:color w:val="000000" w:themeColor="text1"/>
              <w:sz w:val="22"/>
              <w:szCs w:val="22"/>
            </w:rPr>
            <w:instrText xml:space="preserve"> CITATION Off19 \l 2057 </w:instrText>
          </w:r>
          <w:r w:rsidR="006D2213">
            <w:rPr>
              <w:rFonts w:ascii="Arial" w:hAnsi="Arial" w:cs="Arial"/>
              <w:color w:val="000000" w:themeColor="text1"/>
              <w:sz w:val="22"/>
              <w:szCs w:val="22"/>
            </w:rPr>
            <w:fldChar w:fldCharType="separate"/>
          </w:r>
          <w:r w:rsidR="006D2213">
            <w:rPr>
              <w:rFonts w:ascii="Arial" w:hAnsi="Arial" w:cs="Arial"/>
              <w:noProof/>
              <w:color w:val="000000" w:themeColor="text1"/>
              <w:sz w:val="22"/>
              <w:szCs w:val="22"/>
            </w:rPr>
            <w:t xml:space="preserve"> </w:t>
          </w:r>
          <w:r w:rsidR="006D2213" w:rsidRPr="006D2213">
            <w:rPr>
              <w:rFonts w:ascii="Arial" w:hAnsi="Arial" w:cs="Arial"/>
              <w:noProof/>
              <w:color w:val="000000" w:themeColor="text1"/>
              <w:sz w:val="22"/>
              <w:szCs w:val="22"/>
            </w:rPr>
            <w:t>(Office for National Statistics , 2019)</w:t>
          </w:r>
          <w:r w:rsidR="006D2213">
            <w:rPr>
              <w:rFonts w:ascii="Arial" w:hAnsi="Arial" w:cs="Arial"/>
              <w:color w:val="000000" w:themeColor="text1"/>
              <w:sz w:val="22"/>
              <w:szCs w:val="22"/>
            </w:rPr>
            <w:fldChar w:fldCharType="end"/>
          </w:r>
        </w:sdtContent>
      </w:sdt>
      <w:r w:rsidR="006D2213">
        <w:rPr>
          <w:rFonts w:ascii="Arial" w:hAnsi="Arial" w:cs="Arial"/>
          <w:color w:val="000000" w:themeColor="text1"/>
          <w:sz w:val="22"/>
          <w:szCs w:val="22"/>
        </w:rPr>
        <w:t xml:space="preserve">. The Wellbeing of Future Generations Act (2015) describes their aim of ‘A more equal Wales’ to </w:t>
      </w:r>
      <w:r w:rsidR="000A027F">
        <w:rPr>
          <w:rFonts w:ascii="Arial" w:hAnsi="Arial" w:cs="Arial"/>
          <w:color w:val="000000" w:themeColor="text1"/>
          <w:sz w:val="22"/>
          <w:szCs w:val="22"/>
        </w:rPr>
        <w:t xml:space="preserve">create a society that encourages people from every background and circumstances to be themselves and to be the best version of themselves, enabling them to fulfil their full potential. </w:t>
      </w:r>
    </w:p>
    <w:p w14:paraId="6ACA2D88" w14:textId="77777777" w:rsidR="007607D2" w:rsidRDefault="007607D2" w:rsidP="00E922AA">
      <w:pPr>
        <w:spacing w:line="480" w:lineRule="auto"/>
        <w:jc w:val="both"/>
        <w:rPr>
          <w:rFonts w:ascii="Arial" w:hAnsi="Arial" w:cs="Arial"/>
          <w:color w:val="000000" w:themeColor="text1"/>
          <w:sz w:val="22"/>
          <w:szCs w:val="22"/>
        </w:rPr>
      </w:pPr>
    </w:p>
    <w:p w14:paraId="55DC3C9A" w14:textId="77777777" w:rsidR="006C20E5" w:rsidRPr="006C20E5" w:rsidRDefault="000A027F" w:rsidP="006C20E5">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6C20E5">
        <w:rPr>
          <w:rFonts w:ascii="Arial" w:hAnsi="Arial" w:cs="Arial"/>
          <w:color w:val="000000" w:themeColor="text1"/>
          <w:sz w:val="22"/>
          <w:szCs w:val="22"/>
        </w:rPr>
        <w:t>The last act that will be discussed is the goal for ‘a globally responsible Wales’</w:t>
      </w:r>
      <w:r w:rsidR="00A55EE2" w:rsidRPr="006C20E5">
        <w:rPr>
          <w:rFonts w:ascii="Arial" w:hAnsi="Arial" w:cs="Arial"/>
          <w:color w:val="000000" w:themeColor="text1"/>
          <w:sz w:val="22"/>
          <w:szCs w:val="22"/>
        </w:rPr>
        <w:t xml:space="preserve">. Wales </w:t>
      </w:r>
      <w:r w:rsidR="006C20E5" w:rsidRPr="006C20E5">
        <w:rPr>
          <w:rFonts w:ascii="Arial" w:hAnsi="Arial" w:cs="Arial"/>
          <w:color w:val="000000" w:themeColor="text1"/>
          <w:sz w:val="22"/>
          <w:szCs w:val="22"/>
        </w:rPr>
        <w:t xml:space="preserve">was </w:t>
      </w:r>
    </w:p>
    <w:p w14:paraId="336A45C1" w14:textId="77777777" w:rsidR="006C20E5" w:rsidRPr="006C20E5" w:rsidRDefault="00B16BC3" w:rsidP="006C20E5">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6C20E5">
        <w:rPr>
          <w:rFonts w:ascii="Arial" w:hAnsi="Arial" w:cs="Arial"/>
          <w:color w:val="000000" w:themeColor="text1"/>
          <w:sz w:val="22"/>
          <w:szCs w:val="22"/>
        </w:rPr>
        <w:t xml:space="preserve">one </w:t>
      </w:r>
      <w:r w:rsidR="00800873" w:rsidRPr="006C20E5">
        <w:rPr>
          <w:rFonts w:ascii="Arial" w:hAnsi="Arial" w:cs="Arial"/>
          <w:color w:val="000000" w:themeColor="text1"/>
          <w:sz w:val="22"/>
          <w:szCs w:val="22"/>
        </w:rPr>
        <w:t>of the first nations in the world</w:t>
      </w:r>
      <w:r w:rsidRPr="006C20E5">
        <w:rPr>
          <w:rFonts w:ascii="Arial" w:hAnsi="Arial" w:cs="Arial"/>
          <w:color w:val="000000" w:themeColor="text1"/>
          <w:sz w:val="22"/>
          <w:szCs w:val="22"/>
        </w:rPr>
        <w:t xml:space="preserve"> to </w:t>
      </w:r>
      <w:r w:rsidR="00800873" w:rsidRPr="006C20E5">
        <w:rPr>
          <w:rFonts w:ascii="Arial" w:hAnsi="Arial" w:cs="Arial"/>
          <w:color w:val="000000" w:themeColor="text1"/>
          <w:sz w:val="22"/>
          <w:szCs w:val="22"/>
        </w:rPr>
        <w:t>prioritise sustaina</w:t>
      </w:r>
      <w:r w:rsidR="006C20E5">
        <w:rPr>
          <w:rFonts w:ascii="Arial" w:hAnsi="Arial" w:cs="Arial"/>
          <w:color w:val="000000" w:themeColor="text1"/>
          <w:sz w:val="22"/>
          <w:szCs w:val="22"/>
        </w:rPr>
        <w:t xml:space="preserve">ble development as a legislation </w:t>
      </w:r>
    </w:p>
    <w:p w14:paraId="4953F63C" w14:textId="77777777" w:rsidR="006C20E5" w:rsidRPr="006C20E5" w:rsidRDefault="008462BD" w:rsidP="006C20E5">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6C20E5">
        <w:rPr>
          <w:rFonts w:ascii="Arial" w:hAnsi="Arial" w:cs="Arial"/>
          <w:color w:val="000000" w:themeColor="text1"/>
          <w:sz w:val="22"/>
          <w:szCs w:val="22"/>
        </w:rPr>
        <w:t>(</w:t>
      </w:r>
      <w:r w:rsidR="006C20E5">
        <w:rPr>
          <w:rFonts w:ascii="Arial" w:hAnsi="Arial" w:cs="Arial"/>
          <w:color w:val="000000" w:themeColor="text1"/>
          <w:sz w:val="22"/>
          <w:szCs w:val="22"/>
        </w:rPr>
        <w:t>Future Generations Commissioner for Wales, 2015</w:t>
      </w:r>
      <w:r w:rsidRPr="006C20E5">
        <w:rPr>
          <w:rFonts w:ascii="Arial" w:hAnsi="Arial" w:cs="Arial"/>
          <w:color w:val="000000" w:themeColor="text1"/>
          <w:sz w:val="22"/>
          <w:szCs w:val="22"/>
        </w:rPr>
        <w:t>).</w:t>
      </w:r>
      <w:r w:rsidR="006C20E5">
        <w:rPr>
          <w:rFonts w:ascii="Arial" w:hAnsi="Arial" w:cs="Arial"/>
          <w:color w:val="0A0A0A"/>
          <w:sz w:val="22"/>
          <w:szCs w:val="22"/>
        </w:rPr>
        <w:t xml:space="preserve"> </w:t>
      </w:r>
      <w:r w:rsidR="00800873" w:rsidRPr="006C20E5">
        <w:rPr>
          <w:rFonts w:ascii="Arial" w:hAnsi="Arial" w:cs="Arial"/>
          <w:color w:val="000000" w:themeColor="text1"/>
          <w:sz w:val="22"/>
          <w:szCs w:val="22"/>
        </w:rPr>
        <w:t xml:space="preserve">It is included in legislation acts to </w:t>
      </w:r>
    </w:p>
    <w:p w14:paraId="0A2D42EC" w14:textId="77777777" w:rsidR="005A40EC" w:rsidRDefault="00800873" w:rsidP="006C20E5">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6C20E5">
        <w:rPr>
          <w:rFonts w:ascii="Arial" w:hAnsi="Arial" w:cs="Arial"/>
          <w:color w:val="000000" w:themeColor="text1"/>
          <w:sz w:val="22"/>
          <w:szCs w:val="22"/>
        </w:rPr>
        <w:t>empha</w:t>
      </w:r>
      <w:r w:rsidR="008462BD" w:rsidRPr="006C20E5">
        <w:rPr>
          <w:rFonts w:ascii="Arial" w:hAnsi="Arial" w:cs="Arial"/>
          <w:color w:val="000000" w:themeColor="text1"/>
          <w:sz w:val="22"/>
          <w:szCs w:val="22"/>
        </w:rPr>
        <w:t>s</w:t>
      </w:r>
      <w:r w:rsidR="006C20E5" w:rsidRPr="006C20E5">
        <w:rPr>
          <w:rFonts w:ascii="Arial" w:hAnsi="Arial" w:cs="Arial"/>
          <w:color w:val="000000" w:themeColor="text1"/>
          <w:sz w:val="22"/>
          <w:szCs w:val="22"/>
        </w:rPr>
        <w:t>ize how seriously it is taken</w:t>
      </w:r>
      <w:sdt>
        <w:sdtPr>
          <w:rPr>
            <w:rFonts w:ascii="Arial" w:hAnsi="Arial" w:cs="Arial"/>
            <w:color w:val="000000" w:themeColor="text1"/>
            <w:sz w:val="22"/>
            <w:szCs w:val="22"/>
          </w:rPr>
          <w:id w:val="-624541966"/>
          <w:citation/>
        </w:sdtPr>
        <w:sdtEndPr/>
        <w:sdtContent>
          <w:r w:rsidR="005A40EC">
            <w:rPr>
              <w:rFonts w:ascii="Arial" w:hAnsi="Arial" w:cs="Arial"/>
              <w:color w:val="000000" w:themeColor="text1"/>
              <w:sz w:val="22"/>
              <w:szCs w:val="22"/>
            </w:rPr>
            <w:fldChar w:fldCharType="begin"/>
          </w:r>
          <w:r w:rsidR="005A40EC">
            <w:rPr>
              <w:rFonts w:ascii="Arial" w:hAnsi="Arial" w:cs="Arial"/>
              <w:color w:val="000000" w:themeColor="text1"/>
              <w:sz w:val="22"/>
              <w:szCs w:val="22"/>
            </w:rPr>
            <w:instrText xml:space="preserve"> CITATION Mun06 \l 2057 </w:instrText>
          </w:r>
          <w:r w:rsidR="005A40EC">
            <w:rPr>
              <w:rFonts w:ascii="Arial" w:hAnsi="Arial" w:cs="Arial"/>
              <w:color w:val="000000" w:themeColor="text1"/>
              <w:sz w:val="22"/>
              <w:szCs w:val="22"/>
            </w:rPr>
            <w:fldChar w:fldCharType="separate"/>
          </w:r>
          <w:r w:rsidR="005A40EC">
            <w:rPr>
              <w:rFonts w:ascii="Arial" w:hAnsi="Arial" w:cs="Arial"/>
              <w:noProof/>
              <w:color w:val="000000" w:themeColor="text1"/>
              <w:sz w:val="22"/>
              <w:szCs w:val="22"/>
            </w:rPr>
            <w:t xml:space="preserve"> </w:t>
          </w:r>
          <w:r w:rsidR="005A40EC" w:rsidRPr="005A40EC">
            <w:rPr>
              <w:rFonts w:ascii="Arial" w:hAnsi="Arial" w:cs="Arial"/>
              <w:noProof/>
              <w:color w:val="000000" w:themeColor="text1"/>
              <w:sz w:val="22"/>
              <w:szCs w:val="22"/>
            </w:rPr>
            <w:t>(Munday &amp; Roberts , 2006)</w:t>
          </w:r>
          <w:r w:rsidR="005A40EC">
            <w:rPr>
              <w:rFonts w:ascii="Arial" w:hAnsi="Arial" w:cs="Arial"/>
              <w:color w:val="000000" w:themeColor="text1"/>
              <w:sz w:val="22"/>
              <w:szCs w:val="22"/>
            </w:rPr>
            <w:fldChar w:fldCharType="end"/>
          </w:r>
        </w:sdtContent>
      </w:sdt>
      <w:r w:rsidR="006C20E5" w:rsidRPr="006C20E5">
        <w:rPr>
          <w:rFonts w:ascii="Arial" w:hAnsi="Arial" w:cs="Arial"/>
          <w:color w:val="000000" w:themeColor="text1"/>
          <w:sz w:val="22"/>
          <w:szCs w:val="22"/>
        </w:rPr>
        <w:t xml:space="preserve">). </w:t>
      </w:r>
      <w:r w:rsidR="006C20E5" w:rsidRPr="006C20E5">
        <w:rPr>
          <w:rFonts w:ascii="Arial" w:hAnsi="Arial" w:cs="Arial"/>
          <w:color w:val="0A0A0A"/>
          <w:sz w:val="22"/>
          <w:szCs w:val="22"/>
        </w:rPr>
        <w:t xml:space="preserve"> The Wellbeing of Future </w:t>
      </w:r>
    </w:p>
    <w:p w14:paraId="58F6D692" w14:textId="77777777" w:rsidR="005A40EC" w:rsidRDefault="006C20E5" w:rsidP="005A40EC">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6C20E5">
        <w:rPr>
          <w:rFonts w:ascii="Arial" w:hAnsi="Arial" w:cs="Arial"/>
          <w:color w:val="0A0A0A"/>
          <w:sz w:val="22"/>
          <w:szCs w:val="22"/>
        </w:rPr>
        <w:t xml:space="preserve">Generations Act (2015) </w:t>
      </w:r>
      <w:r w:rsidRPr="005A40EC">
        <w:rPr>
          <w:rFonts w:ascii="Arial" w:hAnsi="Arial" w:cs="Arial"/>
          <w:color w:val="0A0A0A"/>
          <w:sz w:val="22"/>
          <w:szCs w:val="22"/>
        </w:rPr>
        <w:t xml:space="preserve">describes their goal of ‘a globally responsible Wales to promote a </w:t>
      </w:r>
    </w:p>
    <w:p w14:paraId="311D83FD" w14:textId="77777777" w:rsidR="005A40EC" w:rsidRDefault="006C20E5" w:rsidP="005A40EC">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sidRPr="005A40EC">
        <w:rPr>
          <w:rFonts w:ascii="Arial" w:hAnsi="Arial" w:cs="Arial"/>
          <w:color w:val="0A0A0A"/>
          <w:sz w:val="22"/>
          <w:szCs w:val="22"/>
        </w:rPr>
        <w:t xml:space="preserve">nation which will do everything they can in order to improve the economic, social, </w:t>
      </w:r>
    </w:p>
    <w:p w14:paraId="0225355A" w14:textId="47CCC882" w:rsidR="006C20E5" w:rsidRPr="005A40EC" w:rsidRDefault="005A40EC" w:rsidP="005A40EC">
      <w:pPr>
        <w:widowControl w:val="0"/>
        <w:numPr>
          <w:ilvl w:val="0"/>
          <w:numId w:val="5"/>
        </w:numPr>
        <w:tabs>
          <w:tab w:val="left" w:pos="220"/>
          <w:tab w:val="left" w:pos="720"/>
        </w:tabs>
        <w:autoSpaceDE w:val="0"/>
        <w:autoSpaceDN w:val="0"/>
        <w:adjustRightInd w:val="0"/>
        <w:spacing w:line="480" w:lineRule="auto"/>
        <w:ind w:hanging="720"/>
        <w:rPr>
          <w:rFonts w:ascii="Arial" w:hAnsi="Arial" w:cs="Arial"/>
          <w:color w:val="0A0A0A"/>
          <w:sz w:val="22"/>
          <w:szCs w:val="22"/>
        </w:rPr>
      </w:pPr>
      <w:r>
        <w:rPr>
          <w:rFonts w:ascii="Arial" w:hAnsi="Arial" w:cs="Arial"/>
          <w:color w:val="0A0A0A"/>
          <w:sz w:val="22"/>
          <w:szCs w:val="22"/>
        </w:rPr>
        <w:t>environmental and cultural well</w:t>
      </w:r>
      <w:r w:rsidR="006C20E5" w:rsidRPr="005A40EC">
        <w:rPr>
          <w:rFonts w:ascii="Arial" w:hAnsi="Arial" w:cs="Arial"/>
          <w:color w:val="0A0A0A"/>
          <w:sz w:val="22"/>
          <w:szCs w:val="22"/>
        </w:rPr>
        <w:t xml:space="preserve">being of </w:t>
      </w:r>
      <w:r>
        <w:rPr>
          <w:rFonts w:ascii="Arial" w:hAnsi="Arial" w:cs="Arial"/>
          <w:color w:val="0A0A0A"/>
          <w:sz w:val="22"/>
          <w:szCs w:val="22"/>
        </w:rPr>
        <w:t xml:space="preserve">Wales. </w:t>
      </w:r>
    </w:p>
    <w:p w14:paraId="1634F427" w14:textId="77777777" w:rsidR="005A40EC" w:rsidRDefault="005A40EC" w:rsidP="003420C5">
      <w:pPr>
        <w:jc w:val="both"/>
        <w:rPr>
          <w:rFonts w:ascii="Arial" w:hAnsi="Arial" w:cs="Arial"/>
          <w:color w:val="000000" w:themeColor="text1"/>
          <w:sz w:val="22"/>
          <w:szCs w:val="22"/>
        </w:rPr>
      </w:pPr>
    </w:p>
    <w:p w14:paraId="73858F68" w14:textId="2188B7D6" w:rsidR="00FD7722" w:rsidRDefault="00FD7722" w:rsidP="003420C5">
      <w:pPr>
        <w:jc w:val="both"/>
        <w:rPr>
          <w:rFonts w:ascii="Arial" w:hAnsi="Arial" w:cs="Arial"/>
          <w:b/>
          <w:color w:val="000000" w:themeColor="text1"/>
          <w:sz w:val="20"/>
          <w:szCs w:val="20"/>
        </w:rPr>
      </w:pPr>
      <w:r>
        <w:rPr>
          <w:rFonts w:ascii="Arial" w:hAnsi="Arial" w:cs="Arial"/>
          <w:b/>
          <w:color w:val="000000" w:themeColor="text1"/>
          <w:sz w:val="20"/>
          <w:szCs w:val="20"/>
        </w:rPr>
        <w:t>Critique</w:t>
      </w:r>
      <w:r w:rsidR="00557706">
        <w:rPr>
          <w:rFonts w:ascii="Arial" w:hAnsi="Arial" w:cs="Arial"/>
          <w:b/>
          <w:color w:val="000000" w:themeColor="text1"/>
          <w:sz w:val="20"/>
          <w:szCs w:val="20"/>
        </w:rPr>
        <w:t xml:space="preserve"> into the Wellbeing of Future Wellbeing Act</w:t>
      </w:r>
    </w:p>
    <w:p w14:paraId="2123DD54" w14:textId="77777777" w:rsidR="004B630E" w:rsidRDefault="004B630E" w:rsidP="003420C5">
      <w:pPr>
        <w:jc w:val="both"/>
        <w:rPr>
          <w:rFonts w:ascii="Arial" w:hAnsi="Arial" w:cs="Arial"/>
          <w:b/>
          <w:color w:val="000000" w:themeColor="text1"/>
          <w:sz w:val="20"/>
          <w:szCs w:val="20"/>
        </w:rPr>
      </w:pPr>
    </w:p>
    <w:p w14:paraId="7E322526" w14:textId="77777777" w:rsidR="00D266D1" w:rsidRDefault="004B630E" w:rsidP="004B630E">
      <w:pPr>
        <w:pStyle w:val="NormalWeb"/>
        <w:spacing w:line="480" w:lineRule="auto"/>
        <w:rPr>
          <w:rFonts w:ascii="Arial" w:hAnsi="Arial" w:cs="Arial"/>
          <w:sz w:val="22"/>
          <w:szCs w:val="22"/>
        </w:rPr>
      </w:pPr>
      <w:r w:rsidRPr="004B630E">
        <w:rPr>
          <w:rFonts w:ascii="Arial" w:hAnsi="Arial" w:cs="Arial"/>
          <w:color w:val="000000" w:themeColor="text1"/>
          <w:sz w:val="22"/>
          <w:szCs w:val="22"/>
        </w:rPr>
        <w:t xml:space="preserve">This part of the assignment will aim to critique three goals provided by the Wellbeing of Future Generations Act (2015), beginning with ‘a Healthier Wales’. </w:t>
      </w:r>
      <w:r>
        <w:rPr>
          <w:rFonts w:ascii="Arial" w:hAnsi="Arial" w:cs="Arial"/>
          <w:color w:val="000000" w:themeColor="text1"/>
          <w:sz w:val="22"/>
          <w:szCs w:val="22"/>
        </w:rPr>
        <w:t xml:space="preserve">The aim of this goal is so everyone can live long, healthy, happy lives. In order for that to happen people need to </w:t>
      </w:r>
      <w:r w:rsidR="00A47209">
        <w:rPr>
          <w:rFonts w:ascii="Arial" w:hAnsi="Arial" w:cs="Arial"/>
          <w:color w:val="000000" w:themeColor="text1"/>
          <w:sz w:val="22"/>
          <w:szCs w:val="22"/>
        </w:rPr>
        <w:t xml:space="preserve">have an improved education on </w:t>
      </w:r>
      <w:r>
        <w:rPr>
          <w:rFonts w:ascii="Arial" w:hAnsi="Arial" w:cs="Arial"/>
          <w:color w:val="000000" w:themeColor="text1"/>
          <w:sz w:val="22"/>
          <w:szCs w:val="22"/>
        </w:rPr>
        <w:t>how to look after themselves,</w:t>
      </w:r>
      <w:r w:rsidR="00E71AF0">
        <w:rPr>
          <w:rFonts w:ascii="Arial" w:hAnsi="Arial" w:cs="Arial"/>
          <w:color w:val="000000" w:themeColor="text1"/>
          <w:sz w:val="22"/>
          <w:szCs w:val="22"/>
        </w:rPr>
        <w:t xml:space="preserve"> </w:t>
      </w:r>
      <w:r w:rsidR="00A47209">
        <w:rPr>
          <w:rFonts w:ascii="Arial" w:hAnsi="Arial" w:cs="Arial"/>
          <w:sz w:val="22"/>
          <w:szCs w:val="22"/>
        </w:rPr>
        <w:t>ability</w:t>
      </w:r>
      <w:r w:rsidR="009C43C9">
        <w:rPr>
          <w:rFonts w:ascii="Arial" w:hAnsi="Arial" w:cs="Arial"/>
          <w:sz w:val="22"/>
          <w:szCs w:val="22"/>
        </w:rPr>
        <w:t xml:space="preserve"> to access the right services in order to keep them healthy </w:t>
      </w:r>
      <w:r w:rsidRPr="004B630E">
        <w:rPr>
          <w:rFonts w:ascii="Arial" w:hAnsi="Arial" w:cs="Arial"/>
          <w:sz w:val="22"/>
          <w:szCs w:val="22"/>
        </w:rPr>
        <w:t>and</w:t>
      </w:r>
      <w:r w:rsidR="00E71AF0">
        <w:rPr>
          <w:rFonts w:ascii="Arial" w:hAnsi="Arial" w:cs="Arial"/>
          <w:sz w:val="22"/>
          <w:szCs w:val="22"/>
        </w:rPr>
        <w:t xml:space="preserve"> the ability to live life for as long as possible free from disability (Davies, 2018).</w:t>
      </w:r>
      <w:r w:rsidR="00054A68">
        <w:rPr>
          <w:rFonts w:ascii="Arial" w:hAnsi="Arial" w:cs="Arial"/>
          <w:sz w:val="22"/>
          <w:szCs w:val="22"/>
        </w:rPr>
        <w:t xml:space="preserve"> This is an important goal due to the rise in social inequalities, poverty and an ageing population</w:t>
      </w:r>
      <w:r w:rsidR="00000F6F">
        <w:rPr>
          <w:rFonts w:ascii="Arial" w:hAnsi="Arial" w:cs="Arial"/>
          <w:sz w:val="22"/>
          <w:szCs w:val="22"/>
        </w:rPr>
        <w:t xml:space="preserve"> causing increased pressure upon health services. </w:t>
      </w:r>
      <w:r w:rsidR="009C43C9">
        <w:rPr>
          <w:rFonts w:ascii="Arial" w:hAnsi="Arial" w:cs="Arial"/>
          <w:sz w:val="22"/>
          <w:szCs w:val="22"/>
        </w:rPr>
        <w:t xml:space="preserve"> </w:t>
      </w:r>
      <w:r w:rsidR="004870FA">
        <w:rPr>
          <w:rFonts w:ascii="Arial" w:hAnsi="Arial" w:cs="Arial"/>
          <w:sz w:val="22"/>
          <w:szCs w:val="22"/>
        </w:rPr>
        <w:t xml:space="preserve">However, even though the </w:t>
      </w:r>
      <w:r w:rsidR="00A47209">
        <w:rPr>
          <w:rFonts w:ascii="Arial" w:hAnsi="Arial" w:cs="Arial"/>
          <w:sz w:val="22"/>
          <w:szCs w:val="22"/>
        </w:rPr>
        <w:t xml:space="preserve">ultimate goal is for </w:t>
      </w:r>
      <w:r w:rsidR="004870FA">
        <w:rPr>
          <w:rFonts w:ascii="Arial" w:hAnsi="Arial" w:cs="Arial"/>
          <w:sz w:val="22"/>
          <w:szCs w:val="22"/>
        </w:rPr>
        <w:t xml:space="preserve">everyone in Wales </w:t>
      </w:r>
      <w:r w:rsidR="00E7289D">
        <w:rPr>
          <w:rFonts w:ascii="Arial" w:hAnsi="Arial" w:cs="Arial"/>
          <w:sz w:val="22"/>
          <w:szCs w:val="22"/>
        </w:rPr>
        <w:t>to</w:t>
      </w:r>
      <w:r w:rsidR="004870FA">
        <w:rPr>
          <w:rFonts w:ascii="Arial" w:hAnsi="Arial" w:cs="Arial"/>
          <w:sz w:val="22"/>
          <w:szCs w:val="22"/>
        </w:rPr>
        <w:t xml:space="preserve"> live a long, </w:t>
      </w:r>
      <w:r w:rsidR="00A47209">
        <w:rPr>
          <w:rFonts w:ascii="Arial" w:hAnsi="Arial" w:cs="Arial"/>
          <w:sz w:val="22"/>
          <w:szCs w:val="22"/>
        </w:rPr>
        <w:t>prosperous</w:t>
      </w:r>
      <w:r w:rsidR="004870FA">
        <w:rPr>
          <w:rFonts w:ascii="Arial" w:hAnsi="Arial" w:cs="Arial"/>
          <w:sz w:val="22"/>
          <w:szCs w:val="22"/>
        </w:rPr>
        <w:t xml:space="preserve"> life, this is not an easy goal to achieve. In order f</w:t>
      </w:r>
      <w:r w:rsidR="00A47209">
        <w:rPr>
          <w:rFonts w:ascii="Arial" w:hAnsi="Arial" w:cs="Arial"/>
          <w:sz w:val="22"/>
          <w:szCs w:val="22"/>
        </w:rPr>
        <w:t xml:space="preserve">or the goal to become a reality, </w:t>
      </w:r>
      <w:r w:rsidR="004870FA">
        <w:rPr>
          <w:rFonts w:ascii="Arial" w:hAnsi="Arial" w:cs="Arial"/>
          <w:sz w:val="22"/>
          <w:szCs w:val="22"/>
        </w:rPr>
        <w:t xml:space="preserve">a </w:t>
      </w:r>
      <w:r w:rsidR="00A47209">
        <w:rPr>
          <w:rFonts w:ascii="Arial" w:hAnsi="Arial" w:cs="Arial"/>
          <w:sz w:val="22"/>
          <w:szCs w:val="22"/>
        </w:rPr>
        <w:t>range</w:t>
      </w:r>
      <w:r w:rsidR="004870FA">
        <w:rPr>
          <w:rFonts w:ascii="Arial" w:hAnsi="Arial" w:cs="Arial"/>
          <w:sz w:val="22"/>
          <w:szCs w:val="22"/>
        </w:rPr>
        <w:t xml:space="preserve"> of factors </w:t>
      </w:r>
      <w:r w:rsidR="00A47209">
        <w:rPr>
          <w:rFonts w:ascii="Arial" w:hAnsi="Arial" w:cs="Arial"/>
          <w:sz w:val="22"/>
          <w:szCs w:val="22"/>
        </w:rPr>
        <w:t>would have to be implemented.</w:t>
      </w:r>
    </w:p>
    <w:p w14:paraId="156C57A3" w14:textId="64C81212" w:rsidR="00DB77F3" w:rsidRDefault="00A47209" w:rsidP="004B630E">
      <w:pPr>
        <w:pStyle w:val="NormalWeb"/>
        <w:spacing w:line="480" w:lineRule="auto"/>
        <w:rPr>
          <w:rFonts w:ascii="Arial" w:hAnsi="Arial" w:cs="Arial"/>
          <w:sz w:val="22"/>
          <w:szCs w:val="22"/>
        </w:rPr>
      </w:pPr>
      <w:r>
        <w:rPr>
          <w:rFonts w:ascii="Arial" w:hAnsi="Arial" w:cs="Arial"/>
          <w:sz w:val="22"/>
          <w:szCs w:val="22"/>
        </w:rPr>
        <w:t xml:space="preserve"> </w:t>
      </w:r>
      <w:r w:rsidR="004870FA">
        <w:rPr>
          <w:rFonts w:ascii="Arial" w:hAnsi="Arial" w:cs="Arial"/>
          <w:sz w:val="22"/>
          <w:szCs w:val="22"/>
        </w:rPr>
        <w:t>Firstly, people need to take an interest in looking after themselves, physically and mentally. Beynon (2016) states how 12% of children in Wales are obese. This will significantly increase the strain on health and social care services and could potentially shorten the lifespan of the individual (</w:t>
      </w:r>
      <w:proofErr w:type="spellStart"/>
      <w:r w:rsidR="009D44CD">
        <w:rPr>
          <w:rFonts w:ascii="Arial" w:hAnsi="Arial" w:cs="Arial"/>
          <w:sz w:val="22"/>
          <w:szCs w:val="22"/>
        </w:rPr>
        <w:t>Keever</w:t>
      </w:r>
      <w:proofErr w:type="spellEnd"/>
      <w:r w:rsidR="009D44CD">
        <w:rPr>
          <w:rFonts w:ascii="Arial" w:hAnsi="Arial" w:cs="Arial"/>
          <w:sz w:val="22"/>
          <w:szCs w:val="22"/>
        </w:rPr>
        <w:t xml:space="preserve"> and Webber, 2016</w:t>
      </w:r>
      <w:r w:rsidR="008D1783">
        <w:rPr>
          <w:rFonts w:ascii="Arial" w:hAnsi="Arial" w:cs="Arial"/>
          <w:sz w:val="22"/>
          <w:szCs w:val="22"/>
        </w:rPr>
        <w:t xml:space="preserve">). </w:t>
      </w:r>
      <w:r w:rsidR="004870FA">
        <w:rPr>
          <w:rFonts w:ascii="Arial" w:hAnsi="Arial" w:cs="Arial"/>
          <w:sz w:val="22"/>
          <w:szCs w:val="22"/>
        </w:rPr>
        <w:t>This is an issue with the Wellbeing of Future Generations Act (2015), even though the act states they want to improve the lifestyles and health of individuals, this is extremely difficult when healthy food is significantly more expensive than fast food.</w:t>
      </w:r>
      <w:r w:rsidR="008D58CB">
        <w:rPr>
          <w:rFonts w:ascii="Arial" w:hAnsi="Arial" w:cs="Arial"/>
          <w:sz w:val="22"/>
          <w:szCs w:val="22"/>
        </w:rPr>
        <w:t xml:space="preserve"> Cost-effectiveness in regards to the food that people are able to afford is vital in preventing obesity and to ensure a healthier Wales (</w:t>
      </w:r>
      <w:r w:rsidR="00A559BF">
        <w:rPr>
          <w:rFonts w:ascii="Arial" w:hAnsi="Arial" w:cs="Arial"/>
          <w:sz w:val="22"/>
          <w:szCs w:val="22"/>
        </w:rPr>
        <w:t>Sacks et al, 2011</w:t>
      </w:r>
      <w:r w:rsidR="008D58CB">
        <w:rPr>
          <w:rFonts w:ascii="Arial" w:hAnsi="Arial" w:cs="Arial"/>
          <w:sz w:val="22"/>
          <w:szCs w:val="22"/>
        </w:rPr>
        <w:t>). On that note, recent</w:t>
      </w:r>
      <w:r>
        <w:rPr>
          <w:rFonts w:ascii="Arial" w:hAnsi="Arial" w:cs="Arial"/>
          <w:sz w:val="22"/>
          <w:szCs w:val="22"/>
        </w:rPr>
        <w:t xml:space="preserve">ly there has been changes in </w:t>
      </w:r>
      <w:r w:rsidR="008D58CB">
        <w:rPr>
          <w:rFonts w:ascii="Arial" w:hAnsi="Arial" w:cs="Arial"/>
          <w:sz w:val="22"/>
          <w:szCs w:val="22"/>
        </w:rPr>
        <w:t>the costs of food in regards to sugar. There have been sugar taxes implemented onto items such as fizzy drinks and chocolates in order to deter people from paying the ext</w:t>
      </w:r>
      <w:r w:rsidR="00AC26E0">
        <w:rPr>
          <w:rFonts w:ascii="Arial" w:hAnsi="Arial" w:cs="Arial"/>
          <w:sz w:val="22"/>
          <w:szCs w:val="22"/>
        </w:rPr>
        <w:t xml:space="preserve">ra money for them (Customs, 2016). </w:t>
      </w:r>
      <w:r w:rsidR="00DB77F3">
        <w:rPr>
          <w:rFonts w:ascii="Arial" w:hAnsi="Arial" w:cs="Arial"/>
          <w:sz w:val="22"/>
          <w:szCs w:val="22"/>
        </w:rPr>
        <w:t xml:space="preserve">The impact of this is strong, due to people not wanting to pay the extra money for food and drinks which are high in sugar is an excellent way of deterring people from buying them, however, it could work even better if they also lowered the price of healthy foods whilst increasing the prices of foods high in fat and sugar. </w:t>
      </w:r>
    </w:p>
    <w:p w14:paraId="568041DD" w14:textId="685B5C9F" w:rsidR="004B630E" w:rsidRDefault="00000F6F" w:rsidP="004B630E">
      <w:pPr>
        <w:pStyle w:val="NormalWeb"/>
        <w:spacing w:line="480" w:lineRule="auto"/>
        <w:rPr>
          <w:rFonts w:ascii="Arial" w:hAnsi="Arial" w:cs="Arial"/>
          <w:sz w:val="22"/>
          <w:szCs w:val="22"/>
        </w:rPr>
      </w:pPr>
      <w:r>
        <w:rPr>
          <w:rFonts w:ascii="Arial" w:hAnsi="Arial" w:cs="Arial"/>
          <w:sz w:val="22"/>
          <w:szCs w:val="22"/>
        </w:rPr>
        <w:t xml:space="preserve">The ways in which the factors will be measured to determine whether the Act is being implemented are to, evaluate the percentages of people with unhealthy lifestyle factors compared to healthy lifestyle behaviours, focus on mental well-being, for child development to be key in </w:t>
      </w:r>
      <w:r w:rsidR="00DB77F3">
        <w:rPr>
          <w:rFonts w:ascii="Arial" w:hAnsi="Arial" w:cs="Arial"/>
          <w:sz w:val="22"/>
          <w:szCs w:val="22"/>
        </w:rPr>
        <w:t>achieving</w:t>
      </w:r>
      <w:r>
        <w:rPr>
          <w:rFonts w:ascii="Arial" w:hAnsi="Arial" w:cs="Arial"/>
          <w:sz w:val="22"/>
          <w:szCs w:val="22"/>
        </w:rPr>
        <w:t xml:space="preserve"> a healthier future generation and evaluate the life expectancy</w:t>
      </w:r>
      <w:r w:rsidR="00DB77F3">
        <w:rPr>
          <w:rFonts w:ascii="Arial" w:hAnsi="Arial" w:cs="Arial"/>
          <w:sz w:val="22"/>
          <w:szCs w:val="22"/>
        </w:rPr>
        <w:t xml:space="preserve"> of people who implement these factors into their lives. </w:t>
      </w:r>
      <w:r w:rsidR="00CF0170">
        <w:rPr>
          <w:rFonts w:ascii="Arial" w:hAnsi="Arial" w:cs="Arial"/>
          <w:sz w:val="22"/>
          <w:szCs w:val="22"/>
        </w:rPr>
        <w:t>According to (</w:t>
      </w:r>
      <w:r w:rsidR="00CF0170">
        <w:rPr>
          <w:rFonts w:ascii="Arial" w:hAnsi="Arial" w:cs="Arial"/>
          <w:sz w:val="22"/>
          <w:szCs w:val="22"/>
        </w:rPr>
        <w:t>Wales Council for Voluntary Action, 2017</w:t>
      </w:r>
      <w:r w:rsidR="00CF0170">
        <w:rPr>
          <w:rFonts w:ascii="Arial" w:hAnsi="Arial" w:cs="Arial"/>
          <w:sz w:val="22"/>
          <w:szCs w:val="22"/>
        </w:rPr>
        <w:t xml:space="preserve">) early prevention is definitely better than cure. This statement has strong impact to it as people will understand that if they do not change factors in their lifestyle they may not have the chance to fix it in the future </w:t>
      </w:r>
    </w:p>
    <w:p w14:paraId="0727E807" w14:textId="77777777" w:rsidR="00D266D1" w:rsidRDefault="00A559BF" w:rsidP="004B630E">
      <w:pPr>
        <w:pStyle w:val="NormalWeb"/>
        <w:spacing w:line="480" w:lineRule="auto"/>
        <w:rPr>
          <w:rFonts w:ascii="Arial" w:hAnsi="Arial" w:cs="Arial"/>
          <w:sz w:val="22"/>
          <w:szCs w:val="22"/>
        </w:rPr>
      </w:pPr>
      <w:r>
        <w:rPr>
          <w:rFonts w:ascii="Arial" w:hAnsi="Arial" w:cs="Arial"/>
          <w:sz w:val="22"/>
          <w:szCs w:val="22"/>
        </w:rPr>
        <w:t>Moving</w:t>
      </w:r>
      <w:r w:rsidR="006E4C50">
        <w:rPr>
          <w:rFonts w:ascii="Arial" w:hAnsi="Arial" w:cs="Arial"/>
          <w:sz w:val="22"/>
          <w:szCs w:val="22"/>
        </w:rPr>
        <w:t xml:space="preserve"> on to the next goal in the act, </w:t>
      </w:r>
      <w:r w:rsidR="0021145E">
        <w:rPr>
          <w:rFonts w:ascii="Arial" w:hAnsi="Arial" w:cs="Arial"/>
          <w:sz w:val="22"/>
          <w:szCs w:val="22"/>
        </w:rPr>
        <w:t xml:space="preserve">‘a more </w:t>
      </w:r>
      <w:r w:rsidR="00EB0F20">
        <w:rPr>
          <w:rFonts w:ascii="Arial" w:hAnsi="Arial" w:cs="Arial"/>
          <w:sz w:val="22"/>
          <w:szCs w:val="22"/>
        </w:rPr>
        <w:t xml:space="preserve">equal wales’. </w:t>
      </w:r>
      <w:r w:rsidR="003B3101">
        <w:rPr>
          <w:rFonts w:ascii="Arial" w:hAnsi="Arial" w:cs="Arial"/>
          <w:sz w:val="22"/>
          <w:szCs w:val="22"/>
        </w:rPr>
        <w:t>There have been major changes into areas in Wales in regards t</w:t>
      </w:r>
      <w:r w:rsidR="00515D36">
        <w:rPr>
          <w:rFonts w:ascii="Arial" w:hAnsi="Arial" w:cs="Arial"/>
          <w:sz w:val="22"/>
          <w:szCs w:val="22"/>
        </w:rPr>
        <w:t xml:space="preserve">o mortality rates, social and economic progression and health, however the impact of this is not felt </w:t>
      </w:r>
      <w:r w:rsidR="00DC1766">
        <w:rPr>
          <w:rFonts w:ascii="Arial" w:hAnsi="Arial" w:cs="Arial"/>
          <w:sz w:val="22"/>
          <w:szCs w:val="22"/>
        </w:rPr>
        <w:t xml:space="preserve">in every community. This is a disadvantage to the act because it would benefit everyone to live in a more equal Wales however, many people are not being fairly treated. </w:t>
      </w:r>
      <w:r w:rsidR="005F62B5">
        <w:rPr>
          <w:rFonts w:ascii="Arial" w:hAnsi="Arial" w:cs="Arial"/>
          <w:sz w:val="22"/>
          <w:szCs w:val="22"/>
        </w:rPr>
        <w:t xml:space="preserve">According to </w:t>
      </w:r>
      <w:r w:rsidR="0035430E">
        <w:rPr>
          <w:rFonts w:ascii="Arial" w:hAnsi="Arial" w:cs="Arial"/>
          <w:sz w:val="22"/>
          <w:szCs w:val="22"/>
        </w:rPr>
        <w:t xml:space="preserve">Equality and Human Rights Commission </w:t>
      </w:r>
      <w:r w:rsidR="005F62B5">
        <w:rPr>
          <w:rFonts w:ascii="Arial" w:hAnsi="Arial" w:cs="Arial"/>
          <w:sz w:val="22"/>
          <w:szCs w:val="22"/>
        </w:rPr>
        <w:t>(</w:t>
      </w:r>
      <w:r w:rsidR="0035430E">
        <w:rPr>
          <w:rFonts w:ascii="Arial" w:hAnsi="Arial" w:cs="Arial"/>
          <w:sz w:val="22"/>
          <w:szCs w:val="22"/>
        </w:rPr>
        <w:t>2015</w:t>
      </w:r>
      <w:r w:rsidR="005F62B5">
        <w:rPr>
          <w:rFonts w:ascii="Arial" w:hAnsi="Arial" w:cs="Arial"/>
          <w:sz w:val="22"/>
          <w:szCs w:val="22"/>
        </w:rPr>
        <w:t>)</w:t>
      </w:r>
      <w:r w:rsidR="0035430E">
        <w:rPr>
          <w:rFonts w:ascii="Arial" w:hAnsi="Arial" w:cs="Arial"/>
          <w:sz w:val="22"/>
          <w:szCs w:val="22"/>
        </w:rPr>
        <w:t xml:space="preserve"> p</w:t>
      </w:r>
      <w:r w:rsidR="005F62B5">
        <w:rPr>
          <w:rFonts w:ascii="Arial" w:hAnsi="Arial" w:cs="Arial"/>
          <w:sz w:val="22"/>
          <w:szCs w:val="22"/>
        </w:rPr>
        <w:t xml:space="preserve">eople are more likely to live in poverty, experience discrimination and abuse if they are categorised as ‘protected characteristics’. </w:t>
      </w:r>
      <w:r w:rsidR="00722C08">
        <w:rPr>
          <w:rFonts w:ascii="Arial" w:hAnsi="Arial" w:cs="Arial"/>
          <w:sz w:val="22"/>
          <w:szCs w:val="22"/>
        </w:rPr>
        <w:t>This category involves; age, race, relig</w:t>
      </w:r>
      <w:r w:rsidR="00E65DD2">
        <w:rPr>
          <w:rFonts w:ascii="Arial" w:hAnsi="Arial" w:cs="Arial"/>
          <w:sz w:val="22"/>
          <w:szCs w:val="22"/>
        </w:rPr>
        <w:t>ion, sex and sexual orientation, pregnancy</w:t>
      </w:r>
      <w:r w:rsidR="0027541B">
        <w:rPr>
          <w:rFonts w:ascii="Arial" w:hAnsi="Arial" w:cs="Arial"/>
          <w:sz w:val="22"/>
          <w:szCs w:val="22"/>
        </w:rPr>
        <w:t xml:space="preserve">, gender and age. </w:t>
      </w:r>
    </w:p>
    <w:p w14:paraId="3CF53F68" w14:textId="07EEB372" w:rsidR="00A559BF" w:rsidRDefault="00D266D1" w:rsidP="004B630E">
      <w:pPr>
        <w:pStyle w:val="NormalWeb"/>
        <w:spacing w:line="480" w:lineRule="auto"/>
        <w:rPr>
          <w:rFonts w:ascii="Arial" w:hAnsi="Arial" w:cs="Arial"/>
          <w:sz w:val="22"/>
          <w:szCs w:val="22"/>
        </w:rPr>
      </w:pPr>
      <w:r>
        <w:rPr>
          <w:rFonts w:ascii="Arial" w:hAnsi="Arial" w:cs="Arial"/>
          <w:sz w:val="22"/>
          <w:szCs w:val="22"/>
        </w:rPr>
        <w:t>In addition to this, i</w:t>
      </w:r>
      <w:r w:rsidR="0027541B">
        <w:rPr>
          <w:rFonts w:ascii="Arial" w:hAnsi="Arial" w:cs="Arial"/>
          <w:sz w:val="22"/>
          <w:szCs w:val="22"/>
        </w:rPr>
        <w:t xml:space="preserve">t is not only the Welsh Government that have recognised the importance of equality as there is another plan in place in order to create an equal society, this being, </w:t>
      </w:r>
      <w:r w:rsidR="00597379">
        <w:rPr>
          <w:rFonts w:ascii="Arial" w:hAnsi="Arial" w:cs="Arial"/>
          <w:sz w:val="22"/>
          <w:szCs w:val="22"/>
        </w:rPr>
        <w:t>the Strategic Equality Plan 2016-2020 (Welsh Government, 2016)</w:t>
      </w:r>
      <w:r w:rsidR="0027541B">
        <w:rPr>
          <w:rFonts w:ascii="Arial" w:hAnsi="Arial" w:cs="Arial"/>
          <w:sz w:val="22"/>
          <w:szCs w:val="22"/>
        </w:rPr>
        <w:t xml:space="preserve">. In critiquing this goal, it is suggested that </w:t>
      </w:r>
      <w:r w:rsidR="00F56622">
        <w:rPr>
          <w:rFonts w:ascii="Arial" w:hAnsi="Arial" w:cs="Arial"/>
          <w:sz w:val="22"/>
          <w:szCs w:val="22"/>
        </w:rPr>
        <w:t>even though</w:t>
      </w:r>
      <w:r w:rsidR="0027541B">
        <w:rPr>
          <w:rFonts w:ascii="Arial" w:hAnsi="Arial" w:cs="Arial"/>
          <w:sz w:val="22"/>
          <w:szCs w:val="22"/>
        </w:rPr>
        <w:t xml:space="preserve"> this act was published in 2015, there are still equality issues within Wales </w:t>
      </w:r>
      <w:r w:rsidR="00F56622">
        <w:rPr>
          <w:rFonts w:ascii="Arial" w:hAnsi="Arial" w:cs="Arial"/>
          <w:sz w:val="22"/>
          <w:szCs w:val="22"/>
        </w:rPr>
        <w:t>due to lack of diversity in leadership roles. There are even some areas where the representation of equality is getting worse, with less diversity than there was in previous years. This shows that there is an issue with implementing this act</w:t>
      </w:r>
      <w:r w:rsidR="00597379">
        <w:rPr>
          <w:rFonts w:ascii="Arial" w:hAnsi="Arial" w:cs="Arial"/>
          <w:sz w:val="22"/>
          <w:szCs w:val="22"/>
        </w:rPr>
        <w:t xml:space="preserve"> effectively. </w:t>
      </w:r>
      <w:r w:rsidR="00B74222">
        <w:rPr>
          <w:rFonts w:ascii="Arial" w:hAnsi="Arial" w:cs="Arial"/>
          <w:sz w:val="22"/>
          <w:szCs w:val="22"/>
        </w:rPr>
        <w:t>One of the reasons this could be is that people who live in deprived areas find it difficult to come out of the situation because of the inflation of housing costs (</w:t>
      </w:r>
      <w:r w:rsidR="0044013D">
        <w:rPr>
          <w:rFonts w:ascii="Arial" w:hAnsi="Arial" w:cs="Arial"/>
          <w:sz w:val="22"/>
          <w:szCs w:val="22"/>
        </w:rPr>
        <w:t>Office for National Statistics, 2019</w:t>
      </w:r>
      <w:r>
        <w:rPr>
          <w:rFonts w:ascii="Arial" w:hAnsi="Arial" w:cs="Arial"/>
          <w:sz w:val="22"/>
          <w:szCs w:val="22"/>
        </w:rPr>
        <w:t xml:space="preserve">). </w:t>
      </w:r>
      <w:r w:rsidR="00B74222">
        <w:rPr>
          <w:rFonts w:ascii="Arial" w:hAnsi="Arial" w:cs="Arial"/>
          <w:sz w:val="22"/>
          <w:szCs w:val="22"/>
        </w:rPr>
        <w:t xml:space="preserve">They are unable to move to locations which are closer to services and instead are neglected in regards of health compared to other people who are close to the service available. The initial goal of having ‘a more equal Wales’ is there and this could cause a positive impact however, it is difficult to implement because </w:t>
      </w:r>
      <w:r w:rsidR="0035430E">
        <w:rPr>
          <w:rFonts w:ascii="Arial" w:hAnsi="Arial" w:cs="Arial"/>
          <w:sz w:val="22"/>
          <w:szCs w:val="22"/>
        </w:rPr>
        <w:t>there is nowhere available to house the people living in more deprived areas. There are not enough resources to do so.</w:t>
      </w:r>
    </w:p>
    <w:p w14:paraId="2BFAAF59" w14:textId="60931772" w:rsidR="00353433" w:rsidRDefault="00D57C97" w:rsidP="00DF4C0B">
      <w:pPr>
        <w:widowControl w:val="0"/>
        <w:autoSpaceDE w:val="0"/>
        <w:autoSpaceDN w:val="0"/>
        <w:adjustRightInd w:val="0"/>
        <w:spacing w:line="480" w:lineRule="auto"/>
        <w:rPr>
          <w:rFonts w:ascii="Arial" w:hAnsi="Arial" w:cs="Arial"/>
          <w:sz w:val="22"/>
          <w:szCs w:val="22"/>
        </w:rPr>
      </w:pPr>
      <w:r>
        <w:rPr>
          <w:rFonts w:ascii="Arial" w:hAnsi="Arial" w:cs="Arial"/>
          <w:sz w:val="22"/>
          <w:szCs w:val="22"/>
        </w:rPr>
        <w:t>The next goal to be critiqued will be ‘a globally responsible Wales’</w:t>
      </w:r>
      <w:r w:rsidR="001471ED">
        <w:rPr>
          <w:rFonts w:ascii="Arial" w:hAnsi="Arial" w:cs="Arial"/>
          <w:sz w:val="22"/>
          <w:szCs w:val="22"/>
        </w:rPr>
        <w:t xml:space="preserve"> This act aims to make small changes in daily life in order to contribute to global sustainable development. This Act is the first national legislation in the world of its kind. Two key areas in particular are consi</w:t>
      </w:r>
      <w:r w:rsidR="00636666">
        <w:rPr>
          <w:rFonts w:ascii="Arial" w:hAnsi="Arial" w:cs="Arial"/>
          <w:sz w:val="22"/>
          <w:szCs w:val="22"/>
        </w:rPr>
        <w:t>dered in this goal, these being decarbonisation and sustainable consumption and production. In order for this goal to be achieved, people will have to change the way they live their daily lives. Many research aims towards how walking more will obviously keep the individual fitter and be good for them but how it also reduces carbon footprint (</w:t>
      </w:r>
      <w:r w:rsidR="00B766F2">
        <w:rPr>
          <w:rFonts w:ascii="Arial" w:hAnsi="Arial" w:cs="Arial"/>
          <w:sz w:val="22"/>
          <w:szCs w:val="22"/>
        </w:rPr>
        <w:t>Berners-Lee, 2010</w:t>
      </w:r>
      <w:r w:rsidR="00636666">
        <w:rPr>
          <w:rFonts w:ascii="Arial" w:hAnsi="Arial" w:cs="Arial"/>
          <w:sz w:val="22"/>
          <w:szCs w:val="22"/>
        </w:rPr>
        <w:t>).</w:t>
      </w:r>
      <w:r w:rsidR="00DF42F0">
        <w:rPr>
          <w:rFonts w:ascii="Arial" w:hAnsi="Arial" w:cs="Arial"/>
          <w:sz w:val="22"/>
          <w:szCs w:val="22"/>
        </w:rPr>
        <w:t xml:space="preserve"> According to </w:t>
      </w:r>
      <w:r w:rsidR="00B766F2">
        <w:rPr>
          <w:rFonts w:ascii="Arial" w:hAnsi="Arial" w:cs="Arial"/>
          <w:sz w:val="22"/>
          <w:szCs w:val="22"/>
        </w:rPr>
        <w:t xml:space="preserve">Brown </w:t>
      </w:r>
      <w:r w:rsidR="00DF42F0">
        <w:rPr>
          <w:rFonts w:ascii="Arial" w:hAnsi="Arial" w:cs="Arial"/>
          <w:sz w:val="22"/>
          <w:szCs w:val="22"/>
        </w:rPr>
        <w:t>(</w:t>
      </w:r>
      <w:r w:rsidR="00B766F2">
        <w:rPr>
          <w:rFonts w:ascii="Arial" w:hAnsi="Arial" w:cs="Arial"/>
          <w:sz w:val="22"/>
          <w:szCs w:val="22"/>
        </w:rPr>
        <w:t>2017</w:t>
      </w:r>
      <w:r w:rsidR="00DF42F0">
        <w:rPr>
          <w:rFonts w:ascii="Arial" w:hAnsi="Arial" w:cs="Arial"/>
          <w:sz w:val="22"/>
          <w:szCs w:val="22"/>
        </w:rPr>
        <w:t xml:space="preserve">) the </w:t>
      </w:r>
      <w:r w:rsidR="00353433" w:rsidRPr="00DF4C0B">
        <w:rPr>
          <w:rFonts w:ascii="Arial" w:hAnsi="Arial" w:cs="Arial"/>
          <w:sz w:val="22"/>
          <w:szCs w:val="22"/>
        </w:rPr>
        <w:t>best way to help the environment</w:t>
      </w:r>
      <w:r w:rsidR="00DF42F0" w:rsidRPr="00DF4C0B">
        <w:rPr>
          <w:rFonts w:ascii="Arial" w:hAnsi="Arial" w:cs="Arial"/>
          <w:sz w:val="22"/>
          <w:szCs w:val="22"/>
        </w:rPr>
        <w:t xml:space="preserve"> is by walking</w:t>
      </w:r>
      <w:r w:rsidR="00353433" w:rsidRPr="00DF4C0B">
        <w:rPr>
          <w:rFonts w:ascii="Arial" w:hAnsi="Arial" w:cs="Arial"/>
          <w:sz w:val="22"/>
          <w:szCs w:val="22"/>
        </w:rPr>
        <w:t xml:space="preserve">. </w:t>
      </w:r>
      <w:r w:rsidR="00DF42F0" w:rsidRPr="00DF4C0B">
        <w:rPr>
          <w:rFonts w:ascii="Arial" w:hAnsi="Arial" w:cs="Arial"/>
          <w:sz w:val="22"/>
          <w:szCs w:val="22"/>
        </w:rPr>
        <w:t xml:space="preserve"> Walking 1.5 miles instead of driving releases 75% less greenhouse.</w:t>
      </w:r>
      <w:r w:rsidR="00B766F2">
        <w:rPr>
          <w:rFonts w:ascii="Arial" w:hAnsi="Arial" w:cs="Arial"/>
          <w:sz w:val="22"/>
          <w:szCs w:val="22"/>
        </w:rPr>
        <w:t xml:space="preserve"> </w:t>
      </w:r>
      <w:proofErr w:type="spellStart"/>
      <w:r w:rsidR="00B766F2">
        <w:rPr>
          <w:rFonts w:ascii="Arial" w:hAnsi="Arial" w:cs="Arial"/>
          <w:sz w:val="22"/>
          <w:szCs w:val="22"/>
        </w:rPr>
        <w:t>Hollian</w:t>
      </w:r>
      <w:proofErr w:type="spellEnd"/>
      <w:r w:rsidR="00B766F2">
        <w:rPr>
          <w:rFonts w:ascii="Arial" w:hAnsi="Arial" w:cs="Arial"/>
          <w:sz w:val="22"/>
          <w:szCs w:val="22"/>
        </w:rPr>
        <w:t xml:space="preserve"> and Kahn</w:t>
      </w:r>
      <w:r w:rsidR="00DF42F0" w:rsidRPr="00DF4C0B">
        <w:rPr>
          <w:rFonts w:ascii="Arial" w:hAnsi="Arial" w:cs="Arial"/>
          <w:sz w:val="22"/>
          <w:szCs w:val="22"/>
        </w:rPr>
        <w:t xml:space="preserve"> (</w:t>
      </w:r>
      <w:r w:rsidR="00B766F2">
        <w:rPr>
          <w:rFonts w:ascii="Arial" w:hAnsi="Arial" w:cs="Arial"/>
          <w:sz w:val="22"/>
          <w:szCs w:val="22"/>
        </w:rPr>
        <w:t>2015</w:t>
      </w:r>
      <w:r w:rsidR="00DF42F0" w:rsidRPr="00DF4C0B">
        <w:rPr>
          <w:rFonts w:ascii="Arial" w:hAnsi="Arial" w:cs="Arial"/>
          <w:sz w:val="22"/>
          <w:szCs w:val="22"/>
        </w:rPr>
        <w:t xml:space="preserve">) highlight how </w:t>
      </w:r>
      <w:r w:rsidR="00DF4C0B" w:rsidRPr="00DF4C0B">
        <w:rPr>
          <w:rFonts w:ascii="Arial" w:hAnsi="Arial" w:cs="Arial"/>
          <w:sz w:val="22"/>
          <w:szCs w:val="22"/>
        </w:rPr>
        <w:t>walking more makes us healthier, this would mean that</w:t>
      </w:r>
      <w:r w:rsidR="00DF4C0B">
        <w:rPr>
          <w:rFonts w:ascii="PT Serif" w:hAnsi="PT Serif" w:cs="PT Serif"/>
          <w:sz w:val="32"/>
          <w:szCs w:val="32"/>
        </w:rPr>
        <w:t xml:space="preserve"> </w:t>
      </w:r>
      <w:r w:rsidR="00DF4C0B" w:rsidRPr="00DF4C0B">
        <w:rPr>
          <w:rFonts w:ascii="Arial" w:hAnsi="Arial" w:cs="Arial"/>
          <w:sz w:val="22"/>
          <w:szCs w:val="22"/>
        </w:rPr>
        <w:t>the goal of ‘a globally responsible Wales’ also relates to the other two goals discussed within this report; ‘a healthier Wales’; and ‘a more equal Wales’.</w:t>
      </w:r>
      <w:r w:rsidR="00DF4C0B">
        <w:rPr>
          <w:rFonts w:ascii="PT Serif" w:hAnsi="PT Serif" w:cs="PT Serif"/>
          <w:sz w:val="32"/>
          <w:szCs w:val="32"/>
        </w:rPr>
        <w:t xml:space="preserve"> </w:t>
      </w:r>
      <w:r w:rsidR="00DF4C0B" w:rsidRPr="00DF4C0B">
        <w:rPr>
          <w:rFonts w:ascii="Arial" w:hAnsi="Arial" w:cs="Arial"/>
          <w:sz w:val="22"/>
          <w:szCs w:val="22"/>
        </w:rPr>
        <w:t>Reducing the amount, as a nation that we drive, can help keep the environment healthy and ourselves.</w:t>
      </w:r>
      <w:r w:rsidR="00DF4C0B">
        <w:rPr>
          <w:rFonts w:ascii="PT Serif" w:hAnsi="PT Serif" w:cs="PT Serif"/>
          <w:sz w:val="32"/>
          <w:szCs w:val="32"/>
        </w:rPr>
        <w:t xml:space="preserve"> </w:t>
      </w:r>
      <w:r w:rsidR="00DF4C0B" w:rsidRPr="00724877">
        <w:rPr>
          <w:rFonts w:ascii="Arial" w:hAnsi="Arial" w:cs="Arial"/>
          <w:sz w:val="22"/>
          <w:szCs w:val="22"/>
        </w:rPr>
        <w:t>An issue with impl</w:t>
      </w:r>
      <w:r w:rsidR="002F49F7" w:rsidRPr="00724877">
        <w:rPr>
          <w:rFonts w:ascii="Arial" w:hAnsi="Arial" w:cs="Arial"/>
          <w:sz w:val="22"/>
          <w:szCs w:val="22"/>
        </w:rPr>
        <w:t xml:space="preserve">ementing this Act could be that </w:t>
      </w:r>
      <w:r w:rsidR="00724877" w:rsidRPr="00724877">
        <w:rPr>
          <w:rFonts w:ascii="Arial" w:hAnsi="Arial" w:cs="Arial"/>
          <w:sz w:val="22"/>
          <w:szCs w:val="22"/>
        </w:rPr>
        <w:t>not everyone can walk to work and</w:t>
      </w:r>
      <w:r w:rsidR="00724877">
        <w:rPr>
          <w:rFonts w:ascii="Arial" w:hAnsi="Arial" w:cs="Arial"/>
          <w:sz w:val="22"/>
          <w:szCs w:val="22"/>
        </w:rPr>
        <w:t xml:space="preserve"> </w:t>
      </w:r>
      <w:r w:rsidR="00724877" w:rsidRPr="00724877">
        <w:rPr>
          <w:rFonts w:ascii="Arial" w:hAnsi="Arial" w:cs="Arial"/>
          <w:sz w:val="22"/>
          <w:szCs w:val="22"/>
        </w:rPr>
        <w:t>may have to drive in order to get around, these people will not be able to help towards the goal of ‘a globally responsible Wales’ however, they could lower the carbon footprint more by having public transport such as buses and trains</w:t>
      </w:r>
      <w:sdt>
        <w:sdtPr>
          <w:rPr>
            <w:rFonts w:ascii="Arial" w:hAnsi="Arial" w:cs="Arial"/>
            <w:sz w:val="22"/>
            <w:szCs w:val="22"/>
          </w:rPr>
          <w:id w:val="-1219826255"/>
          <w:citation/>
        </w:sdtPr>
        <w:sdtContent>
          <w:r w:rsidR="0069626B">
            <w:rPr>
              <w:rFonts w:ascii="Arial" w:hAnsi="Arial" w:cs="Arial"/>
              <w:sz w:val="22"/>
              <w:szCs w:val="22"/>
            </w:rPr>
            <w:fldChar w:fldCharType="begin"/>
          </w:r>
          <w:r w:rsidR="0069626B">
            <w:rPr>
              <w:rFonts w:ascii="Arial" w:hAnsi="Arial" w:cs="Arial"/>
              <w:sz w:val="22"/>
              <w:szCs w:val="22"/>
            </w:rPr>
            <w:instrText xml:space="preserve"> CITATION Lam11 \l 2057 </w:instrText>
          </w:r>
          <w:r w:rsidR="0069626B">
            <w:rPr>
              <w:rFonts w:ascii="Arial" w:hAnsi="Arial" w:cs="Arial"/>
              <w:sz w:val="22"/>
              <w:szCs w:val="22"/>
            </w:rPr>
            <w:fldChar w:fldCharType="separate"/>
          </w:r>
          <w:r w:rsidR="0069626B">
            <w:rPr>
              <w:rFonts w:ascii="Arial" w:hAnsi="Arial" w:cs="Arial"/>
              <w:noProof/>
              <w:sz w:val="22"/>
              <w:szCs w:val="22"/>
            </w:rPr>
            <w:t xml:space="preserve"> </w:t>
          </w:r>
          <w:r w:rsidR="0069626B" w:rsidRPr="0069626B">
            <w:rPr>
              <w:rFonts w:ascii="Arial" w:hAnsi="Arial" w:cs="Arial"/>
              <w:noProof/>
              <w:sz w:val="22"/>
              <w:szCs w:val="22"/>
            </w:rPr>
            <w:t>(Lambert, 2011)</w:t>
          </w:r>
          <w:r w:rsidR="0069626B">
            <w:rPr>
              <w:rFonts w:ascii="Arial" w:hAnsi="Arial" w:cs="Arial"/>
              <w:sz w:val="22"/>
              <w:szCs w:val="22"/>
            </w:rPr>
            <w:fldChar w:fldCharType="end"/>
          </w:r>
        </w:sdtContent>
      </w:sdt>
      <w:r w:rsidR="0069626B">
        <w:rPr>
          <w:rFonts w:ascii="Arial" w:hAnsi="Arial" w:cs="Arial"/>
          <w:sz w:val="22"/>
          <w:szCs w:val="22"/>
        </w:rPr>
        <w:t xml:space="preserve">. </w:t>
      </w:r>
    </w:p>
    <w:p w14:paraId="449247DB" w14:textId="77777777" w:rsidR="00C85E69" w:rsidRDefault="00C85E69" w:rsidP="00DF4C0B">
      <w:pPr>
        <w:widowControl w:val="0"/>
        <w:autoSpaceDE w:val="0"/>
        <w:autoSpaceDN w:val="0"/>
        <w:adjustRightInd w:val="0"/>
        <w:spacing w:line="480" w:lineRule="auto"/>
        <w:rPr>
          <w:rFonts w:ascii="Arial" w:hAnsi="Arial" w:cs="Arial"/>
          <w:sz w:val="22"/>
          <w:szCs w:val="22"/>
        </w:rPr>
      </w:pPr>
    </w:p>
    <w:p w14:paraId="21B0EE38" w14:textId="401A8587" w:rsidR="00C85E69" w:rsidRDefault="00C85E69" w:rsidP="00DF4C0B">
      <w:pPr>
        <w:widowControl w:val="0"/>
        <w:autoSpaceDE w:val="0"/>
        <w:autoSpaceDN w:val="0"/>
        <w:adjustRightInd w:val="0"/>
        <w:spacing w:line="480" w:lineRule="auto"/>
        <w:rPr>
          <w:rFonts w:ascii="PT Serif" w:hAnsi="PT Serif" w:cs="PT Serif"/>
          <w:sz w:val="32"/>
          <w:szCs w:val="32"/>
        </w:rPr>
      </w:pPr>
      <w:r>
        <w:rPr>
          <w:rFonts w:ascii="Arial" w:hAnsi="Arial" w:cs="Arial"/>
          <w:sz w:val="22"/>
          <w:szCs w:val="22"/>
        </w:rPr>
        <w:t xml:space="preserve">The next section of the report will be discussing the impact of Health, Sustainable Development and Wellbeing upon Policy in Wales, beginning with Policy. </w:t>
      </w:r>
    </w:p>
    <w:p w14:paraId="77EEAB44" w14:textId="191ECE35" w:rsidR="004B630E" w:rsidRPr="004B630E" w:rsidRDefault="004B630E" w:rsidP="003420C5">
      <w:pPr>
        <w:jc w:val="both"/>
        <w:rPr>
          <w:rFonts w:ascii="Arial" w:hAnsi="Arial" w:cs="Arial"/>
          <w:color w:val="000000" w:themeColor="text1"/>
          <w:sz w:val="20"/>
          <w:szCs w:val="20"/>
        </w:rPr>
      </w:pPr>
    </w:p>
    <w:p w14:paraId="0192A613" w14:textId="77777777" w:rsidR="004B630E" w:rsidRDefault="004B630E" w:rsidP="003420C5">
      <w:pPr>
        <w:jc w:val="both"/>
        <w:rPr>
          <w:rFonts w:ascii="Arial" w:hAnsi="Arial" w:cs="Arial"/>
          <w:b/>
          <w:color w:val="000000" w:themeColor="text1"/>
          <w:sz w:val="20"/>
          <w:szCs w:val="20"/>
        </w:rPr>
      </w:pPr>
    </w:p>
    <w:p w14:paraId="1DA0F7D4" w14:textId="77777777" w:rsidR="00FD7722" w:rsidRDefault="00FD7722" w:rsidP="003420C5">
      <w:pPr>
        <w:jc w:val="both"/>
        <w:rPr>
          <w:rFonts w:ascii="Arial" w:hAnsi="Arial" w:cs="Arial"/>
          <w:b/>
          <w:color w:val="000000" w:themeColor="text1"/>
          <w:sz w:val="20"/>
          <w:szCs w:val="20"/>
        </w:rPr>
      </w:pPr>
    </w:p>
    <w:p w14:paraId="76642AFD" w14:textId="77777777" w:rsidR="00FD7722" w:rsidRDefault="00FD7722" w:rsidP="003420C5">
      <w:pPr>
        <w:jc w:val="both"/>
        <w:rPr>
          <w:rFonts w:ascii="Arial" w:hAnsi="Arial" w:cs="Arial"/>
          <w:b/>
          <w:color w:val="000000" w:themeColor="text1"/>
          <w:sz w:val="20"/>
          <w:szCs w:val="20"/>
        </w:rPr>
      </w:pPr>
    </w:p>
    <w:p w14:paraId="60D43E92" w14:textId="77777777" w:rsidR="00181181" w:rsidRPr="006851D5" w:rsidRDefault="00181181" w:rsidP="00181181">
      <w:pPr>
        <w:jc w:val="both"/>
        <w:rPr>
          <w:rFonts w:ascii="Arial" w:hAnsi="Arial" w:cs="Arial"/>
        </w:rPr>
      </w:pPr>
    </w:p>
    <w:p w14:paraId="25DC2635" w14:textId="77777777" w:rsidR="00557706" w:rsidRDefault="00557706" w:rsidP="003420C5">
      <w:pPr>
        <w:jc w:val="both"/>
        <w:rPr>
          <w:rFonts w:ascii="Arial" w:hAnsi="Arial" w:cs="Arial"/>
          <w:b/>
          <w:color w:val="000000" w:themeColor="text1"/>
          <w:sz w:val="20"/>
          <w:szCs w:val="20"/>
        </w:rPr>
      </w:pPr>
    </w:p>
    <w:p w14:paraId="16C6692F" w14:textId="05F74B9B" w:rsidR="00FD7722" w:rsidRDefault="00181181" w:rsidP="003420C5">
      <w:pPr>
        <w:jc w:val="both"/>
        <w:rPr>
          <w:rFonts w:ascii="Arial" w:hAnsi="Arial" w:cs="Arial"/>
          <w:b/>
          <w:color w:val="000000" w:themeColor="text1"/>
          <w:sz w:val="20"/>
          <w:szCs w:val="20"/>
        </w:rPr>
      </w:pPr>
      <w:r>
        <w:rPr>
          <w:rFonts w:ascii="Arial" w:hAnsi="Arial" w:cs="Arial"/>
          <w:b/>
          <w:color w:val="000000" w:themeColor="text1"/>
          <w:sz w:val="20"/>
          <w:szCs w:val="20"/>
        </w:rPr>
        <w:t>Impact of Health, Sustainable Development and Wellbeing upon Policy in Wales</w:t>
      </w:r>
    </w:p>
    <w:p w14:paraId="54BDED4A" w14:textId="77777777" w:rsidR="00FD7722" w:rsidRDefault="00FD7722" w:rsidP="003420C5">
      <w:pPr>
        <w:jc w:val="both"/>
        <w:rPr>
          <w:rFonts w:ascii="Arial" w:hAnsi="Arial" w:cs="Arial"/>
          <w:b/>
          <w:color w:val="000000" w:themeColor="text1"/>
          <w:sz w:val="20"/>
          <w:szCs w:val="20"/>
        </w:rPr>
      </w:pPr>
    </w:p>
    <w:p w14:paraId="68D3F147" w14:textId="77777777" w:rsidR="00557706" w:rsidRDefault="00557706" w:rsidP="003420C5">
      <w:pPr>
        <w:jc w:val="both"/>
        <w:rPr>
          <w:rFonts w:ascii="Arial" w:hAnsi="Arial" w:cs="Arial"/>
          <w:b/>
          <w:color w:val="000000" w:themeColor="text1"/>
          <w:sz w:val="20"/>
          <w:szCs w:val="20"/>
        </w:rPr>
      </w:pPr>
    </w:p>
    <w:p w14:paraId="4CF2B45F" w14:textId="3443D012" w:rsidR="002815D3" w:rsidRDefault="002D0DC6" w:rsidP="002815D3">
      <w:pPr>
        <w:spacing w:line="480" w:lineRule="auto"/>
        <w:jc w:val="both"/>
        <w:rPr>
          <w:rFonts w:ascii="Arial" w:hAnsi="Arial" w:cs="Arial"/>
          <w:sz w:val="22"/>
          <w:szCs w:val="22"/>
        </w:rPr>
      </w:pPr>
      <w:r w:rsidRPr="002815D3">
        <w:rPr>
          <w:rFonts w:ascii="Arial" w:hAnsi="Arial" w:cs="Arial"/>
          <w:color w:val="000000" w:themeColor="text1"/>
          <w:sz w:val="22"/>
          <w:szCs w:val="22"/>
        </w:rPr>
        <w:t xml:space="preserve">Health has impacted upon Policy in Wales in many different ways. </w:t>
      </w:r>
      <w:r w:rsidR="00C96EA5" w:rsidRPr="002815D3">
        <w:rPr>
          <w:rFonts w:ascii="Arial" w:hAnsi="Arial" w:cs="Arial"/>
          <w:color w:val="000000" w:themeColor="text1"/>
          <w:sz w:val="22"/>
          <w:szCs w:val="22"/>
        </w:rPr>
        <w:t>Policies such as, ‘Better Wales’</w:t>
      </w:r>
      <w:r w:rsidR="00E16EB1" w:rsidRPr="002815D3">
        <w:rPr>
          <w:rFonts w:ascii="Arial" w:hAnsi="Arial" w:cs="Arial"/>
          <w:color w:val="000000" w:themeColor="text1"/>
          <w:sz w:val="22"/>
          <w:szCs w:val="22"/>
        </w:rPr>
        <w:t xml:space="preserve"> is a prime example of how health has done this. </w:t>
      </w:r>
      <w:r w:rsidR="002815D3">
        <w:rPr>
          <w:rFonts w:ascii="Arial" w:hAnsi="Arial" w:cs="Arial"/>
          <w:color w:val="000000" w:themeColor="text1"/>
          <w:sz w:val="22"/>
          <w:szCs w:val="22"/>
        </w:rPr>
        <w:t>The report</w:t>
      </w:r>
      <w:r w:rsidR="00E16EB1" w:rsidRPr="002815D3">
        <w:rPr>
          <w:rFonts w:ascii="Arial" w:hAnsi="Arial" w:cs="Arial"/>
          <w:color w:val="000000" w:themeColor="text1"/>
          <w:sz w:val="22"/>
          <w:szCs w:val="22"/>
        </w:rPr>
        <w:t xml:space="preserve"> Better </w:t>
      </w:r>
      <w:r w:rsidR="002815D3">
        <w:rPr>
          <w:rFonts w:ascii="Arial" w:hAnsi="Arial" w:cs="Arial"/>
          <w:color w:val="000000" w:themeColor="text1"/>
          <w:sz w:val="22"/>
          <w:szCs w:val="22"/>
        </w:rPr>
        <w:t xml:space="preserve">Health </w:t>
      </w:r>
      <w:r w:rsidR="00E16EB1" w:rsidRPr="002815D3">
        <w:rPr>
          <w:rFonts w:ascii="Arial" w:hAnsi="Arial" w:cs="Arial"/>
          <w:color w:val="000000" w:themeColor="text1"/>
          <w:sz w:val="22"/>
          <w:szCs w:val="22"/>
        </w:rPr>
        <w:t>Wales</w:t>
      </w:r>
      <w:r w:rsidR="002815D3">
        <w:rPr>
          <w:rFonts w:ascii="Arial" w:hAnsi="Arial" w:cs="Arial"/>
          <w:color w:val="000000" w:themeColor="text1"/>
          <w:sz w:val="22"/>
          <w:szCs w:val="22"/>
        </w:rPr>
        <w:t xml:space="preserve"> (1998)</w:t>
      </w:r>
      <w:r w:rsidR="00E16EB1" w:rsidRPr="002815D3">
        <w:rPr>
          <w:rFonts w:ascii="Arial" w:hAnsi="Arial" w:cs="Arial"/>
          <w:color w:val="000000" w:themeColor="text1"/>
          <w:sz w:val="22"/>
          <w:szCs w:val="22"/>
        </w:rPr>
        <w:t xml:space="preserve"> highlights </w:t>
      </w:r>
      <w:r w:rsidR="002815D3" w:rsidRPr="002815D3">
        <w:rPr>
          <w:rFonts w:ascii="Arial" w:hAnsi="Arial" w:cs="Arial"/>
          <w:color w:val="000000" w:themeColor="text1"/>
          <w:sz w:val="22"/>
          <w:szCs w:val="22"/>
        </w:rPr>
        <w:t>the poor levels of health in Wales and the difference in life expectancy between Wales and the rest of Europe, because of this, priorities were made in order to tackle this issue in health inequalities. The main aims were to; create a stronger, thriving economy; improved opportunities for education; Better standard of health and wellbeing; Overall enhanced quality of life; and an im</w:t>
      </w:r>
      <w:r w:rsidR="002815D3">
        <w:rPr>
          <w:rFonts w:ascii="Arial" w:hAnsi="Arial" w:cs="Arial"/>
          <w:color w:val="000000" w:themeColor="text1"/>
          <w:sz w:val="22"/>
          <w:szCs w:val="22"/>
        </w:rPr>
        <w:t>proved, simpler plan government (Better Health Wales, 1998).</w:t>
      </w:r>
      <w:r w:rsidR="002815D3" w:rsidRPr="002815D3">
        <w:rPr>
          <w:rFonts w:ascii="Arial" w:hAnsi="Arial" w:cs="Arial"/>
          <w:color w:val="000000" w:themeColor="text1"/>
          <w:sz w:val="22"/>
          <w:szCs w:val="22"/>
        </w:rPr>
        <w:t xml:space="preserve"> Three main themes emerged from ‘Better Wales’; Sustainable development, equal opportunity and health inequalities. These are also featured in the principles for the Plan for Wales (2001). This leads me on to how </w:t>
      </w:r>
      <w:r w:rsidR="00181181" w:rsidRPr="002815D3">
        <w:rPr>
          <w:rFonts w:ascii="Arial" w:hAnsi="Arial" w:cs="Arial"/>
          <w:sz w:val="22"/>
          <w:szCs w:val="22"/>
        </w:rPr>
        <w:t>sustainable development has impacted upon policy in Wales</w:t>
      </w:r>
      <w:r w:rsidR="002815D3" w:rsidRPr="002815D3">
        <w:rPr>
          <w:rFonts w:ascii="Arial" w:hAnsi="Arial" w:cs="Arial"/>
          <w:sz w:val="22"/>
          <w:szCs w:val="22"/>
        </w:rPr>
        <w:t>.</w:t>
      </w:r>
      <w:sdt>
        <w:sdtPr>
          <w:rPr>
            <w:rFonts w:ascii="Arial" w:hAnsi="Arial" w:cs="Arial"/>
            <w:sz w:val="22"/>
            <w:szCs w:val="22"/>
          </w:rPr>
          <w:id w:val="-482922894"/>
          <w:citation/>
        </w:sdtPr>
        <w:sdtContent>
          <w:r w:rsidR="002815D3">
            <w:rPr>
              <w:rFonts w:ascii="Arial" w:hAnsi="Arial" w:cs="Arial"/>
              <w:sz w:val="22"/>
              <w:szCs w:val="22"/>
            </w:rPr>
            <w:fldChar w:fldCharType="begin"/>
          </w:r>
          <w:r w:rsidR="002815D3">
            <w:rPr>
              <w:rFonts w:ascii="Arial" w:hAnsi="Arial" w:cs="Arial"/>
              <w:sz w:val="22"/>
              <w:szCs w:val="22"/>
            </w:rPr>
            <w:instrText xml:space="preserve"> CITATION Bet \l 2057 </w:instrText>
          </w:r>
          <w:r w:rsidR="002815D3">
            <w:rPr>
              <w:rFonts w:ascii="Arial" w:hAnsi="Arial" w:cs="Arial"/>
              <w:sz w:val="22"/>
              <w:szCs w:val="22"/>
            </w:rPr>
            <w:fldChar w:fldCharType="separate"/>
          </w:r>
          <w:r w:rsidR="002815D3">
            <w:rPr>
              <w:rFonts w:ascii="Arial" w:hAnsi="Arial" w:cs="Arial"/>
              <w:noProof/>
              <w:sz w:val="22"/>
              <w:szCs w:val="22"/>
            </w:rPr>
            <w:t xml:space="preserve"> </w:t>
          </w:r>
          <w:r w:rsidR="002815D3" w:rsidRPr="002815D3">
            <w:rPr>
              <w:rFonts w:ascii="Arial" w:hAnsi="Arial" w:cs="Arial"/>
              <w:noProof/>
              <w:sz w:val="22"/>
              <w:szCs w:val="22"/>
            </w:rPr>
            <w:t>(Wales)</w:t>
          </w:r>
          <w:r w:rsidR="002815D3">
            <w:rPr>
              <w:rFonts w:ascii="Arial" w:hAnsi="Arial" w:cs="Arial"/>
              <w:sz w:val="22"/>
              <w:szCs w:val="22"/>
            </w:rPr>
            <w:fldChar w:fldCharType="end"/>
          </w:r>
        </w:sdtContent>
      </w:sdt>
      <w:sdt>
        <w:sdtPr>
          <w:rPr>
            <w:rFonts w:ascii="Arial" w:hAnsi="Arial" w:cs="Arial"/>
            <w:sz w:val="22"/>
            <w:szCs w:val="22"/>
          </w:rPr>
          <w:id w:val="-218747220"/>
          <w:citation/>
        </w:sdtPr>
        <w:sdtContent>
          <w:r w:rsidR="002815D3">
            <w:rPr>
              <w:rFonts w:ascii="Arial" w:hAnsi="Arial" w:cs="Arial"/>
              <w:sz w:val="22"/>
              <w:szCs w:val="22"/>
            </w:rPr>
            <w:fldChar w:fldCharType="begin"/>
          </w:r>
          <w:r w:rsidR="002815D3">
            <w:rPr>
              <w:rFonts w:ascii="Arial" w:hAnsi="Arial" w:cs="Arial"/>
              <w:sz w:val="22"/>
              <w:szCs w:val="22"/>
            </w:rPr>
            <w:instrText xml:space="preserve"> CITATION Pla01 \l 2057 </w:instrText>
          </w:r>
          <w:r w:rsidR="002815D3">
            <w:rPr>
              <w:rFonts w:ascii="Arial" w:hAnsi="Arial" w:cs="Arial"/>
              <w:sz w:val="22"/>
              <w:szCs w:val="22"/>
            </w:rPr>
            <w:fldChar w:fldCharType="separate"/>
          </w:r>
          <w:r w:rsidR="002815D3">
            <w:rPr>
              <w:rFonts w:ascii="Arial" w:hAnsi="Arial" w:cs="Arial"/>
              <w:noProof/>
              <w:sz w:val="22"/>
              <w:szCs w:val="22"/>
            </w:rPr>
            <w:t xml:space="preserve"> </w:t>
          </w:r>
          <w:r w:rsidR="002815D3" w:rsidRPr="002815D3">
            <w:rPr>
              <w:rFonts w:ascii="Arial" w:hAnsi="Arial" w:cs="Arial"/>
              <w:noProof/>
              <w:sz w:val="22"/>
              <w:szCs w:val="22"/>
            </w:rPr>
            <w:t>(Plan for Wales, 2001)</w:t>
          </w:r>
          <w:r w:rsidR="002815D3">
            <w:rPr>
              <w:rFonts w:ascii="Arial" w:hAnsi="Arial" w:cs="Arial"/>
              <w:sz w:val="22"/>
              <w:szCs w:val="22"/>
            </w:rPr>
            <w:fldChar w:fldCharType="end"/>
          </w:r>
        </w:sdtContent>
      </w:sdt>
    </w:p>
    <w:p w14:paraId="7C763980" w14:textId="58D57B4D" w:rsidR="00775618" w:rsidRDefault="00775618" w:rsidP="00B413DB">
      <w:pPr>
        <w:pStyle w:val="NormalWeb"/>
        <w:spacing w:line="480" w:lineRule="auto"/>
        <w:rPr>
          <w:rFonts w:ascii="Arial" w:hAnsi="Arial" w:cs="Arial"/>
          <w:color w:val="000000" w:themeColor="text1"/>
          <w:sz w:val="22"/>
          <w:szCs w:val="22"/>
        </w:rPr>
      </w:pPr>
      <w:r w:rsidRPr="00B413DB">
        <w:rPr>
          <w:rFonts w:ascii="Arial" w:hAnsi="Arial" w:cs="Arial"/>
          <w:color w:val="000000" w:themeColor="text1"/>
          <w:sz w:val="22"/>
          <w:szCs w:val="22"/>
        </w:rPr>
        <w:t>Moreover, in relation to how sustainability impacts upon policy in Wales, in 1</w:t>
      </w:r>
      <w:r w:rsidRPr="00B413DB">
        <w:rPr>
          <w:rFonts w:ascii="Arial" w:hAnsi="Arial" w:cs="Arial"/>
          <w:color w:val="000000" w:themeColor="text1"/>
          <w:sz w:val="22"/>
          <w:szCs w:val="22"/>
        </w:rPr>
        <w:t>983</w:t>
      </w:r>
      <w:r w:rsidRPr="00B413DB">
        <w:rPr>
          <w:rFonts w:ascii="Arial" w:hAnsi="Arial" w:cs="Arial"/>
          <w:color w:val="000000" w:themeColor="text1"/>
          <w:sz w:val="22"/>
          <w:szCs w:val="22"/>
        </w:rPr>
        <w:t xml:space="preserve"> a definition of sustainable development was established which has become the global description: </w:t>
      </w:r>
      <w:r w:rsidRPr="00B413DB">
        <w:rPr>
          <w:rFonts w:ascii="Arial" w:hAnsi="Arial" w:cs="Arial"/>
          <w:color w:val="000000" w:themeColor="text1"/>
          <w:sz w:val="22"/>
          <w:szCs w:val="22"/>
        </w:rPr>
        <w:t>"development which meets the needs of the present without compromising the ability of future genera</w:t>
      </w:r>
      <w:r w:rsidR="00B413DB">
        <w:rPr>
          <w:rFonts w:ascii="Arial" w:hAnsi="Arial" w:cs="Arial"/>
          <w:color w:val="000000" w:themeColor="text1"/>
          <w:sz w:val="22"/>
          <w:szCs w:val="22"/>
        </w:rPr>
        <w:t xml:space="preserve">tions to meet their own needs" (Welsh Assembly Government, 2007). </w:t>
      </w:r>
      <w:r w:rsidRPr="00B413DB">
        <w:rPr>
          <w:rFonts w:ascii="Arial" w:hAnsi="Arial" w:cs="Arial"/>
          <w:color w:val="000000" w:themeColor="text1"/>
          <w:sz w:val="22"/>
          <w:szCs w:val="22"/>
        </w:rPr>
        <w:t xml:space="preserve">Under section 79 of </w:t>
      </w:r>
      <w:r w:rsidRPr="00B413DB">
        <w:rPr>
          <w:rFonts w:ascii="Arial" w:hAnsi="Arial" w:cs="Arial"/>
          <w:iCs/>
          <w:color w:val="000000" w:themeColor="text1"/>
          <w:sz w:val="22"/>
          <w:szCs w:val="22"/>
        </w:rPr>
        <w:t>Government of Wales Act 2006</w:t>
      </w:r>
      <w:r w:rsidRPr="00B413DB">
        <w:rPr>
          <w:rFonts w:ascii="Arial" w:hAnsi="Arial" w:cs="Arial"/>
          <w:iCs/>
          <w:color w:val="000000" w:themeColor="text1"/>
          <w:sz w:val="22"/>
          <w:szCs w:val="22"/>
        </w:rPr>
        <w:t xml:space="preserve"> the Welsh ministers have a legal obligation</w:t>
      </w:r>
      <w:r w:rsidRPr="00B413DB">
        <w:rPr>
          <w:rFonts w:ascii="Arial" w:hAnsi="Arial" w:cs="Arial"/>
          <w:iCs/>
          <w:color w:val="000000" w:themeColor="text1"/>
          <w:sz w:val="22"/>
          <w:szCs w:val="22"/>
        </w:rPr>
        <w:t xml:space="preserve"> </w:t>
      </w:r>
      <w:r w:rsidRPr="00B413DB">
        <w:rPr>
          <w:rFonts w:ascii="Arial" w:hAnsi="Arial" w:cs="Arial"/>
          <w:color w:val="000000" w:themeColor="text1"/>
          <w:sz w:val="22"/>
          <w:szCs w:val="22"/>
        </w:rPr>
        <w:t xml:space="preserve">to promote sustainable development </w:t>
      </w:r>
      <w:r w:rsidRPr="00B413DB">
        <w:rPr>
          <w:rFonts w:ascii="Arial" w:hAnsi="Arial" w:cs="Arial"/>
          <w:color w:val="000000" w:themeColor="text1"/>
          <w:sz w:val="22"/>
          <w:szCs w:val="22"/>
        </w:rPr>
        <w:t xml:space="preserve">in every aspect of work they do and implementing it out into the community. </w:t>
      </w:r>
      <w:r w:rsidRPr="00B413DB">
        <w:rPr>
          <w:rFonts w:ascii="Arial" w:hAnsi="Arial" w:cs="Arial"/>
          <w:color w:val="000000" w:themeColor="text1"/>
          <w:sz w:val="22"/>
          <w:szCs w:val="22"/>
        </w:rPr>
        <w:t>The Act requires the Ministers to</w:t>
      </w:r>
      <w:r w:rsidRPr="00B413DB">
        <w:rPr>
          <w:rFonts w:ascii="Arial" w:hAnsi="Arial" w:cs="Arial"/>
          <w:color w:val="000000" w:themeColor="text1"/>
          <w:sz w:val="22"/>
          <w:szCs w:val="22"/>
        </w:rPr>
        <w:t xml:space="preserve"> provide the public with a structure on how they plan to </w:t>
      </w:r>
      <w:r w:rsidR="00B413DB" w:rsidRPr="00B413DB">
        <w:rPr>
          <w:rFonts w:ascii="Arial" w:hAnsi="Arial" w:cs="Arial"/>
          <w:color w:val="000000" w:themeColor="text1"/>
          <w:sz w:val="22"/>
          <w:szCs w:val="22"/>
        </w:rPr>
        <w:t xml:space="preserve">get employers and employees to follow and how they implement it over four years, it will then be reviewed every four years also (Welsh Assembly Government, 2008). </w:t>
      </w:r>
    </w:p>
    <w:p w14:paraId="415982CC" w14:textId="6AC2B948" w:rsidR="001F45F0" w:rsidRDefault="001F45F0" w:rsidP="001F45F0">
      <w:pPr>
        <w:pStyle w:val="NormalWeb"/>
        <w:spacing w:line="480" w:lineRule="auto"/>
        <w:rPr>
          <w:rFonts w:ascii="Arial" w:hAnsi="Arial" w:cs="Arial"/>
          <w:color w:val="181818"/>
          <w:sz w:val="22"/>
          <w:szCs w:val="22"/>
        </w:rPr>
      </w:pPr>
      <w:r>
        <w:rPr>
          <w:rFonts w:ascii="Arial" w:hAnsi="Arial" w:cs="Arial"/>
          <w:color w:val="000000" w:themeColor="text1"/>
          <w:sz w:val="22"/>
          <w:szCs w:val="22"/>
        </w:rPr>
        <w:t xml:space="preserve">This next section of the chapter will be how wellbeing impacts upon policy within Wales. The assignment discussed a lot about wellbeing in regards to policy and so many of the point have been discussed for this. According to </w:t>
      </w:r>
      <w:r w:rsidR="00862E11">
        <w:rPr>
          <w:rFonts w:ascii="Arial" w:hAnsi="Arial" w:cs="Arial"/>
          <w:color w:val="000000" w:themeColor="text1"/>
          <w:sz w:val="22"/>
          <w:szCs w:val="22"/>
        </w:rPr>
        <w:t xml:space="preserve">Welsh Government </w:t>
      </w:r>
      <w:r>
        <w:rPr>
          <w:rFonts w:ascii="Arial" w:hAnsi="Arial" w:cs="Arial"/>
          <w:color w:val="000000" w:themeColor="text1"/>
          <w:sz w:val="22"/>
          <w:szCs w:val="22"/>
        </w:rPr>
        <w:t>(</w:t>
      </w:r>
      <w:r w:rsidR="00862E11">
        <w:rPr>
          <w:rFonts w:ascii="Arial" w:hAnsi="Arial" w:cs="Arial"/>
          <w:color w:val="000000" w:themeColor="text1"/>
          <w:sz w:val="22"/>
          <w:szCs w:val="22"/>
        </w:rPr>
        <w:t>2018</w:t>
      </w:r>
      <w:r>
        <w:rPr>
          <w:rFonts w:ascii="Arial" w:hAnsi="Arial" w:cs="Arial"/>
          <w:color w:val="000000" w:themeColor="text1"/>
          <w:sz w:val="22"/>
          <w:szCs w:val="22"/>
        </w:rPr>
        <w:t xml:space="preserve">) one in ten people involve themselves with health damaging behaviours and even though the wellbeing act </w:t>
      </w:r>
      <w:r w:rsidR="00862E11">
        <w:rPr>
          <w:rFonts w:ascii="Arial" w:hAnsi="Arial" w:cs="Arial"/>
          <w:color w:val="000000" w:themeColor="text1"/>
          <w:sz w:val="22"/>
          <w:szCs w:val="22"/>
        </w:rPr>
        <w:t xml:space="preserve">has aimed to help tackle this, there has been little change in the advice of changing five of the main healthy lifestyle factors in the latest year (Welsh Government, 2018). </w:t>
      </w:r>
      <w:sdt>
        <w:sdtPr>
          <w:rPr>
            <w:rFonts w:ascii="Arial" w:hAnsi="Arial" w:cs="Arial"/>
            <w:color w:val="000000" w:themeColor="text1"/>
            <w:sz w:val="22"/>
            <w:szCs w:val="22"/>
          </w:rPr>
          <w:id w:val="457383932"/>
          <w:citation/>
        </w:sdtPr>
        <w:sdtContent>
          <w:r w:rsidR="00862E11">
            <w:rPr>
              <w:rFonts w:ascii="Arial" w:hAnsi="Arial" w:cs="Arial"/>
              <w:color w:val="000000" w:themeColor="text1"/>
              <w:sz w:val="22"/>
              <w:szCs w:val="22"/>
            </w:rPr>
            <w:fldChar w:fldCharType="begin"/>
          </w:r>
          <w:r w:rsidR="00862E11">
            <w:rPr>
              <w:rFonts w:ascii="Arial" w:hAnsi="Arial" w:cs="Arial"/>
              <w:color w:val="000000" w:themeColor="text1"/>
              <w:sz w:val="22"/>
              <w:szCs w:val="22"/>
            </w:rPr>
            <w:instrText xml:space="preserve"> CITATION Wel181 \l 2057 </w:instrText>
          </w:r>
          <w:r w:rsidR="00862E11">
            <w:rPr>
              <w:rFonts w:ascii="Arial" w:hAnsi="Arial" w:cs="Arial"/>
              <w:color w:val="000000" w:themeColor="text1"/>
              <w:sz w:val="22"/>
              <w:szCs w:val="22"/>
            </w:rPr>
            <w:fldChar w:fldCharType="separate"/>
          </w:r>
          <w:r w:rsidR="00862E11" w:rsidRPr="00862E11">
            <w:rPr>
              <w:rFonts w:ascii="Arial" w:hAnsi="Arial" w:cs="Arial"/>
              <w:noProof/>
              <w:color w:val="000000" w:themeColor="text1"/>
              <w:sz w:val="22"/>
              <w:szCs w:val="22"/>
            </w:rPr>
            <w:t>(Welsh Government, 2018)</w:t>
          </w:r>
          <w:r w:rsidR="00862E11">
            <w:rPr>
              <w:rFonts w:ascii="Arial" w:hAnsi="Arial" w:cs="Arial"/>
              <w:color w:val="000000" w:themeColor="text1"/>
              <w:sz w:val="22"/>
              <w:szCs w:val="22"/>
            </w:rPr>
            <w:fldChar w:fldCharType="end"/>
          </w:r>
        </w:sdtContent>
      </w:sdt>
    </w:p>
    <w:p w14:paraId="13CB6BD0" w14:textId="77777777" w:rsidR="00F7152D" w:rsidRDefault="00F7152D" w:rsidP="001F45F0">
      <w:pPr>
        <w:pStyle w:val="NormalWeb"/>
        <w:spacing w:line="480" w:lineRule="auto"/>
        <w:rPr>
          <w:rFonts w:ascii="Arial" w:hAnsi="Arial" w:cs="Arial"/>
          <w:b/>
          <w:color w:val="000000" w:themeColor="text1"/>
          <w:sz w:val="20"/>
          <w:szCs w:val="20"/>
        </w:rPr>
      </w:pPr>
    </w:p>
    <w:p w14:paraId="2039803C" w14:textId="21FBA5E0" w:rsidR="00FD7722" w:rsidRPr="001F45F0" w:rsidRDefault="00FD7722" w:rsidP="001F45F0">
      <w:pPr>
        <w:pStyle w:val="NormalWeb"/>
        <w:spacing w:line="480" w:lineRule="auto"/>
        <w:rPr>
          <w:rFonts w:ascii="Arial" w:hAnsi="Arial" w:cs="Arial"/>
          <w:color w:val="000000" w:themeColor="text1"/>
          <w:sz w:val="22"/>
          <w:szCs w:val="22"/>
        </w:rPr>
      </w:pPr>
      <w:r>
        <w:rPr>
          <w:rFonts w:ascii="Arial" w:hAnsi="Arial" w:cs="Arial"/>
          <w:b/>
          <w:color w:val="000000" w:themeColor="text1"/>
          <w:sz w:val="20"/>
          <w:szCs w:val="20"/>
        </w:rPr>
        <w:t>Conclusion</w:t>
      </w:r>
    </w:p>
    <w:p w14:paraId="5240BDDF" w14:textId="6524189C" w:rsidR="00F11AB4" w:rsidRPr="00D266D1" w:rsidRDefault="00F11AB4" w:rsidP="00A5454E">
      <w:pPr>
        <w:spacing w:line="480" w:lineRule="auto"/>
        <w:jc w:val="both"/>
        <w:rPr>
          <w:rFonts w:ascii="Arial" w:hAnsi="Arial" w:cs="Arial"/>
          <w:sz w:val="22"/>
          <w:szCs w:val="22"/>
        </w:rPr>
      </w:pPr>
      <w:r w:rsidRPr="00D266D1">
        <w:rPr>
          <w:rFonts w:ascii="Arial" w:hAnsi="Arial" w:cs="Arial"/>
          <w:sz w:val="22"/>
          <w:szCs w:val="22"/>
        </w:rPr>
        <w:t xml:space="preserve">In conclusion, the seven wellbeing goals provided by the Wellbeing of Future Generations Act (2015) are trying to improve the health and wellbeing of the country. The Act explains about the goals and why there needs to be a change, however, it does not go in to great detail about how it is going to change. </w:t>
      </w:r>
      <w:r w:rsidR="00A5454E" w:rsidRPr="00D266D1">
        <w:rPr>
          <w:rFonts w:ascii="Arial" w:hAnsi="Arial" w:cs="Arial"/>
          <w:sz w:val="22"/>
          <w:szCs w:val="22"/>
        </w:rPr>
        <w:t xml:space="preserve">In order for the goals to really be implemented, clear structure and objectives need to be applied for people to follow. Following this, the report will conclude with </w:t>
      </w:r>
      <w:r w:rsidR="00BF30CD" w:rsidRPr="00D266D1">
        <w:rPr>
          <w:rFonts w:ascii="Arial" w:hAnsi="Arial" w:cs="Arial"/>
          <w:sz w:val="22"/>
          <w:szCs w:val="22"/>
        </w:rPr>
        <w:t>three</w:t>
      </w:r>
      <w:r w:rsidR="00A5454E" w:rsidRPr="00D266D1">
        <w:rPr>
          <w:rFonts w:ascii="Arial" w:hAnsi="Arial" w:cs="Arial"/>
          <w:sz w:val="22"/>
          <w:szCs w:val="22"/>
        </w:rPr>
        <w:t xml:space="preserve"> recommendations in to the improvement of the Wellbeing of future Generations Act. </w:t>
      </w:r>
    </w:p>
    <w:p w14:paraId="540F6A5E" w14:textId="77777777" w:rsidR="00A5454E" w:rsidRPr="00D266D1" w:rsidRDefault="00A5454E" w:rsidP="00A5454E">
      <w:pPr>
        <w:spacing w:line="480" w:lineRule="auto"/>
        <w:jc w:val="both"/>
        <w:rPr>
          <w:rFonts w:ascii="Arial" w:hAnsi="Arial" w:cs="Arial"/>
          <w:sz w:val="22"/>
          <w:szCs w:val="22"/>
        </w:rPr>
      </w:pPr>
    </w:p>
    <w:p w14:paraId="5478F8D4" w14:textId="7F577B9F" w:rsidR="00A5454E" w:rsidRPr="00D266D1" w:rsidRDefault="00A5454E" w:rsidP="00A5454E">
      <w:pPr>
        <w:spacing w:line="480" w:lineRule="auto"/>
        <w:jc w:val="both"/>
        <w:rPr>
          <w:rFonts w:ascii="Arial" w:hAnsi="Arial" w:cs="Arial"/>
          <w:sz w:val="22"/>
          <w:szCs w:val="22"/>
        </w:rPr>
      </w:pPr>
      <w:r w:rsidRPr="00D266D1">
        <w:rPr>
          <w:rFonts w:ascii="Arial" w:hAnsi="Arial" w:cs="Arial"/>
          <w:sz w:val="22"/>
          <w:szCs w:val="22"/>
        </w:rPr>
        <w:t>Firstly, health services need to make changes in regards to inter-professional working. It should be made easier for the NHS and social care services to work collectedly in order to deal with the</w:t>
      </w:r>
      <w:r w:rsidR="005249A6" w:rsidRPr="00D266D1">
        <w:rPr>
          <w:rFonts w:ascii="Arial" w:hAnsi="Arial" w:cs="Arial"/>
          <w:sz w:val="22"/>
          <w:szCs w:val="22"/>
        </w:rPr>
        <w:t xml:space="preserve"> strain due to an ever growing population. Other services should also be working together such as housing and education, to enable people to stay independent for as long as they are able to.</w:t>
      </w:r>
    </w:p>
    <w:p w14:paraId="2DDDAB48" w14:textId="77777777" w:rsidR="005249A6" w:rsidRPr="00D266D1" w:rsidRDefault="005249A6" w:rsidP="00A5454E">
      <w:pPr>
        <w:spacing w:line="480" w:lineRule="auto"/>
        <w:jc w:val="both"/>
        <w:rPr>
          <w:rFonts w:ascii="Arial" w:hAnsi="Arial" w:cs="Arial"/>
          <w:sz w:val="22"/>
          <w:szCs w:val="22"/>
        </w:rPr>
      </w:pPr>
    </w:p>
    <w:p w14:paraId="5A2E7C4B" w14:textId="523C884E" w:rsidR="005249A6" w:rsidRPr="00D266D1" w:rsidRDefault="005249A6" w:rsidP="00A5454E">
      <w:pPr>
        <w:spacing w:line="480" w:lineRule="auto"/>
        <w:jc w:val="both"/>
        <w:rPr>
          <w:rFonts w:ascii="Arial" w:hAnsi="Arial" w:cs="Arial"/>
          <w:sz w:val="22"/>
          <w:szCs w:val="22"/>
        </w:rPr>
      </w:pPr>
      <w:r w:rsidRPr="00D266D1">
        <w:rPr>
          <w:rFonts w:ascii="Arial" w:hAnsi="Arial" w:cs="Arial"/>
          <w:sz w:val="22"/>
          <w:szCs w:val="22"/>
        </w:rPr>
        <w:t>Secondly, for a better quality education in relation to how to look after yourself, physical</w:t>
      </w:r>
      <w:r w:rsidR="00443FBB" w:rsidRPr="00D266D1">
        <w:rPr>
          <w:rFonts w:ascii="Arial" w:hAnsi="Arial" w:cs="Arial"/>
          <w:sz w:val="22"/>
          <w:szCs w:val="22"/>
        </w:rPr>
        <w:t>ly and mentally</w:t>
      </w:r>
      <w:r w:rsidRPr="00D266D1">
        <w:rPr>
          <w:rFonts w:ascii="Arial" w:hAnsi="Arial" w:cs="Arial"/>
          <w:sz w:val="22"/>
          <w:szCs w:val="22"/>
        </w:rPr>
        <w:t xml:space="preserve">. Many people will not self-diagnose and go to the doctor over minor illnesses that can be treated with over the counter medicines. If people knew how to look after themselves </w:t>
      </w:r>
      <w:r w:rsidR="00443FBB" w:rsidRPr="00D266D1">
        <w:rPr>
          <w:rFonts w:ascii="Arial" w:hAnsi="Arial" w:cs="Arial"/>
          <w:sz w:val="22"/>
          <w:szCs w:val="22"/>
        </w:rPr>
        <w:t>better, by eating a healthy balanced diet, exercising daily, improve lifestyle factors such as stopping smoking or limiting alcohol intake,</w:t>
      </w:r>
      <w:r w:rsidRPr="00D266D1">
        <w:rPr>
          <w:rFonts w:ascii="Arial" w:hAnsi="Arial" w:cs="Arial"/>
          <w:sz w:val="22"/>
          <w:szCs w:val="22"/>
        </w:rPr>
        <w:t xml:space="preserve"> there would be less strain on the health services and would also help </w:t>
      </w:r>
      <w:r w:rsidR="00443FBB" w:rsidRPr="00D266D1">
        <w:rPr>
          <w:rFonts w:ascii="Arial" w:hAnsi="Arial" w:cs="Arial"/>
          <w:sz w:val="22"/>
          <w:szCs w:val="22"/>
        </w:rPr>
        <w:t xml:space="preserve">to </w:t>
      </w:r>
      <w:r w:rsidRPr="00D266D1">
        <w:rPr>
          <w:rFonts w:ascii="Arial" w:hAnsi="Arial" w:cs="Arial"/>
          <w:sz w:val="22"/>
          <w:szCs w:val="22"/>
        </w:rPr>
        <w:t xml:space="preserve">achieve the goal of ‘a healthier Wales’. </w:t>
      </w:r>
    </w:p>
    <w:p w14:paraId="309F18B1" w14:textId="77777777" w:rsidR="002D01D6" w:rsidRPr="00D266D1" w:rsidRDefault="002D01D6" w:rsidP="00A5454E">
      <w:pPr>
        <w:spacing w:line="480" w:lineRule="auto"/>
        <w:jc w:val="both"/>
        <w:rPr>
          <w:rFonts w:ascii="Arial" w:hAnsi="Arial" w:cs="Arial"/>
          <w:sz w:val="22"/>
          <w:szCs w:val="22"/>
        </w:rPr>
      </w:pPr>
    </w:p>
    <w:p w14:paraId="2D925915" w14:textId="65553CF6" w:rsidR="00AB15BF" w:rsidRPr="00D266D1" w:rsidRDefault="00443FBB" w:rsidP="006C5CB4">
      <w:pPr>
        <w:spacing w:line="480" w:lineRule="auto"/>
        <w:jc w:val="both"/>
        <w:rPr>
          <w:rFonts w:ascii="Arial" w:hAnsi="Arial" w:cs="Arial"/>
          <w:sz w:val="22"/>
          <w:szCs w:val="22"/>
        </w:rPr>
      </w:pPr>
      <w:r w:rsidRPr="00D266D1">
        <w:rPr>
          <w:rFonts w:ascii="Arial" w:hAnsi="Arial" w:cs="Arial"/>
          <w:sz w:val="22"/>
          <w:szCs w:val="22"/>
        </w:rPr>
        <w:t xml:space="preserve">Thirdly, for people who live in more deprived areas to have improved living conditions. </w:t>
      </w:r>
      <w:r w:rsidR="002D01D6" w:rsidRPr="00D266D1">
        <w:rPr>
          <w:rFonts w:ascii="Arial" w:hAnsi="Arial" w:cs="Arial"/>
          <w:sz w:val="22"/>
          <w:szCs w:val="22"/>
        </w:rPr>
        <w:t xml:space="preserve">There is not much at the moment that can be done to improve the lives of everyone living in deprived areas, however, a good place to start would certainly be by ensuring they have a good standard of housing, free from damp which will ultimately improve health and limits the amount of visits to GP’s, hospitals etc. This recommendation also relates to </w:t>
      </w:r>
      <w:r w:rsidR="00BF30CD" w:rsidRPr="00D266D1">
        <w:rPr>
          <w:rFonts w:ascii="Arial" w:hAnsi="Arial" w:cs="Arial"/>
          <w:sz w:val="22"/>
          <w:szCs w:val="22"/>
        </w:rPr>
        <w:t>‘a healthier Wales’ and ‘a more equal Wales’. Hopefully by improving the standard of living this will close the gap of mortality rates between the</w:t>
      </w:r>
      <w:r w:rsidR="00D266D1">
        <w:rPr>
          <w:rFonts w:ascii="Arial" w:hAnsi="Arial" w:cs="Arial"/>
          <w:sz w:val="22"/>
          <w:szCs w:val="22"/>
        </w:rPr>
        <w:t xml:space="preserve"> least and most deprived areas.</w:t>
      </w:r>
    </w:p>
    <w:p w14:paraId="091D3155" w14:textId="77777777" w:rsidR="00A40102" w:rsidRDefault="00A40102" w:rsidP="006C5CB4">
      <w:pPr>
        <w:spacing w:line="480" w:lineRule="auto"/>
        <w:jc w:val="both"/>
        <w:rPr>
          <w:rFonts w:ascii="Arial" w:hAnsi="Arial" w:cs="Arial"/>
        </w:rPr>
      </w:pPr>
    </w:p>
    <w:p w14:paraId="62705105" w14:textId="578BBE69" w:rsidR="00AB15BF" w:rsidRPr="00FC5AEA" w:rsidRDefault="00F7152D" w:rsidP="006C5CB4">
      <w:pPr>
        <w:spacing w:line="480" w:lineRule="auto"/>
        <w:jc w:val="both"/>
        <w:rPr>
          <w:rFonts w:ascii="Arial" w:hAnsi="Arial" w:cs="Arial"/>
        </w:rPr>
      </w:pPr>
      <w:r>
        <w:rPr>
          <w:rFonts w:ascii="Arial" w:hAnsi="Arial" w:cs="Arial"/>
        </w:rPr>
        <w:t xml:space="preserve"> </w:t>
      </w:r>
    </w:p>
    <w:p w14:paraId="259287C4" w14:textId="77777777" w:rsidR="003420C5" w:rsidRDefault="003420C5"/>
    <w:p w14:paraId="146C48D4" w14:textId="77777777" w:rsidR="00B67CCA" w:rsidRDefault="00B67CCA"/>
    <w:p w14:paraId="1932BBC5" w14:textId="77777777" w:rsidR="00B67CCA" w:rsidRDefault="00B67CCA"/>
    <w:p w14:paraId="4A5A245F" w14:textId="77777777" w:rsidR="00B67CCA" w:rsidRDefault="00B67CCA"/>
    <w:p w14:paraId="7F322600" w14:textId="77777777" w:rsidR="00B67CCA" w:rsidRDefault="00B67CCA"/>
    <w:p w14:paraId="41E8D7DE" w14:textId="77777777" w:rsidR="00B67CCA" w:rsidRDefault="00B67CCA"/>
    <w:p w14:paraId="1CAE41E2" w14:textId="77777777" w:rsidR="00B67CCA" w:rsidRDefault="00B67CCA"/>
    <w:p w14:paraId="64223398" w14:textId="77777777" w:rsidR="00B67CCA" w:rsidRDefault="00B67CCA"/>
    <w:p w14:paraId="0F224CC7" w14:textId="77777777" w:rsidR="00B67CCA" w:rsidRDefault="00B67CCA"/>
    <w:p w14:paraId="31E819C1" w14:textId="77777777" w:rsidR="00B67CCA" w:rsidRDefault="00B67CCA"/>
    <w:p w14:paraId="3030C214" w14:textId="77777777" w:rsidR="00B67CCA" w:rsidRDefault="00B67CCA"/>
    <w:p w14:paraId="59923F3F" w14:textId="77777777" w:rsidR="00B67CCA" w:rsidRDefault="00B67CCA"/>
    <w:p w14:paraId="5A9146C0" w14:textId="77777777" w:rsidR="00B67CCA" w:rsidRDefault="00B67CCA"/>
    <w:p w14:paraId="12541F0D" w14:textId="77777777" w:rsidR="00B67CCA" w:rsidRDefault="00B67CCA"/>
    <w:p w14:paraId="4037ED65" w14:textId="77777777" w:rsidR="00B67CCA" w:rsidRDefault="00B67CCA"/>
    <w:p w14:paraId="3C9B13F5" w14:textId="77777777" w:rsidR="00B67CCA" w:rsidRDefault="00B67CCA"/>
    <w:p w14:paraId="245976CC" w14:textId="77777777" w:rsidR="00B67CCA" w:rsidRDefault="00B67CCA"/>
    <w:p w14:paraId="172F2CF4" w14:textId="77777777" w:rsidR="00B67CCA" w:rsidRDefault="00B67CCA"/>
    <w:p w14:paraId="07DC5301" w14:textId="77777777" w:rsidR="00B67CCA" w:rsidRDefault="00B67CCA"/>
    <w:p w14:paraId="2A68EFFB" w14:textId="77777777" w:rsidR="00B67CCA" w:rsidRDefault="00B67CCA"/>
    <w:p w14:paraId="16CB46E1" w14:textId="77777777" w:rsidR="00B67CCA" w:rsidRDefault="00B67CCA"/>
    <w:p w14:paraId="0F6ADF49" w14:textId="77777777" w:rsidR="00B67CCA" w:rsidRDefault="00B67CCA"/>
    <w:p w14:paraId="1204BA2E" w14:textId="77777777" w:rsidR="00B67CCA" w:rsidRDefault="00B67CCA"/>
    <w:p w14:paraId="5A673533" w14:textId="77777777" w:rsidR="00B67CCA" w:rsidRDefault="00B67CCA"/>
    <w:p w14:paraId="4470D219" w14:textId="77777777" w:rsidR="00B67CCA" w:rsidRDefault="00B67CCA"/>
    <w:p w14:paraId="3738EA7D" w14:textId="77777777" w:rsidR="00B67CCA" w:rsidRDefault="00B67CCA"/>
    <w:p w14:paraId="1D889C59" w14:textId="77777777" w:rsidR="00B67CCA" w:rsidRDefault="00B67CCA"/>
    <w:p w14:paraId="1CE2BB21" w14:textId="77777777" w:rsidR="00B67CCA" w:rsidRDefault="00B67CCA"/>
    <w:p w14:paraId="4131AEB0" w14:textId="77777777" w:rsidR="00B67CCA" w:rsidRDefault="00B67CCA"/>
    <w:p w14:paraId="2A077DA4" w14:textId="77777777" w:rsidR="00B67CCA" w:rsidRDefault="00B67CCA"/>
    <w:p w14:paraId="7C6BBF09" w14:textId="77777777" w:rsidR="00B67CCA" w:rsidRDefault="00B67CCA"/>
    <w:p w14:paraId="4C8CC0E4" w14:textId="77777777" w:rsidR="00B67CCA" w:rsidRDefault="00B67CCA"/>
    <w:p w14:paraId="4ED0D826" w14:textId="77777777" w:rsidR="00B67CCA" w:rsidRDefault="00B67CCA"/>
    <w:p w14:paraId="3D01042B" w14:textId="77777777" w:rsidR="00B67CCA" w:rsidRDefault="00B67CCA"/>
    <w:p w14:paraId="6B09C1B5" w14:textId="77777777" w:rsidR="00B67CCA" w:rsidRDefault="00B67CCA"/>
    <w:sdt>
      <w:sdtPr>
        <w:id w:val="211255418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620673E" w14:textId="36326855" w:rsidR="00B67CCA" w:rsidRDefault="00B67CCA">
          <w:pPr>
            <w:pStyle w:val="Heading1"/>
          </w:pPr>
          <w:r>
            <w:t>Reference List</w:t>
          </w:r>
        </w:p>
        <w:sdt>
          <w:sdtPr>
            <w:id w:val="111145805"/>
            <w:bibliography/>
          </w:sdtPr>
          <w:sdtContent>
            <w:p w14:paraId="7B5F6FAD" w14:textId="77777777" w:rsidR="00B67CCA" w:rsidRDefault="00B67CCA" w:rsidP="00B67CCA">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Action, W. C. (2017). </w:t>
              </w:r>
              <w:r>
                <w:rPr>
                  <w:i/>
                  <w:iCs/>
                  <w:noProof/>
                  <w:lang w:val="en-US"/>
                </w:rPr>
                <w:t>The Goals of the Wellbeing of Future Generations (Wales) Act 2015.</w:t>
              </w:r>
              <w:r>
                <w:rPr>
                  <w:noProof/>
                  <w:lang w:val="en-US"/>
                </w:rPr>
                <w:t xml:space="preserve"> Retrieved May 1st, 2019, from Welsh Government: https://www.wcava.org.uk</w:t>
              </w:r>
            </w:p>
            <w:p w14:paraId="174C4705" w14:textId="77777777" w:rsidR="00B67CCA" w:rsidRDefault="00B67CCA" w:rsidP="00B67CCA">
              <w:pPr>
                <w:pStyle w:val="Bibliography"/>
                <w:ind w:left="720" w:hanging="720"/>
                <w:rPr>
                  <w:noProof/>
                  <w:lang w:val="en-US"/>
                </w:rPr>
              </w:pPr>
              <w:r>
                <w:rPr>
                  <w:noProof/>
                  <w:lang w:val="en-US"/>
                </w:rPr>
                <w:t xml:space="preserve">Berners-Lee, M. (2010). </w:t>
              </w:r>
              <w:r>
                <w:rPr>
                  <w:i/>
                  <w:iCs/>
                  <w:noProof/>
                  <w:lang w:val="en-US"/>
                </w:rPr>
                <w:t>How bad are bananas?: the carbon footprint of everything.</w:t>
              </w:r>
              <w:r>
                <w:rPr>
                  <w:noProof/>
                  <w:lang w:val="en-US"/>
                </w:rPr>
                <w:t xml:space="preserve"> London: Profile.</w:t>
              </w:r>
            </w:p>
            <w:p w14:paraId="644D585E" w14:textId="77777777" w:rsidR="00B67CCA" w:rsidRDefault="00B67CCA" w:rsidP="00B67CCA">
              <w:pPr>
                <w:pStyle w:val="Bibliography"/>
                <w:ind w:left="720" w:hanging="720"/>
                <w:rPr>
                  <w:noProof/>
                  <w:lang w:val="en-US"/>
                </w:rPr>
              </w:pPr>
              <w:r>
                <w:rPr>
                  <w:noProof/>
                  <w:lang w:val="en-US"/>
                </w:rPr>
                <w:t xml:space="preserve">Beynon, C. (2016, November). Risk Factors associated with childhood obesity in Wales: a secondary analysis of cross-sectional data from the Welsh Health Survey. </w:t>
              </w:r>
              <w:r>
                <w:rPr>
                  <w:i/>
                  <w:iCs/>
                  <w:noProof/>
                  <w:lang w:val="en-US"/>
                </w:rPr>
                <w:t>The Lancet, 388</w:t>
              </w:r>
              <w:r>
                <w:rPr>
                  <w:noProof/>
                  <w:lang w:val="en-US"/>
                </w:rPr>
                <w:t>(2), S24.</w:t>
              </w:r>
            </w:p>
            <w:p w14:paraId="0643E7EB" w14:textId="77777777" w:rsidR="00B67CCA" w:rsidRDefault="00B67CCA" w:rsidP="00B67CCA">
              <w:pPr>
                <w:pStyle w:val="Bibliography"/>
                <w:ind w:left="720" w:hanging="720"/>
                <w:rPr>
                  <w:noProof/>
                  <w:lang w:val="en-US"/>
                </w:rPr>
              </w:pPr>
              <w:r>
                <w:rPr>
                  <w:noProof/>
                  <w:lang w:val="en-US"/>
                </w:rPr>
                <w:t xml:space="preserve">Brown, S. (2017, August). Talking, and walking, the talk. </w:t>
              </w:r>
              <w:r>
                <w:rPr>
                  <w:i/>
                  <w:iCs/>
                  <w:noProof/>
                  <w:lang w:val="en-US"/>
                </w:rPr>
                <w:t>BioCycle, 58</w:t>
              </w:r>
              <w:r>
                <w:rPr>
                  <w:noProof/>
                  <w:lang w:val="en-US"/>
                </w:rPr>
                <w:t>(7), 46-67.</w:t>
              </w:r>
            </w:p>
            <w:p w14:paraId="7624C6B5" w14:textId="77777777" w:rsidR="00B67CCA" w:rsidRDefault="00B67CCA" w:rsidP="00B67CCA">
              <w:pPr>
                <w:pStyle w:val="Bibliography"/>
                <w:ind w:left="720" w:hanging="720"/>
                <w:rPr>
                  <w:noProof/>
                  <w:lang w:val="en-US"/>
                </w:rPr>
              </w:pPr>
              <w:r>
                <w:rPr>
                  <w:noProof/>
                  <w:lang w:val="en-US"/>
                </w:rPr>
                <w:t xml:space="preserve">Customs, H. M. (2016). </w:t>
              </w:r>
              <w:r>
                <w:rPr>
                  <w:i/>
                  <w:iCs/>
                  <w:noProof/>
                  <w:lang w:val="en-US"/>
                </w:rPr>
                <w:t>Soft drinks industry Levy.</w:t>
              </w:r>
              <w:r>
                <w:rPr>
                  <w:noProof/>
                  <w:lang w:val="en-US"/>
                </w:rPr>
                <w:t xml:space="preserve"> HM Revenue and Customs. London: HM Revenue and Customs.</w:t>
              </w:r>
            </w:p>
            <w:p w14:paraId="7BE811A0" w14:textId="77777777" w:rsidR="00B67CCA" w:rsidRDefault="00B67CCA" w:rsidP="00B67CCA">
              <w:pPr>
                <w:pStyle w:val="Bibliography"/>
                <w:ind w:left="720" w:hanging="720"/>
                <w:rPr>
                  <w:noProof/>
                  <w:lang w:val="en-US"/>
                </w:rPr>
              </w:pPr>
              <w:r>
                <w:rPr>
                  <w:noProof/>
                  <w:lang w:val="en-US"/>
                </w:rPr>
                <w:t xml:space="preserve">Davies, D. (2018, November 8th). </w:t>
              </w:r>
              <w:r>
                <w:rPr>
                  <w:i/>
                  <w:iCs/>
                  <w:noProof/>
                  <w:lang w:val="en-US"/>
                </w:rPr>
                <w:t>A Healthier Wales.</w:t>
              </w:r>
              <w:r>
                <w:rPr>
                  <w:noProof/>
                  <w:lang w:val="en-US"/>
                </w:rPr>
                <w:t xml:space="preserve"> Retrieved April 24th, 2019, from The Royal College of Occupational Therapists: https://www.rcot.co.uk</w:t>
              </w:r>
            </w:p>
            <w:p w14:paraId="10F91B58" w14:textId="77777777" w:rsidR="00B67CCA" w:rsidRDefault="00B67CCA" w:rsidP="00B67CCA">
              <w:pPr>
                <w:pStyle w:val="Bibliography"/>
                <w:ind w:left="720" w:hanging="720"/>
                <w:rPr>
                  <w:noProof/>
                  <w:lang w:val="en-US"/>
                </w:rPr>
              </w:pPr>
              <w:r>
                <w:rPr>
                  <w:noProof/>
                  <w:lang w:val="en-US"/>
                </w:rPr>
                <w:t xml:space="preserve">Equality and Human Rights Commission. (2015). </w:t>
              </w:r>
              <w:r>
                <w:rPr>
                  <w:i/>
                  <w:iCs/>
                  <w:noProof/>
                  <w:lang w:val="en-US"/>
                </w:rPr>
                <w:t>Is Wales Fairer? The state of equality human rights 2015.</w:t>
              </w:r>
              <w:r>
                <w:rPr>
                  <w:noProof/>
                  <w:lang w:val="en-US"/>
                </w:rPr>
                <w:t xml:space="preserve"> Retrieved April 27th, 2019, from equality human rights: https://equalityhumanrights.com</w:t>
              </w:r>
            </w:p>
            <w:p w14:paraId="3F9AA7F4" w14:textId="77777777" w:rsidR="00B67CCA" w:rsidRDefault="00B67CCA" w:rsidP="00B67CCA">
              <w:pPr>
                <w:pStyle w:val="Bibliography"/>
                <w:ind w:left="720" w:hanging="720"/>
                <w:rPr>
                  <w:noProof/>
                  <w:lang w:val="en-US"/>
                </w:rPr>
              </w:pPr>
              <w:r>
                <w:rPr>
                  <w:noProof/>
                  <w:lang w:val="en-US"/>
                </w:rPr>
                <w:t xml:space="preserve">Future Generations Commissioner for Wales . (2015). </w:t>
              </w:r>
              <w:r>
                <w:rPr>
                  <w:i/>
                  <w:iCs/>
                  <w:noProof/>
                  <w:lang w:val="en-US"/>
                </w:rPr>
                <w:t>A Globally Responsible Wales .</w:t>
              </w:r>
              <w:r>
                <w:rPr>
                  <w:noProof/>
                  <w:lang w:val="en-US"/>
                </w:rPr>
                <w:t xml:space="preserve"> Retrieved April 28th, 2019, from Future Generations Wales .</w:t>
              </w:r>
            </w:p>
            <w:p w14:paraId="2B2A2331" w14:textId="77777777" w:rsidR="00B67CCA" w:rsidRDefault="00B67CCA" w:rsidP="00B67CCA">
              <w:pPr>
                <w:pStyle w:val="Bibliography"/>
                <w:ind w:left="720" w:hanging="720"/>
                <w:rPr>
                  <w:noProof/>
                  <w:lang w:val="en-US"/>
                </w:rPr>
              </w:pPr>
              <w:r>
                <w:rPr>
                  <w:noProof/>
                  <w:lang w:val="en-US"/>
                </w:rPr>
                <w:t xml:space="preserve">Holian, M. J., &amp; Kahn , M. E. (2015, August). Household carbon emissions from driving and center city quality of life. </w:t>
              </w:r>
              <w:r>
                <w:rPr>
                  <w:i/>
                  <w:iCs/>
                  <w:noProof/>
                  <w:lang w:val="en-US"/>
                </w:rPr>
                <w:t>Ecological Economics , 116</w:t>
              </w:r>
              <w:r>
                <w:rPr>
                  <w:noProof/>
                  <w:lang w:val="en-US"/>
                </w:rPr>
                <w:t>.</w:t>
              </w:r>
            </w:p>
            <w:p w14:paraId="0A94E9B1" w14:textId="77777777" w:rsidR="00B67CCA" w:rsidRDefault="00B67CCA" w:rsidP="00B67CCA">
              <w:pPr>
                <w:pStyle w:val="Bibliography"/>
                <w:ind w:left="720" w:hanging="720"/>
                <w:rPr>
                  <w:noProof/>
                  <w:lang w:val="en-US"/>
                </w:rPr>
              </w:pPr>
              <w:r>
                <w:rPr>
                  <w:noProof/>
                  <w:lang w:val="en-US"/>
                </w:rPr>
                <w:t xml:space="preserve">Keaver, L., &amp; Webber, L. (2016, November). Future trends in morbid obesity in England, Scotland, and Wales: a modelling projection study. </w:t>
              </w:r>
              <w:r>
                <w:rPr>
                  <w:i/>
                  <w:iCs/>
                  <w:noProof/>
                  <w:lang w:val="en-US"/>
                </w:rPr>
                <w:t>The Lancet , 388</w:t>
              </w:r>
              <w:r>
                <w:rPr>
                  <w:noProof/>
                  <w:lang w:val="en-US"/>
                </w:rPr>
                <w:t>, 63.</w:t>
              </w:r>
            </w:p>
            <w:p w14:paraId="0DD5EB71" w14:textId="77777777" w:rsidR="00B67CCA" w:rsidRDefault="00B67CCA" w:rsidP="00B67CCA">
              <w:pPr>
                <w:pStyle w:val="Bibliography"/>
                <w:ind w:left="720" w:hanging="720"/>
                <w:rPr>
                  <w:noProof/>
                  <w:lang w:val="en-US"/>
                </w:rPr>
              </w:pPr>
              <w:r>
                <w:rPr>
                  <w:noProof/>
                  <w:lang w:val="en-US"/>
                </w:rPr>
                <w:t xml:space="preserve">Lambert, S. (2011, June). The Carbon footprint of museum loans: a pilot study at Amgueddfa Cymru- National Museum Wales. </w:t>
              </w:r>
              <w:r>
                <w:rPr>
                  <w:i/>
                  <w:iCs/>
                  <w:noProof/>
                  <w:lang w:val="en-US"/>
                </w:rPr>
                <w:t>Museum Management and Curatorship</w:t>
              </w:r>
              <w:r>
                <w:rPr>
                  <w:noProof/>
                  <w:lang w:val="en-US"/>
                </w:rPr>
                <w:t>.</w:t>
              </w:r>
            </w:p>
            <w:p w14:paraId="62B6141B" w14:textId="77777777" w:rsidR="00B67CCA" w:rsidRDefault="00B67CCA" w:rsidP="00B67CCA">
              <w:pPr>
                <w:pStyle w:val="Bibliography"/>
                <w:ind w:left="720" w:hanging="720"/>
                <w:rPr>
                  <w:noProof/>
                  <w:lang w:val="en-US"/>
                </w:rPr>
              </w:pPr>
              <w:r>
                <w:rPr>
                  <w:noProof/>
                  <w:lang w:val="en-US"/>
                </w:rPr>
                <w:t xml:space="preserve">Leathard, A. (2003). </w:t>
              </w:r>
              <w:r>
                <w:rPr>
                  <w:i/>
                  <w:iCs/>
                  <w:noProof/>
                  <w:lang w:val="en-US"/>
                </w:rPr>
                <w:t>Interprofessional Collaboration: from policy to practice in health and social care .</w:t>
              </w:r>
              <w:r>
                <w:rPr>
                  <w:noProof/>
                  <w:lang w:val="en-US"/>
                </w:rPr>
                <w:t xml:space="preserve"> Hove : Routledge.</w:t>
              </w:r>
            </w:p>
            <w:p w14:paraId="7E2E49A3" w14:textId="77777777" w:rsidR="00B67CCA" w:rsidRDefault="00B67CCA" w:rsidP="00B67CCA">
              <w:pPr>
                <w:pStyle w:val="Bibliography"/>
                <w:ind w:left="720" w:hanging="720"/>
                <w:rPr>
                  <w:noProof/>
                  <w:lang w:val="en-US"/>
                </w:rPr>
              </w:pPr>
              <w:r>
                <w:rPr>
                  <w:noProof/>
                  <w:lang w:val="en-US"/>
                </w:rPr>
                <w:t xml:space="preserve">Munday, M., &amp; Roberts , A. (2006, July). Developing approaches to measuring and monitoring sustainable development in Wales: A Review. </w:t>
              </w:r>
              <w:r>
                <w:rPr>
                  <w:i/>
                  <w:iCs/>
                  <w:noProof/>
                  <w:lang w:val="en-US"/>
                </w:rPr>
                <w:t>Regional Studies , 40</w:t>
              </w:r>
              <w:r>
                <w:rPr>
                  <w:noProof/>
                  <w:lang w:val="en-US"/>
                </w:rPr>
                <w:t>(5), 535.</w:t>
              </w:r>
            </w:p>
            <w:p w14:paraId="50CBFFC1" w14:textId="77777777" w:rsidR="00B67CCA" w:rsidRDefault="00B67CCA" w:rsidP="00B67CCA">
              <w:pPr>
                <w:pStyle w:val="Bibliography"/>
                <w:ind w:left="720" w:hanging="720"/>
                <w:rPr>
                  <w:noProof/>
                  <w:lang w:val="en-US"/>
                </w:rPr>
              </w:pPr>
              <w:r>
                <w:rPr>
                  <w:noProof/>
                  <w:lang w:val="en-US"/>
                </w:rPr>
                <w:t xml:space="preserve">Office for National Statistics . (2019). </w:t>
              </w:r>
              <w:r>
                <w:rPr>
                  <w:i/>
                  <w:iCs/>
                  <w:noProof/>
                  <w:lang w:val="en-US"/>
                </w:rPr>
                <w:t>Health state life expectancies by national deprivation deciles, England and Wales: 2015 to 2017.</w:t>
              </w:r>
              <w:r>
                <w:rPr>
                  <w:noProof/>
                  <w:lang w:val="en-US"/>
                </w:rPr>
                <w:t xml:space="preserve"> Retrieved May 1st, 2019, from Office for National Statistics : https://www.ons.gov.uk</w:t>
              </w:r>
            </w:p>
            <w:p w14:paraId="3D1F6D99" w14:textId="77777777" w:rsidR="00B67CCA" w:rsidRDefault="00B67CCA" w:rsidP="00B67CCA">
              <w:pPr>
                <w:pStyle w:val="Bibliography"/>
                <w:ind w:left="720" w:hanging="720"/>
                <w:rPr>
                  <w:noProof/>
                  <w:lang w:val="en-US"/>
                </w:rPr>
              </w:pPr>
              <w:r>
                <w:rPr>
                  <w:noProof/>
                  <w:lang w:val="en-US"/>
                </w:rPr>
                <w:t xml:space="preserve">Office for National Statstics. (2019, February 13th). </w:t>
              </w:r>
              <w:r>
                <w:rPr>
                  <w:i/>
                  <w:iCs/>
                  <w:noProof/>
                  <w:lang w:val="en-US"/>
                </w:rPr>
                <w:t>Consumer price inflation, UK: January 2019.</w:t>
              </w:r>
              <w:r>
                <w:rPr>
                  <w:noProof/>
                  <w:lang w:val="en-US"/>
                </w:rPr>
                <w:t xml:space="preserve"> Retrieved April 24th, 2019, from Office for Natonal Statistics: https://www.ons.gov.uk</w:t>
              </w:r>
            </w:p>
            <w:p w14:paraId="79BC624B" w14:textId="77777777" w:rsidR="00B67CCA" w:rsidRDefault="00B67CCA" w:rsidP="00B67CCA">
              <w:pPr>
                <w:pStyle w:val="Bibliography"/>
                <w:ind w:left="720" w:hanging="720"/>
                <w:rPr>
                  <w:noProof/>
                  <w:lang w:val="en-US"/>
                </w:rPr>
              </w:pPr>
              <w:r>
                <w:rPr>
                  <w:noProof/>
                  <w:lang w:val="en-US"/>
                </w:rPr>
                <w:t xml:space="preserve">Plan for Wales. (2001). </w:t>
              </w:r>
              <w:r>
                <w:rPr>
                  <w:i/>
                  <w:iCs/>
                  <w:noProof/>
                  <w:lang w:val="en-US"/>
                </w:rPr>
                <w:t>Plan for Wales 2001.</w:t>
              </w:r>
              <w:r>
                <w:rPr>
                  <w:noProof/>
                  <w:lang w:val="en-US"/>
                </w:rPr>
                <w:t xml:space="preserve"> Cardiff: National Assembly for Wales .</w:t>
              </w:r>
            </w:p>
            <w:p w14:paraId="4B13BDAC" w14:textId="77777777" w:rsidR="00B67CCA" w:rsidRDefault="00B67CCA" w:rsidP="00B67CCA">
              <w:pPr>
                <w:pStyle w:val="Bibliography"/>
                <w:ind w:left="720" w:hanging="720"/>
                <w:rPr>
                  <w:noProof/>
                  <w:lang w:val="en-US"/>
                </w:rPr>
              </w:pPr>
              <w:r>
                <w:rPr>
                  <w:noProof/>
                  <w:lang w:val="en-US"/>
                </w:rPr>
                <w:t xml:space="preserve">Public Health Wales Observatory. (2016). </w:t>
              </w:r>
              <w:r>
                <w:rPr>
                  <w:i/>
                  <w:iCs/>
                  <w:noProof/>
                  <w:lang w:val="en-US"/>
                </w:rPr>
                <w:t>Measuring Inequalities 2016.</w:t>
              </w:r>
              <w:r>
                <w:rPr>
                  <w:noProof/>
                  <w:lang w:val="en-US"/>
                </w:rPr>
                <w:t xml:space="preserve"> Retrieved April 25th, 2019, from Public Health Wales Observatory : www.publichealthwalesobservatory.wales.nhs</w:t>
              </w:r>
            </w:p>
            <w:p w14:paraId="4F605503" w14:textId="77777777" w:rsidR="00B67CCA" w:rsidRDefault="00B67CCA" w:rsidP="00B67CCA">
              <w:pPr>
                <w:pStyle w:val="Bibliography"/>
                <w:ind w:left="720" w:hanging="720"/>
                <w:rPr>
                  <w:noProof/>
                  <w:lang w:val="en-US"/>
                </w:rPr>
              </w:pPr>
              <w:r>
                <w:rPr>
                  <w:noProof/>
                  <w:lang w:val="en-US"/>
                </w:rPr>
                <w:t xml:space="preserve">Sacks, G., Veerman, J. L., Moodie, M., &amp; Swinburn, B. (2011, July). Traffic-light' nutrition labelling and 'junk food' tax : a modelled comparison of cost-effectiveness for obesity prevention. </w:t>
              </w:r>
              <w:r>
                <w:rPr>
                  <w:i/>
                  <w:iCs/>
                  <w:noProof/>
                  <w:lang w:val="en-US"/>
                </w:rPr>
                <w:t>International Journal of Obesity , 35</w:t>
              </w:r>
              <w:r>
                <w:rPr>
                  <w:noProof/>
                  <w:lang w:val="en-US"/>
                </w:rPr>
                <w:t>(7).</w:t>
              </w:r>
            </w:p>
            <w:p w14:paraId="3DAA32A6" w14:textId="77777777" w:rsidR="00B67CCA" w:rsidRDefault="00B67CCA" w:rsidP="00B67CCA">
              <w:pPr>
                <w:pStyle w:val="Bibliography"/>
                <w:ind w:left="720" w:hanging="720"/>
                <w:rPr>
                  <w:noProof/>
                  <w:lang w:val="en-US"/>
                </w:rPr>
              </w:pPr>
              <w:r>
                <w:rPr>
                  <w:noProof/>
                  <w:lang w:val="en-US"/>
                </w:rPr>
                <w:t xml:space="preserve">Senedd Research . (2019, April 29th). </w:t>
              </w:r>
              <w:r>
                <w:rPr>
                  <w:i/>
                  <w:iCs/>
                  <w:noProof/>
                  <w:lang w:val="en-US"/>
                </w:rPr>
                <w:t>Devolution 20 - How has the 'size of Wales' changed? .</w:t>
              </w:r>
              <w:r>
                <w:rPr>
                  <w:noProof/>
                  <w:lang w:val="en-US"/>
                </w:rPr>
                <w:t xml:space="preserve"> Retrieved May 1st, 2019, from In Brief : https://seneddresearch.blog </w:t>
              </w:r>
            </w:p>
            <w:p w14:paraId="4565ECFC" w14:textId="77777777" w:rsidR="00B67CCA" w:rsidRDefault="00B67CCA" w:rsidP="00B67CCA">
              <w:pPr>
                <w:pStyle w:val="Bibliography"/>
                <w:ind w:left="720" w:hanging="720"/>
                <w:rPr>
                  <w:noProof/>
                  <w:lang w:val="en-US"/>
                </w:rPr>
              </w:pPr>
              <w:r>
                <w:rPr>
                  <w:noProof/>
                  <w:lang w:val="en-US"/>
                </w:rPr>
                <w:t xml:space="preserve">Wales, B. H. (n.d.). </w:t>
              </w:r>
              <w:r>
                <w:rPr>
                  <w:i/>
                  <w:iCs/>
                  <w:noProof/>
                  <w:lang w:val="en-US"/>
                </w:rPr>
                <w:t>Better Health better Wales strategic framework.</w:t>
              </w:r>
              <w:r>
                <w:rPr>
                  <w:noProof/>
                  <w:lang w:val="en-US"/>
                </w:rPr>
                <w:t xml:space="preserve"> Welsh Office . Cardiff: Welsh Office.</w:t>
              </w:r>
            </w:p>
            <w:p w14:paraId="724161DA" w14:textId="77777777" w:rsidR="00B67CCA" w:rsidRDefault="00B67CCA" w:rsidP="00B67CCA">
              <w:pPr>
                <w:pStyle w:val="Bibliography"/>
                <w:ind w:left="720" w:hanging="720"/>
                <w:rPr>
                  <w:noProof/>
                  <w:lang w:val="en-US"/>
                </w:rPr>
              </w:pPr>
              <w:r>
                <w:rPr>
                  <w:noProof/>
                  <w:lang w:val="en-US"/>
                </w:rPr>
                <w:t xml:space="preserve">Welsh Assembly Government . (2007, June). </w:t>
              </w:r>
              <w:r>
                <w:rPr>
                  <w:i/>
                  <w:iCs/>
                  <w:noProof/>
                  <w:lang w:val="en-US"/>
                </w:rPr>
                <w:t>One Wales: A progressive agenda for the government of Wales .</w:t>
              </w:r>
              <w:r>
                <w:rPr>
                  <w:noProof/>
                  <w:lang w:val="en-US"/>
                </w:rPr>
                <w:t xml:space="preserve"> Retrieved April 24th, 2019, from http://assembly.wales </w:t>
              </w:r>
            </w:p>
            <w:p w14:paraId="5153CE06" w14:textId="77777777" w:rsidR="00B67CCA" w:rsidRDefault="00B67CCA" w:rsidP="00B67CCA">
              <w:pPr>
                <w:pStyle w:val="Bibliography"/>
                <w:ind w:left="720" w:hanging="720"/>
                <w:rPr>
                  <w:noProof/>
                  <w:lang w:val="en-US"/>
                </w:rPr>
              </w:pPr>
              <w:r>
                <w:rPr>
                  <w:noProof/>
                  <w:lang w:val="en-US"/>
                </w:rPr>
                <w:t xml:space="preserve">Welsh Assembly Government . (2008, February). </w:t>
              </w:r>
              <w:r>
                <w:rPr>
                  <w:i/>
                  <w:iCs/>
                  <w:noProof/>
                  <w:lang w:val="en-US"/>
                </w:rPr>
                <w:t>Sustainable development annual Report .</w:t>
              </w:r>
              <w:r>
                <w:rPr>
                  <w:noProof/>
                  <w:lang w:val="en-US"/>
                </w:rPr>
                <w:t xml:space="preserve"> Retrieved April 24th, 2019, from Sustainable Development: https://www.assembly.wales</w:t>
              </w:r>
            </w:p>
            <w:p w14:paraId="17139054" w14:textId="77777777" w:rsidR="00B67CCA" w:rsidRDefault="00B67CCA" w:rsidP="00B67CCA">
              <w:pPr>
                <w:pStyle w:val="Bibliography"/>
                <w:ind w:left="720" w:hanging="720"/>
                <w:rPr>
                  <w:noProof/>
                  <w:lang w:val="en-US"/>
                </w:rPr>
              </w:pPr>
              <w:r>
                <w:rPr>
                  <w:noProof/>
                  <w:lang w:val="en-US"/>
                </w:rPr>
                <w:t xml:space="preserve">Welsh Government . (2014). </w:t>
              </w:r>
              <w:r>
                <w:rPr>
                  <w:i/>
                  <w:iCs/>
                  <w:noProof/>
                  <w:lang w:val="en-US"/>
                </w:rPr>
                <w:t>The Wales we want by 2050.</w:t>
              </w:r>
              <w:r>
                <w:rPr>
                  <w:noProof/>
                  <w:lang w:val="en-US"/>
                </w:rPr>
                <w:t xml:space="preserve"> Retrieved April 28, 2019, from Gwendill: https://gwendill.gov.uk.wales </w:t>
              </w:r>
            </w:p>
            <w:p w14:paraId="64949951" w14:textId="77777777" w:rsidR="00B67CCA" w:rsidRDefault="00B67CCA" w:rsidP="00B67CCA">
              <w:pPr>
                <w:pStyle w:val="Bibliography"/>
                <w:ind w:left="720" w:hanging="720"/>
                <w:rPr>
                  <w:noProof/>
                  <w:lang w:val="en-US"/>
                </w:rPr>
              </w:pPr>
              <w:r>
                <w:rPr>
                  <w:noProof/>
                  <w:lang w:val="en-US"/>
                </w:rPr>
                <w:t xml:space="preserve">Welsh Government . (2015). </w:t>
              </w:r>
              <w:r>
                <w:rPr>
                  <w:i/>
                  <w:iCs/>
                  <w:noProof/>
                  <w:lang w:val="en-US"/>
                </w:rPr>
                <w:t>Well-being of Future Generations (Wales) Act 2015.</w:t>
              </w:r>
              <w:r>
                <w:rPr>
                  <w:noProof/>
                  <w:lang w:val="en-US"/>
                </w:rPr>
                <w:t xml:space="preserve"> Retrieved April 23rd, 2019, from Gwenddill: https://gwenddill.gov.wales</w:t>
              </w:r>
            </w:p>
            <w:p w14:paraId="33CA981C" w14:textId="77777777" w:rsidR="00B67CCA" w:rsidRDefault="00B67CCA" w:rsidP="00B67CCA">
              <w:pPr>
                <w:pStyle w:val="Bibliography"/>
                <w:ind w:left="720" w:hanging="720"/>
                <w:rPr>
                  <w:noProof/>
                  <w:lang w:val="en-US"/>
                </w:rPr>
              </w:pPr>
              <w:r>
                <w:rPr>
                  <w:noProof/>
                  <w:lang w:val="en-US"/>
                </w:rPr>
                <w:t xml:space="preserve">Welsh Government . (2016). </w:t>
              </w:r>
              <w:r>
                <w:rPr>
                  <w:i/>
                  <w:iCs/>
                  <w:noProof/>
                  <w:lang w:val="en-US"/>
                </w:rPr>
                <w:t>HEFCW Strategic Equality Plan.</w:t>
              </w:r>
              <w:r>
                <w:rPr>
                  <w:noProof/>
                  <w:lang w:val="en-US"/>
                </w:rPr>
                <w:t xml:space="preserve"> Retrieved May 1st, 2019, from Higher Education Funding Council for Wales: https://www.hefcw.ac.uk</w:t>
              </w:r>
            </w:p>
            <w:p w14:paraId="7E3A4249" w14:textId="77777777" w:rsidR="00B67CCA" w:rsidRDefault="00B67CCA" w:rsidP="00B67CCA">
              <w:pPr>
                <w:pStyle w:val="Bibliography"/>
                <w:ind w:left="720" w:hanging="720"/>
                <w:rPr>
                  <w:noProof/>
                  <w:lang w:val="en-US"/>
                </w:rPr>
              </w:pPr>
              <w:r>
                <w:rPr>
                  <w:noProof/>
                  <w:lang w:val="en-US"/>
                </w:rPr>
                <w:t xml:space="preserve">Welsh Government. (2018). </w:t>
              </w:r>
              <w:r>
                <w:rPr>
                  <w:i/>
                  <w:iCs/>
                  <w:noProof/>
                  <w:lang w:val="en-US"/>
                </w:rPr>
                <w:t>A Healthier Wales: Our Plan for Health and Social Care .</w:t>
              </w:r>
              <w:r>
                <w:rPr>
                  <w:noProof/>
                  <w:lang w:val="en-US"/>
                </w:rPr>
                <w:t xml:space="preserve"> Retrieved April 29th, 2019, from British Association for Social Workers: https://www.basw.co.uk</w:t>
              </w:r>
            </w:p>
            <w:p w14:paraId="1C0DDBBD" w14:textId="77777777" w:rsidR="00B67CCA" w:rsidRDefault="00B67CCA" w:rsidP="00B67CCA">
              <w:pPr>
                <w:pStyle w:val="Bibliography"/>
                <w:ind w:left="720" w:hanging="720"/>
                <w:rPr>
                  <w:noProof/>
                  <w:lang w:val="en-US"/>
                </w:rPr>
              </w:pPr>
              <w:r>
                <w:rPr>
                  <w:noProof/>
                  <w:lang w:val="en-US"/>
                </w:rPr>
                <w:t xml:space="preserve">Welsh Government. (2018, September ). </w:t>
              </w:r>
              <w:r>
                <w:rPr>
                  <w:i/>
                  <w:iCs/>
                  <w:noProof/>
                  <w:lang w:val="en-US"/>
                </w:rPr>
                <w:t>Well-being of Wales: 2018.</w:t>
              </w:r>
              <w:r>
                <w:rPr>
                  <w:noProof/>
                  <w:lang w:val="en-US"/>
                </w:rPr>
                <w:t xml:space="preserve"> Retrieved May 25th, 2019, from Welsh Government: https://www.gov.wales</w:t>
              </w:r>
            </w:p>
            <w:p w14:paraId="44258F10" w14:textId="5AB3A6D1" w:rsidR="00B67CCA" w:rsidRDefault="00B67CCA" w:rsidP="00B67CCA">
              <w:r>
                <w:rPr>
                  <w:b/>
                  <w:bCs/>
                  <w:noProof/>
                </w:rPr>
                <w:fldChar w:fldCharType="end"/>
              </w:r>
            </w:p>
          </w:sdtContent>
        </w:sdt>
      </w:sdtContent>
    </w:sdt>
    <w:p w14:paraId="70591FA8" w14:textId="77777777" w:rsidR="00B67CCA" w:rsidRDefault="00B67CCA"/>
    <w:sectPr w:rsidR="00B67CCA" w:rsidSect="0069626B">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PT Serif">
    <w:panose1 w:val="020A0603040505020204"/>
    <w:charset w:val="00"/>
    <w:family w:val="auto"/>
    <w:pitch w:val="variable"/>
    <w:sig w:usb0="A00002EF" w:usb1="5000204B" w:usb2="00000000" w:usb3="00000000" w:csb0="00000097"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565BF2"/>
    <w:multiLevelType w:val="multilevel"/>
    <w:tmpl w:val="34AE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E5C91"/>
    <w:multiLevelType w:val="hybridMultilevel"/>
    <w:tmpl w:val="E4121C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36C7A0B"/>
    <w:multiLevelType w:val="hybridMultilevel"/>
    <w:tmpl w:val="7E3EA432"/>
    <w:lvl w:ilvl="0" w:tplc="89B44C52">
      <w:start w:val="1"/>
      <w:numFmt w:val="bullet"/>
      <w:lvlText w:val="•"/>
      <w:lvlJc w:val="left"/>
      <w:pPr>
        <w:tabs>
          <w:tab w:val="num" w:pos="720"/>
        </w:tabs>
        <w:ind w:left="720" w:hanging="360"/>
      </w:pPr>
      <w:rPr>
        <w:rFonts w:ascii="Arial" w:hAnsi="Arial" w:hint="default"/>
      </w:rPr>
    </w:lvl>
    <w:lvl w:ilvl="1" w:tplc="48068F82" w:tentative="1">
      <w:start w:val="1"/>
      <w:numFmt w:val="bullet"/>
      <w:lvlText w:val="•"/>
      <w:lvlJc w:val="left"/>
      <w:pPr>
        <w:tabs>
          <w:tab w:val="num" w:pos="1440"/>
        </w:tabs>
        <w:ind w:left="1440" w:hanging="360"/>
      </w:pPr>
      <w:rPr>
        <w:rFonts w:ascii="Arial" w:hAnsi="Arial" w:hint="default"/>
      </w:rPr>
    </w:lvl>
    <w:lvl w:ilvl="2" w:tplc="0F94F10A" w:tentative="1">
      <w:start w:val="1"/>
      <w:numFmt w:val="bullet"/>
      <w:lvlText w:val="•"/>
      <w:lvlJc w:val="left"/>
      <w:pPr>
        <w:tabs>
          <w:tab w:val="num" w:pos="2160"/>
        </w:tabs>
        <w:ind w:left="2160" w:hanging="360"/>
      </w:pPr>
      <w:rPr>
        <w:rFonts w:ascii="Arial" w:hAnsi="Arial" w:hint="default"/>
      </w:rPr>
    </w:lvl>
    <w:lvl w:ilvl="3" w:tplc="D73250D2" w:tentative="1">
      <w:start w:val="1"/>
      <w:numFmt w:val="bullet"/>
      <w:lvlText w:val="•"/>
      <w:lvlJc w:val="left"/>
      <w:pPr>
        <w:tabs>
          <w:tab w:val="num" w:pos="2880"/>
        </w:tabs>
        <w:ind w:left="2880" w:hanging="360"/>
      </w:pPr>
      <w:rPr>
        <w:rFonts w:ascii="Arial" w:hAnsi="Arial" w:hint="default"/>
      </w:rPr>
    </w:lvl>
    <w:lvl w:ilvl="4" w:tplc="F6C6995A" w:tentative="1">
      <w:start w:val="1"/>
      <w:numFmt w:val="bullet"/>
      <w:lvlText w:val="•"/>
      <w:lvlJc w:val="left"/>
      <w:pPr>
        <w:tabs>
          <w:tab w:val="num" w:pos="3600"/>
        </w:tabs>
        <w:ind w:left="3600" w:hanging="360"/>
      </w:pPr>
      <w:rPr>
        <w:rFonts w:ascii="Arial" w:hAnsi="Arial" w:hint="default"/>
      </w:rPr>
    </w:lvl>
    <w:lvl w:ilvl="5" w:tplc="C22CC90A" w:tentative="1">
      <w:start w:val="1"/>
      <w:numFmt w:val="bullet"/>
      <w:lvlText w:val="•"/>
      <w:lvlJc w:val="left"/>
      <w:pPr>
        <w:tabs>
          <w:tab w:val="num" w:pos="4320"/>
        </w:tabs>
        <w:ind w:left="4320" w:hanging="360"/>
      </w:pPr>
      <w:rPr>
        <w:rFonts w:ascii="Arial" w:hAnsi="Arial" w:hint="default"/>
      </w:rPr>
    </w:lvl>
    <w:lvl w:ilvl="6" w:tplc="3EC8009A" w:tentative="1">
      <w:start w:val="1"/>
      <w:numFmt w:val="bullet"/>
      <w:lvlText w:val="•"/>
      <w:lvlJc w:val="left"/>
      <w:pPr>
        <w:tabs>
          <w:tab w:val="num" w:pos="5040"/>
        </w:tabs>
        <w:ind w:left="5040" w:hanging="360"/>
      </w:pPr>
      <w:rPr>
        <w:rFonts w:ascii="Arial" w:hAnsi="Arial" w:hint="default"/>
      </w:rPr>
    </w:lvl>
    <w:lvl w:ilvl="7" w:tplc="8DD840A8" w:tentative="1">
      <w:start w:val="1"/>
      <w:numFmt w:val="bullet"/>
      <w:lvlText w:val="•"/>
      <w:lvlJc w:val="left"/>
      <w:pPr>
        <w:tabs>
          <w:tab w:val="num" w:pos="5760"/>
        </w:tabs>
        <w:ind w:left="5760" w:hanging="360"/>
      </w:pPr>
      <w:rPr>
        <w:rFonts w:ascii="Arial" w:hAnsi="Arial" w:hint="default"/>
      </w:rPr>
    </w:lvl>
    <w:lvl w:ilvl="8" w:tplc="BCF23EF2" w:tentative="1">
      <w:start w:val="1"/>
      <w:numFmt w:val="bullet"/>
      <w:lvlText w:val="•"/>
      <w:lvlJc w:val="left"/>
      <w:pPr>
        <w:tabs>
          <w:tab w:val="num" w:pos="6480"/>
        </w:tabs>
        <w:ind w:left="6480" w:hanging="360"/>
      </w:pPr>
      <w:rPr>
        <w:rFonts w:ascii="Arial" w:hAnsi="Arial" w:hint="default"/>
      </w:rPr>
    </w:lvl>
  </w:abstractNum>
  <w:abstractNum w:abstractNumId="4">
    <w:nsid w:val="34B71BAE"/>
    <w:multiLevelType w:val="hybridMultilevel"/>
    <w:tmpl w:val="62527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4A43535"/>
    <w:multiLevelType w:val="multilevel"/>
    <w:tmpl w:val="07140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383422F"/>
    <w:multiLevelType w:val="multilevel"/>
    <w:tmpl w:val="82FA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5B277C"/>
    <w:multiLevelType w:val="multilevel"/>
    <w:tmpl w:val="DA8E0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5"/>
  </w:num>
  <w:num w:numId="5">
    <w:abstractNumId w:val="0"/>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0C5"/>
    <w:rsid w:val="00000F6F"/>
    <w:rsid w:val="000215A6"/>
    <w:rsid w:val="00054A68"/>
    <w:rsid w:val="000814D8"/>
    <w:rsid w:val="00085C51"/>
    <w:rsid w:val="000A027F"/>
    <w:rsid w:val="000E1CD2"/>
    <w:rsid w:val="00140E7F"/>
    <w:rsid w:val="001471ED"/>
    <w:rsid w:val="00181181"/>
    <w:rsid w:val="00196459"/>
    <w:rsid w:val="001E3329"/>
    <w:rsid w:val="001F45F0"/>
    <w:rsid w:val="0021145E"/>
    <w:rsid w:val="00225167"/>
    <w:rsid w:val="0027541B"/>
    <w:rsid w:val="002815D3"/>
    <w:rsid w:val="002861CE"/>
    <w:rsid w:val="002D01D6"/>
    <w:rsid w:val="002D0DC6"/>
    <w:rsid w:val="002F49F7"/>
    <w:rsid w:val="003164D7"/>
    <w:rsid w:val="003420C5"/>
    <w:rsid w:val="00353433"/>
    <w:rsid w:val="0035430E"/>
    <w:rsid w:val="003910E3"/>
    <w:rsid w:val="003B3101"/>
    <w:rsid w:val="003B3D27"/>
    <w:rsid w:val="00417C21"/>
    <w:rsid w:val="004269D0"/>
    <w:rsid w:val="0044013D"/>
    <w:rsid w:val="00443FBB"/>
    <w:rsid w:val="0048425C"/>
    <w:rsid w:val="004870FA"/>
    <w:rsid w:val="004B630E"/>
    <w:rsid w:val="004F1D9B"/>
    <w:rsid w:val="004F4CD4"/>
    <w:rsid w:val="00515D36"/>
    <w:rsid w:val="005249A6"/>
    <w:rsid w:val="0053283B"/>
    <w:rsid w:val="005458B7"/>
    <w:rsid w:val="00557706"/>
    <w:rsid w:val="00585EBF"/>
    <w:rsid w:val="00597379"/>
    <w:rsid w:val="005A2577"/>
    <w:rsid w:val="005A40EC"/>
    <w:rsid w:val="005C23B8"/>
    <w:rsid w:val="005F62B5"/>
    <w:rsid w:val="00602F75"/>
    <w:rsid w:val="006034CB"/>
    <w:rsid w:val="0061178E"/>
    <w:rsid w:val="00616985"/>
    <w:rsid w:val="00636666"/>
    <w:rsid w:val="006851D5"/>
    <w:rsid w:val="0069626B"/>
    <w:rsid w:val="006C20E5"/>
    <w:rsid w:val="006C5CB4"/>
    <w:rsid w:val="006D2213"/>
    <w:rsid w:val="006E4C50"/>
    <w:rsid w:val="00722C08"/>
    <w:rsid w:val="00724877"/>
    <w:rsid w:val="00754144"/>
    <w:rsid w:val="007607D2"/>
    <w:rsid w:val="00767A75"/>
    <w:rsid w:val="00775618"/>
    <w:rsid w:val="007916BF"/>
    <w:rsid w:val="00797C4F"/>
    <w:rsid w:val="007B26F4"/>
    <w:rsid w:val="007D52E2"/>
    <w:rsid w:val="00800873"/>
    <w:rsid w:val="008462BD"/>
    <w:rsid w:val="00862E11"/>
    <w:rsid w:val="0088557C"/>
    <w:rsid w:val="008D1783"/>
    <w:rsid w:val="008D58CB"/>
    <w:rsid w:val="00944235"/>
    <w:rsid w:val="009C43C9"/>
    <w:rsid w:val="009D44CD"/>
    <w:rsid w:val="00A31299"/>
    <w:rsid w:val="00A40102"/>
    <w:rsid w:val="00A47209"/>
    <w:rsid w:val="00A5454E"/>
    <w:rsid w:val="00A559BF"/>
    <w:rsid w:val="00A55EE2"/>
    <w:rsid w:val="00A80B40"/>
    <w:rsid w:val="00A819B0"/>
    <w:rsid w:val="00A90892"/>
    <w:rsid w:val="00A9342F"/>
    <w:rsid w:val="00AB15BF"/>
    <w:rsid w:val="00AB32A7"/>
    <w:rsid w:val="00AC26E0"/>
    <w:rsid w:val="00B16BC3"/>
    <w:rsid w:val="00B413DB"/>
    <w:rsid w:val="00B67CCA"/>
    <w:rsid w:val="00B74222"/>
    <w:rsid w:val="00B75704"/>
    <w:rsid w:val="00B766F2"/>
    <w:rsid w:val="00B80F7A"/>
    <w:rsid w:val="00B8477B"/>
    <w:rsid w:val="00BA5AA6"/>
    <w:rsid w:val="00BC2221"/>
    <w:rsid w:val="00BC23F7"/>
    <w:rsid w:val="00BC2DA4"/>
    <w:rsid w:val="00BF30CD"/>
    <w:rsid w:val="00C226D4"/>
    <w:rsid w:val="00C565A5"/>
    <w:rsid w:val="00C80344"/>
    <w:rsid w:val="00C85E69"/>
    <w:rsid w:val="00C96EA5"/>
    <w:rsid w:val="00CF0170"/>
    <w:rsid w:val="00D266D1"/>
    <w:rsid w:val="00D57C97"/>
    <w:rsid w:val="00DB77F3"/>
    <w:rsid w:val="00DC1766"/>
    <w:rsid w:val="00DC26B6"/>
    <w:rsid w:val="00DE114B"/>
    <w:rsid w:val="00DF42F0"/>
    <w:rsid w:val="00DF4C0B"/>
    <w:rsid w:val="00DF5B88"/>
    <w:rsid w:val="00E02E5B"/>
    <w:rsid w:val="00E120ED"/>
    <w:rsid w:val="00E16EB1"/>
    <w:rsid w:val="00E32D3A"/>
    <w:rsid w:val="00E43170"/>
    <w:rsid w:val="00E65DD2"/>
    <w:rsid w:val="00E71AF0"/>
    <w:rsid w:val="00E7289D"/>
    <w:rsid w:val="00E75DCF"/>
    <w:rsid w:val="00E7681C"/>
    <w:rsid w:val="00E922AA"/>
    <w:rsid w:val="00EA46D1"/>
    <w:rsid w:val="00EB0F20"/>
    <w:rsid w:val="00EB62FA"/>
    <w:rsid w:val="00ED4C06"/>
    <w:rsid w:val="00F11AB4"/>
    <w:rsid w:val="00F27348"/>
    <w:rsid w:val="00F56622"/>
    <w:rsid w:val="00F7152D"/>
    <w:rsid w:val="00FD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48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CCA"/>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5BF"/>
    <w:pPr>
      <w:ind w:left="720"/>
      <w:contextualSpacing/>
    </w:pPr>
  </w:style>
  <w:style w:type="paragraph" w:styleId="NormalWeb">
    <w:name w:val="Normal (Web)"/>
    <w:basedOn w:val="Normal"/>
    <w:uiPriority w:val="99"/>
    <w:unhideWhenUsed/>
    <w:rsid w:val="006034CB"/>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69626B"/>
    <w:rPr>
      <w:rFonts w:eastAsiaTheme="minorEastAsia"/>
      <w:sz w:val="22"/>
      <w:szCs w:val="22"/>
      <w:lang w:val="en-US" w:eastAsia="zh-CN"/>
    </w:rPr>
  </w:style>
  <w:style w:type="character" w:customStyle="1" w:styleId="NoSpacingChar">
    <w:name w:val="No Spacing Char"/>
    <w:basedOn w:val="DefaultParagraphFont"/>
    <w:link w:val="NoSpacing"/>
    <w:uiPriority w:val="1"/>
    <w:rsid w:val="0069626B"/>
    <w:rPr>
      <w:rFonts w:eastAsiaTheme="minorEastAsia"/>
      <w:sz w:val="22"/>
      <w:szCs w:val="22"/>
      <w:lang w:val="en-US" w:eastAsia="zh-CN"/>
    </w:rPr>
  </w:style>
  <w:style w:type="character" w:customStyle="1" w:styleId="Heading1Char">
    <w:name w:val="Heading 1 Char"/>
    <w:basedOn w:val="DefaultParagraphFont"/>
    <w:link w:val="Heading1"/>
    <w:uiPriority w:val="9"/>
    <w:rsid w:val="00B67CCA"/>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B67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0305">
      <w:bodyDiv w:val="1"/>
      <w:marLeft w:val="0"/>
      <w:marRight w:val="0"/>
      <w:marTop w:val="0"/>
      <w:marBottom w:val="0"/>
      <w:divBdr>
        <w:top w:val="none" w:sz="0" w:space="0" w:color="auto"/>
        <w:left w:val="none" w:sz="0" w:space="0" w:color="auto"/>
        <w:bottom w:val="none" w:sz="0" w:space="0" w:color="auto"/>
        <w:right w:val="none" w:sz="0" w:space="0" w:color="auto"/>
      </w:divBdr>
    </w:div>
    <w:div w:id="136453842">
      <w:bodyDiv w:val="1"/>
      <w:marLeft w:val="0"/>
      <w:marRight w:val="0"/>
      <w:marTop w:val="0"/>
      <w:marBottom w:val="0"/>
      <w:divBdr>
        <w:top w:val="none" w:sz="0" w:space="0" w:color="auto"/>
        <w:left w:val="none" w:sz="0" w:space="0" w:color="auto"/>
        <w:bottom w:val="none" w:sz="0" w:space="0" w:color="auto"/>
        <w:right w:val="none" w:sz="0" w:space="0" w:color="auto"/>
      </w:divBdr>
      <w:divsChild>
        <w:div w:id="229998428">
          <w:marLeft w:val="0"/>
          <w:marRight w:val="0"/>
          <w:marTop w:val="0"/>
          <w:marBottom w:val="0"/>
          <w:divBdr>
            <w:top w:val="none" w:sz="0" w:space="0" w:color="auto"/>
            <w:left w:val="none" w:sz="0" w:space="0" w:color="auto"/>
            <w:bottom w:val="none" w:sz="0" w:space="0" w:color="auto"/>
            <w:right w:val="none" w:sz="0" w:space="0" w:color="auto"/>
          </w:divBdr>
          <w:divsChild>
            <w:div w:id="351104662">
              <w:marLeft w:val="0"/>
              <w:marRight w:val="0"/>
              <w:marTop w:val="0"/>
              <w:marBottom w:val="0"/>
              <w:divBdr>
                <w:top w:val="none" w:sz="0" w:space="0" w:color="auto"/>
                <w:left w:val="none" w:sz="0" w:space="0" w:color="auto"/>
                <w:bottom w:val="none" w:sz="0" w:space="0" w:color="auto"/>
                <w:right w:val="none" w:sz="0" w:space="0" w:color="auto"/>
              </w:divBdr>
              <w:divsChild>
                <w:div w:id="80762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08873">
      <w:bodyDiv w:val="1"/>
      <w:marLeft w:val="0"/>
      <w:marRight w:val="0"/>
      <w:marTop w:val="0"/>
      <w:marBottom w:val="0"/>
      <w:divBdr>
        <w:top w:val="none" w:sz="0" w:space="0" w:color="auto"/>
        <w:left w:val="none" w:sz="0" w:space="0" w:color="auto"/>
        <w:bottom w:val="none" w:sz="0" w:space="0" w:color="auto"/>
        <w:right w:val="none" w:sz="0" w:space="0" w:color="auto"/>
      </w:divBdr>
    </w:div>
    <w:div w:id="252590091">
      <w:bodyDiv w:val="1"/>
      <w:marLeft w:val="0"/>
      <w:marRight w:val="0"/>
      <w:marTop w:val="0"/>
      <w:marBottom w:val="0"/>
      <w:divBdr>
        <w:top w:val="none" w:sz="0" w:space="0" w:color="auto"/>
        <w:left w:val="none" w:sz="0" w:space="0" w:color="auto"/>
        <w:bottom w:val="none" w:sz="0" w:space="0" w:color="auto"/>
        <w:right w:val="none" w:sz="0" w:space="0" w:color="auto"/>
      </w:divBdr>
    </w:div>
    <w:div w:id="310714551">
      <w:bodyDiv w:val="1"/>
      <w:marLeft w:val="0"/>
      <w:marRight w:val="0"/>
      <w:marTop w:val="0"/>
      <w:marBottom w:val="0"/>
      <w:divBdr>
        <w:top w:val="none" w:sz="0" w:space="0" w:color="auto"/>
        <w:left w:val="none" w:sz="0" w:space="0" w:color="auto"/>
        <w:bottom w:val="none" w:sz="0" w:space="0" w:color="auto"/>
        <w:right w:val="none" w:sz="0" w:space="0" w:color="auto"/>
      </w:divBdr>
    </w:div>
    <w:div w:id="447354462">
      <w:bodyDiv w:val="1"/>
      <w:marLeft w:val="0"/>
      <w:marRight w:val="0"/>
      <w:marTop w:val="0"/>
      <w:marBottom w:val="0"/>
      <w:divBdr>
        <w:top w:val="none" w:sz="0" w:space="0" w:color="auto"/>
        <w:left w:val="none" w:sz="0" w:space="0" w:color="auto"/>
        <w:bottom w:val="none" w:sz="0" w:space="0" w:color="auto"/>
        <w:right w:val="none" w:sz="0" w:space="0" w:color="auto"/>
      </w:divBdr>
      <w:divsChild>
        <w:div w:id="2110344004">
          <w:marLeft w:val="0"/>
          <w:marRight w:val="0"/>
          <w:marTop w:val="0"/>
          <w:marBottom w:val="0"/>
          <w:divBdr>
            <w:top w:val="none" w:sz="0" w:space="0" w:color="auto"/>
            <w:left w:val="none" w:sz="0" w:space="0" w:color="auto"/>
            <w:bottom w:val="none" w:sz="0" w:space="0" w:color="auto"/>
            <w:right w:val="none" w:sz="0" w:space="0" w:color="auto"/>
          </w:divBdr>
          <w:divsChild>
            <w:div w:id="1193956728">
              <w:marLeft w:val="0"/>
              <w:marRight w:val="0"/>
              <w:marTop w:val="0"/>
              <w:marBottom w:val="0"/>
              <w:divBdr>
                <w:top w:val="none" w:sz="0" w:space="0" w:color="auto"/>
                <w:left w:val="none" w:sz="0" w:space="0" w:color="auto"/>
                <w:bottom w:val="none" w:sz="0" w:space="0" w:color="auto"/>
                <w:right w:val="none" w:sz="0" w:space="0" w:color="auto"/>
              </w:divBdr>
              <w:divsChild>
                <w:div w:id="1141272148">
                  <w:marLeft w:val="0"/>
                  <w:marRight w:val="0"/>
                  <w:marTop w:val="0"/>
                  <w:marBottom w:val="0"/>
                  <w:divBdr>
                    <w:top w:val="none" w:sz="0" w:space="0" w:color="auto"/>
                    <w:left w:val="none" w:sz="0" w:space="0" w:color="auto"/>
                    <w:bottom w:val="none" w:sz="0" w:space="0" w:color="auto"/>
                    <w:right w:val="none" w:sz="0" w:space="0" w:color="auto"/>
                  </w:divBdr>
                  <w:divsChild>
                    <w:div w:id="92576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260659">
      <w:bodyDiv w:val="1"/>
      <w:marLeft w:val="0"/>
      <w:marRight w:val="0"/>
      <w:marTop w:val="0"/>
      <w:marBottom w:val="0"/>
      <w:divBdr>
        <w:top w:val="none" w:sz="0" w:space="0" w:color="auto"/>
        <w:left w:val="none" w:sz="0" w:space="0" w:color="auto"/>
        <w:bottom w:val="none" w:sz="0" w:space="0" w:color="auto"/>
        <w:right w:val="none" w:sz="0" w:space="0" w:color="auto"/>
      </w:divBdr>
    </w:div>
    <w:div w:id="476800864">
      <w:bodyDiv w:val="1"/>
      <w:marLeft w:val="0"/>
      <w:marRight w:val="0"/>
      <w:marTop w:val="0"/>
      <w:marBottom w:val="0"/>
      <w:divBdr>
        <w:top w:val="none" w:sz="0" w:space="0" w:color="auto"/>
        <w:left w:val="none" w:sz="0" w:space="0" w:color="auto"/>
        <w:bottom w:val="none" w:sz="0" w:space="0" w:color="auto"/>
        <w:right w:val="none" w:sz="0" w:space="0" w:color="auto"/>
      </w:divBdr>
      <w:divsChild>
        <w:div w:id="461001896">
          <w:marLeft w:val="288"/>
          <w:marRight w:val="0"/>
          <w:marTop w:val="106"/>
          <w:marBottom w:val="0"/>
          <w:divBdr>
            <w:top w:val="none" w:sz="0" w:space="0" w:color="auto"/>
            <w:left w:val="none" w:sz="0" w:space="0" w:color="auto"/>
            <w:bottom w:val="none" w:sz="0" w:space="0" w:color="auto"/>
            <w:right w:val="none" w:sz="0" w:space="0" w:color="auto"/>
          </w:divBdr>
        </w:div>
        <w:div w:id="605815040">
          <w:marLeft w:val="288"/>
          <w:marRight w:val="0"/>
          <w:marTop w:val="106"/>
          <w:marBottom w:val="0"/>
          <w:divBdr>
            <w:top w:val="none" w:sz="0" w:space="0" w:color="auto"/>
            <w:left w:val="none" w:sz="0" w:space="0" w:color="auto"/>
            <w:bottom w:val="none" w:sz="0" w:space="0" w:color="auto"/>
            <w:right w:val="none" w:sz="0" w:space="0" w:color="auto"/>
          </w:divBdr>
        </w:div>
        <w:div w:id="29115821">
          <w:marLeft w:val="288"/>
          <w:marRight w:val="0"/>
          <w:marTop w:val="106"/>
          <w:marBottom w:val="0"/>
          <w:divBdr>
            <w:top w:val="none" w:sz="0" w:space="0" w:color="auto"/>
            <w:left w:val="none" w:sz="0" w:space="0" w:color="auto"/>
            <w:bottom w:val="none" w:sz="0" w:space="0" w:color="auto"/>
            <w:right w:val="none" w:sz="0" w:space="0" w:color="auto"/>
          </w:divBdr>
        </w:div>
        <w:div w:id="1597253447">
          <w:marLeft w:val="288"/>
          <w:marRight w:val="0"/>
          <w:marTop w:val="106"/>
          <w:marBottom w:val="0"/>
          <w:divBdr>
            <w:top w:val="none" w:sz="0" w:space="0" w:color="auto"/>
            <w:left w:val="none" w:sz="0" w:space="0" w:color="auto"/>
            <w:bottom w:val="none" w:sz="0" w:space="0" w:color="auto"/>
            <w:right w:val="none" w:sz="0" w:space="0" w:color="auto"/>
          </w:divBdr>
        </w:div>
        <w:div w:id="1560749388">
          <w:marLeft w:val="288"/>
          <w:marRight w:val="0"/>
          <w:marTop w:val="106"/>
          <w:marBottom w:val="0"/>
          <w:divBdr>
            <w:top w:val="none" w:sz="0" w:space="0" w:color="auto"/>
            <w:left w:val="none" w:sz="0" w:space="0" w:color="auto"/>
            <w:bottom w:val="none" w:sz="0" w:space="0" w:color="auto"/>
            <w:right w:val="none" w:sz="0" w:space="0" w:color="auto"/>
          </w:divBdr>
        </w:div>
        <w:div w:id="264853130">
          <w:marLeft w:val="288"/>
          <w:marRight w:val="0"/>
          <w:marTop w:val="106"/>
          <w:marBottom w:val="0"/>
          <w:divBdr>
            <w:top w:val="none" w:sz="0" w:space="0" w:color="auto"/>
            <w:left w:val="none" w:sz="0" w:space="0" w:color="auto"/>
            <w:bottom w:val="none" w:sz="0" w:space="0" w:color="auto"/>
            <w:right w:val="none" w:sz="0" w:space="0" w:color="auto"/>
          </w:divBdr>
        </w:div>
        <w:div w:id="1233154036">
          <w:marLeft w:val="288"/>
          <w:marRight w:val="0"/>
          <w:marTop w:val="106"/>
          <w:marBottom w:val="0"/>
          <w:divBdr>
            <w:top w:val="none" w:sz="0" w:space="0" w:color="auto"/>
            <w:left w:val="none" w:sz="0" w:space="0" w:color="auto"/>
            <w:bottom w:val="none" w:sz="0" w:space="0" w:color="auto"/>
            <w:right w:val="none" w:sz="0" w:space="0" w:color="auto"/>
          </w:divBdr>
        </w:div>
        <w:div w:id="1832213002">
          <w:marLeft w:val="288"/>
          <w:marRight w:val="0"/>
          <w:marTop w:val="106"/>
          <w:marBottom w:val="0"/>
          <w:divBdr>
            <w:top w:val="none" w:sz="0" w:space="0" w:color="auto"/>
            <w:left w:val="none" w:sz="0" w:space="0" w:color="auto"/>
            <w:bottom w:val="none" w:sz="0" w:space="0" w:color="auto"/>
            <w:right w:val="none" w:sz="0" w:space="0" w:color="auto"/>
          </w:divBdr>
        </w:div>
        <w:div w:id="652683928">
          <w:marLeft w:val="288"/>
          <w:marRight w:val="0"/>
          <w:marTop w:val="106"/>
          <w:marBottom w:val="0"/>
          <w:divBdr>
            <w:top w:val="none" w:sz="0" w:space="0" w:color="auto"/>
            <w:left w:val="none" w:sz="0" w:space="0" w:color="auto"/>
            <w:bottom w:val="none" w:sz="0" w:space="0" w:color="auto"/>
            <w:right w:val="none" w:sz="0" w:space="0" w:color="auto"/>
          </w:divBdr>
        </w:div>
      </w:divsChild>
    </w:div>
    <w:div w:id="482039329">
      <w:bodyDiv w:val="1"/>
      <w:marLeft w:val="0"/>
      <w:marRight w:val="0"/>
      <w:marTop w:val="0"/>
      <w:marBottom w:val="0"/>
      <w:divBdr>
        <w:top w:val="none" w:sz="0" w:space="0" w:color="auto"/>
        <w:left w:val="none" w:sz="0" w:space="0" w:color="auto"/>
        <w:bottom w:val="none" w:sz="0" w:space="0" w:color="auto"/>
        <w:right w:val="none" w:sz="0" w:space="0" w:color="auto"/>
      </w:divBdr>
    </w:div>
    <w:div w:id="554464960">
      <w:bodyDiv w:val="1"/>
      <w:marLeft w:val="0"/>
      <w:marRight w:val="0"/>
      <w:marTop w:val="0"/>
      <w:marBottom w:val="0"/>
      <w:divBdr>
        <w:top w:val="none" w:sz="0" w:space="0" w:color="auto"/>
        <w:left w:val="none" w:sz="0" w:space="0" w:color="auto"/>
        <w:bottom w:val="none" w:sz="0" w:space="0" w:color="auto"/>
        <w:right w:val="none" w:sz="0" w:space="0" w:color="auto"/>
      </w:divBdr>
    </w:div>
    <w:div w:id="680592665">
      <w:bodyDiv w:val="1"/>
      <w:marLeft w:val="0"/>
      <w:marRight w:val="0"/>
      <w:marTop w:val="0"/>
      <w:marBottom w:val="0"/>
      <w:divBdr>
        <w:top w:val="none" w:sz="0" w:space="0" w:color="auto"/>
        <w:left w:val="none" w:sz="0" w:space="0" w:color="auto"/>
        <w:bottom w:val="none" w:sz="0" w:space="0" w:color="auto"/>
        <w:right w:val="none" w:sz="0" w:space="0" w:color="auto"/>
      </w:divBdr>
    </w:div>
    <w:div w:id="693305618">
      <w:bodyDiv w:val="1"/>
      <w:marLeft w:val="0"/>
      <w:marRight w:val="0"/>
      <w:marTop w:val="0"/>
      <w:marBottom w:val="0"/>
      <w:divBdr>
        <w:top w:val="none" w:sz="0" w:space="0" w:color="auto"/>
        <w:left w:val="none" w:sz="0" w:space="0" w:color="auto"/>
        <w:bottom w:val="none" w:sz="0" w:space="0" w:color="auto"/>
        <w:right w:val="none" w:sz="0" w:space="0" w:color="auto"/>
      </w:divBdr>
    </w:div>
    <w:div w:id="719207811">
      <w:bodyDiv w:val="1"/>
      <w:marLeft w:val="0"/>
      <w:marRight w:val="0"/>
      <w:marTop w:val="0"/>
      <w:marBottom w:val="0"/>
      <w:divBdr>
        <w:top w:val="none" w:sz="0" w:space="0" w:color="auto"/>
        <w:left w:val="none" w:sz="0" w:space="0" w:color="auto"/>
        <w:bottom w:val="none" w:sz="0" w:space="0" w:color="auto"/>
        <w:right w:val="none" w:sz="0" w:space="0" w:color="auto"/>
      </w:divBdr>
    </w:div>
    <w:div w:id="764542979">
      <w:bodyDiv w:val="1"/>
      <w:marLeft w:val="0"/>
      <w:marRight w:val="0"/>
      <w:marTop w:val="0"/>
      <w:marBottom w:val="0"/>
      <w:divBdr>
        <w:top w:val="none" w:sz="0" w:space="0" w:color="auto"/>
        <w:left w:val="none" w:sz="0" w:space="0" w:color="auto"/>
        <w:bottom w:val="none" w:sz="0" w:space="0" w:color="auto"/>
        <w:right w:val="none" w:sz="0" w:space="0" w:color="auto"/>
      </w:divBdr>
    </w:div>
    <w:div w:id="873663017">
      <w:bodyDiv w:val="1"/>
      <w:marLeft w:val="0"/>
      <w:marRight w:val="0"/>
      <w:marTop w:val="0"/>
      <w:marBottom w:val="0"/>
      <w:divBdr>
        <w:top w:val="none" w:sz="0" w:space="0" w:color="auto"/>
        <w:left w:val="none" w:sz="0" w:space="0" w:color="auto"/>
        <w:bottom w:val="none" w:sz="0" w:space="0" w:color="auto"/>
        <w:right w:val="none" w:sz="0" w:space="0" w:color="auto"/>
      </w:divBdr>
    </w:div>
    <w:div w:id="942231205">
      <w:bodyDiv w:val="1"/>
      <w:marLeft w:val="0"/>
      <w:marRight w:val="0"/>
      <w:marTop w:val="0"/>
      <w:marBottom w:val="0"/>
      <w:divBdr>
        <w:top w:val="none" w:sz="0" w:space="0" w:color="auto"/>
        <w:left w:val="none" w:sz="0" w:space="0" w:color="auto"/>
        <w:bottom w:val="none" w:sz="0" w:space="0" w:color="auto"/>
        <w:right w:val="none" w:sz="0" w:space="0" w:color="auto"/>
      </w:divBdr>
      <w:divsChild>
        <w:div w:id="1852525491">
          <w:marLeft w:val="0"/>
          <w:marRight w:val="0"/>
          <w:marTop w:val="0"/>
          <w:marBottom w:val="0"/>
          <w:divBdr>
            <w:top w:val="none" w:sz="0" w:space="0" w:color="auto"/>
            <w:left w:val="none" w:sz="0" w:space="0" w:color="auto"/>
            <w:bottom w:val="none" w:sz="0" w:space="0" w:color="auto"/>
            <w:right w:val="none" w:sz="0" w:space="0" w:color="auto"/>
          </w:divBdr>
          <w:divsChild>
            <w:div w:id="1247150380">
              <w:marLeft w:val="0"/>
              <w:marRight w:val="0"/>
              <w:marTop w:val="0"/>
              <w:marBottom w:val="0"/>
              <w:divBdr>
                <w:top w:val="none" w:sz="0" w:space="0" w:color="auto"/>
                <w:left w:val="none" w:sz="0" w:space="0" w:color="auto"/>
                <w:bottom w:val="none" w:sz="0" w:space="0" w:color="auto"/>
                <w:right w:val="none" w:sz="0" w:space="0" w:color="auto"/>
              </w:divBdr>
              <w:divsChild>
                <w:div w:id="99256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3249">
      <w:bodyDiv w:val="1"/>
      <w:marLeft w:val="0"/>
      <w:marRight w:val="0"/>
      <w:marTop w:val="0"/>
      <w:marBottom w:val="0"/>
      <w:divBdr>
        <w:top w:val="none" w:sz="0" w:space="0" w:color="auto"/>
        <w:left w:val="none" w:sz="0" w:space="0" w:color="auto"/>
        <w:bottom w:val="none" w:sz="0" w:space="0" w:color="auto"/>
        <w:right w:val="none" w:sz="0" w:space="0" w:color="auto"/>
      </w:divBdr>
    </w:div>
    <w:div w:id="1058477619">
      <w:bodyDiv w:val="1"/>
      <w:marLeft w:val="0"/>
      <w:marRight w:val="0"/>
      <w:marTop w:val="0"/>
      <w:marBottom w:val="0"/>
      <w:divBdr>
        <w:top w:val="none" w:sz="0" w:space="0" w:color="auto"/>
        <w:left w:val="none" w:sz="0" w:space="0" w:color="auto"/>
        <w:bottom w:val="none" w:sz="0" w:space="0" w:color="auto"/>
        <w:right w:val="none" w:sz="0" w:space="0" w:color="auto"/>
      </w:divBdr>
    </w:div>
    <w:div w:id="1101798748">
      <w:bodyDiv w:val="1"/>
      <w:marLeft w:val="0"/>
      <w:marRight w:val="0"/>
      <w:marTop w:val="0"/>
      <w:marBottom w:val="0"/>
      <w:divBdr>
        <w:top w:val="none" w:sz="0" w:space="0" w:color="auto"/>
        <w:left w:val="none" w:sz="0" w:space="0" w:color="auto"/>
        <w:bottom w:val="none" w:sz="0" w:space="0" w:color="auto"/>
        <w:right w:val="none" w:sz="0" w:space="0" w:color="auto"/>
      </w:divBdr>
      <w:divsChild>
        <w:div w:id="1725912362">
          <w:marLeft w:val="0"/>
          <w:marRight w:val="0"/>
          <w:marTop w:val="0"/>
          <w:marBottom w:val="0"/>
          <w:divBdr>
            <w:top w:val="none" w:sz="0" w:space="0" w:color="auto"/>
            <w:left w:val="none" w:sz="0" w:space="0" w:color="auto"/>
            <w:bottom w:val="none" w:sz="0" w:space="0" w:color="auto"/>
            <w:right w:val="none" w:sz="0" w:space="0" w:color="auto"/>
          </w:divBdr>
          <w:divsChild>
            <w:div w:id="771896203">
              <w:marLeft w:val="0"/>
              <w:marRight w:val="0"/>
              <w:marTop w:val="0"/>
              <w:marBottom w:val="0"/>
              <w:divBdr>
                <w:top w:val="none" w:sz="0" w:space="0" w:color="auto"/>
                <w:left w:val="none" w:sz="0" w:space="0" w:color="auto"/>
                <w:bottom w:val="none" w:sz="0" w:space="0" w:color="auto"/>
                <w:right w:val="none" w:sz="0" w:space="0" w:color="auto"/>
              </w:divBdr>
              <w:divsChild>
                <w:div w:id="1558123746">
                  <w:marLeft w:val="0"/>
                  <w:marRight w:val="0"/>
                  <w:marTop w:val="0"/>
                  <w:marBottom w:val="0"/>
                  <w:divBdr>
                    <w:top w:val="none" w:sz="0" w:space="0" w:color="auto"/>
                    <w:left w:val="none" w:sz="0" w:space="0" w:color="auto"/>
                    <w:bottom w:val="none" w:sz="0" w:space="0" w:color="auto"/>
                    <w:right w:val="none" w:sz="0" w:space="0" w:color="auto"/>
                  </w:divBdr>
                </w:div>
                <w:div w:id="102328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71490">
      <w:bodyDiv w:val="1"/>
      <w:marLeft w:val="0"/>
      <w:marRight w:val="0"/>
      <w:marTop w:val="0"/>
      <w:marBottom w:val="0"/>
      <w:divBdr>
        <w:top w:val="none" w:sz="0" w:space="0" w:color="auto"/>
        <w:left w:val="none" w:sz="0" w:space="0" w:color="auto"/>
        <w:bottom w:val="none" w:sz="0" w:space="0" w:color="auto"/>
        <w:right w:val="none" w:sz="0" w:space="0" w:color="auto"/>
      </w:divBdr>
    </w:div>
    <w:div w:id="1128665044">
      <w:bodyDiv w:val="1"/>
      <w:marLeft w:val="0"/>
      <w:marRight w:val="0"/>
      <w:marTop w:val="0"/>
      <w:marBottom w:val="0"/>
      <w:divBdr>
        <w:top w:val="none" w:sz="0" w:space="0" w:color="auto"/>
        <w:left w:val="none" w:sz="0" w:space="0" w:color="auto"/>
        <w:bottom w:val="none" w:sz="0" w:space="0" w:color="auto"/>
        <w:right w:val="none" w:sz="0" w:space="0" w:color="auto"/>
      </w:divBdr>
    </w:div>
    <w:div w:id="1263145493">
      <w:bodyDiv w:val="1"/>
      <w:marLeft w:val="0"/>
      <w:marRight w:val="0"/>
      <w:marTop w:val="0"/>
      <w:marBottom w:val="0"/>
      <w:divBdr>
        <w:top w:val="none" w:sz="0" w:space="0" w:color="auto"/>
        <w:left w:val="none" w:sz="0" w:space="0" w:color="auto"/>
        <w:bottom w:val="none" w:sz="0" w:space="0" w:color="auto"/>
        <w:right w:val="none" w:sz="0" w:space="0" w:color="auto"/>
      </w:divBdr>
    </w:div>
    <w:div w:id="1284769373">
      <w:bodyDiv w:val="1"/>
      <w:marLeft w:val="0"/>
      <w:marRight w:val="0"/>
      <w:marTop w:val="0"/>
      <w:marBottom w:val="0"/>
      <w:divBdr>
        <w:top w:val="none" w:sz="0" w:space="0" w:color="auto"/>
        <w:left w:val="none" w:sz="0" w:space="0" w:color="auto"/>
        <w:bottom w:val="none" w:sz="0" w:space="0" w:color="auto"/>
        <w:right w:val="none" w:sz="0" w:space="0" w:color="auto"/>
      </w:divBdr>
    </w:div>
    <w:div w:id="1390418385">
      <w:bodyDiv w:val="1"/>
      <w:marLeft w:val="0"/>
      <w:marRight w:val="0"/>
      <w:marTop w:val="0"/>
      <w:marBottom w:val="0"/>
      <w:divBdr>
        <w:top w:val="none" w:sz="0" w:space="0" w:color="auto"/>
        <w:left w:val="none" w:sz="0" w:space="0" w:color="auto"/>
        <w:bottom w:val="none" w:sz="0" w:space="0" w:color="auto"/>
        <w:right w:val="none" w:sz="0" w:space="0" w:color="auto"/>
      </w:divBdr>
    </w:div>
    <w:div w:id="1457329550">
      <w:bodyDiv w:val="1"/>
      <w:marLeft w:val="0"/>
      <w:marRight w:val="0"/>
      <w:marTop w:val="0"/>
      <w:marBottom w:val="0"/>
      <w:divBdr>
        <w:top w:val="none" w:sz="0" w:space="0" w:color="auto"/>
        <w:left w:val="none" w:sz="0" w:space="0" w:color="auto"/>
        <w:bottom w:val="none" w:sz="0" w:space="0" w:color="auto"/>
        <w:right w:val="none" w:sz="0" w:space="0" w:color="auto"/>
      </w:divBdr>
    </w:div>
    <w:div w:id="1457720552">
      <w:bodyDiv w:val="1"/>
      <w:marLeft w:val="0"/>
      <w:marRight w:val="0"/>
      <w:marTop w:val="0"/>
      <w:marBottom w:val="0"/>
      <w:divBdr>
        <w:top w:val="none" w:sz="0" w:space="0" w:color="auto"/>
        <w:left w:val="none" w:sz="0" w:space="0" w:color="auto"/>
        <w:bottom w:val="none" w:sz="0" w:space="0" w:color="auto"/>
        <w:right w:val="none" w:sz="0" w:space="0" w:color="auto"/>
      </w:divBdr>
    </w:div>
    <w:div w:id="1480267234">
      <w:bodyDiv w:val="1"/>
      <w:marLeft w:val="0"/>
      <w:marRight w:val="0"/>
      <w:marTop w:val="0"/>
      <w:marBottom w:val="0"/>
      <w:divBdr>
        <w:top w:val="none" w:sz="0" w:space="0" w:color="auto"/>
        <w:left w:val="none" w:sz="0" w:space="0" w:color="auto"/>
        <w:bottom w:val="none" w:sz="0" w:space="0" w:color="auto"/>
        <w:right w:val="none" w:sz="0" w:space="0" w:color="auto"/>
      </w:divBdr>
    </w:div>
    <w:div w:id="1500579573">
      <w:bodyDiv w:val="1"/>
      <w:marLeft w:val="0"/>
      <w:marRight w:val="0"/>
      <w:marTop w:val="0"/>
      <w:marBottom w:val="0"/>
      <w:divBdr>
        <w:top w:val="none" w:sz="0" w:space="0" w:color="auto"/>
        <w:left w:val="none" w:sz="0" w:space="0" w:color="auto"/>
        <w:bottom w:val="none" w:sz="0" w:space="0" w:color="auto"/>
        <w:right w:val="none" w:sz="0" w:space="0" w:color="auto"/>
      </w:divBdr>
    </w:div>
    <w:div w:id="1551650893">
      <w:bodyDiv w:val="1"/>
      <w:marLeft w:val="0"/>
      <w:marRight w:val="0"/>
      <w:marTop w:val="0"/>
      <w:marBottom w:val="0"/>
      <w:divBdr>
        <w:top w:val="none" w:sz="0" w:space="0" w:color="auto"/>
        <w:left w:val="none" w:sz="0" w:space="0" w:color="auto"/>
        <w:bottom w:val="none" w:sz="0" w:space="0" w:color="auto"/>
        <w:right w:val="none" w:sz="0" w:space="0" w:color="auto"/>
      </w:divBdr>
    </w:div>
    <w:div w:id="1597714954">
      <w:bodyDiv w:val="1"/>
      <w:marLeft w:val="0"/>
      <w:marRight w:val="0"/>
      <w:marTop w:val="0"/>
      <w:marBottom w:val="0"/>
      <w:divBdr>
        <w:top w:val="none" w:sz="0" w:space="0" w:color="auto"/>
        <w:left w:val="none" w:sz="0" w:space="0" w:color="auto"/>
        <w:bottom w:val="none" w:sz="0" w:space="0" w:color="auto"/>
        <w:right w:val="none" w:sz="0" w:space="0" w:color="auto"/>
      </w:divBdr>
    </w:div>
    <w:div w:id="1674606990">
      <w:bodyDiv w:val="1"/>
      <w:marLeft w:val="0"/>
      <w:marRight w:val="0"/>
      <w:marTop w:val="0"/>
      <w:marBottom w:val="0"/>
      <w:divBdr>
        <w:top w:val="none" w:sz="0" w:space="0" w:color="auto"/>
        <w:left w:val="none" w:sz="0" w:space="0" w:color="auto"/>
        <w:bottom w:val="none" w:sz="0" w:space="0" w:color="auto"/>
        <w:right w:val="none" w:sz="0" w:space="0" w:color="auto"/>
      </w:divBdr>
    </w:div>
    <w:div w:id="1715929206">
      <w:bodyDiv w:val="1"/>
      <w:marLeft w:val="0"/>
      <w:marRight w:val="0"/>
      <w:marTop w:val="0"/>
      <w:marBottom w:val="0"/>
      <w:divBdr>
        <w:top w:val="none" w:sz="0" w:space="0" w:color="auto"/>
        <w:left w:val="none" w:sz="0" w:space="0" w:color="auto"/>
        <w:bottom w:val="none" w:sz="0" w:space="0" w:color="auto"/>
        <w:right w:val="none" w:sz="0" w:space="0" w:color="auto"/>
      </w:divBdr>
    </w:div>
    <w:div w:id="1729454857">
      <w:bodyDiv w:val="1"/>
      <w:marLeft w:val="0"/>
      <w:marRight w:val="0"/>
      <w:marTop w:val="0"/>
      <w:marBottom w:val="0"/>
      <w:divBdr>
        <w:top w:val="none" w:sz="0" w:space="0" w:color="auto"/>
        <w:left w:val="none" w:sz="0" w:space="0" w:color="auto"/>
        <w:bottom w:val="none" w:sz="0" w:space="0" w:color="auto"/>
        <w:right w:val="none" w:sz="0" w:space="0" w:color="auto"/>
      </w:divBdr>
      <w:divsChild>
        <w:div w:id="970553158">
          <w:marLeft w:val="0"/>
          <w:marRight w:val="0"/>
          <w:marTop w:val="0"/>
          <w:marBottom w:val="0"/>
          <w:divBdr>
            <w:top w:val="none" w:sz="0" w:space="0" w:color="auto"/>
            <w:left w:val="none" w:sz="0" w:space="0" w:color="auto"/>
            <w:bottom w:val="none" w:sz="0" w:space="0" w:color="auto"/>
            <w:right w:val="none" w:sz="0" w:space="0" w:color="auto"/>
          </w:divBdr>
          <w:divsChild>
            <w:div w:id="1312637034">
              <w:marLeft w:val="0"/>
              <w:marRight w:val="0"/>
              <w:marTop w:val="0"/>
              <w:marBottom w:val="0"/>
              <w:divBdr>
                <w:top w:val="none" w:sz="0" w:space="0" w:color="auto"/>
                <w:left w:val="none" w:sz="0" w:space="0" w:color="auto"/>
                <w:bottom w:val="none" w:sz="0" w:space="0" w:color="auto"/>
                <w:right w:val="none" w:sz="0" w:space="0" w:color="auto"/>
              </w:divBdr>
              <w:divsChild>
                <w:div w:id="177821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767635">
      <w:bodyDiv w:val="1"/>
      <w:marLeft w:val="0"/>
      <w:marRight w:val="0"/>
      <w:marTop w:val="0"/>
      <w:marBottom w:val="0"/>
      <w:divBdr>
        <w:top w:val="none" w:sz="0" w:space="0" w:color="auto"/>
        <w:left w:val="none" w:sz="0" w:space="0" w:color="auto"/>
        <w:bottom w:val="none" w:sz="0" w:space="0" w:color="auto"/>
        <w:right w:val="none" w:sz="0" w:space="0" w:color="auto"/>
      </w:divBdr>
      <w:divsChild>
        <w:div w:id="2068451122">
          <w:marLeft w:val="0"/>
          <w:marRight w:val="0"/>
          <w:marTop w:val="0"/>
          <w:marBottom w:val="0"/>
          <w:divBdr>
            <w:top w:val="none" w:sz="0" w:space="0" w:color="auto"/>
            <w:left w:val="none" w:sz="0" w:space="0" w:color="auto"/>
            <w:bottom w:val="none" w:sz="0" w:space="0" w:color="auto"/>
            <w:right w:val="none" w:sz="0" w:space="0" w:color="auto"/>
          </w:divBdr>
          <w:divsChild>
            <w:div w:id="1745956547">
              <w:marLeft w:val="0"/>
              <w:marRight w:val="0"/>
              <w:marTop w:val="0"/>
              <w:marBottom w:val="0"/>
              <w:divBdr>
                <w:top w:val="none" w:sz="0" w:space="0" w:color="auto"/>
                <w:left w:val="none" w:sz="0" w:space="0" w:color="auto"/>
                <w:bottom w:val="none" w:sz="0" w:space="0" w:color="auto"/>
                <w:right w:val="none" w:sz="0" w:space="0" w:color="auto"/>
              </w:divBdr>
              <w:divsChild>
                <w:div w:id="2065791868">
                  <w:marLeft w:val="0"/>
                  <w:marRight w:val="0"/>
                  <w:marTop w:val="0"/>
                  <w:marBottom w:val="0"/>
                  <w:divBdr>
                    <w:top w:val="none" w:sz="0" w:space="0" w:color="auto"/>
                    <w:left w:val="none" w:sz="0" w:space="0" w:color="auto"/>
                    <w:bottom w:val="none" w:sz="0" w:space="0" w:color="auto"/>
                    <w:right w:val="none" w:sz="0" w:space="0" w:color="auto"/>
                  </w:divBdr>
                  <w:divsChild>
                    <w:div w:id="1396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11315">
      <w:bodyDiv w:val="1"/>
      <w:marLeft w:val="0"/>
      <w:marRight w:val="0"/>
      <w:marTop w:val="0"/>
      <w:marBottom w:val="0"/>
      <w:divBdr>
        <w:top w:val="none" w:sz="0" w:space="0" w:color="auto"/>
        <w:left w:val="none" w:sz="0" w:space="0" w:color="auto"/>
        <w:bottom w:val="none" w:sz="0" w:space="0" w:color="auto"/>
        <w:right w:val="none" w:sz="0" w:space="0" w:color="auto"/>
      </w:divBdr>
    </w:div>
    <w:div w:id="1896164009">
      <w:bodyDiv w:val="1"/>
      <w:marLeft w:val="0"/>
      <w:marRight w:val="0"/>
      <w:marTop w:val="0"/>
      <w:marBottom w:val="0"/>
      <w:divBdr>
        <w:top w:val="none" w:sz="0" w:space="0" w:color="auto"/>
        <w:left w:val="none" w:sz="0" w:space="0" w:color="auto"/>
        <w:bottom w:val="none" w:sz="0" w:space="0" w:color="auto"/>
        <w:right w:val="none" w:sz="0" w:space="0" w:color="auto"/>
      </w:divBdr>
      <w:divsChild>
        <w:div w:id="1444955217">
          <w:marLeft w:val="0"/>
          <w:marRight w:val="0"/>
          <w:marTop w:val="0"/>
          <w:marBottom w:val="0"/>
          <w:divBdr>
            <w:top w:val="none" w:sz="0" w:space="0" w:color="auto"/>
            <w:left w:val="none" w:sz="0" w:space="0" w:color="auto"/>
            <w:bottom w:val="none" w:sz="0" w:space="0" w:color="auto"/>
            <w:right w:val="none" w:sz="0" w:space="0" w:color="auto"/>
          </w:divBdr>
          <w:divsChild>
            <w:div w:id="1912695230">
              <w:marLeft w:val="0"/>
              <w:marRight w:val="0"/>
              <w:marTop w:val="0"/>
              <w:marBottom w:val="0"/>
              <w:divBdr>
                <w:top w:val="none" w:sz="0" w:space="0" w:color="auto"/>
                <w:left w:val="none" w:sz="0" w:space="0" w:color="auto"/>
                <w:bottom w:val="none" w:sz="0" w:space="0" w:color="auto"/>
                <w:right w:val="none" w:sz="0" w:space="0" w:color="auto"/>
              </w:divBdr>
              <w:divsChild>
                <w:div w:id="95925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255490">
      <w:bodyDiv w:val="1"/>
      <w:marLeft w:val="0"/>
      <w:marRight w:val="0"/>
      <w:marTop w:val="0"/>
      <w:marBottom w:val="0"/>
      <w:divBdr>
        <w:top w:val="none" w:sz="0" w:space="0" w:color="auto"/>
        <w:left w:val="none" w:sz="0" w:space="0" w:color="auto"/>
        <w:bottom w:val="none" w:sz="0" w:space="0" w:color="auto"/>
        <w:right w:val="none" w:sz="0" w:space="0" w:color="auto"/>
      </w:divBdr>
    </w:div>
    <w:div w:id="2052610248">
      <w:bodyDiv w:val="1"/>
      <w:marLeft w:val="0"/>
      <w:marRight w:val="0"/>
      <w:marTop w:val="0"/>
      <w:marBottom w:val="0"/>
      <w:divBdr>
        <w:top w:val="none" w:sz="0" w:space="0" w:color="auto"/>
        <w:left w:val="none" w:sz="0" w:space="0" w:color="auto"/>
        <w:bottom w:val="none" w:sz="0" w:space="0" w:color="auto"/>
        <w:right w:val="none" w:sz="0" w:space="0" w:color="auto"/>
      </w:divBdr>
    </w:div>
    <w:div w:id="21068008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P148960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b:Source>
    <b:Tag>Sen19</b:Tag>
    <b:SourceType>DocumentFromInternetSite</b:SourceType>
    <b:Guid>{2E21EA22-CBB7-B748-9773-7DE8D523849F}</b:Guid>
    <b:Author>
      <b:Author>
        <b:Corporate>Senedd Research </b:Corporate>
      </b:Author>
    </b:Author>
    <b:Title>Devolution 20 - How has the 'size of Wales' changed? </b:Title>
    <b:InternetSiteTitle>In Brief </b:InternetSiteTitle>
    <b:URL>https://seneddresearch.blog </b:URL>
    <b:Year>2019</b:Year>
    <b:Month>April</b:Month>
    <b:Day>29th</b:Day>
    <b:YearAccessed>2019</b:YearAccessed>
    <b:MonthAccessed>May</b:MonthAccessed>
    <b:DayAccessed>1st</b:DayAccessed>
    <b:RefOrder>11</b:RefOrder>
  </b:Source>
  <b:Source>
    <b:Tag>Wel14</b:Tag>
    <b:SourceType>DocumentFromInternetSite</b:SourceType>
    <b:Guid>{991A0C5D-4B99-244D-ACC1-1DDADB936618}</b:Guid>
    <b:Title>The Wales we want by 2050</b:Title>
    <b:Year>2014</b:Year>
    <b:Author>
      <b:Author>
        <b:Corporate>Welsh Government </b:Corporate>
      </b:Author>
    </b:Author>
    <b:InternetSiteTitle>Gwendill</b:InternetSiteTitle>
    <b:URL>https://gwendill.gov.uk.wales </b:URL>
    <b:YearAccessed>2019</b:YearAccessed>
    <b:MonthAccessed>April</b:MonthAccessed>
    <b:DayAccessed>28</b:DayAccessed>
    <b:RefOrder>1</b:RefOrder>
  </b:Source>
  <b:Source>
    <b:Tag>Wel15</b:Tag>
    <b:SourceType>DocumentFromInternetSite</b:SourceType>
    <b:Guid>{C28B480A-349D-A44A-B14E-3D64A3038137}</b:Guid>
    <b:Author>
      <b:Author>
        <b:Corporate>Welsh Government </b:Corporate>
      </b:Author>
    </b:Author>
    <b:Title>Well-being of Future Generations (Wales) Act 2015</b:Title>
    <b:InternetSiteTitle>Gwenddill</b:InternetSiteTitle>
    <b:URL>https://gwenddill.gov.wales</b:URL>
    <b:Year>2015</b:Year>
    <b:YearAccessed>2019</b:YearAccessed>
    <b:MonthAccessed>April</b:MonthAccessed>
    <b:DayAccessed>23rd</b:DayAccessed>
    <b:RefOrder>2</b:RefOrder>
  </b:Source>
  <b:Source>
    <b:Tag>Pub16</b:Tag>
    <b:SourceType>DocumentFromInternetSite</b:SourceType>
    <b:Guid>{948625FC-0E60-AB4D-A781-7F8C65B0CA7E}</b:Guid>
    <b:Author>
      <b:Author>
        <b:Corporate>Public Health Wales Observatory</b:Corporate>
      </b:Author>
    </b:Author>
    <b:Title>Measuring Inequalities 2016</b:Title>
    <b:InternetSiteTitle>Public Health Wales Observatory </b:InternetSiteTitle>
    <b:URL>www.publichealthwalesobservatory.wales.nhs</b:URL>
    <b:Year>2016</b:Year>
    <b:YearAccessed>2019</b:YearAccessed>
    <b:MonthAccessed>April </b:MonthAccessed>
    <b:DayAccessed>25th</b:DayAccessed>
    <b:RefOrder>4</b:RefOrder>
  </b:Source>
  <b:Source>
    <b:Tag>Wel18</b:Tag>
    <b:SourceType>DocumentFromInternetSite</b:SourceType>
    <b:Guid>{F645F182-ABBD-6540-9305-7EFD1786FC2E}</b:Guid>
    <b:Author>
      <b:Author>
        <b:Corporate>Welsh Government</b:Corporate>
      </b:Author>
    </b:Author>
    <b:Title>A Healthier Wales: Our Plan for Health and Social Care </b:Title>
    <b:InternetSiteTitle>British Association for Social Workers</b:InternetSiteTitle>
    <b:URL>https://www.basw.co.uk</b:URL>
    <b:Year>2018</b:Year>
    <b:YearAccessed>2019</b:YearAccessed>
    <b:MonthAccessed>April </b:MonthAccessed>
    <b:DayAccessed>29th</b:DayAccessed>
    <b:RefOrder>3</b:RefOrder>
  </b:Source>
  <b:Source>
    <b:Tag>Lea03</b:Tag>
    <b:SourceType>Book</b:SourceType>
    <b:Guid>{8938F1CB-7D46-094C-B9B3-44D5464A2ECD}</b:Guid>
    <b:Title>Interprofessional Collaboration: from policy to practice in health and social care </b:Title>
    <b:Year>2003</b:Year>
    <b:City>Hove </b:City>
    <b:Publisher>Routledge</b:Publisher>
    <b:Author>
      <b:Author>
        <b:NameList>
          <b:Person>
            <b:Last>Leathard</b:Last>
            <b:First>A</b:First>
          </b:Person>
        </b:NameList>
      </b:Author>
    </b:Author>
    <b:RefOrder>12</b:RefOrder>
  </b:Source>
  <b:Source>
    <b:Tag>Off19</b:Tag>
    <b:SourceType>DocumentFromInternetSite</b:SourceType>
    <b:Guid>{78E64B2B-DB84-2443-9DD9-21DA18B43FE3}</b:Guid>
    <b:Title>Health state life expectancies by national deprivation deciles, England and Wales: 2015 to 2017</b:Title>
    <b:Year>2019</b:Year>
    <b:Author>
      <b:Author>
        <b:Corporate>Office for National Statistics </b:Corporate>
      </b:Author>
    </b:Author>
    <b:InternetSiteTitle>Office for National Statistics </b:InternetSiteTitle>
    <b:URL>https://www.ons.gov.uk</b:URL>
    <b:YearAccessed>2019</b:YearAccessed>
    <b:MonthAccessed>May</b:MonthAccessed>
    <b:DayAccessed>1st</b:DayAccessed>
    <b:RefOrder>5</b:RefOrder>
  </b:Source>
  <b:Source>
    <b:Tag>Fut15</b:Tag>
    <b:SourceType>DocumentFromInternetSite</b:SourceType>
    <b:Guid>{C98A8394-FA54-1D4A-9894-3149C61FAE67}</b:Guid>
    <b:Author>
      <b:Author>
        <b:Corporate>Future Generations Commissioner for Wales </b:Corporate>
      </b:Author>
      <b:ProducerName>
        <b:NameList>
          <b:Person>
            <b:Last>https://futuregenerations.wales</b:Last>
          </b:Person>
        </b:NameList>
      </b:ProducerName>
    </b:Author>
    <b:Title>A Globally Responsible Wales </b:Title>
    <b:InternetSiteTitle>Future Generations Wales </b:InternetSiteTitle>
    <b:Year>2015</b:Year>
    <b:YearAccessed>2019</b:YearAccessed>
    <b:MonthAccessed>April</b:MonthAccessed>
    <b:DayAccessed>28th</b:DayAccessed>
    <b:RefOrder>13</b:RefOrder>
  </b:Source>
  <b:Source>
    <b:Tag>Mun06</b:Tag>
    <b:SourceType>JournalArticle</b:SourceType>
    <b:Guid>{DB530BFD-6B52-5544-A6AC-0AA5A7EE2260}</b:Guid>
    <b:Title>Developing approaches to measuring and monitoring sustainable development in Wales: A Review</b:Title>
    <b:Year>2006</b:Year>
    <b:Month>July</b:Month>
    <b:JournalName>Regional Studies </b:JournalName>
    <b:Volume>40</b:Volume>
    <b:Issue>5</b:Issue>
    <b:Pages>535</b:Pages>
    <b:Author>
      <b:Author>
        <b:NameList>
          <b:Person>
            <b:Last>Munday</b:Last>
            <b:First>M</b:First>
          </b:Person>
          <b:Person>
            <b:Last>Roberts </b:Last>
            <b:First>A</b:First>
          </b:Person>
        </b:NameList>
      </b:Author>
    </b:Author>
    <b:RefOrder>6</b:RefOrder>
  </b:Source>
  <b:Source>
    <b:Tag>Dav18</b:Tag>
    <b:SourceType>DocumentFromInternetSite</b:SourceType>
    <b:Guid>{78507D0E-D3B8-064C-9C45-112A60D248F0}</b:Guid>
    <b:Title>A Healthier Wales</b:Title>
    <b:Year>2018</b:Year>
    <b:Month>November</b:Month>
    <b:Day>8th</b:Day>
    <b:InternetSiteTitle>The Royal College of Occupational Therapists</b:InternetSiteTitle>
    <b:URL>https://www.rcot.co.uk</b:URL>
    <b:YearAccessed>2019</b:YearAccessed>
    <b:MonthAccessed>April</b:MonthAccessed>
    <b:DayAccessed>24th</b:DayAccessed>
    <b:Author>
      <b:Author>
        <b:NameList>
          <b:Person>
            <b:Last>Davies</b:Last>
            <b:First>D</b:First>
          </b:Person>
        </b:NameList>
      </b:Author>
    </b:Author>
    <b:RefOrder>14</b:RefOrder>
  </b:Source>
  <b:Source>
    <b:Tag>Bey16</b:Tag>
    <b:SourceType>JournalArticle</b:SourceType>
    <b:Guid>{8A06FD58-73DC-AA40-8657-01D8BE972A45}</b:Guid>
    <b:Title>Risk Factors associated with childhood obesity in Wales: a secondary analysis of cross-sectional data from the Welsh Health Survey</b:Title>
    <b:Year>2016</b:Year>
    <b:Month>November</b:Month>
    <b:JournalName>The Lancet</b:JournalName>
    <b:Volume>388</b:Volume>
    <b:Issue>2</b:Issue>
    <b:Pages>S24</b:Pages>
    <b:Author>
      <b:Author>
        <b:NameList>
          <b:Person>
            <b:Last>Beynon</b:Last>
            <b:First>C</b:First>
          </b:Person>
        </b:NameList>
      </b:Author>
    </b:Author>
    <b:RefOrder>15</b:RefOrder>
  </b:Source>
  <b:Source>
    <b:Tag>Kea16</b:Tag>
    <b:SourceType>JournalArticle</b:SourceType>
    <b:Guid>{20EA70E3-9C92-8540-A844-D4DCB7B6CE54}</b:Guid>
    <b:Title>Future trends in morbid obesity in England, Scotland, and Wales: a modelling projection study</b:Title>
    <b:JournalName>The Lancet </b:JournalName>
    <b:Year>2016</b:Year>
    <b:Month>November</b:Month>
    <b:Volume>388</b:Volume>
    <b:Pages>63</b:Pages>
    <b:Author>
      <b:Author>
        <b:NameList>
          <b:Person>
            <b:Last>Keaver</b:Last>
            <b:First>L</b:First>
          </b:Person>
          <b:Person>
            <b:Last>Webber</b:Last>
            <b:First>L</b:First>
          </b:Person>
        </b:NameList>
      </b:Author>
    </b:Author>
    <b:RefOrder>16</b:RefOrder>
  </b:Source>
  <b:Source>
    <b:Tag>HMR16</b:Tag>
    <b:SourceType>Report</b:SourceType>
    <b:Guid>{02867C7A-A8D9-A34B-BAF6-3FF6C1975558}</b:Guid>
    <b:Title>Soft drinks industry Levy</b:Title>
    <b:Publisher>HM Revenue and Customs</b:Publisher>
    <b:City>London</b:City>
    <b:Year>2016</b:Year>
    <b:Author>
      <b:Author>
        <b:NameList>
          <b:Person>
            <b:Last>Customs</b:Last>
            <b:First>H</b:First>
            <b:Middle>M Revenue and</b:Middle>
          </b:Person>
        </b:NameList>
      </b:Author>
    </b:Author>
    <b:Department>HM Revenue and Customs</b:Department>
    <b:RefOrder>17</b:RefOrder>
  </b:Source>
  <b:Source>
    <b:Tag>Sac11</b:Tag>
    <b:SourceType>JournalArticle</b:SourceType>
    <b:Guid>{FF0BBC88-D45C-6041-8A50-C51546F1600F}</b:Guid>
    <b:Title>Traffic-light' nutrition labelling and 'junk food' tax : a modelled comparison of cost-effectiveness for obesity prevention</b:Title>
    <b:City>London</b:City>
    <b:Year>2011</b:Year>
    <b:JournalName>International Journal of Obesity </b:JournalName>
    <b:Month>July</b:Month>
    <b:Volume>35</b:Volume>
    <b:Issue>7</b:Issue>
    <b:Author>
      <b:Author>
        <b:NameList>
          <b:Person>
            <b:Last>Sacks</b:Last>
            <b:First>G</b:First>
          </b:Person>
          <b:Person>
            <b:Last>Veerman</b:Last>
            <b:Middle>L</b:Middle>
            <b:First>J</b:First>
          </b:Person>
          <b:Person>
            <b:Last>Moodie</b:Last>
            <b:First>M</b:First>
          </b:Person>
          <b:Person>
            <b:Last>Swinburn</b:Last>
            <b:First>B</b:First>
          </b:Person>
        </b:NameList>
      </b:Author>
    </b:Author>
    <b:RefOrder>18</b:RefOrder>
  </b:Source>
  <b:Source>
    <b:Tag>Wal17</b:Tag>
    <b:SourceType>DocumentFromInternetSite</b:SourceType>
    <b:Guid>{94F19334-855D-1447-86C1-3CFD34FA8395}</b:Guid>
    <b:Title>The Goals of the Wellbeing of Future Generations (Wales) Act 2015</b:Title>
    <b:Year>2017</b:Year>
    <b:Author>
      <b:Author>
        <b:NameList>
          <b:Person>
            <b:Last>Action</b:Last>
            <b:First>Wales</b:First>
            <b:Middle>Council for Voluntary</b:Middle>
          </b:Person>
        </b:NameList>
      </b:Author>
    </b:Author>
    <b:InternetSiteTitle>Welsh Government</b:InternetSiteTitle>
    <b:URL>https://www.wcava.org.uk</b:URL>
    <b:YearAccessed>2019</b:YearAccessed>
    <b:MonthAccessed>May</b:MonthAccessed>
    <b:DayAccessed>1st</b:DayAccessed>
    <b:RefOrder>19</b:RefOrder>
  </b:Source>
  <b:Source>
    <b:Tag>Wel16</b:Tag>
    <b:SourceType>DocumentFromInternetSite</b:SourceType>
    <b:Guid>{6FDC4C5B-2966-B246-B75B-3596B4E51715}</b:Guid>
    <b:Author>
      <b:Author>
        <b:Corporate>Welsh Government </b:Corporate>
      </b:Author>
    </b:Author>
    <b:Title>HEFCW Strategic Equality Plan</b:Title>
    <b:InternetSiteTitle>Higher Education Funding Council for Wales</b:InternetSiteTitle>
    <b:URL>https://www.hefcw.ac.uk</b:URL>
    <b:Year>2016</b:Year>
    <b:YearAccessed>2019</b:YearAccessed>
    <b:MonthAccessed>May </b:MonthAccessed>
    <b:DayAccessed>1st</b:DayAccessed>
    <b:RefOrder>20</b:RefOrder>
  </b:Source>
  <b:Source>
    <b:Tag>Equ15</b:Tag>
    <b:SourceType>DocumentFromInternetSite</b:SourceType>
    <b:Guid>{9A7651F6-7FE7-D34C-8CB0-2848AA0FB4C5}</b:Guid>
    <b:Author>
      <b:Author>
        <b:Corporate>Equality and Human Rights Commission</b:Corporate>
      </b:Author>
    </b:Author>
    <b:Title>Is Wales Fairer? The state of equality human rights 2015</b:Title>
    <b:InternetSiteTitle>equality human rights</b:InternetSiteTitle>
    <b:URL>https://equalityhumanrights.com</b:URL>
    <b:Year>2015</b:Year>
    <b:YearAccessed>2019</b:YearAccessed>
    <b:MonthAccessed>April</b:MonthAccessed>
    <b:DayAccessed>27th</b:DayAccessed>
    <b:RefOrder>21</b:RefOrder>
  </b:Source>
  <b:Source>
    <b:Tag>Ber10</b:Tag>
    <b:SourceType>Book</b:SourceType>
    <b:Guid>{EF5F7ECA-456D-1446-BD9B-734594C630BD}</b:Guid>
    <b:Author>
      <b:Author>
        <b:NameList>
          <b:Person>
            <b:Last>Berners-Lee</b:Last>
            <b:First>M</b:First>
          </b:Person>
        </b:NameList>
      </b:Author>
    </b:Author>
    <b:Title>How bad are bananas?: the carbon footprint of everything</b:Title>
    <b:Year>2010</b:Year>
    <b:City>London</b:City>
    <b:Publisher>Profile</b:Publisher>
    <b:RefOrder>22</b:RefOrder>
  </b:Source>
  <b:Source>
    <b:Tag>Bro17</b:Tag>
    <b:SourceType>JournalArticle</b:SourceType>
    <b:Guid>{51D8644A-1C33-594A-ACCF-5D48E42B4661}</b:Guid>
    <b:Title>Talking, and walking, the talk</b:Title>
    <b:Year>2017</b:Year>
    <b:Volume>58</b:Volume>
    <b:Pages>46-67</b:Pages>
    <b:JournalName>BioCycle</b:JournalName>
    <b:Month>August</b:Month>
    <b:Issue>7</b:Issue>
    <b:Author>
      <b:Author>
        <b:NameList>
          <b:Person>
            <b:Last>Brown</b:Last>
            <b:First>S</b:First>
          </b:Person>
        </b:NameList>
      </b:Author>
    </b:Author>
    <b:RefOrder>23</b:RefOrder>
  </b:Source>
  <b:Source>
    <b:Tag>Hol15</b:Tag>
    <b:SourceType>JournalArticle</b:SourceType>
    <b:Guid>{827C65E1-D45B-BD42-97D5-6B2F32077A61}</b:Guid>
    <b:Author>
      <b:Author>
        <b:NameList>
          <b:Person>
            <b:Last>Holian</b:Last>
            <b:First>M</b:First>
            <b:Middle>J</b:Middle>
          </b:Person>
          <b:Person>
            <b:Last>Kahn </b:Last>
            <b:Middle>E</b:Middle>
            <b:First>M</b:First>
          </b:Person>
        </b:NameList>
      </b:Author>
    </b:Author>
    <b:Title>Household carbon emissions from driving and center city quality of life</b:Title>
    <b:JournalName>Ecological Economics </b:JournalName>
    <b:Year>2015</b:Year>
    <b:Month>August</b:Month>
    <b:Volume>116</b:Volume>
    <b:RefOrder>24</b:RefOrder>
  </b:Source>
  <b:Source>
    <b:Tag>Lam11</b:Tag>
    <b:SourceType>JournalArticle</b:SourceType>
    <b:Guid>{3FF56788-AD7D-1E4D-902A-60384708E706}</b:Guid>
    <b:Title>The Carbon footprint of museum loans: a pilot study at Amgueddfa Cymru- National Museum Wales</b:Title>
    <b:JournalName>Museum Management and Curatorship</b:JournalName>
    <b:Year>2011</b:Year>
    <b:Month>June</b:Month>
    <b:Author>
      <b:Author>
        <b:NameList>
          <b:Person>
            <b:Last>Lambert</b:Last>
            <b:First>S</b:First>
          </b:Person>
        </b:NameList>
      </b:Author>
    </b:Author>
    <b:RefOrder>7</b:RefOrder>
  </b:Source>
  <b:Source>
    <b:Tag>Off191</b:Tag>
    <b:SourceType>DocumentFromInternetSite</b:SourceType>
    <b:Guid>{ACF57D42-2FFE-B94A-88F3-831C21520F64}</b:Guid>
    <b:Title>Consumer price inflation, UK: January 2019</b:Title>
    <b:Year>2019</b:Year>
    <b:Month>February</b:Month>
    <b:Day>13th</b:Day>
    <b:Author>
      <b:Author>
        <b:Corporate>Office for National Statstics</b:Corporate>
      </b:Author>
    </b:Author>
    <b:InternetSiteTitle>Office for Natonal Statistics</b:InternetSiteTitle>
    <b:URL>https://www.ons.gov.uk</b:URL>
    <b:YearAccessed>2019</b:YearAccessed>
    <b:MonthAccessed>April </b:MonthAccessed>
    <b:DayAccessed>24th</b:DayAccessed>
    <b:RefOrder>25</b:RefOrder>
  </b:Source>
  <b:Source>
    <b:Tag>Bet</b:Tag>
    <b:SourceType>Report</b:SourceType>
    <b:Guid>{29AC4946-D4DD-804E-A4F8-DB8BE9757E9F}</b:Guid>
    <b:Title>Better Health better Wales strategic framework</b:Title>
    <b:Publisher>Welsh Office</b:Publisher>
    <b:City>Cardiff</b:City>
    <b:Author>
      <b:Author>
        <b:NameList>
          <b:Person>
            <b:Last>Wales</b:Last>
            <b:First>Better</b:First>
            <b:Middle>Health</b:Middle>
          </b:Person>
        </b:NameList>
      </b:Author>
    </b:Author>
    <b:Institution>Welsh Office </b:Institution>
    <b:RefOrder>8</b:RefOrder>
  </b:Source>
  <b:Source>
    <b:Tag>Pla01</b:Tag>
    <b:SourceType>Book</b:SourceType>
    <b:Guid>{27276AE8-2CCF-E944-B232-D228B24816B8}</b:Guid>
    <b:Title>Plan for Wales 2001</b:Title>
    <b:Publisher>National Assembly for Wales </b:Publisher>
    <b:City>Cardiff</b:City>
    <b:Year>2001</b:Year>
    <b:Author>
      <b:Author>
        <b:Corporate>Plan for Wales</b:Corporate>
      </b:Author>
    </b:Author>
    <b:RefOrder>9</b:RefOrder>
  </b:Source>
  <b:Source>
    <b:Tag>Wel07</b:Tag>
    <b:SourceType>DocumentFromInternetSite</b:SourceType>
    <b:Guid>{6B72894F-FEA3-1245-A2BD-20E1DCE60E49}</b:Guid>
    <b:Title>One Wales: A progressive agenda for the government of Wales </b:Title>
    <b:Year>2007</b:Year>
    <b:Author>
      <b:Author>
        <b:Corporate>Welsh Assembly Government </b:Corporate>
      </b:Author>
    </b:Author>
    <b:URL>http://assembly.wales </b:URL>
    <b:Month>June</b:Month>
    <b:YearAccessed>2019</b:YearAccessed>
    <b:MonthAccessed>April</b:MonthAccessed>
    <b:DayAccessed>24th</b:DayAccessed>
    <b:RefOrder>26</b:RefOrder>
  </b:Source>
  <b:Source>
    <b:Tag>Wel08</b:Tag>
    <b:SourceType>DocumentFromInternetSite</b:SourceType>
    <b:Guid>{419A404D-46C4-DD4D-B1D2-406ED4F16DA1}</b:Guid>
    <b:Author>
      <b:Author>
        <b:Corporate>Welsh Assembly Government </b:Corporate>
      </b:Author>
    </b:Author>
    <b:Title>Sustainable development annual Report </b:Title>
    <b:InternetSiteTitle>Sustainable Development</b:InternetSiteTitle>
    <b:URL>https://www.assembly.wales</b:URL>
    <b:Year>2008</b:Year>
    <b:Month>February</b:Month>
    <b:YearAccessed>2019</b:YearAccessed>
    <b:MonthAccessed>April</b:MonthAccessed>
    <b:DayAccessed>24th</b:DayAccessed>
    <b:RefOrder>27</b:RefOrder>
  </b:Source>
  <b:Source>
    <b:Tag>Wel181</b:Tag>
    <b:SourceType>DocumentFromInternetSite</b:SourceType>
    <b:Guid>{740C893E-8A7B-A345-8F01-286B9F731B1D}</b:Guid>
    <b:Author>
      <b:Author>
        <b:Corporate>Welsh Government</b:Corporate>
      </b:Author>
    </b:Author>
    <b:Title>Well-being of Wales: 2018</b:Title>
    <b:InternetSiteTitle>Welsh Government</b:InternetSiteTitle>
    <b:URL>https://www.gov.wales</b:URL>
    <b:Year>2018</b:Year>
    <b:Month>September </b:Month>
    <b:YearAccessed>2019</b:YearAccessed>
    <b:MonthAccessed>May </b:MonthAccessed>
    <b:DayAccessed>25th</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1B5F5-24AA-954E-8815-E15BA5080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12</Pages>
  <Words>3177</Words>
  <Characters>18114</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Bennett</dc:creator>
  <cp:keywords/>
  <dc:description/>
  <cp:lastModifiedBy>Rachel Bennett</cp:lastModifiedBy>
  <cp:revision>16</cp:revision>
  <cp:lastPrinted>2019-05-03T16:18:00Z</cp:lastPrinted>
  <dcterms:created xsi:type="dcterms:W3CDTF">2019-01-31T15:57:00Z</dcterms:created>
  <dcterms:modified xsi:type="dcterms:W3CDTF">2019-05-03T16:25:00Z</dcterms:modified>
</cp:coreProperties>
</file>