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478DF" w14:textId="77777777" w:rsidR="00F82F99" w:rsidRPr="00E650EC" w:rsidRDefault="00F82F99" w:rsidP="00531606">
      <w:pPr>
        <w:ind w:firstLine="0"/>
        <w:rPr>
          <w:rFonts w:ascii="Arial" w:hAnsi="Arial" w:cs="Arial"/>
          <w:b/>
          <w:bCs/>
          <w:szCs w:val="24"/>
        </w:rPr>
      </w:pPr>
    </w:p>
    <w:p w14:paraId="50FCF8C8" w14:textId="2D05AFC2" w:rsidR="00E30C51" w:rsidRPr="00531606" w:rsidRDefault="00000000" w:rsidP="00F82F99">
      <w:pPr>
        <w:jc w:val="center"/>
        <w:rPr>
          <w:rFonts w:ascii="Arial" w:hAnsi="Arial" w:cs="Arial"/>
          <w:b/>
          <w:bCs/>
          <w:sz w:val="36"/>
          <w:szCs w:val="36"/>
        </w:rPr>
      </w:pPr>
      <w:r w:rsidRPr="00531606">
        <w:rPr>
          <w:rFonts w:ascii="Arial" w:hAnsi="Arial" w:cs="Arial"/>
          <w:b/>
          <w:bCs/>
          <w:sz w:val="36"/>
          <w:szCs w:val="36"/>
        </w:rPr>
        <w:t>HOSPITALITY &amp; TOURISM MANAGEMENT</w:t>
      </w:r>
    </w:p>
    <w:p w14:paraId="2042946B" w14:textId="77777777" w:rsidR="00531606" w:rsidRPr="00531606" w:rsidRDefault="00531606" w:rsidP="00531606">
      <w:pPr>
        <w:autoSpaceDE w:val="0"/>
        <w:autoSpaceDN w:val="0"/>
        <w:adjustRightInd w:val="0"/>
        <w:spacing w:after="0" w:line="240" w:lineRule="auto"/>
        <w:ind w:firstLine="0"/>
        <w:jc w:val="center"/>
        <w:rPr>
          <w:rFonts w:ascii="Calibri-Bold" w:hAnsi="Calibri-Bold" w:cs="Calibri-Bold"/>
          <w:kern w:val="0"/>
          <w:sz w:val="32"/>
          <w:szCs w:val="32"/>
          <w:lang w:val="en-GB"/>
        </w:rPr>
      </w:pPr>
      <w:r w:rsidRPr="00531606">
        <w:rPr>
          <w:rFonts w:ascii="Calibri-Bold" w:hAnsi="Calibri-Bold" w:cs="Calibri-Bold"/>
          <w:kern w:val="0"/>
          <w:sz w:val="32"/>
          <w:szCs w:val="32"/>
          <w:lang w:val="en-GB"/>
        </w:rPr>
        <w:t>BMIH4004</w:t>
      </w:r>
    </w:p>
    <w:p w14:paraId="35449494" w14:textId="77777777" w:rsidR="00531606" w:rsidRPr="00531606" w:rsidRDefault="00531606" w:rsidP="00531606">
      <w:pPr>
        <w:autoSpaceDE w:val="0"/>
        <w:autoSpaceDN w:val="0"/>
        <w:adjustRightInd w:val="0"/>
        <w:spacing w:after="0" w:line="240" w:lineRule="auto"/>
        <w:ind w:firstLine="0"/>
        <w:jc w:val="center"/>
        <w:rPr>
          <w:rFonts w:ascii="Calibri-Bold" w:hAnsi="Calibri-Bold" w:cs="Calibri-Bold"/>
          <w:kern w:val="0"/>
          <w:sz w:val="32"/>
          <w:szCs w:val="32"/>
          <w:lang w:val="en-GB"/>
        </w:rPr>
      </w:pPr>
      <w:r w:rsidRPr="00531606">
        <w:rPr>
          <w:rFonts w:ascii="Calibri-Bold" w:hAnsi="Calibri-Bold" w:cs="Calibri-Bold"/>
          <w:kern w:val="0"/>
          <w:sz w:val="32"/>
          <w:szCs w:val="32"/>
          <w:lang w:val="en-GB"/>
        </w:rPr>
        <w:t>Hotel Administration and Front Office</w:t>
      </w:r>
    </w:p>
    <w:p w14:paraId="5926D13B" w14:textId="2304C517" w:rsidR="00531606" w:rsidRPr="00531606" w:rsidRDefault="00531606" w:rsidP="00531606">
      <w:pPr>
        <w:jc w:val="center"/>
        <w:rPr>
          <w:rFonts w:ascii="Arial" w:hAnsi="Arial" w:cs="Arial"/>
          <w:sz w:val="32"/>
          <w:szCs w:val="32"/>
        </w:rPr>
      </w:pPr>
      <w:r w:rsidRPr="00531606">
        <w:rPr>
          <w:rFonts w:ascii="Calibri-Bold" w:hAnsi="Calibri-Bold" w:cs="Calibri-Bold"/>
          <w:kern w:val="0"/>
          <w:sz w:val="32"/>
          <w:szCs w:val="32"/>
          <w:lang w:val="en-GB"/>
        </w:rPr>
        <w:t>LEVEL 4</w:t>
      </w:r>
    </w:p>
    <w:p w14:paraId="05D2BDE1" w14:textId="35FD8D88" w:rsidR="00F82F99" w:rsidRDefault="00000000" w:rsidP="00F82F99">
      <w:pPr>
        <w:jc w:val="center"/>
        <w:rPr>
          <w:rFonts w:ascii="Arial" w:hAnsi="Arial" w:cs="Arial"/>
          <w:b/>
          <w:bCs/>
          <w:szCs w:val="24"/>
        </w:rPr>
      </w:pPr>
      <w:r w:rsidRPr="00E650EC">
        <w:rPr>
          <w:rFonts w:ascii="Arial" w:hAnsi="Arial" w:cs="Arial"/>
          <w:b/>
          <w:bCs/>
          <w:szCs w:val="24"/>
        </w:rPr>
        <w:t>Portfolio – 4 elements</w:t>
      </w:r>
    </w:p>
    <w:p w14:paraId="08C27950" w14:textId="77777777" w:rsidR="00531606" w:rsidRPr="00E650EC" w:rsidRDefault="00531606" w:rsidP="00F82F99">
      <w:pPr>
        <w:jc w:val="center"/>
        <w:rPr>
          <w:rFonts w:ascii="Arial" w:hAnsi="Arial" w:cs="Arial"/>
          <w:b/>
          <w:bCs/>
          <w:szCs w:val="24"/>
        </w:rPr>
      </w:pPr>
    </w:p>
    <w:p w14:paraId="2C1D51D0" w14:textId="29D32CDC" w:rsidR="00F82F99" w:rsidRPr="00531606" w:rsidRDefault="00531606" w:rsidP="00531606">
      <w:pPr>
        <w:ind w:left="720" w:firstLine="720"/>
        <w:jc w:val="left"/>
        <w:rPr>
          <w:rFonts w:ascii="Arial" w:hAnsi="Arial" w:cs="Arial"/>
          <w:szCs w:val="24"/>
        </w:rPr>
      </w:pPr>
      <w:r w:rsidRPr="00531606">
        <w:rPr>
          <w:rFonts w:ascii="Arial" w:hAnsi="Arial" w:cs="Arial"/>
          <w:szCs w:val="24"/>
        </w:rPr>
        <w:t>Student Name</w:t>
      </w:r>
      <w:r>
        <w:rPr>
          <w:rFonts w:ascii="Arial" w:hAnsi="Arial" w:cs="Arial"/>
          <w:szCs w:val="24"/>
        </w:rPr>
        <w:tab/>
      </w:r>
      <w:r>
        <w:rPr>
          <w:rFonts w:ascii="Arial" w:hAnsi="Arial" w:cs="Arial"/>
          <w:szCs w:val="24"/>
        </w:rPr>
        <w:tab/>
      </w:r>
      <w:r w:rsidRPr="00531606">
        <w:rPr>
          <w:rFonts w:ascii="Arial" w:hAnsi="Arial" w:cs="Arial"/>
          <w:szCs w:val="24"/>
        </w:rPr>
        <w:t>:</w:t>
      </w:r>
      <w:r w:rsidR="009872C5">
        <w:rPr>
          <w:rFonts w:ascii="Arial" w:hAnsi="Arial" w:cs="Arial"/>
          <w:szCs w:val="24"/>
        </w:rPr>
        <w:t xml:space="preserve"> Kvetoslava </w:t>
      </w:r>
      <w:proofErr w:type="spellStart"/>
      <w:r w:rsidR="009872C5">
        <w:rPr>
          <w:rFonts w:ascii="Arial" w:hAnsi="Arial" w:cs="Arial"/>
          <w:szCs w:val="24"/>
        </w:rPr>
        <w:t>Tancosova</w:t>
      </w:r>
      <w:proofErr w:type="spellEnd"/>
    </w:p>
    <w:p w14:paraId="1D82E283" w14:textId="4A83543F" w:rsidR="00531606" w:rsidRPr="00531606" w:rsidRDefault="00531606" w:rsidP="00531606">
      <w:pPr>
        <w:ind w:left="1440" w:firstLine="0"/>
        <w:jc w:val="left"/>
        <w:rPr>
          <w:rFonts w:ascii="Arial" w:hAnsi="Arial" w:cs="Arial"/>
          <w:szCs w:val="24"/>
        </w:rPr>
      </w:pPr>
      <w:r w:rsidRPr="00531606">
        <w:rPr>
          <w:rFonts w:ascii="Arial" w:hAnsi="Arial" w:cs="Arial"/>
          <w:szCs w:val="24"/>
        </w:rPr>
        <w:t>Student ID</w:t>
      </w:r>
      <w:r>
        <w:rPr>
          <w:rFonts w:ascii="Arial" w:hAnsi="Arial" w:cs="Arial"/>
          <w:szCs w:val="24"/>
        </w:rPr>
        <w:tab/>
      </w:r>
      <w:r>
        <w:rPr>
          <w:rFonts w:ascii="Arial" w:hAnsi="Arial" w:cs="Arial"/>
          <w:szCs w:val="24"/>
        </w:rPr>
        <w:tab/>
      </w:r>
      <w:r>
        <w:rPr>
          <w:rFonts w:ascii="Arial" w:hAnsi="Arial" w:cs="Arial"/>
          <w:szCs w:val="24"/>
        </w:rPr>
        <w:tab/>
      </w:r>
      <w:r w:rsidRPr="00531606">
        <w:rPr>
          <w:rFonts w:ascii="Arial" w:hAnsi="Arial" w:cs="Arial"/>
          <w:szCs w:val="24"/>
        </w:rPr>
        <w:t>:</w:t>
      </w:r>
      <w:r w:rsidR="009872C5">
        <w:rPr>
          <w:rFonts w:ascii="Arial" w:hAnsi="Arial" w:cs="Arial"/>
          <w:szCs w:val="24"/>
        </w:rPr>
        <w:t xml:space="preserve"> 2132429</w:t>
      </w:r>
    </w:p>
    <w:p w14:paraId="3869C701" w14:textId="14911C35" w:rsidR="00F82F99" w:rsidRPr="00531606" w:rsidRDefault="00DE23C7" w:rsidP="009872C5">
      <w:pPr>
        <w:ind w:left="720" w:firstLine="720"/>
        <w:jc w:val="left"/>
        <w:rPr>
          <w:rFonts w:ascii="Arial" w:hAnsi="Arial" w:cs="Arial"/>
          <w:szCs w:val="24"/>
        </w:rPr>
      </w:pPr>
      <w:r>
        <w:rPr>
          <w:rFonts w:ascii="Arial" w:hAnsi="Arial" w:cs="Arial"/>
          <w:szCs w:val="24"/>
        </w:rPr>
        <w:t xml:space="preserve">Lecture Name:                     Scott James </w:t>
      </w:r>
    </w:p>
    <w:p w14:paraId="1C9E3670" w14:textId="77777777" w:rsidR="00E650EC" w:rsidRPr="00E650EC" w:rsidRDefault="00000000" w:rsidP="00E650EC">
      <w:pPr>
        <w:spacing w:line="259" w:lineRule="auto"/>
        <w:ind w:firstLine="0"/>
        <w:rPr>
          <w:rFonts w:ascii="Arial" w:hAnsi="Arial" w:cs="Arial"/>
          <w:szCs w:val="24"/>
        </w:rPr>
      </w:pPr>
      <w:r w:rsidRPr="00E650EC">
        <w:rPr>
          <w:rFonts w:ascii="Arial" w:hAnsi="Arial" w:cs="Arial"/>
          <w:szCs w:val="24"/>
        </w:rPr>
        <w:br w:type="page"/>
      </w:r>
    </w:p>
    <w:sdt>
      <w:sdtPr>
        <w:rPr>
          <w:rFonts w:ascii="Times New Roman" w:eastAsiaTheme="minorHAnsi" w:hAnsi="Times New Roman" w:cstheme="minorBidi"/>
          <w:b/>
          <w:bCs/>
          <w:color w:val="auto"/>
          <w:kern w:val="2"/>
          <w:sz w:val="24"/>
          <w:szCs w:val="22"/>
          <w14:ligatures w14:val="standardContextual"/>
        </w:rPr>
        <w:id w:val="640549276"/>
        <w:docPartObj>
          <w:docPartGallery w:val="Table of Contents"/>
          <w:docPartUnique/>
        </w:docPartObj>
      </w:sdtPr>
      <w:sdtEndPr>
        <w:rPr>
          <w:noProof/>
        </w:rPr>
      </w:sdtEndPr>
      <w:sdtContent>
        <w:p w14:paraId="7C9B2CAB" w14:textId="47AB5637" w:rsidR="00E650EC" w:rsidRPr="00E650EC" w:rsidRDefault="00000000" w:rsidP="00E650EC">
          <w:pPr>
            <w:pStyle w:val="TOCHeading"/>
            <w:jc w:val="center"/>
            <w:rPr>
              <w:b/>
              <w:bCs/>
            </w:rPr>
          </w:pPr>
          <w:r w:rsidRPr="00E650EC">
            <w:rPr>
              <w:b/>
              <w:bCs/>
            </w:rPr>
            <w:t>Table of Contents</w:t>
          </w:r>
        </w:p>
        <w:p w14:paraId="51E2477C" w14:textId="75411642" w:rsidR="00E650EC" w:rsidRDefault="00000000">
          <w:pPr>
            <w:pStyle w:val="TOC1"/>
            <w:tabs>
              <w:tab w:val="right" w:leader="dot" w:pos="9350"/>
            </w:tabs>
            <w:rPr>
              <w:noProof/>
            </w:rPr>
          </w:pPr>
          <w:r>
            <w:fldChar w:fldCharType="begin"/>
          </w:r>
          <w:r>
            <w:instrText xml:space="preserve"> TOC \o "1-3" \h \z \u </w:instrText>
          </w:r>
          <w:r>
            <w:fldChar w:fldCharType="separate"/>
          </w:r>
          <w:hyperlink w:anchor="_Toc150144814" w:history="1">
            <w:r w:rsidRPr="00AC33B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_Toc150144814 \h </w:instrText>
            </w:r>
            <w:r>
              <w:rPr>
                <w:noProof/>
                <w:webHidden/>
              </w:rPr>
            </w:r>
            <w:r>
              <w:rPr>
                <w:noProof/>
                <w:webHidden/>
              </w:rPr>
              <w:fldChar w:fldCharType="separate"/>
            </w:r>
            <w:r>
              <w:rPr>
                <w:noProof/>
                <w:webHidden/>
              </w:rPr>
              <w:t>3</w:t>
            </w:r>
            <w:r>
              <w:rPr>
                <w:noProof/>
                <w:webHidden/>
              </w:rPr>
              <w:fldChar w:fldCharType="end"/>
            </w:r>
          </w:hyperlink>
        </w:p>
        <w:p w14:paraId="70DD438D" w14:textId="5583BAC1" w:rsidR="00E650EC" w:rsidRDefault="00000000">
          <w:pPr>
            <w:pStyle w:val="TOC1"/>
            <w:tabs>
              <w:tab w:val="right" w:leader="dot" w:pos="9350"/>
            </w:tabs>
            <w:rPr>
              <w:noProof/>
            </w:rPr>
          </w:pPr>
          <w:hyperlink w:anchor="_Toc150144815" w:history="1">
            <w:r w:rsidRPr="00AC33B2">
              <w:rPr>
                <w:rStyle w:val="Hyperlink"/>
                <w:rFonts w:ascii="Arial" w:hAnsi="Arial" w:cs="Arial"/>
                <w:noProof/>
              </w:rPr>
              <w:t>Element 1 - Pre-arrival</w:t>
            </w:r>
            <w:r>
              <w:rPr>
                <w:noProof/>
                <w:webHidden/>
              </w:rPr>
              <w:tab/>
            </w:r>
            <w:r>
              <w:rPr>
                <w:noProof/>
                <w:webHidden/>
              </w:rPr>
              <w:fldChar w:fldCharType="begin"/>
            </w:r>
            <w:r>
              <w:rPr>
                <w:noProof/>
                <w:webHidden/>
              </w:rPr>
              <w:instrText xml:space="preserve"> PAGEREF _Toc150144815 \h </w:instrText>
            </w:r>
            <w:r>
              <w:rPr>
                <w:noProof/>
                <w:webHidden/>
              </w:rPr>
            </w:r>
            <w:r>
              <w:rPr>
                <w:noProof/>
                <w:webHidden/>
              </w:rPr>
              <w:fldChar w:fldCharType="separate"/>
            </w:r>
            <w:r>
              <w:rPr>
                <w:noProof/>
                <w:webHidden/>
              </w:rPr>
              <w:t>3</w:t>
            </w:r>
            <w:r>
              <w:rPr>
                <w:noProof/>
                <w:webHidden/>
              </w:rPr>
              <w:fldChar w:fldCharType="end"/>
            </w:r>
          </w:hyperlink>
        </w:p>
        <w:p w14:paraId="73755A73" w14:textId="3541933C" w:rsidR="00E650EC" w:rsidRDefault="00000000">
          <w:pPr>
            <w:pStyle w:val="TOC1"/>
            <w:tabs>
              <w:tab w:val="right" w:leader="dot" w:pos="9350"/>
            </w:tabs>
            <w:rPr>
              <w:noProof/>
            </w:rPr>
          </w:pPr>
          <w:hyperlink w:anchor="_Toc150144816" w:history="1">
            <w:r w:rsidRPr="00AC33B2">
              <w:rPr>
                <w:rStyle w:val="Hyperlink"/>
                <w:rFonts w:ascii="Arial" w:hAnsi="Arial" w:cs="Arial"/>
                <w:noProof/>
              </w:rPr>
              <w:t>Element 2 - Arrival</w:t>
            </w:r>
            <w:r>
              <w:rPr>
                <w:noProof/>
                <w:webHidden/>
              </w:rPr>
              <w:tab/>
            </w:r>
            <w:r>
              <w:rPr>
                <w:noProof/>
                <w:webHidden/>
              </w:rPr>
              <w:fldChar w:fldCharType="begin"/>
            </w:r>
            <w:r>
              <w:rPr>
                <w:noProof/>
                <w:webHidden/>
              </w:rPr>
              <w:instrText xml:space="preserve"> PAGEREF _Toc150144816 \h </w:instrText>
            </w:r>
            <w:r>
              <w:rPr>
                <w:noProof/>
                <w:webHidden/>
              </w:rPr>
            </w:r>
            <w:r>
              <w:rPr>
                <w:noProof/>
                <w:webHidden/>
              </w:rPr>
              <w:fldChar w:fldCharType="separate"/>
            </w:r>
            <w:r>
              <w:rPr>
                <w:noProof/>
                <w:webHidden/>
              </w:rPr>
              <w:t>3</w:t>
            </w:r>
            <w:r>
              <w:rPr>
                <w:noProof/>
                <w:webHidden/>
              </w:rPr>
              <w:fldChar w:fldCharType="end"/>
            </w:r>
          </w:hyperlink>
        </w:p>
        <w:p w14:paraId="781BF312" w14:textId="440917B5" w:rsidR="00E650EC" w:rsidRDefault="00000000">
          <w:pPr>
            <w:pStyle w:val="TOC1"/>
            <w:tabs>
              <w:tab w:val="right" w:leader="dot" w:pos="9350"/>
            </w:tabs>
            <w:rPr>
              <w:noProof/>
            </w:rPr>
          </w:pPr>
          <w:hyperlink w:anchor="_Toc150144817" w:history="1">
            <w:r w:rsidRPr="00AC33B2">
              <w:rPr>
                <w:rStyle w:val="Hyperlink"/>
                <w:rFonts w:ascii="Arial" w:hAnsi="Arial" w:cs="Arial"/>
                <w:noProof/>
              </w:rPr>
              <w:t>Element 3 - Duration of Stay</w:t>
            </w:r>
            <w:r>
              <w:rPr>
                <w:noProof/>
                <w:webHidden/>
              </w:rPr>
              <w:tab/>
            </w:r>
            <w:r>
              <w:rPr>
                <w:noProof/>
                <w:webHidden/>
              </w:rPr>
              <w:fldChar w:fldCharType="begin"/>
            </w:r>
            <w:r>
              <w:rPr>
                <w:noProof/>
                <w:webHidden/>
              </w:rPr>
              <w:instrText xml:space="preserve"> PAGEREF _Toc150144817 \h </w:instrText>
            </w:r>
            <w:r>
              <w:rPr>
                <w:noProof/>
                <w:webHidden/>
              </w:rPr>
            </w:r>
            <w:r>
              <w:rPr>
                <w:noProof/>
                <w:webHidden/>
              </w:rPr>
              <w:fldChar w:fldCharType="separate"/>
            </w:r>
            <w:r>
              <w:rPr>
                <w:noProof/>
                <w:webHidden/>
              </w:rPr>
              <w:t>4</w:t>
            </w:r>
            <w:r>
              <w:rPr>
                <w:noProof/>
                <w:webHidden/>
              </w:rPr>
              <w:fldChar w:fldCharType="end"/>
            </w:r>
          </w:hyperlink>
        </w:p>
        <w:p w14:paraId="6348FF22" w14:textId="46A5C079" w:rsidR="00E650EC" w:rsidRDefault="00000000">
          <w:pPr>
            <w:pStyle w:val="TOC1"/>
            <w:tabs>
              <w:tab w:val="right" w:leader="dot" w:pos="9350"/>
            </w:tabs>
            <w:rPr>
              <w:noProof/>
            </w:rPr>
          </w:pPr>
          <w:hyperlink w:anchor="_Toc150144818" w:history="1">
            <w:r w:rsidRPr="00AC33B2">
              <w:rPr>
                <w:rStyle w:val="Hyperlink"/>
                <w:rFonts w:ascii="Arial" w:hAnsi="Arial" w:cs="Arial"/>
                <w:noProof/>
              </w:rPr>
              <w:t>Element 4 - Departure</w:t>
            </w:r>
            <w:r>
              <w:rPr>
                <w:noProof/>
                <w:webHidden/>
              </w:rPr>
              <w:tab/>
            </w:r>
            <w:r>
              <w:rPr>
                <w:noProof/>
                <w:webHidden/>
              </w:rPr>
              <w:fldChar w:fldCharType="begin"/>
            </w:r>
            <w:r>
              <w:rPr>
                <w:noProof/>
                <w:webHidden/>
              </w:rPr>
              <w:instrText xml:space="preserve"> PAGEREF _Toc150144818 \h </w:instrText>
            </w:r>
            <w:r>
              <w:rPr>
                <w:noProof/>
                <w:webHidden/>
              </w:rPr>
            </w:r>
            <w:r>
              <w:rPr>
                <w:noProof/>
                <w:webHidden/>
              </w:rPr>
              <w:fldChar w:fldCharType="separate"/>
            </w:r>
            <w:r>
              <w:rPr>
                <w:noProof/>
                <w:webHidden/>
              </w:rPr>
              <w:t>5</w:t>
            </w:r>
            <w:r>
              <w:rPr>
                <w:noProof/>
                <w:webHidden/>
              </w:rPr>
              <w:fldChar w:fldCharType="end"/>
            </w:r>
          </w:hyperlink>
        </w:p>
        <w:p w14:paraId="0270B676" w14:textId="4E128840" w:rsidR="00E650EC" w:rsidRDefault="00000000">
          <w:pPr>
            <w:pStyle w:val="TOC1"/>
            <w:tabs>
              <w:tab w:val="right" w:leader="dot" w:pos="9350"/>
            </w:tabs>
            <w:rPr>
              <w:noProof/>
            </w:rPr>
          </w:pPr>
          <w:hyperlink w:anchor="_Toc150144819" w:history="1">
            <w:r w:rsidRPr="00AC33B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_Toc150144819 \h </w:instrText>
            </w:r>
            <w:r>
              <w:rPr>
                <w:noProof/>
                <w:webHidden/>
              </w:rPr>
            </w:r>
            <w:r>
              <w:rPr>
                <w:noProof/>
                <w:webHidden/>
              </w:rPr>
              <w:fldChar w:fldCharType="separate"/>
            </w:r>
            <w:r>
              <w:rPr>
                <w:noProof/>
                <w:webHidden/>
              </w:rPr>
              <w:t>5</w:t>
            </w:r>
            <w:r>
              <w:rPr>
                <w:noProof/>
                <w:webHidden/>
              </w:rPr>
              <w:fldChar w:fldCharType="end"/>
            </w:r>
          </w:hyperlink>
        </w:p>
        <w:p w14:paraId="3914910D" w14:textId="79F87AE7" w:rsidR="00E650EC" w:rsidRDefault="00000000">
          <w:pPr>
            <w:pStyle w:val="TOC1"/>
            <w:tabs>
              <w:tab w:val="right" w:leader="dot" w:pos="9350"/>
            </w:tabs>
            <w:rPr>
              <w:noProof/>
            </w:rPr>
          </w:pPr>
          <w:hyperlink w:anchor="_Toc150144820" w:history="1">
            <w:r w:rsidRPr="00AC33B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_Toc150144820 \h </w:instrText>
            </w:r>
            <w:r>
              <w:rPr>
                <w:noProof/>
                <w:webHidden/>
              </w:rPr>
            </w:r>
            <w:r>
              <w:rPr>
                <w:noProof/>
                <w:webHidden/>
              </w:rPr>
              <w:fldChar w:fldCharType="separate"/>
            </w:r>
            <w:r>
              <w:rPr>
                <w:noProof/>
                <w:webHidden/>
              </w:rPr>
              <w:t>7</w:t>
            </w:r>
            <w:r>
              <w:rPr>
                <w:noProof/>
                <w:webHidden/>
              </w:rPr>
              <w:fldChar w:fldCharType="end"/>
            </w:r>
          </w:hyperlink>
        </w:p>
        <w:p w14:paraId="680D8EFC" w14:textId="4C8FE75A" w:rsidR="00E650EC" w:rsidRDefault="00000000">
          <w:r>
            <w:rPr>
              <w:b/>
              <w:bCs/>
              <w:noProof/>
            </w:rPr>
            <w:fldChar w:fldCharType="end"/>
          </w:r>
        </w:p>
      </w:sdtContent>
    </w:sdt>
    <w:p w14:paraId="47230E38" w14:textId="0CF7E1CD" w:rsidR="00F82F99" w:rsidRPr="00E650EC" w:rsidRDefault="00000000" w:rsidP="00E650EC">
      <w:pPr>
        <w:spacing w:line="259" w:lineRule="auto"/>
        <w:ind w:firstLine="0"/>
        <w:rPr>
          <w:rFonts w:ascii="Arial" w:hAnsi="Arial" w:cs="Arial"/>
          <w:szCs w:val="24"/>
        </w:rPr>
      </w:pPr>
      <w:r>
        <w:rPr>
          <w:rFonts w:ascii="Arial" w:hAnsi="Arial" w:cs="Arial"/>
          <w:szCs w:val="24"/>
        </w:rPr>
        <w:br w:type="page"/>
      </w:r>
    </w:p>
    <w:p w14:paraId="164F00F1" w14:textId="0700756E" w:rsidR="00F82F99" w:rsidRPr="00E650EC" w:rsidRDefault="00000000" w:rsidP="00F82F99">
      <w:pPr>
        <w:pStyle w:val="Heading1"/>
        <w:rPr>
          <w:rFonts w:ascii="Arial" w:hAnsi="Arial" w:cs="Arial"/>
          <w:szCs w:val="24"/>
        </w:rPr>
      </w:pPr>
      <w:bookmarkStart w:id="0" w:name="_Toc150144814"/>
      <w:r w:rsidRPr="00E650EC">
        <w:rPr>
          <w:rFonts w:ascii="Arial" w:hAnsi="Arial" w:cs="Arial"/>
          <w:szCs w:val="24"/>
        </w:rPr>
        <w:lastRenderedPageBreak/>
        <w:t>Introduction</w:t>
      </w:r>
      <w:bookmarkEnd w:id="0"/>
    </w:p>
    <w:p w14:paraId="117ACF5B" w14:textId="44322883"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In the fast-paced world of hotel administration and front office operations, understanding and efficiently managing the hotel guest cycle is vital</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(Özdemir et al., 2019).</w:t>
      </w:r>
      <w:r w:rsidRPr="00E650EC">
        <w:rPr>
          <w:rFonts w:ascii="Arial" w:hAnsi="Arial" w:cs="Arial"/>
          <w:szCs w:val="24"/>
        </w:rPr>
        <w:t xml:space="preserve"> This portfolio will analyse the pre-arrival, in-room, and post-departure experiences of hotel guests. By delving into the relevant literature and drawing on real-world examples, it will examine the significance of these elements and how they affect the hotel industry, with a particular focus on how they affect guest satisfaction, resource allocation, marketing strategies, management styles, cultural considerations, health and safety, and organisational/industry challenges.</w:t>
      </w:r>
    </w:p>
    <w:p w14:paraId="342E81FE" w14:textId="37A59F0E" w:rsidR="00F82F99" w:rsidRPr="00E650EC" w:rsidRDefault="00000000" w:rsidP="00F82F99">
      <w:pPr>
        <w:pStyle w:val="Heading1"/>
        <w:rPr>
          <w:rFonts w:ascii="Arial" w:hAnsi="Arial" w:cs="Arial"/>
          <w:szCs w:val="24"/>
        </w:rPr>
      </w:pPr>
      <w:bookmarkStart w:id="1" w:name="_Toc150144815"/>
      <w:r w:rsidRPr="00E650EC">
        <w:rPr>
          <w:rFonts w:ascii="Arial" w:hAnsi="Arial" w:cs="Arial"/>
          <w:szCs w:val="24"/>
        </w:rPr>
        <w:t>Element 1 - Pre-arrival</w:t>
      </w:r>
      <w:bookmarkEnd w:id="1"/>
    </w:p>
    <w:p w14:paraId="4289307B" w14:textId="68D96CCE"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The pre-arrival phase of a guest's stay at a hotel is the first point of contact between the hotel and the guest, and it sets the tone for the whole stay. Reservation management is an essential part of this phase because of the impact it has on both visitor happiness and efficiency</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(Stringam and Gerdes, 2021).</w:t>
      </w:r>
      <w:r w:rsidRPr="00E650EC">
        <w:rPr>
          <w:rFonts w:ascii="Arial" w:hAnsi="Arial" w:cs="Arial"/>
          <w:szCs w:val="24"/>
        </w:rPr>
        <w:t xml:space="preserve"> Hotels such as Marriott and Hilton have simplified their online booking processes to make it simple for visitors to reserve a room, make special requests and even check in before they arrive. This helps hotels predict demand and maximise room utilisation, which improves visitor pleasure and the overall efficiency of the hotel.</w:t>
      </w:r>
    </w:p>
    <w:p w14:paraId="26786441" w14:textId="7FB3C09A"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In addition, hotels may make the most of the pre-arrival moment to launch individualised advertising campaigns. When a guest books a honeymoon suite, the hotel may contact them with a personalised welcome email and exclusive honeymoon package deals. This method emphasises the value of marketing in responding to guests' specific wants and requirements, generating excitement and expectation before they ever arrive</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(Vasadze et al., 2018).</w:t>
      </w:r>
    </w:p>
    <w:p w14:paraId="7EAA57B9" w14:textId="7829CDAB" w:rsidR="00F82F99" w:rsidRPr="00E650EC" w:rsidRDefault="00000000" w:rsidP="00F82F99">
      <w:pPr>
        <w:pStyle w:val="Heading1"/>
        <w:rPr>
          <w:rFonts w:ascii="Arial" w:hAnsi="Arial" w:cs="Arial"/>
          <w:szCs w:val="24"/>
        </w:rPr>
      </w:pPr>
      <w:bookmarkStart w:id="2" w:name="_Toc150144816"/>
      <w:r w:rsidRPr="00E650EC">
        <w:rPr>
          <w:rFonts w:ascii="Arial" w:hAnsi="Arial" w:cs="Arial"/>
          <w:szCs w:val="24"/>
        </w:rPr>
        <w:t>Element 2 - Arrival</w:t>
      </w:r>
      <w:bookmarkEnd w:id="2"/>
    </w:p>
    <w:p w14:paraId="12E9B573" w14:textId="20FDC745"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 xml:space="preserve">The arrival phase is a critical point in the hotel customer life cycle since it is when customers first set foot inside the establishment. Ensuring a seamless and friendly check-in procedure is of vital significance to make guests feel valued and appreciated. InterContinental is only one of several significant hotels that provide mobile check-in, which has simplified and sped up the procedure for guests. In addition to improving </w:t>
      </w:r>
      <w:r w:rsidRPr="00E650EC">
        <w:rPr>
          <w:rFonts w:ascii="Arial" w:hAnsi="Arial" w:cs="Arial"/>
          <w:szCs w:val="24"/>
        </w:rPr>
        <w:lastRenderedPageBreak/>
        <w:t>efficiency, this new development also benefits visitors</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(Sánchez-Medina and Eleazar, 2020).</w:t>
      </w:r>
    </w:p>
    <w:p w14:paraId="362F7E9A" w14:textId="74A79A39"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Luxury hotels like the Ritz-Carlton understand the importance of making an excellent first impression and provide amenities like a warm welcome and a concierge to help make that happen. These personalised services and gestures, such as aiding with baggage or offering information about local attractions, set the tone for a pleasant visit</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(Morrison, 2022).</w:t>
      </w:r>
    </w:p>
    <w:p w14:paraId="5718BC7A" w14:textId="4AE12C3D"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This is also the time when good management techniques may make a difference. Guest satisfaction may be significantly improved by giving front desk employees the authority to make judgements and take action quickly</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(Hudson and Hudson, 2017).</w:t>
      </w:r>
      <w:r w:rsidRPr="00E650EC">
        <w:rPr>
          <w:rFonts w:ascii="Arial" w:hAnsi="Arial" w:cs="Arial"/>
          <w:szCs w:val="24"/>
        </w:rPr>
        <w:t xml:space="preserve"> Employees who feel they have agency in their work can better respond to and overcome obstacles, converting problems into chances to go above and beyond for guests. An increase in visitor satisfaction is possible when employees are given this much freedom to focus on their needs.</w:t>
      </w:r>
    </w:p>
    <w:p w14:paraId="45EB7636" w14:textId="0F3FFAED" w:rsidR="00F82F99" w:rsidRPr="00E650EC" w:rsidRDefault="00000000" w:rsidP="00F82F99">
      <w:pPr>
        <w:pStyle w:val="Heading1"/>
        <w:rPr>
          <w:rFonts w:ascii="Arial" w:hAnsi="Arial" w:cs="Arial"/>
          <w:szCs w:val="24"/>
        </w:rPr>
      </w:pPr>
      <w:bookmarkStart w:id="3" w:name="_Toc150144817"/>
      <w:r w:rsidRPr="00E650EC">
        <w:rPr>
          <w:rFonts w:ascii="Arial" w:hAnsi="Arial" w:cs="Arial"/>
          <w:szCs w:val="24"/>
        </w:rPr>
        <w:t>Element 3 - Duration of Stay</w:t>
      </w:r>
      <w:bookmarkEnd w:id="3"/>
    </w:p>
    <w:p w14:paraId="252ED061" w14:textId="2C6FA06F"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The length of a client's stay is a critical moment in the hotel's customer lifecycle, during which the level of service supplied to the guest must be consistently excellent. At this point, things like housekeeping, maintenance, and room service are crucial. Hotels that excel in this area, like the Radisson Blu with its renowned "Just Right" service, demonstrate the importance of providing guests with unique and individual attention. This approach ensures that every visitor's needs are satisfied, boosting their overall satisfaction</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(Tomašević, 2018).</w:t>
      </w:r>
    </w:p>
    <w:p w14:paraId="76156ABA" w14:textId="341E6D21"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Cultural and management approaches also emerge during a guest's stay. The attitude, viewpoint, and communication styles of the personnel have a major bearing on the level of service visitors receive</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(Bondarenko et al., 2020).</w:t>
      </w:r>
      <w:r w:rsidRPr="00E650EC">
        <w:rPr>
          <w:rFonts w:ascii="Arial" w:hAnsi="Arial" w:cs="Arial"/>
          <w:szCs w:val="24"/>
        </w:rPr>
        <w:t xml:space="preserve"> It is crucial to invest in ongoing training for staff and demonstrate a dedication to service quality like the Four Seasons does. This approach ensures that guests are well taken care of throughout their stay and also fosters a positive, guest-centric atmosphere, both of which boost repeat business.</w:t>
      </w:r>
    </w:p>
    <w:p w14:paraId="23725A3C" w14:textId="070B1773" w:rsidR="00F82F99" w:rsidRPr="00E650EC" w:rsidRDefault="00000000" w:rsidP="00F82F99">
      <w:pPr>
        <w:pStyle w:val="Heading1"/>
        <w:rPr>
          <w:rFonts w:ascii="Arial" w:hAnsi="Arial" w:cs="Arial"/>
          <w:szCs w:val="24"/>
        </w:rPr>
      </w:pPr>
      <w:bookmarkStart w:id="4" w:name="_Toc150144818"/>
      <w:r w:rsidRPr="00E650EC">
        <w:rPr>
          <w:rFonts w:ascii="Arial" w:hAnsi="Arial" w:cs="Arial"/>
          <w:szCs w:val="24"/>
        </w:rPr>
        <w:lastRenderedPageBreak/>
        <w:t>Element 4 - Departure</w:t>
      </w:r>
      <w:bookmarkEnd w:id="4"/>
    </w:p>
    <w:p w14:paraId="360DEC23" w14:textId="49279435"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Check-out is a once-in-a-lifetime chance for hotels to leave a lasting impression on their guests. Check-out procedures must be swift and easy to guarantee an excellent overall experience for guests. The Wynn Las Vegas offers an expedited check-out service for guests who wish to pay their bills and check out of the hotel without waiting. The hotel's dedication to its customers is evident via this amenity, boosting visitors' sense of efficiency</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(Williams et al., 2020).</w:t>
      </w:r>
    </w:p>
    <w:p w14:paraId="07F040A5" w14:textId="56F97FA2" w:rsidR="00F82F99" w:rsidRPr="00E650EC" w:rsidRDefault="00000000" w:rsidP="00E650EC">
      <w:pPr>
        <w:rPr>
          <w:rFonts w:ascii="Arial" w:hAnsi="Arial" w:cs="Arial"/>
          <w:szCs w:val="24"/>
        </w:rPr>
      </w:pPr>
      <w:r w:rsidRPr="00E650EC">
        <w:rPr>
          <w:rFonts w:ascii="Arial" w:hAnsi="Arial" w:cs="Arial"/>
          <w:szCs w:val="24"/>
        </w:rPr>
        <w:t xml:space="preserve">Hotels may do more to enhance their customers' experiences beyond delivering a seamless check-out procedure by hearing their opinions. Exit surveys are a common practice in the hospitality sector and provide valuable customer feedback. It is arguable how helpful this type of feedback is for fixing problems, resolving complaints, and enhancing future customer interactions </w:t>
      </w:r>
      <w:r w:rsidR="00E650EC" w:rsidRPr="00E650EC">
        <w:rPr>
          <w:rFonts w:ascii="Arial" w:hAnsi="Arial" w:cs="Arial"/>
          <w:szCs w:val="24"/>
        </w:rPr>
        <w:t>(</w:t>
      </w:r>
      <w:r w:rsidR="00E650EC" w:rsidRPr="00E650EC">
        <w:rPr>
          <w:rFonts w:ascii="Arial" w:hAnsi="Arial" w:cs="Arial"/>
          <w:color w:val="222222"/>
          <w:szCs w:val="24"/>
          <w:shd w:val="clear" w:color="auto" w:fill="FFFFFF"/>
        </w:rPr>
        <w:t>Heyes, 2017).</w:t>
      </w:r>
    </w:p>
    <w:p w14:paraId="6A7FD360" w14:textId="1764705E" w:rsidR="00F82F99" w:rsidRPr="00E650EC" w:rsidRDefault="00000000" w:rsidP="00E650EC">
      <w:pPr>
        <w:rPr>
          <w:rFonts w:ascii="Arial" w:hAnsi="Arial" w:cs="Arial"/>
          <w:color w:val="222222"/>
          <w:szCs w:val="24"/>
          <w:shd w:val="clear" w:color="auto" w:fill="FFFFFF"/>
        </w:rPr>
      </w:pPr>
      <w:r w:rsidRPr="00E650EC">
        <w:rPr>
          <w:rFonts w:ascii="Arial" w:hAnsi="Arial" w:cs="Arial"/>
          <w:szCs w:val="24"/>
        </w:rPr>
        <w:t>When a pandemic occurs, the well-being of those on the road is paramount. Cleanliness police, social isolation techniques, and electronic payment systems are all rising. These precautions are not only for the guests' peace of mind but for their safety and comfort as well. Hotels may make a good impression on their guests by catering to their comfort in this way</w:t>
      </w:r>
      <w:r w:rsidR="00E650EC" w:rsidRPr="00E650EC">
        <w:rPr>
          <w:rFonts w:ascii="Arial" w:hAnsi="Arial" w:cs="Arial"/>
          <w:szCs w:val="24"/>
        </w:rPr>
        <w:t xml:space="preserve"> </w:t>
      </w:r>
      <w:r w:rsidR="00E650EC" w:rsidRPr="00E650EC">
        <w:rPr>
          <w:rFonts w:ascii="Arial" w:hAnsi="Arial" w:cs="Arial"/>
          <w:color w:val="222222"/>
          <w:szCs w:val="24"/>
          <w:shd w:val="clear" w:color="auto" w:fill="FFFFFF"/>
        </w:rPr>
        <w:t>(Morrison, 2022).</w:t>
      </w:r>
    </w:p>
    <w:p w14:paraId="6CB08BC4" w14:textId="468DD7E1" w:rsidR="00F82F99" w:rsidRPr="00E650EC" w:rsidRDefault="00000000" w:rsidP="00F82F99">
      <w:pPr>
        <w:pStyle w:val="Heading1"/>
        <w:rPr>
          <w:rFonts w:ascii="Arial" w:hAnsi="Arial" w:cs="Arial"/>
          <w:szCs w:val="24"/>
        </w:rPr>
      </w:pPr>
      <w:bookmarkStart w:id="5" w:name="_Toc150144819"/>
      <w:r w:rsidRPr="00E650EC">
        <w:rPr>
          <w:rFonts w:ascii="Arial" w:hAnsi="Arial" w:cs="Arial"/>
          <w:szCs w:val="24"/>
        </w:rPr>
        <w:t>Conclusion</w:t>
      </w:r>
      <w:bookmarkEnd w:id="5"/>
    </w:p>
    <w:p w14:paraId="7336BE1A" w14:textId="64D04E77" w:rsidR="00E650EC" w:rsidRPr="00E650EC" w:rsidRDefault="00000000" w:rsidP="00E650EC">
      <w:pPr>
        <w:rPr>
          <w:rFonts w:ascii="Arial" w:hAnsi="Arial" w:cs="Arial"/>
          <w:szCs w:val="24"/>
        </w:rPr>
      </w:pPr>
      <w:r w:rsidRPr="00E650EC">
        <w:rPr>
          <w:rFonts w:ascii="Arial" w:hAnsi="Arial" w:cs="Arial"/>
          <w:szCs w:val="24"/>
        </w:rPr>
        <w:t>In conclusion, there are several moving parts and interrelated processes involved in efficient guest cycle management at hotels. Before arrival, throughout the stay, and after departure, the cycle improves guest satisfaction, resource allocation, strategic marketing, effective management styles, cultural understanding, health and safety standards, and resolving industry-specific difficulties.</w:t>
      </w:r>
    </w:p>
    <w:p w14:paraId="1627DAA5" w14:textId="77777777" w:rsidR="00E650EC" w:rsidRPr="00E650EC" w:rsidRDefault="00000000" w:rsidP="00E650EC">
      <w:pPr>
        <w:rPr>
          <w:rFonts w:ascii="Arial" w:hAnsi="Arial" w:cs="Arial"/>
          <w:szCs w:val="24"/>
        </w:rPr>
      </w:pPr>
      <w:r w:rsidRPr="00E650EC">
        <w:rPr>
          <w:rFonts w:ascii="Arial" w:hAnsi="Arial" w:cs="Arial"/>
          <w:szCs w:val="24"/>
        </w:rPr>
        <w:t xml:space="preserve">Famous hotel companies show how these elements may be carefully managed to make visitors' stay exceptional. Hotel managers and receptionists must keep abreast of the latest and greatest in their industry. Workers in the hospitality business who want to improve in their careers and meet the varied needs and expectations of their clients should read widely and frequently about developments in the field. Hotels can ensure </w:t>
      </w:r>
      <w:r w:rsidRPr="00E650EC">
        <w:rPr>
          <w:rFonts w:ascii="Arial" w:hAnsi="Arial" w:cs="Arial"/>
          <w:szCs w:val="24"/>
        </w:rPr>
        <w:lastRenderedPageBreak/>
        <w:t>sustained success and competitiveness in today's fast-paced, cutthroat industry by taking a 360-degree view of the visitor lifecycle.</w:t>
      </w:r>
    </w:p>
    <w:p w14:paraId="2A8B2496" w14:textId="370758E6" w:rsidR="00E650EC" w:rsidRPr="00E650EC" w:rsidRDefault="00000000">
      <w:pPr>
        <w:spacing w:line="259" w:lineRule="auto"/>
        <w:ind w:firstLine="0"/>
        <w:jc w:val="left"/>
        <w:rPr>
          <w:rFonts w:ascii="Arial" w:hAnsi="Arial" w:cs="Arial"/>
          <w:szCs w:val="24"/>
        </w:rPr>
      </w:pPr>
      <w:r w:rsidRPr="00E650EC">
        <w:rPr>
          <w:rFonts w:ascii="Arial" w:hAnsi="Arial" w:cs="Arial"/>
          <w:szCs w:val="24"/>
        </w:rPr>
        <w:br w:type="page"/>
      </w:r>
    </w:p>
    <w:p w14:paraId="3311F0F0" w14:textId="08006A3A" w:rsidR="00E650EC" w:rsidRPr="00E650EC" w:rsidRDefault="00000000" w:rsidP="00E650EC">
      <w:pPr>
        <w:pStyle w:val="Heading1"/>
        <w:rPr>
          <w:rFonts w:ascii="Arial" w:hAnsi="Arial" w:cs="Arial"/>
          <w:szCs w:val="24"/>
        </w:rPr>
      </w:pPr>
      <w:bookmarkStart w:id="6" w:name="_Toc150144820"/>
      <w:r w:rsidRPr="00E650EC">
        <w:rPr>
          <w:rFonts w:ascii="Arial" w:hAnsi="Arial" w:cs="Arial"/>
          <w:szCs w:val="24"/>
        </w:rPr>
        <w:lastRenderedPageBreak/>
        <w:t>References</w:t>
      </w:r>
      <w:bookmarkEnd w:id="6"/>
    </w:p>
    <w:p w14:paraId="5255018D" w14:textId="77777777" w:rsidR="00E650EC" w:rsidRPr="00E650EC" w:rsidRDefault="00000000" w:rsidP="00E650EC">
      <w:pPr>
        <w:ind w:left="720" w:hanging="720"/>
        <w:rPr>
          <w:rFonts w:ascii="Arial" w:hAnsi="Arial" w:cs="Arial"/>
          <w:color w:val="222222"/>
          <w:szCs w:val="24"/>
          <w:shd w:val="clear" w:color="auto" w:fill="FFFFFF"/>
        </w:rPr>
      </w:pPr>
      <w:r w:rsidRPr="00E650EC">
        <w:rPr>
          <w:rFonts w:ascii="Arial" w:hAnsi="Arial" w:cs="Arial"/>
          <w:color w:val="222222"/>
          <w:szCs w:val="24"/>
          <w:shd w:val="clear" w:color="auto" w:fill="FFFFFF"/>
        </w:rPr>
        <w:t>Bondarenko, S., Robul, Y., Dyshkantiuk, O., Mohylova, A., Salamatina, S. and Komarnitskyi, I., 2020. The dynamic model of customer focus management in the hotel business based on Markov chains. </w:t>
      </w:r>
      <w:r w:rsidRPr="00E650EC">
        <w:rPr>
          <w:rFonts w:ascii="Arial" w:hAnsi="Arial" w:cs="Arial"/>
          <w:i/>
          <w:iCs/>
          <w:color w:val="222222"/>
          <w:szCs w:val="24"/>
          <w:shd w:val="clear" w:color="auto" w:fill="FFFFFF"/>
        </w:rPr>
        <w:t>International Journal of Scientific &amp; Technology Research</w:t>
      </w:r>
      <w:r w:rsidRPr="00E650EC">
        <w:rPr>
          <w:rFonts w:ascii="Arial" w:hAnsi="Arial" w:cs="Arial"/>
          <w:color w:val="222222"/>
          <w:szCs w:val="24"/>
          <w:shd w:val="clear" w:color="auto" w:fill="FFFFFF"/>
        </w:rPr>
        <w:t>, </w:t>
      </w:r>
      <w:r w:rsidRPr="00E650EC">
        <w:rPr>
          <w:rFonts w:ascii="Arial" w:hAnsi="Arial" w:cs="Arial"/>
          <w:i/>
          <w:iCs/>
          <w:color w:val="222222"/>
          <w:szCs w:val="24"/>
          <w:shd w:val="clear" w:color="auto" w:fill="FFFFFF"/>
        </w:rPr>
        <w:t>9</w:t>
      </w:r>
      <w:r w:rsidRPr="00E650EC">
        <w:rPr>
          <w:rFonts w:ascii="Arial" w:hAnsi="Arial" w:cs="Arial"/>
          <w:color w:val="222222"/>
          <w:szCs w:val="24"/>
          <w:shd w:val="clear" w:color="auto" w:fill="FFFFFF"/>
        </w:rPr>
        <w:t>(3), pp.1132-1139.</w:t>
      </w:r>
    </w:p>
    <w:p w14:paraId="22295A50" w14:textId="77777777" w:rsidR="00E650EC" w:rsidRPr="00E650EC" w:rsidRDefault="00000000" w:rsidP="00E650EC">
      <w:pPr>
        <w:ind w:left="720" w:hanging="720"/>
        <w:rPr>
          <w:rFonts w:ascii="Arial" w:hAnsi="Arial" w:cs="Arial"/>
          <w:color w:val="222222"/>
          <w:szCs w:val="24"/>
          <w:shd w:val="clear" w:color="auto" w:fill="FFFFFF"/>
        </w:rPr>
      </w:pPr>
      <w:r w:rsidRPr="00E650EC">
        <w:rPr>
          <w:rFonts w:ascii="Arial" w:hAnsi="Arial" w:cs="Arial"/>
          <w:color w:val="222222"/>
          <w:szCs w:val="24"/>
          <w:shd w:val="clear" w:color="auto" w:fill="FFFFFF"/>
        </w:rPr>
        <w:t>Heyes, A., 2017. Hotel front office management. In </w:t>
      </w:r>
      <w:r w:rsidRPr="00E650EC">
        <w:rPr>
          <w:rFonts w:ascii="Arial" w:hAnsi="Arial" w:cs="Arial"/>
          <w:i/>
          <w:iCs/>
          <w:color w:val="222222"/>
          <w:szCs w:val="24"/>
          <w:shd w:val="clear" w:color="auto" w:fill="FFFFFF"/>
        </w:rPr>
        <w:t>Hotel Accommodation Management</w:t>
      </w:r>
      <w:r w:rsidRPr="00E650EC">
        <w:rPr>
          <w:rFonts w:ascii="Arial" w:hAnsi="Arial" w:cs="Arial"/>
          <w:color w:val="222222"/>
          <w:szCs w:val="24"/>
          <w:shd w:val="clear" w:color="auto" w:fill="FFFFFF"/>
        </w:rPr>
        <w:t> (pp. 57-69). Routledge.</w:t>
      </w:r>
    </w:p>
    <w:p w14:paraId="277A6B9B" w14:textId="77777777" w:rsidR="00E650EC" w:rsidRPr="00E650EC" w:rsidRDefault="00000000" w:rsidP="00E650EC">
      <w:pPr>
        <w:ind w:left="720" w:hanging="720"/>
        <w:rPr>
          <w:rFonts w:ascii="Arial" w:hAnsi="Arial" w:cs="Arial"/>
          <w:color w:val="222222"/>
          <w:szCs w:val="24"/>
          <w:shd w:val="clear" w:color="auto" w:fill="FFFFFF"/>
        </w:rPr>
      </w:pPr>
      <w:r w:rsidRPr="00E650EC">
        <w:rPr>
          <w:rFonts w:ascii="Arial" w:hAnsi="Arial" w:cs="Arial"/>
          <w:color w:val="222222"/>
          <w:szCs w:val="24"/>
          <w:shd w:val="clear" w:color="auto" w:fill="FFFFFF"/>
        </w:rPr>
        <w:t>Hudson, L. and Hudson, S., 2017. Marketing for tourism, hospitality &amp; events: a global &amp; digital approach. </w:t>
      </w:r>
      <w:r w:rsidRPr="00E650EC">
        <w:rPr>
          <w:rFonts w:ascii="Arial" w:hAnsi="Arial" w:cs="Arial"/>
          <w:i/>
          <w:iCs/>
          <w:color w:val="222222"/>
          <w:szCs w:val="24"/>
          <w:shd w:val="clear" w:color="auto" w:fill="FFFFFF"/>
        </w:rPr>
        <w:t>Marketing for Tourism, Hospitality &amp; Events</w:t>
      </w:r>
      <w:r w:rsidRPr="00E650EC">
        <w:rPr>
          <w:rFonts w:ascii="Arial" w:hAnsi="Arial" w:cs="Arial"/>
          <w:color w:val="222222"/>
          <w:szCs w:val="24"/>
          <w:shd w:val="clear" w:color="auto" w:fill="FFFFFF"/>
        </w:rPr>
        <w:t>, pp.1-384.</w:t>
      </w:r>
    </w:p>
    <w:p w14:paraId="1E7EEA29" w14:textId="77777777" w:rsidR="00E650EC" w:rsidRPr="00E650EC" w:rsidRDefault="00000000" w:rsidP="00E650EC">
      <w:pPr>
        <w:ind w:left="720" w:hanging="720"/>
        <w:rPr>
          <w:rFonts w:ascii="Arial" w:hAnsi="Arial" w:cs="Arial"/>
          <w:color w:val="222222"/>
          <w:szCs w:val="24"/>
          <w:shd w:val="clear" w:color="auto" w:fill="FFFFFF"/>
        </w:rPr>
      </w:pPr>
      <w:r w:rsidRPr="00E650EC">
        <w:rPr>
          <w:rFonts w:ascii="Arial" w:hAnsi="Arial" w:cs="Arial"/>
          <w:color w:val="222222"/>
          <w:szCs w:val="24"/>
          <w:shd w:val="clear" w:color="auto" w:fill="FFFFFF"/>
        </w:rPr>
        <w:t>Morrison, A.M., 2022. </w:t>
      </w:r>
      <w:r w:rsidRPr="00E650EC">
        <w:rPr>
          <w:rFonts w:ascii="Arial" w:hAnsi="Arial" w:cs="Arial"/>
          <w:i/>
          <w:iCs/>
          <w:color w:val="222222"/>
          <w:szCs w:val="24"/>
          <w:shd w:val="clear" w:color="auto" w:fill="FFFFFF"/>
        </w:rPr>
        <w:t>Hospitality and travel marketing</w:t>
      </w:r>
      <w:r w:rsidRPr="00E650EC">
        <w:rPr>
          <w:rFonts w:ascii="Arial" w:hAnsi="Arial" w:cs="Arial"/>
          <w:color w:val="222222"/>
          <w:szCs w:val="24"/>
          <w:shd w:val="clear" w:color="auto" w:fill="FFFFFF"/>
        </w:rPr>
        <w:t>. Taylor &amp; Francis.</w:t>
      </w:r>
    </w:p>
    <w:p w14:paraId="05E9DA00" w14:textId="77777777" w:rsidR="00E650EC" w:rsidRPr="00E650EC" w:rsidRDefault="00000000" w:rsidP="00E650EC">
      <w:pPr>
        <w:ind w:left="720" w:hanging="720"/>
        <w:rPr>
          <w:rFonts w:ascii="Arial" w:hAnsi="Arial" w:cs="Arial"/>
          <w:color w:val="222222"/>
          <w:szCs w:val="24"/>
          <w:shd w:val="clear" w:color="auto" w:fill="FFFFFF"/>
        </w:rPr>
      </w:pPr>
      <w:r w:rsidRPr="00E650EC">
        <w:rPr>
          <w:rFonts w:ascii="Arial" w:hAnsi="Arial" w:cs="Arial"/>
          <w:color w:val="222222"/>
          <w:szCs w:val="24"/>
          <w:shd w:val="clear" w:color="auto" w:fill="FFFFFF"/>
        </w:rPr>
        <w:t>Özdemir, A.İ., Çolak, A. and Shmilli, J., 2019. Business process management in hotels: with a focus on delivering quality guest service. </w:t>
      </w:r>
      <w:r w:rsidRPr="00E650EC">
        <w:rPr>
          <w:rFonts w:ascii="Arial" w:hAnsi="Arial" w:cs="Arial"/>
          <w:i/>
          <w:iCs/>
          <w:color w:val="222222"/>
          <w:szCs w:val="24"/>
          <w:shd w:val="clear" w:color="auto" w:fill="FFFFFF"/>
        </w:rPr>
        <w:t>Quality &amp; Quantity</w:t>
      </w:r>
      <w:r w:rsidRPr="00E650EC">
        <w:rPr>
          <w:rFonts w:ascii="Arial" w:hAnsi="Arial" w:cs="Arial"/>
          <w:color w:val="222222"/>
          <w:szCs w:val="24"/>
          <w:shd w:val="clear" w:color="auto" w:fill="FFFFFF"/>
        </w:rPr>
        <w:t>, </w:t>
      </w:r>
      <w:r w:rsidRPr="00E650EC">
        <w:rPr>
          <w:rFonts w:ascii="Arial" w:hAnsi="Arial" w:cs="Arial"/>
          <w:i/>
          <w:iCs/>
          <w:color w:val="222222"/>
          <w:szCs w:val="24"/>
          <w:shd w:val="clear" w:color="auto" w:fill="FFFFFF"/>
        </w:rPr>
        <w:t>53</w:t>
      </w:r>
      <w:r w:rsidRPr="00E650EC">
        <w:rPr>
          <w:rFonts w:ascii="Arial" w:hAnsi="Arial" w:cs="Arial"/>
          <w:color w:val="222222"/>
          <w:szCs w:val="24"/>
          <w:shd w:val="clear" w:color="auto" w:fill="FFFFFF"/>
        </w:rPr>
        <w:t>(5), pp.2305-2322.</w:t>
      </w:r>
    </w:p>
    <w:p w14:paraId="775CE0D4" w14:textId="77777777" w:rsidR="00E650EC" w:rsidRPr="00E650EC" w:rsidRDefault="00000000" w:rsidP="00E650EC">
      <w:pPr>
        <w:ind w:left="720" w:hanging="720"/>
        <w:rPr>
          <w:rFonts w:ascii="Arial" w:hAnsi="Arial" w:cs="Arial"/>
          <w:color w:val="222222"/>
          <w:szCs w:val="24"/>
          <w:shd w:val="clear" w:color="auto" w:fill="FFFFFF"/>
        </w:rPr>
      </w:pPr>
      <w:r w:rsidRPr="00E650EC">
        <w:rPr>
          <w:rFonts w:ascii="Arial" w:hAnsi="Arial" w:cs="Arial"/>
          <w:color w:val="222222"/>
          <w:szCs w:val="24"/>
          <w:shd w:val="clear" w:color="auto" w:fill="FFFFFF"/>
        </w:rPr>
        <w:t>Sánchez-Medina, A.J. and Eleazar, C., 2020. Using machine learning and big data for efficient forecasting of hotel booking cancellations. </w:t>
      </w:r>
      <w:r w:rsidRPr="00E650EC">
        <w:rPr>
          <w:rFonts w:ascii="Arial" w:hAnsi="Arial" w:cs="Arial"/>
          <w:i/>
          <w:iCs/>
          <w:color w:val="222222"/>
          <w:szCs w:val="24"/>
          <w:shd w:val="clear" w:color="auto" w:fill="FFFFFF"/>
        </w:rPr>
        <w:t>International Journal of Hospitality Management</w:t>
      </w:r>
      <w:r w:rsidRPr="00E650EC">
        <w:rPr>
          <w:rFonts w:ascii="Arial" w:hAnsi="Arial" w:cs="Arial"/>
          <w:color w:val="222222"/>
          <w:szCs w:val="24"/>
          <w:shd w:val="clear" w:color="auto" w:fill="FFFFFF"/>
        </w:rPr>
        <w:t>, </w:t>
      </w:r>
      <w:r w:rsidRPr="00E650EC">
        <w:rPr>
          <w:rFonts w:ascii="Arial" w:hAnsi="Arial" w:cs="Arial"/>
          <w:i/>
          <w:iCs/>
          <w:color w:val="222222"/>
          <w:szCs w:val="24"/>
          <w:shd w:val="clear" w:color="auto" w:fill="FFFFFF"/>
        </w:rPr>
        <w:t>89</w:t>
      </w:r>
      <w:r w:rsidRPr="00E650EC">
        <w:rPr>
          <w:rFonts w:ascii="Arial" w:hAnsi="Arial" w:cs="Arial"/>
          <w:color w:val="222222"/>
          <w:szCs w:val="24"/>
          <w:shd w:val="clear" w:color="auto" w:fill="FFFFFF"/>
        </w:rPr>
        <w:t>, p.102546.</w:t>
      </w:r>
    </w:p>
    <w:p w14:paraId="412A1303" w14:textId="77777777" w:rsidR="00E650EC" w:rsidRPr="00E650EC" w:rsidRDefault="00000000" w:rsidP="00E650EC">
      <w:pPr>
        <w:ind w:left="720" w:hanging="720"/>
        <w:rPr>
          <w:rFonts w:ascii="Arial" w:hAnsi="Arial" w:cs="Arial"/>
          <w:color w:val="222222"/>
          <w:szCs w:val="24"/>
          <w:shd w:val="clear" w:color="auto" w:fill="FFFFFF"/>
        </w:rPr>
      </w:pPr>
      <w:r w:rsidRPr="00E650EC">
        <w:rPr>
          <w:rFonts w:ascii="Arial" w:hAnsi="Arial" w:cs="Arial"/>
          <w:color w:val="222222"/>
          <w:szCs w:val="24"/>
          <w:shd w:val="clear" w:color="auto" w:fill="FFFFFF"/>
        </w:rPr>
        <w:t>Stringam, B.B. and Gerdes, J.H., 2021. Hotel and guest room technology. </w:t>
      </w:r>
      <w:r w:rsidRPr="00E650EC">
        <w:rPr>
          <w:rFonts w:ascii="Arial" w:hAnsi="Arial" w:cs="Arial"/>
          <w:i/>
          <w:iCs/>
          <w:color w:val="222222"/>
          <w:szCs w:val="24"/>
          <w:shd w:val="clear" w:color="auto" w:fill="FFFFFF"/>
        </w:rPr>
        <w:t>University of South Florida (USF) M3 Publishing</w:t>
      </w:r>
      <w:r w:rsidRPr="00E650EC">
        <w:rPr>
          <w:rFonts w:ascii="Arial" w:hAnsi="Arial" w:cs="Arial"/>
          <w:color w:val="222222"/>
          <w:szCs w:val="24"/>
          <w:shd w:val="clear" w:color="auto" w:fill="FFFFFF"/>
        </w:rPr>
        <w:t>, </w:t>
      </w:r>
      <w:r w:rsidRPr="00E650EC">
        <w:rPr>
          <w:rFonts w:ascii="Arial" w:hAnsi="Arial" w:cs="Arial"/>
          <w:i/>
          <w:iCs/>
          <w:color w:val="222222"/>
          <w:szCs w:val="24"/>
          <w:shd w:val="clear" w:color="auto" w:fill="FFFFFF"/>
        </w:rPr>
        <w:t>17</w:t>
      </w:r>
      <w:r w:rsidRPr="00E650EC">
        <w:rPr>
          <w:rFonts w:ascii="Arial" w:hAnsi="Arial" w:cs="Arial"/>
          <w:color w:val="222222"/>
          <w:szCs w:val="24"/>
          <w:shd w:val="clear" w:color="auto" w:fill="FFFFFF"/>
        </w:rPr>
        <w:t>(9781732127593), p.6.</w:t>
      </w:r>
    </w:p>
    <w:p w14:paraId="06282672" w14:textId="77777777" w:rsidR="00E650EC" w:rsidRPr="00E650EC" w:rsidRDefault="00000000" w:rsidP="00E650EC">
      <w:pPr>
        <w:ind w:left="720" w:hanging="720"/>
        <w:rPr>
          <w:rFonts w:ascii="Arial" w:hAnsi="Arial" w:cs="Arial"/>
          <w:color w:val="222222"/>
          <w:szCs w:val="24"/>
          <w:shd w:val="clear" w:color="auto" w:fill="FFFFFF"/>
        </w:rPr>
      </w:pPr>
      <w:r w:rsidRPr="00E650EC">
        <w:rPr>
          <w:rFonts w:ascii="Arial" w:hAnsi="Arial" w:cs="Arial"/>
          <w:color w:val="222222"/>
          <w:szCs w:val="24"/>
          <w:shd w:val="clear" w:color="auto" w:fill="FFFFFF"/>
        </w:rPr>
        <w:t>Tomašević, A., 2018. Luxury Hotels. In </w:t>
      </w:r>
      <w:r w:rsidRPr="00E650EC">
        <w:rPr>
          <w:rFonts w:ascii="Arial" w:hAnsi="Arial" w:cs="Arial"/>
          <w:i/>
          <w:iCs/>
          <w:color w:val="222222"/>
          <w:szCs w:val="24"/>
          <w:shd w:val="clear" w:color="auto" w:fill="FFFFFF"/>
        </w:rPr>
        <w:t>Quality services and experiences in hospitality and tourism</w:t>
      </w:r>
      <w:r w:rsidRPr="00E650EC">
        <w:rPr>
          <w:rFonts w:ascii="Arial" w:hAnsi="Arial" w:cs="Arial"/>
          <w:color w:val="222222"/>
          <w:szCs w:val="24"/>
          <w:shd w:val="clear" w:color="auto" w:fill="FFFFFF"/>
        </w:rPr>
        <w:t> (Vol. 9, pp. 195-211). Emerald Publishing Limited.</w:t>
      </w:r>
    </w:p>
    <w:p w14:paraId="4D579A69" w14:textId="77777777" w:rsidR="00E650EC" w:rsidRPr="00E650EC" w:rsidRDefault="00000000" w:rsidP="00E650EC">
      <w:pPr>
        <w:ind w:left="720" w:hanging="720"/>
        <w:rPr>
          <w:rFonts w:ascii="Arial" w:hAnsi="Arial" w:cs="Arial"/>
          <w:color w:val="222222"/>
          <w:szCs w:val="24"/>
          <w:shd w:val="clear" w:color="auto" w:fill="FFFFFF"/>
        </w:rPr>
      </w:pPr>
      <w:r w:rsidRPr="00E650EC">
        <w:rPr>
          <w:rFonts w:ascii="Arial" w:hAnsi="Arial" w:cs="Arial"/>
          <w:color w:val="222222"/>
          <w:szCs w:val="24"/>
          <w:shd w:val="clear" w:color="auto" w:fill="FFFFFF"/>
        </w:rPr>
        <w:t>Vasadze, M., Mosashvili, I. and Duruli, T., 2018. Hotel Guest Service Technology. </w:t>
      </w:r>
      <w:r w:rsidRPr="00E650EC">
        <w:rPr>
          <w:rFonts w:ascii="Arial" w:hAnsi="Arial" w:cs="Arial"/>
          <w:i/>
          <w:iCs/>
          <w:color w:val="222222"/>
          <w:szCs w:val="24"/>
          <w:shd w:val="clear" w:color="auto" w:fill="FFFFFF"/>
        </w:rPr>
        <w:t>Economics</w:t>
      </w:r>
      <w:r w:rsidRPr="00E650EC">
        <w:rPr>
          <w:rFonts w:ascii="Arial" w:hAnsi="Arial" w:cs="Arial"/>
          <w:color w:val="222222"/>
          <w:szCs w:val="24"/>
          <w:shd w:val="clear" w:color="auto" w:fill="FFFFFF"/>
        </w:rPr>
        <w:t>, </w:t>
      </w:r>
      <w:r w:rsidRPr="00E650EC">
        <w:rPr>
          <w:rFonts w:ascii="Arial" w:hAnsi="Arial" w:cs="Arial"/>
          <w:i/>
          <w:iCs/>
          <w:color w:val="222222"/>
          <w:szCs w:val="24"/>
          <w:shd w:val="clear" w:color="auto" w:fill="FFFFFF"/>
        </w:rPr>
        <w:t>6</w:t>
      </w:r>
      <w:r w:rsidRPr="00E650EC">
        <w:rPr>
          <w:rFonts w:ascii="Arial" w:hAnsi="Arial" w:cs="Arial"/>
          <w:color w:val="222222"/>
          <w:szCs w:val="24"/>
          <w:shd w:val="clear" w:color="auto" w:fill="FFFFFF"/>
        </w:rPr>
        <w:t>(3), pp.185-190.</w:t>
      </w:r>
    </w:p>
    <w:p w14:paraId="34CB946C" w14:textId="77777777" w:rsidR="00E650EC" w:rsidRPr="00E650EC" w:rsidRDefault="00000000" w:rsidP="00E650EC">
      <w:pPr>
        <w:ind w:left="720" w:hanging="720"/>
        <w:rPr>
          <w:rFonts w:ascii="Arial" w:hAnsi="Arial" w:cs="Arial"/>
          <w:szCs w:val="24"/>
        </w:rPr>
      </w:pPr>
      <w:r w:rsidRPr="00E650EC">
        <w:rPr>
          <w:rFonts w:ascii="Arial" w:hAnsi="Arial" w:cs="Arial"/>
          <w:color w:val="222222"/>
          <w:szCs w:val="24"/>
          <w:shd w:val="clear" w:color="auto" w:fill="FFFFFF"/>
        </w:rPr>
        <w:t>Williams, K., Woolliams, M. and Spiro, J., 2020. </w:t>
      </w:r>
      <w:r w:rsidRPr="00E650EC">
        <w:rPr>
          <w:rFonts w:ascii="Arial" w:hAnsi="Arial" w:cs="Arial"/>
          <w:i/>
          <w:iCs/>
          <w:color w:val="222222"/>
          <w:szCs w:val="24"/>
          <w:shd w:val="clear" w:color="auto" w:fill="FFFFFF"/>
        </w:rPr>
        <w:t>Reflective writing</w:t>
      </w:r>
      <w:r w:rsidRPr="00E650EC">
        <w:rPr>
          <w:rFonts w:ascii="Arial" w:hAnsi="Arial" w:cs="Arial"/>
          <w:color w:val="222222"/>
          <w:szCs w:val="24"/>
          <w:shd w:val="clear" w:color="auto" w:fill="FFFFFF"/>
        </w:rPr>
        <w:t>. Bloomsbury Publishing.</w:t>
      </w:r>
    </w:p>
    <w:p w14:paraId="11FB99E0" w14:textId="77777777" w:rsidR="00E650EC" w:rsidRPr="00E650EC" w:rsidRDefault="00E650EC" w:rsidP="00E650EC">
      <w:pPr>
        <w:rPr>
          <w:rFonts w:ascii="Arial" w:hAnsi="Arial" w:cs="Arial"/>
          <w:szCs w:val="24"/>
        </w:rPr>
      </w:pPr>
    </w:p>
    <w:p w14:paraId="4E824CDD" w14:textId="7C4AE71C" w:rsidR="00F82F99" w:rsidRPr="00E650EC" w:rsidRDefault="00F82F99" w:rsidP="00F82F99">
      <w:pPr>
        <w:rPr>
          <w:rFonts w:ascii="Arial" w:hAnsi="Arial" w:cs="Arial"/>
          <w:szCs w:val="24"/>
        </w:rPr>
      </w:pPr>
    </w:p>
    <w:sectPr w:rsidR="00F82F99" w:rsidRPr="00E650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F99"/>
    <w:rsid w:val="000C552C"/>
    <w:rsid w:val="00531606"/>
    <w:rsid w:val="009872C5"/>
    <w:rsid w:val="009B2EA1"/>
    <w:rsid w:val="009B4FEC"/>
    <w:rsid w:val="00AC33B2"/>
    <w:rsid w:val="00BC43BD"/>
    <w:rsid w:val="00DE23C7"/>
    <w:rsid w:val="00E30C51"/>
    <w:rsid w:val="00E650EC"/>
    <w:rsid w:val="00F71A89"/>
    <w:rsid w:val="00F82F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D2FDC"/>
  <w15:chartTrackingRefBased/>
  <w15:docId w15:val="{99F343D3-DD1A-44F0-9D41-98E0E46F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52C"/>
    <w:pPr>
      <w:spacing w:line="360" w:lineRule="auto"/>
      <w:ind w:firstLine="576"/>
      <w:jc w:val="both"/>
    </w:pPr>
    <w:rPr>
      <w:rFonts w:ascii="Times New Roman" w:hAnsi="Times New Roman"/>
      <w:sz w:val="24"/>
    </w:rPr>
  </w:style>
  <w:style w:type="paragraph" w:styleId="Heading1">
    <w:name w:val="heading 1"/>
    <w:basedOn w:val="Normal"/>
    <w:next w:val="Normal"/>
    <w:link w:val="Heading1Char"/>
    <w:autoRedefine/>
    <w:uiPriority w:val="9"/>
    <w:qFormat/>
    <w:rsid w:val="00E30C51"/>
    <w:pPr>
      <w:keepNext/>
      <w:keepLines/>
      <w:spacing w:before="240" w:after="0"/>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semiHidden/>
    <w:unhideWhenUsed/>
    <w:qFormat/>
    <w:rsid w:val="009B4FEC"/>
    <w:pPr>
      <w:keepNext/>
      <w:keepLines/>
      <w:spacing w:before="40" w:after="0" w:line="240" w:lineRule="auto"/>
      <w:outlineLvl w:val="1"/>
    </w:pPr>
    <w:rPr>
      <w:rFonts w:eastAsiaTheme="majorEastAsia" w:cstheme="majorBidi"/>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C51"/>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semiHidden/>
    <w:rsid w:val="009B4FEC"/>
    <w:rPr>
      <w:rFonts w:ascii="Times New Roman" w:eastAsiaTheme="majorEastAsia" w:hAnsi="Times New Roman" w:cstheme="majorBidi"/>
      <w:i/>
      <w:color w:val="000000" w:themeColor="text1"/>
      <w:sz w:val="24"/>
      <w:szCs w:val="26"/>
    </w:rPr>
  </w:style>
  <w:style w:type="paragraph" w:styleId="TOCHeading">
    <w:name w:val="TOC Heading"/>
    <w:basedOn w:val="Heading1"/>
    <w:next w:val="Normal"/>
    <w:uiPriority w:val="39"/>
    <w:unhideWhenUsed/>
    <w:qFormat/>
    <w:rsid w:val="00E650EC"/>
    <w:pPr>
      <w:spacing w:line="259" w:lineRule="auto"/>
      <w:ind w:firstLine="0"/>
      <w:jc w:val="left"/>
      <w:outlineLvl w:val="9"/>
    </w:pPr>
    <w:rPr>
      <w:rFonts w:asciiTheme="majorHAnsi" w:hAnsiTheme="majorHAnsi"/>
      <w:b w:val="0"/>
      <w:i w:val="0"/>
      <w:color w:val="2F5496" w:themeColor="accent1" w:themeShade="BF"/>
      <w:kern w:val="0"/>
      <w:sz w:val="32"/>
      <w14:ligatures w14:val="none"/>
    </w:rPr>
  </w:style>
  <w:style w:type="paragraph" w:styleId="TOC1">
    <w:name w:val="toc 1"/>
    <w:basedOn w:val="Normal"/>
    <w:next w:val="Normal"/>
    <w:autoRedefine/>
    <w:uiPriority w:val="39"/>
    <w:unhideWhenUsed/>
    <w:rsid w:val="00E650EC"/>
    <w:pPr>
      <w:spacing w:after="100"/>
    </w:pPr>
  </w:style>
  <w:style w:type="character" w:styleId="Hyperlink">
    <w:name w:val="Hyperlink"/>
    <w:basedOn w:val="DefaultParagraphFont"/>
    <w:uiPriority w:val="99"/>
    <w:unhideWhenUsed/>
    <w:rsid w:val="00E650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1326</Words>
  <Characters>7562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2023-11-12T23:28:00Z</dcterms:created>
  <dcterms:modified xsi:type="dcterms:W3CDTF">2023-11-12T23:28:00Z</dcterms:modified>
</cp:coreProperties>
</file>