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43FC7" w14:textId="77777777" w:rsidR="00005648" w:rsidRDefault="00005648" w:rsidP="00E611D9">
      <w:pPr>
        <w:pStyle w:val="AssignBody"/>
      </w:pPr>
    </w:p>
    <w:tbl>
      <w:tblPr>
        <w:tblStyle w:val="TableGrid"/>
        <w:tblW w:w="10490" w:type="dxa"/>
        <w:tblInd w:w="-714" w:type="dxa"/>
        <w:tblLook w:val="04A0" w:firstRow="1" w:lastRow="0" w:firstColumn="1" w:lastColumn="0" w:noHBand="0" w:noVBand="1"/>
      </w:tblPr>
      <w:tblGrid>
        <w:gridCol w:w="1985"/>
        <w:gridCol w:w="4098"/>
        <w:gridCol w:w="4407"/>
      </w:tblGrid>
      <w:tr w:rsidR="00AD4EBD" w14:paraId="706C5A24" w14:textId="09F3EA57" w:rsidTr="00A82FED">
        <w:tc>
          <w:tcPr>
            <w:tcW w:w="1985" w:type="dxa"/>
          </w:tcPr>
          <w:p w14:paraId="28E17A5A" w14:textId="77777777" w:rsidR="00AD4EBD" w:rsidRDefault="00AD4EBD" w:rsidP="00AE1A4C">
            <w:pPr>
              <w:pStyle w:val="AssignBody"/>
            </w:pPr>
          </w:p>
        </w:tc>
        <w:tc>
          <w:tcPr>
            <w:tcW w:w="4098" w:type="dxa"/>
          </w:tcPr>
          <w:p w14:paraId="6D1F9A38" w14:textId="12ADC7B1" w:rsidR="00AD4EBD" w:rsidRDefault="00E434A2" w:rsidP="00AE1A4C">
            <w:pPr>
              <w:pStyle w:val="AssignBody"/>
            </w:pPr>
            <w:r>
              <w:t>T</w:t>
            </w:r>
            <w:r w:rsidR="00AD4EBD">
              <w:t>arget</w:t>
            </w:r>
          </w:p>
        </w:tc>
        <w:tc>
          <w:tcPr>
            <w:tcW w:w="4407" w:type="dxa"/>
          </w:tcPr>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82FED">
        <w:tc>
          <w:tcPr>
            <w:tcW w:w="1985" w:type="dxa"/>
          </w:tcPr>
          <w:p w14:paraId="3BDD7132" w14:textId="6C134967" w:rsidR="00AD4EBD" w:rsidRDefault="00AD4EBD" w:rsidP="00AE1A4C">
            <w:pPr>
              <w:pStyle w:val="AssignBody"/>
            </w:pPr>
            <w:bookmarkStart w:id="0" w:name="cysill"/>
            <w:bookmarkEnd w:id="0"/>
            <w:r>
              <w:t>Target 1</w:t>
            </w:r>
          </w:p>
        </w:tc>
        <w:tc>
          <w:tcPr>
            <w:tcW w:w="4098" w:type="dxa"/>
          </w:tcPr>
          <w:p w14:paraId="4D19448F" w14:textId="77777777" w:rsidR="00EA5BA5" w:rsidRDefault="00EA5BA5" w:rsidP="00EA5BA5">
            <w:pPr>
              <w:pStyle w:val="AssignBody"/>
              <w:rPr>
                <w:shd w:val="clear" w:color="auto" w:fill="FFFFFF"/>
              </w:rPr>
            </w:pPr>
          </w:p>
          <w:p w14:paraId="394C5558" w14:textId="6FBD52AA" w:rsidR="00955914" w:rsidRPr="00305936" w:rsidRDefault="00D94CDC" w:rsidP="00EA5BA5">
            <w:pPr>
              <w:pStyle w:val="AssignBody"/>
            </w:pPr>
            <w:r w:rsidRPr="00305936">
              <w:rPr>
                <w:shd w:val="clear" w:color="auto" w:fill="FFFFFF"/>
              </w:rPr>
              <w:t>There were some minor inaccuracies or inconsistencies in your use of in-text citations</w:t>
            </w:r>
          </w:p>
        </w:tc>
        <w:tc>
          <w:tcPr>
            <w:tcW w:w="4407" w:type="dxa"/>
          </w:tcPr>
          <w:p w14:paraId="2D5D2CC2" w14:textId="77777777" w:rsidR="00AD4EBD" w:rsidRDefault="00AD4EBD" w:rsidP="00EA5BA5">
            <w:pPr>
              <w:pStyle w:val="AssignBody"/>
            </w:pPr>
          </w:p>
          <w:p w14:paraId="283C2BC9" w14:textId="1BF187F5" w:rsidR="00305936" w:rsidRDefault="00305936" w:rsidP="00EA5BA5">
            <w:pPr>
              <w:pStyle w:val="AssignBody"/>
            </w:pPr>
            <w:r>
              <w:t xml:space="preserve">Within this assignment I have reviewed all my in-text citations I also referred back to the Harvard referencing guide to ensure correct formats. </w:t>
            </w:r>
          </w:p>
          <w:p w14:paraId="5F7F611A" w14:textId="77777777" w:rsidR="00305936" w:rsidRPr="00305936" w:rsidRDefault="00305936" w:rsidP="00EA5BA5">
            <w:pPr>
              <w:pStyle w:val="AssignBody"/>
            </w:pPr>
          </w:p>
        </w:tc>
      </w:tr>
      <w:tr w:rsidR="00AD4EBD" w14:paraId="73A65764" w14:textId="34BD1589" w:rsidTr="00A82FED">
        <w:tc>
          <w:tcPr>
            <w:tcW w:w="1985" w:type="dxa"/>
          </w:tcPr>
          <w:p w14:paraId="12A42483" w14:textId="2F4B9CB7" w:rsidR="00AD4EBD" w:rsidRDefault="00A82FED" w:rsidP="00AE1A4C">
            <w:pPr>
              <w:pStyle w:val="AssignBody"/>
            </w:pPr>
            <w:r>
              <w:t xml:space="preserve">Target 2 </w:t>
            </w:r>
          </w:p>
        </w:tc>
        <w:tc>
          <w:tcPr>
            <w:tcW w:w="4098" w:type="dxa"/>
          </w:tcPr>
          <w:p w14:paraId="0CC42FCA" w14:textId="77777777" w:rsidR="00005648" w:rsidRPr="00305936" w:rsidRDefault="00005648" w:rsidP="00EA5BA5">
            <w:pPr>
              <w:pStyle w:val="AssignBody"/>
            </w:pPr>
          </w:p>
          <w:p w14:paraId="71EBB90E" w14:textId="3262A0EB" w:rsidR="00005648" w:rsidRPr="00305936" w:rsidRDefault="00005648" w:rsidP="00EA5BA5">
            <w:pPr>
              <w:pStyle w:val="AssignBody"/>
            </w:pPr>
            <w:r w:rsidRPr="00305936">
              <w:t>Carefully proofread your whole work to avoid grammatical/punctuation errors, and also</w:t>
            </w:r>
            <w:r w:rsidRPr="00305936">
              <w:rPr>
                <w:rStyle w:val="apple-converted-space"/>
                <w:rFonts w:cs="Arial"/>
                <w:color w:val="283041"/>
              </w:rPr>
              <w:t> </w:t>
            </w:r>
            <w:r w:rsidRPr="00305936">
              <w:t>address instances of high-similarity text in your writing.</w:t>
            </w:r>
            <w:r w:rsidRPr="00305936">
              <w:rPr>
                <w:rStyle w:val="apple-converted-space"/>
                <w:rFonts w:cs="Arial"/>
                <w:color w:val="283041"/>
              </w:rPr>
              <w:t> </w:t>
            </w:r>
          </w:p>
          <w:p w14:paraId="3E19823E" w14:textId="77777777" w:rsidR="00AD4EBD" w:rsidRPr="00305936" w:rsidRDefault="00AD4EBD" w:rsidP="00EA5BA5">
            <w:pPr>
              <w:pStyle w:val="AssignBody"/>
            </w:pPr>
          </w:p>
        </w:tc>
        <w:tc>
          <w:tcPr>
            <w:tcW w:w="4407" w:type="dxa"/>
          </w:tcPr>
          <w:p w14:paraId="4B78E8BA" w14:textId="77777777" w:rsidR="00AD4EBD" w:rsidRDefault="00AD4EBD" w:rsidP="00EA5BA5">
            <w:pPr>
              <w:pStyle w:val="AssignBody"/>
            </w:pPr>
          </w:p>
          <w:p w14:paraId="4DB1A8C9" w14:textId="77777777" w:rsidR="00305936" w:rsidRDefault="00305936" w:rsidP="00EA5BA5">
            <w:pPr>
              <w:pStyle w:val="AssignBody"/>
            </w:pPr>
            <w:r>
              <w:t xml:space="preserve">Within this assignment </w:t>
            </w:r>
            <w:r w:rsidR="00A82FED">
              <w:t xml:space="preserve">I scheduled time for a thorough proofread after completing the assignment, I manually checked as well as used grammar tools to ensure all error are checked. </w:t>
            </w:r>
          </w:p>
          <w:p w14:paraId="54F0029C" w14:textId="3DB7A0CF" w:rsidR="00A82FED" w:rsidRPr="00305936" w:rsidRDefault="00A82FED" w:rsidP="00EA5BA5">
            <w:pPr>
              <w:pStyle w:val="AssignBody"/>
            </w:pPr>
          </w:p>
        </w:tc>
      </w:tr>
      <w:tr w:rsidR="00AD4EBD" w14:paraId="0216786F" w14:textId="16A0EC59" w:rsidTr="00A82FED">
        <w:tc>
          <w:tcPr>
            <w:tcW w:w="1985" w:type="dxa"/>
          </w:tcPr>
          <w:p w14:paraId="4F73937C" w14:textId="40A6FD95" w:rsidR="00AD4EBD" w:rsidRDefault="00AD4EBD" w:rsidP="00AE1A4C">
            <w:pPr>
              <w:pStyle w:val="AssignBody"/>
            </w:pPr>
            <w:r>
              <w:t>Target 3</w:t>
            </w:r>
          </w:p>
        </w:tc>
        <w:tc>
          <w:tcPr>
            <w:tcW w:w="4098" w:type="dxa"/>
          </w:tcPr>
          <w:p w14:paraId="38A608AB" w14:textId="77777777" w:rsidR="00A82FED" w:rsidRDefault="00A82FED" w:rsidP="00EA5BA5">
            <w:pPr>
              <w:pStyle w:val="AssignBody"/>
              <w:rPr>
                <w:shd w:val="clear" w:color="auto" w:fill="FFFFFF"/>
              </w:rPr>
            </w:pPr>
          </w:p>
          <w:p w14:paraId="1FEDD524" w14:textId="1F4BC3DF" w:rsidR="00AD4EBD" w:rsidRPr="00305936" w:rsidRDefault="00305936" w:rsidP="00EA5BA5">
            <w:pPr>
              <w:pStyle w:val="AssignBody"/>
            </w:pPr>
            <w:r w:rsidRPr="00305936">
              <w:rPr>
                <w:shd w:val="clear" w:color="auto" w:fill="FFFFFF"/>
              </w:rPr>
              <w:t>Ensure consistent use of abbreviations like AfL after their initial mention to maintain clarity and coherence throughout your writing</w:t>
            </w:r>
          </w:p>
        </w:tc>
        <w:tc>
          <w:tcPr>
            <w:tcW w:w="4407" w:type="dxa"/>
          </w:tcPr>
          <w:p w14:paraId="61BB8771" w14:textId="77777777" w:rsidR="00AD4EBD" w:rsidRDefault="00AD4EBD" w:rsidP="00EA5BA5">
            <w:pPr>
              <w:pStyle w:val="AssignBody"/>
            </w:pPr>
          </w:p>
          <w:p w14:paraId="360C7907" w14:textId="78A50092" w:rsidR="00A82FED" w:rsidRDefault="00A82FED" w:rsidP="00EA5BA5">
            <w:pPr>
              <w:pStyle w:val="AssignBody"/>
            </w:pPr>
            <w:r>
              <w:t xml:space="preserve">Within this assignment during my scheduled proofreading </w:t>
            </w:r>
            <w:r w:rsidR="00EA5BA5">
              <w:t>time,</w:t>
            </w:r>
            <w:r>
              <w:t xml:space="preserve"> I identified all the abbreviations used throughout, checked to ensure that each </w:t>
            </w:r>
            <w:r w:rsidR="00D27CC2">
              <w:t>abbreviation</w:t>
            </w:r>
            <w:r>
              <w:t xml:space="preserve"> </w:t>
            </w:r>
            <w:r w:rsidR="00E223F4">
              <w:t>was</w:t>
            </w:r>
            <w:r>
              <w:t xml:space="preserve"> defined upon its first mention and then check that the abbreviations have consistently used throughout to </w:t>
            </w:r>
            <w:r w:rsidR="00D1256E">
              <w:t>ensure</w:t>
            </w:r>
            <w:r>
              <w:t xml:space="preserve"> clarity. </w:t>
            </w:r>
          </w:p>
          <w:p w14:paraId="3697C55C" w14:textId="7831886D" w:rsidR="00A82FED" w:rsidRPr="00305936" w:rsidRDefault="00A82FED" w:rsidP="00EA5BA5">
            <w:pPr>
              <w:pStyle w:val="AssignBody"/>
            </w:pPr>
          </w:p>
        </w:tc>
      </w:tr>
    </w:tbl>
    <w:p w14:paraId="45E34BBD" w14:textId="77777777" w:rsidR="002229F0" w:rsidRDefault="002229F0" w:rsidP="00E611D9">
      <w:pPr>
        <w:pStyle w:val="AssignBody"/>
      </w:pPr>
    </w:p>
    <w:p w14:paraId="4EE5F05A" w14:textId="77777777" w:rsidR="00A82FED" w:rsidRDefault="00A82FED" w:rsidP="00A82FED">
      <w:pPr>
        <w:pStyle w:val="AssignSubHeader"/>
      </w:pPr>
    </w:p>
    <w:p w14:paraId="4BD77FC7" w14:textId="77777777" w:rsidR="00A82FED" w:rsidRPr="00A82FED" w:rsidRDefault="00A82FED" w:rsidP="00A82FED">
      <w:pPr>
        <w:pStyle w:val="AssignBody"/>
      </w:pPr>
    </w:p>
    <w:p w14:paraId="118CB437" w14:textId="3832B0AA" w:rsidR="006419C3" w:rsidRDefault="00FB7900" w:rsidP="00E611D9">
      <w:pPr>
        <w:pStyle w:val="AssignHeader"/>
      </w:pPr>
      <w:r>
        <w:t xml:space="preserve">How a school develops one aspect of its SDP: </w:t>
      </w:r>
      <w:r w:rsidR="00053488">
        <w:t>A</w:t>
      </w:r>
      <w:r>
        <w:t xml:space="preserve"> report </w:t>
      </w:r>
      <w:r w:rsidR="005C1FDA">
        <w:t>critically reflecting</w:t>
      </w:r>
      <w:r>
        <w:t xml:space="preserve"> on the actions, impacts and evidence base.</w:t>
      </w:r>
      <w:r w:rsidR="00CD1240">
        <w:t xml:space="preserve"> </w:t>
      </w:r>
    </w:p>
    <w:p w14:paraId="7EDA9645" w14:textId="2E16D76B" w:rsidR="00E434A2" w:rsidRDefault="00E434A2" w:rsidP="00E434A2">
      <w:pPr>
        <w:pStyle w:val="AssignSubHeader"/>
      </w:pPr>
    </w:p>
    <w:p w14:paraId="35F612AE" w14:textId="77777777" w:rsidR="00A82FED" w:rsidRPr="00005648" w:rsidRDefault="00A82FED" w:rsidP="00005648">
      <w:pPr>
        <w:pStyle w:val="AssignBody"/>
      </w:pPr>
    </w:p>
    <w:p w14:paraId="62E04876" w14:textId="584AA25D" w:rsidR="00E223F4" w:rsidRDefault="00FB7900" w:rsidP="00C121A4">
      <w:pPr>
        <w:pStyle w:val="AssignSubHeader"/>
      </w:pPr>
      <w:r w:rsidRPr="00E137BF">
        <w:lastRenderedPageBreak/>
        <w:t xml:space="preserve">Introduction </w:t>
      </w:r>
    </w:p>
    <w:p w14:paraId="3AC601D2" w14:textId="77777777" w:rsidR="00C121A4" w:rsidRPr="00C121A4" w:rsidRDefault="00C121A4" w:rsidP="00C121A4">
      <w:pPr>
        <w:pStyle w:val="AssignBody"/>
      </w:pPr>
    </w:p>
    <w:p w14:paraId="0126EFA8" w14:textId="34FEC7E6" w:rsidR="006B7AD2" w:rsidRPr="00E137BF" w:rsidRDefault="00440910" w:rsidP="00480C6E">
      <w:pPr>
        <w:pStyle w:val="AssignBody"/>
      </w:pPr>
      <w:r w:rsidRPr="00E137BF">
        <w:t xml:space="preserve">Schools face ongoing challenges, such as shifts in student dynamics, educational reforms, and accountability policies. Adapting to and evolving with these changes is crucial for maintaining or improving educational quality. (Beverborg et al, 2021) Schools are always striving to do better and continuously grow and improve, At the centre of this growth and improvements are School Development Plans (SDP) sometimes referred to as School improvement plans (SIP). </w:t>
      </w:r>
      <w:r w:rsidR="006B7AD2" w:rsidRPr="00E137BF">
        <w:t xml:space="preserve">This essay looks into a specific SDP implemented in an </w:t>
      </w:r>
      <w:bookmarkStart w:id="1" w:name="OLE_LINK1"/>
      <w:r w:rsidR="006B7AD2" w:rsidRPr="00E137BF">
        <w:t xml:space="preserve">English-medium primary school in </w:t>
      </w:r>
      <w:r w:rsidR="00505C84" w:rsidRPr="00E137BF">
        <w:t>South Wales. This school, with 435 students, has distinctive demographics: 29% of students receive free school meals (FSM), 12.4% have additional learning needs (ALN), and 10.7% have English as an additional language (EAL)</w:t>
      </w:r>
      <w:r w:rsidR="0086156A">
        <w:t xml:space="preserve"> According to Estyn (2023).</w:t>
      </w:r>
      <w:r w:rsidR="00505C84" w:rsidRPr="00E137BF">
        <w:t xml:space="preserve"> </w:t>
      </w:r>
      <w:r w:rsidR="00E621E6" w:rsidRPr="00E137BF">
        <w:t xml:space="preserve">While exploring </w:t>
      </w:r>
      <w:r w:rsidR="0086156A">
        <w:t>the SDP</w:t>
      </w:r>
      <w:r w:rsidR="00E621E6" w:rsidRPr="00E137BF">
        <w:t xml:space="preserve"> th</w:t>
      </w:r>
      <w:r w:rsidR="0086156A">
        <w:t>e</w:t>
      </w:r>
      <w:r w:rsidR="00E621E6" w:rsidRPr="00E137BF">
        <w:t xml:space="preserve"> school will be referred to as </w:t>
      </w:r>
      <w:r w:rsidR="002F63A3" w:rsidRPr="00E137BF">
        <w:t>S</w:t>
      </w:r>
      <w:r w:rsidR="00E621E6" w:rsidRPr="00E137BF">
        <w:t>chool</w:t>
      </w:r>
      <w:r w:rsidR="002F63A3" w:rsidRPr="00E137BF">
        <w:t xml:space="preserve"> </w:t>
      </w:r>
      <w:r w:rsidR="0086156A">
        <w:t>X or blocked out completely</w:t>
      </w:r>
      <w:r w:rsidR="00E621E6" w:rsidRPr="00E137BF">
        <w:t xml:space="preserve">, </w:t>
      </w:r>
      <w:r w:rsidR="006B7AD2" w:rsidRPr="00E137BF">
        <w:t>it</w:t>
      </w:r>
      <w:r w:rsidR="00E621E6" w:rsidRPr="00E137BF">
        <w:t xml:space="preserve"> is imperative to adhere to the ethical guidelines outlined by the British Education Research Association (BERA) (2018), BERA </w:t>
      </w:r>
      <w:r w:rsidR="00C24E05" w:rsidRPr="00E137BF">
        <w:t xml:space="preserve">emphasises the importance of maintaining confidentiality and anonymity, in alignment with these guidelines, </w:t>
      </w:r>
      <w:r w:rsidR="006B7AD2" w:rsidRPr="00E137BF">
        <w:t>school’s</w:t>
      </w:r>
      <w:r w:rsidR="00C24E05" w:rsidRPr="00E137BF">
        <w:t xml:space="preserve"> </w:t>
      </w:r>
      <w:r w:rsidR="0086156A">
        <w:t>X</w:t>
      </w:r>
      <w:r w:rsidR="00C24E05" w:rsidRPr="00E137BF">
        <w:t xml:space="preserve">’s initiatives will be discussed with respect for the privacy and rights of the school community. </w:t>
      </w:r>
    </w:p>
    <w:bookmarkEnd w:id="1"/>
    <w:p w14:paraId="3887B217" w14:textId="6895554C" w:rsidR="00480C6E" w:rsidRPr="00E137BF" w:rsidRDefault="00505C84" w:rsidP="00480C6E">
      <w:pPr>
        <w:pStyle w:val="AssignBody"/>
      </w:pPr>
      <w:r w:rsidRPr="00E137BF">
        <w:t xml:space="preserve">This essay will critically explore the actions taken by the school, the impact of these actions, and the evidence supporting changes initiated by the SDP. The goal is to understand how SDPs contribute to the continuous improvement of education. </w:t>
      </w:r>
      <w:r w:rsidR="003824BA" w:rsidRPr="00E137BF">
        <w:t>Connecting personal and professional development with the school’s strategy is crucial for teachers, as emphasi</w:t>
      </w:r>
      <w:r w:rsidR="0086156A">
        <w:t>s</w:t>
      </w:r>
      <w:r w:rsidR="003824BA" w:rsidRPr="00E137BF">
        <w:t xml:space="preserve">ed by Huotari and Sihvonen (2005), cited in Körkkö et al (2020). Recognising that each school is a unique ecosystem with its challenges, strengths and goals, SDPs capture the collective hopes of the school community. They outline specific goals, plans and steps to move the school forward in terms of growth and improvement. (Körkkö et al, 2020) Within the upcoming research, </w:t>
      </w:r>
      <w:r w:rsidR="002F63A3" w:rsidRPr="00E137BF">
        <w:t>t</w:t>
      </w:r>
      <w:r w:rsidR="003824BA" w:rsidRPr="00E137BF">
        <w:t>he aim is to highlight how these plans positively or negatively impact the overall educational experience and outcomes a</w:t>
      </w:r>
      <w:r w:rsidR="0086156A">
        <w:t>nd</w:t>
      </w:r>
      <w:r w:rsidR="003824BA" w:rsidRPr="00E137BF">
        <w:t xml:space="preserve"> identify the real-world significance of SDPs in fostering continuous growth and improvement within schools</w:t>
      </w:r>
      <w:r w:rsidR="0086156A">
        <w:t xml:space="preserve"> with a focus on school X. </w:t>
      </w:r>
    </w:p>
    <w:p w14:paraId="1BB7391A" w14:textId="77777777" w:rsidR="003824BA" w:rsidRPr="00E137BF" w:rsidRDefault="003824BA" w:rsidP="00480C6E">
      <w:pPr>
        <w:pStyle w:val="AssignBody"/>
      </w:pPr>
    </w:p>
    <w:p w14:paraId="2D27F704" w14:textId="3227143F" w:rsidR="00B25D18" w:rsidRPr="00E137BF" w:rsidRDefault="005C1FDA" w:rsidP="009A4CA9">
      <w:pPr>
        <w:pStyle w:val="AssignSubHeader"/>
      </w:pPr>
      <w:r>
        <w:t xml:space="preserve">Literature Review </w:t>
      </w:r>
    </w:p>
    <w:p w14:paraId="266924F3" w14:textId="77777777" w:rsidR="006B7AD2" w:rsidRPr="00E137BF" w:rsidRDefault="006B7AD2" w:rsidP="006B7AD2">
      <w:pPr>
        <w:pStyle w:val="AssignBody"/>
      </w:pPr>
    </w:p>
    <w:p w14:paraId="1D8EC657" w14:textId="5CC8278F" w:rsidR="00A46DE4" w:rsidRPr="00E137BF" w:rsidRDefault="006B7AD2" w:rsidP="00480C6E">
      <w:pPr>
        <w:pStyle w:val="AssignBody"/>
      </w:pPr>
      <w:r w:rsidRPr="00E137BF">
        <w:t xml:space="preserve">School improvement is an organisational process that targets the entire school, aiming to enhance </w:t>
      </w:r>
      <w:r w:rsidR="0086156A">
        <w:t xml:space="preserve">the </w:t>
      </w:r>
      <w:r w:rsidRPr="00E137BF">
        <w:t xml:space="preserve">collective capacity for change, </w:t>
      </w:r>
      <w:r w:rsidR="0086156A">
        <w:t>make improvements</w:t>
      </w:r>
      <w:r w:rsidRPr="00E137BF">
        <w:t xml:space="preserve">, and elevate the skills of staff members. This process also enhances students’ learning conditions and outcomes (Murphy, 2013, cited in Beverborg et al, 2021). The goal of school development is to enhance the schools’ ability to make changes, deliver higher-quality education and improve </w:t>
      </w:r>
      <w:r w:rsidRPr="00E137BF">
        <w:lastRenderedPageBreak/>
        <w:t>student success (Sahin, 2013 cited in Yikici and Altinay, 2017)</w:t>
      </w:r>
      <w:r w:rsidR="00DA6792" w:rsidRPr="00E137BF">
        <w:t xml:space="preserve">. </w:t>
      </w:r>
      <w:r w:rsidR="00B25D18" w:rsidRPr="00E137BF">
        <w:t xml:space="preserve">Before we look closer at a local school’s SDP, it’s crucial to recognise the work that goes into shaping these plans and the work needed for their continuous success. According to The Welsh Government (2014), the SDP acts as a roadmap for school improvement, focusing on actions to enhance student outcomes. It considers regulations, self-evaluation, and contextual data to set short and long-term targets aligned with national goals. Covering areas like literacy, </w:t>
      </w:r>
      <w:r w:rsidR="00A46DE4" w:rsidRPr="00E137BF">
        <w:t xml:space="preserve">and </w:t>
      </w:r>
      <w:r w:rsidR="00B25D18" w:rsidRPr="00E137BF">
        <w:t xml:space="preserve">numeracy and addressing </w:t>
      </w:r>
      <w:r w:rsidR="00A46DE4" w:rsidRPr="00E137BF">
        <w:t>the impact of poverty on education, the SDP details how</w:t>
      </w:r>
      <w:r w:rsidR="0086156A">
        <w:t xml:space="preserve"> different</w:t>
      </w:r>
      <w:r w:rsidR="00A46DE4" w:rsidRPr="00E137BF">
        <w:t xml:space="preserve"> schools plan to achieve targets, allocate resources and develop staff. </w:t>
      </w:r>
      <w:r w:rsidR="0086156A">
        <w:t xml:space="preserve">It spans over three years; however, </w:t>
      </w:r>
      <w:r w:rsidR="00A46DE4" w:rsidRPr="00E137BF">
        <w:t xml:space="preserve">it’s regularly updated to reflect progress and set goals for subsequent years. </w:t>
      </w:r>
      <w:r w:rsidR="00D93C56" w:rsidRPr="00E137BF">
        <w:t xml:space="preserve">Anticipated guidance for schools in 2024, as per The Welsh Government (2022), brings a fresh perspective to educational planning. This new school improvement guidance outlines a revamped approach to support the new curriculum, aiming to shape a clear, future-ready approach </w:t>
      </w:r>
      <w:r w:rsidR="00B57A65" w:rsidRPr="00E137BF">
        <w:t xml:space="preserve">for collaborative school improvement in Wales. The guidance and school plans emphasise three overarching priorities/subheadings: Vision and leadership, Curriculum, Learning and Teaching, and Equity, Well-being, and inclusion. When exploring a specific SDP, the focus will centre around priority 3: Equity, Well-being, and Inclusion. </w:t>
      </w:r>
      <w:r w:rsidR="005A60C8">
        <w:t>Although it’s clear from research that School improvement plans have many benefits, nothing is without its challenges</w:t>
      </w:r>
      <w:r w:rsidR="004062A7" w:rsidRPr="00E137BF">
        <w:t>,</w:t>
      </w:r>
      <w:r w:rsidR="00EC131F" w:rsidRPr="00E137BF">
        <w:t xml:space="preserve"> MOE (2006) cited in (Guzman, 2022) suggest</w:t>
      </w:r>
      <w:r w:rsidR="004062A7" w:rsidRPr="00E137BF">
        <w:t>s</w:t>
      </w:r>
      <w:r w:rsidR="00EC131F" w:rsidRPr="00E137BF">
        <w:t xml:space="preserve"> that implementing school improvement plan</w:t>
      </w:r>
      <w:r w:rsidR="005A60C8">
        <w:t>s</w:t>
      </w:r>
      <w:r w:rsidR="00EC131F" w:rsidRPr="00E137BF">
        <w:t xml:space="preserve"> faces challenges: including but not limited to challenges with stakeholder cooperation, program opposition, funding shortages, and insufficient leadership.</w:t>
      </w:r>
    </w:p>
    <w:p w14:paraId="67B69EF9" w14:textId="77777777" w:rsidR="00B57A65" w:rsidRPr="00E137BF" w:rsidRDefault="00B57A65" w:rsidP="00C74C1B">
      <w:pPr>
        <w:pStyle w:val="AssignBody"/>
      </w:pPr>
    </w:p>
    <w:p w14:paraId="3868AE49" w14:textId="1F5FAE43" w:rsidR="00D93C56" w:rsidRPr="00E137BF" w:rsidRDefault="00AC56F9" w:rsidP="00C74C1B">
      <w:pPr>
        <w:pStyle w:val="AssignBody"/>
      </w:pPr>
      <w:r w:rsidRPr="00E137BF">
        <w:t xml:space="preserve">As mentioned before school’s strategic plans outline the overall improvement direction for the next three to five years. Lamb (2021) adds to this </w:t>
      </w:r>
      <w:r w:rsidR="00B908A5" w:rsidRPr="00E137BF">
        <w:t xml:space="preserve">by </w:t>
      </w:r>
      <w:r w:rsidRPr="00E137BF">
        <w:t>saying how these plans break down how the vision will be achieved, some will be quick wins and other</w:t>
      </w:r>
      <w:r w:rsidR="00B908A5" w:rsidRPr="00E137BF">
        <w:t>s</w:t>
      </w:r>
      <w:r w:rsidRPr="00E137BF">
        <w:t xml:space="preserve"> will be bigger tasks outlining the costs, and staffing needed to achieve each of these goals. </w:t>
      </w:r>
      <w:r w:rsidR="00B57A65" w:rsidRPr="00E137BF">
        <w:t>For effective Planning, a clear vision and purpose are imperative. As highlighted by Fernandez (2009), effective planning is crucial for organisations, fostering introspection and ongoing evaluation. Armstrong (1982), cited in Fernandez (2009), emphasises the benefits of effective planning within schools, aiding in setting priorities, establishing goals, developing strategies, and gaining commitment from staff and stakeholders.</w:t>
      </w:r>
      <w:r w:rsidRPr="00E137BF">
        <w:t xml:space="preserve"> </w:t>
      </w:r>
      <w:r w:rsidR="00A76388" w:rsidRPr="00E137BF">
        <w:t xml:space="preserve">While Ofsted (2001) serves as the inspectorate for England, they aptly emphasise that despite the numerous benefits effective planning can bring, </w:t>
      </w:r>
      <w:r w:rsidR="00D6722A" w:rsidRPr="00E137BF">
        <w:t>the planned actions must</w:t>
      </w:r>
      <w:r w:rsidR="00A76388" w:rsidRPr="00E137BF">
        <w:t xml:space="preserve"> be tailored to address the weaknesses within individual schools and address the root causes of identified for improvement, w</w:t>
      </w:r>
      <w:r w:rsidR="00D6722A" w:rsidRPr="00E137BF">
        <w:t>he</w:t>
      </w:r>
      <w:r w:rsidR="00A76388" w:rsidRPr="00E137BF">
        <w:t xml:space="preserve">ther that’s the school itself or </w:t>
      </w:r>
      <w:r w:rsidR="00C84CD6" w:rsidRPr="00E137BF">
        <w:t>circumstances</w:t>
      </w:r>
      <w:r w:rsidR="00A76388" w:rsidRPr="00E137BF">
        <w:t xml:space="preserve"> within the community. For instance, if attendance rates are below average, focusing on the community and </w:t>
      </w:r>
      <w:r w:rsidR="00C84CD6" w:rsidRPr="00E137BF">
        <w:t>parental engagement may have serve</w:t>
      </w:r>
      <w:r w:rsidR="00D6722A" w:rsidRPr="00E137BF">
        <w:t>d</w:t>
      </w:r>
      <w:r w:rsidR="00C84CD6" w:rsidRPr="00E137BF">
        <w:t xml:space="preserve"> more benefits than prioritising literacy and numeracy. </w:t>
      </w:r>
      <w:r w:rsidR="00192C78" w:rsidRPr="00E137BF">
        <w:t xml:space="preserve">Stoll and Myers (1998), as cited in Harris (2013), emphasise that school improvement strategies need to align with specific </w:t>
      </w:r>
      <w:r w:rsidR="00192C78" w:rsidRPr="00E137BF">
        <w:lastRenderedPageBreak/>
        <w:t>circumstances and developmental needs. The one</w:t>
      </w:r>
      <w:r w:rsidRPr="00E137BF">
        <w:t>-size-</w:t>
      </w:r>
      <w:r w:rsidR="00192C78" w:rsidRPr="00E137BF">
        <w:t>fits</w:t>
      </w:r>
      <w:r w:rsidR="005A60C8">
        <w:t>-all</w:t>
      </w:r>
      <w:r w:rsidR="00192C78" w:rsidRPr="00E137BF">
        <w:t xml:space="preserve"> approach to school improvement fundamentally misunderstands the process of school and classroom-level change. </w:t>
      </w:r>
      <w:r w:rsidR="00B57A65" w:rsidRPr="00E137BF">
        <w:t>The literature underscores that effective planning is a dynamic tool for achieving educational objectives and fostering improvement within schools</w:t>
      </w:r>
      <w:r w:rsidR="00192C78" w:rsidRPr="00E137BF">
        <w:t xml:space="preserve"> when it is used and tailored to the needs of specific settings. </w:t>
      </w:r>
    </w:p>
    <w:p w14:paraId="214F1623" w14:textId="77777777" w:rsidR="00AC56F9" w:rsidRPr="00E137BF" w:rsidRDefault="00AC56F9" w:rsidP="00C74C1B">
      <w:pPr>
        <w:pStyle w:val="AssignBody"/>
      </w:pPr>
    </w:p>
    <w:p w14:paraId="10A7A77E" w14:textId="3458501D" w:rsidR="007B20A4" w:rsidRPr="00E137BF" w:rsidRDefault="003F0BA1" w:rsidP="00FB7900">
      <w:pPr>
        <w:pStyle w:val="AssignBody"/>
      </w:pPr>
      <w:r w:rsidRPr="00E137BF">
        <w:t xml:space="preserve">Building on this, </w:t>
      </w:r>
      <w:r w:rsidR="00AC56F9" w:rsidRPr="00E137BF">
        <w:t>Steiner (2010)</w:t>
      </w:r>
      <w:r w:rsidR="00B80BAE" w:rsidRPr="00E137BF">
        <w:t xml:space="preserve"> views strategic planning </w:t>
      </w:r>
      <w:r w:rsidR="00AC56F9" w:rsidRPr="00E137BF">
        <w:t>as something</w:t>
      </w:r>
      <w:r w:rsidR="002D18B6" w:rsidRPr="00E137BF">
        <w:t xml:space="preserve"> </w:t>
      </w:r>
      <w:r w:rsidR="00AC56F9" w:rsidRPr="00E137BF">
        <w:t>which should be seamlessly integrated into the entire management process; it’s not a separate entity from day-to-day management.</w:t>
      </w:r>
      <w:r w:rsidR="00441672" w:rsidRPr="00E137BF">
        <w:t xml:space="preserve"> Schools, being integral parts of </w:t>
      </w:r>
      <w:r w:rsidRPr="00E137BF">
        <w:t xml:space="preserve">the </w:t>
      </w:r>
      <w:r w:rsidR="00441672" w:rsidRPr="00E137BF">
        <w:t xml:space="preserve">community play a crucial role in connecting stakeholders involved in education. </w:t>
      </w:r>
      <w:r w:rsidR="0002410F" w:rsidRPr="00E137BF">
        <w:t xml:space="preserve">These stakeholders, as emphasized by Stanić, Hren and Buzov, (2016), are dedicated to enhancing the well-being of schools and students </w:t>
      </w:r>
      <w:r w:rsidR="00781A50" w:rsidRPr="00E137BF">
        <w:t>to improve</w:t>
      </w:r>
      <w:r w:rsidR="0002410F" w:rsidRPr="00E137BF">
        <w:t xml:space="preserve"> outcomes. This commitment is echoed and substantiated by Karimi, Mulxa and Kyalo (2020), who assert that the success of any programme depends on stakeholder involvement, particularly in the identification process, and underscores that the level of engagement and participation is essential for achieving positive outcomes. </w:t>
      </w:r>
      <w:r w:rsidR="00781A50" w:rsidRPr="00E137BF">
        <w:t xml:space="preserve">Stakeholders encompass the entire community involved in the educational system, including school leaders, headteachers, </w:t>
      </w:r>
      <w:r w:rsidR="005C1FDA">
        <w:t>governors,</w:t>
      </w:r>
      <w:r w:rsidR="00781A50" w:rsidRPr="00E137BF">
        <w:t xml:space="preserve"> parents, extended family, local organisation</w:t>
      </w:r>
      <w:r w:rsidR="00B908A5" w:rsidRPr="00E137BF">
        <w:t>s</w:t>
      </w:r>
      <w:r w:rsidR="00781A50" w:rsidRPr="00E137BF">
        <w:t>, businesses, faith-based institutions, and students</w:t>
      </w:r>
      <w:r w:rsidR="00B80BAE" w:rsidRPr="00E137BF">
        <w:t xml:space="preserve"> </w:t>
      </w:r>
      <w:r w:rsidR="00781A50" w:rsidRPr="00E137BF">
        <w:t>(Alomes, 2023)</w:t>
      </w:r>
      <w:r w:rsidR="00B80BAE" w:rsidRPr="00E137BF">
        <w:t>.</w:t>
      </w:r>
      <w:r w:rsidR="00781A50" w:rsidRPr="00E137BF">
        <w:t xml:space="preserve"> </w:t>
      </w:r>
      <w:r w:rsidR="00B80BAE" w:rsidRPr="00E137BF">
        <w:t xml:space="preserve">Involving stakeholders in the decision-making process is crucial for improving school performance. The success of the school is also influenced by stakeholders effectively utilizing human and material resources for the benefit of the school. (Mokoena, 2012) </w:t>
      </w:r>
      <w:r w:rsidR="006840E5" w:rsidRPr="00E137BF">
        <w:t xml:space="preserve">Miravet and García (2013), cited in Yikici and Altinay (2017) </w:t>
      </w:r>
      <w:r w:rsidR="00E137BF" w:rsidRPr="00E137BF">
        <w:t>suggest t</w:t>
      </w:r>
      <w:r w:rsidR="006840E5" w:rsidRPr="00E137BF">
        <w:t>eacher</w:t>
      </w:r>
      <w:r w:rsidR="00E137BF" w:rsidRPr="00E137BF">
        <w:t>’</w:t>
      </w:r>
      <w:r w:rsidR="00B80BAE" w:rsidRPr="00E137BF">
        <w:t>s</w:t>
      </w:r>
      <w:r w:rsidR="006840E5" w:rsidRPr="00E137BF">
        <w:t xml:space="preserve"> values are crucial in shaping the school culture. Their values and knowledge define the internal dynamics of the school and initiate the cultur</w:t>
      </w:r>
      <w:r w:rsidR="00B908A5" w:rsidRPr="00E137BF">
        <w:t>al</w:t>
      </w:r>
      <w:r w:rsidR="006840E5" w:rsidRPr="00E137BF">
        <w:t xml:space="preserve"> development process. </w:t>
      </w:r>
      <w:r w:rsidR="00B80BAE" w:rsidRPr="00E137BF">
        <w:t>Stakeholders also hold valuable information about the needs of the community and the needs of the students</w:t>
      </w:r>
      <w:r w:rsidR="005A60C8">
        <w:t>.</w:t>
      </w:r>
      <w:r w:rsidR="00B80BAE" w:rsidRPr="00E137BF">
        <w:t xml:space="preserve"> </w:t>
      </w:r>
      <w:r w:rsidR="005A60C8">
        <w:t>O</w:t>
      </w:r>
      <w:r w:rsidR="00B908A5" w:rsidRPr="00E137BF">
        <w:t xml:space="preserve">ur exploration </w:t>
      </w:r>
      <w:r w:rsidR="005A60C8">
        <w:t xml:space="preserve">now </w:t>
      </w:r>
      <w:r w:rsidR="00B908A5" w:rsidRPr="00E137BF">
        <w:t>delv</w:t>
      </w:r>
      <w:r w:rsidR="00A02075" w:rsidRPr="00E137BF">
        <w:t>es</w:t>
      </w:r>
      <w:r w:rsidR="00B908A5" w:rsidRPr="00E137BF">
        <w:t xml:space="preserve"> into </w:t>
      </w:r>
      <w:r w:rsidR="00F56ACF" w:rsidRPr="00E137BF">
        <w:t xml:space="preserve">one aspect of a local school’s SDP. </w:t>
      </w:r>
    </w:p>
    <w:p w14:paraId="7CD144A7" w14:textId="77777777" w:rsidR="00480C6E" w:rsidRPr="00E137BF" w:rsidRDefault="00480C6E" w:rsidP="00FB7900">
      <w:pPr>
        <w:pStyle w:val="AssignBody"/>
      </w:pPr>
    </w:p>
    <w:p w14:paraId="552E523E" w14:textId="2CAD944B" w:rsidR="005C1FDA" w:rsidRPr="005C1FDA" w:rsidRDefault="005C1FDA" w:rsidP="005C1FDA">
      <w:pPr>
        <w:pStyle w:val="AssignSubHeader"/>
      </w:pPr>
      <w:r>
        <w:t xml:space="preserve">Developing an action Point </w:t>
      </w:r>
    </w:p>
    <w:p w14:paraId="288CAB66" w14:textId="77777777" w:rsidR="00E137BF" w:rsidRPr="00E137BF" w:rsidRDefault="00E137BF" w:rsidP="00E137BF">
      <w:pPr>
        <w:pStyle w:val="AssignBody"/>
      </w:pPr>
    </w:p>
    <w:p w14:paraId="7F2DA060" w14:textId="573723E5" w:rsidR="00585525" w:rsidRDefault="006D0019" w:rsidP="00194227">
      <w:pPr>
        <w:pStyle w:val="AssignBody"/>
      </w:pPr>
      <w:r>
        <w:t>D</w:t>
      </w:r>
      <w:r w:rsidR="002378A8" w:rsidRPr="00E137BF">
        <w:t xml:space="preserve">elving into </w:t>
      </w:r>
      <w:r w:rsidR="005A60C8">
        <w:t>School X’s</w:t>
      </w:r>
      <w:r w:rsidR="002378A8" w:rsidRPr="00E137BF">
        <w:t xml:space="preserve"> SDP, with a notable emphasis on priority 3: Well-being and Inclusion.</w:t>
      </w:r>
      <w:r w:rsidR="00E137BF" w:rsidRPr="00E137BF">
        <w:t xml:space="preserve"> </w:t>
      </w:r>
      <w:r w:rsidR="00C24E05" w:rsidRPr="00E137BF">
        <w:t xml:space="preserve">School </w:t>
      </w:r>
      <w:r w:rsidR="005A60C8">
        <w:t>X</w:t>
      </w:r>
      <w:r w:rsidR="00C24E05" w:rsidRPr="00E137BF">
        <w:t xml:space="preserve">’s </w:t>
      </w:r>
      <w:r w:rsidR="002378A8" w:rsidRPr="00E137BF">
        <w:t xml:space="preserve">(2023) SDP breaks down priority 3 into subheadings, Including 3.1: Attendance and Punctuality, 3.2: Inclusion from a general perspective, </w:t>
      </w:r>
      <w:r w:rsidR="006A7862" w:rsidRPr="00E137BF">
        <w:t>3.3: Development</w:t>
      </w:r>
      <w:r w:rsidR="002378A8" w:rsidRPr="00E137BF">
        <w:t xml:space="preserve"> of F</w:t>
      </w:r>
      <w:r w:rsidR="00857F65">
        <w:t>a</w:t>
      </w:r>
      <w:r w:rsidR="002378A8" w:rsidRPr="00E137BF">
        <w:t xml:space="preserve">CE and </w:t>
      </w:r>
      <w:r w:rsidR="006A7862" w:rsidRPr="00E137BF">
        <w:t>Inclusion A</w:t>
      </w:r>
      <w:r w:rsidR="002378A8" w:rsidRPr="00E137BF">
        <w:t xml:space="preserve">ssistant roles, and 3.4: Parent and </w:t>
      </w:r>
      <w:r w:rsidR="00C24E05" w:rsidRPr="00E137BF">
        <w:t>C</w:t>
      </w:r>
      <w:r w:rsidR="002378A8" w:rsidRPr="00E137BF">
        <w:t>areer engagement.</w:t>
      </w:r>
      <w:r w:rsidR="00585525" w:rsidRPr="00E137BF">
        <w:t xml:space="preserve"> </w:t>
      </w:r>
      <w:r w:rsidR="00743936">
        <w:t>According to Stunk et al (1</w:t>
      </w:r>
      <w:r w:rsidR="00026AB1">
        <w:t xml:space="preserve">994), findings have suggested that SDPs that are formulated within educational contexts are frequently excessively optimistic, unrealistic, and deficient in implementation details. However, when looking at School </w:t>
      </w:r>
      <w:r w:rsidR="00BB11B9">
        <w:t>X</w:t>
      </w:r>
      <w:r w:rsidR="00026AB1">
        <w:t xml:space="preserve">’s development plan it was broken down into </w:t>
      </w:r>
      <w:r w:rsidR="00026AB1">
        <w:lastRenderedPageBreak/>
        <w:t>manageable chunks, including potential time restraints, resource</w:t>
      </w:r>
      <w:r w:rsidR="00857F65">
        <w:t>s</w:t>
      </w:r>
      <w:r w:rsidR="00026AB1">
        <w:t xml:space="preserve"> avai</w:t>
      </w:r>
      <w:r w:rsidR="00857F65">
        <w:t>lable</w:t>
      </w:r>
      <w:r w:rsidR="00026AB1">
        <w:t xml:space="preserve"> a</w:t>
      </w:r>
      <w:r w:rsidR="00857F65">
        <w:t>s well as</w:t>
      </w:r>
      <w:r w:rsidR="00026AB1">
        <w:t xml:space="preserve"> f</w:t>
      </w:r>
      <w:r w:rsidR="00857F65">
        <w:t>unding</w:t>
      </w:r>
      <w:r w:rsidR="00BB11B9">
        <w:t xml:space="preserve"> needed to support each priority</w:t>
      </w:r>
      <w:r w:rsidR="00026AB1">
        <w:t xml:space="preserve">. </w:t>
      </w:r>
      <w:r w:rsidR="00857F65">
        <w:t xml:space="preserve">School </w:t>
      </w:r>
      <w:r w:rsidR="00BB11B9">
        <w:t>X</w:t>
      </w:r>
      <w:r w:rsidR="00857F65">
        <w:t xml:space="preserve">’s priority 3 subheadings came about through their most recent Estyn report. </w:t>
      </w:r>
      <w:r w:rsidR="00585525" w:rsidRPr="00E137BF">
        <w:t>The Estyn (2023) inspection showed that the head and deputy head had too many responsibilities</w:t>
      </w:r>
      <w:r w:rsidR="00857F65">
        <w:t xml:space="preserve">. </w:t>
      </w:r>
      <w:r w:rsidR="000B6931" w:rsidRPr="00E137BF">
        <w:t xml:space="preserve">To address the challenge highlighted in the inspection, </w:t>
      </w:r>
      <w:r w:rsidR="00C24E05" w:rsidRPr="00E137BF">
        <w:t xml:space="preserve">School </w:t>
      </w:r>
      <w:r w:rsidR="00BB11B9">
        <w:t>X</w:t>
      </w:r>
      <w:r w:rsidR="000B6931" w:rsidRPr="00E137BF">
        <w:t xml:space="preserve"> </w:t>
      </w:r>
      <w:r w:rsidR="00F85EB9" w:rsidRPr="00E137BF">
        <w:t xml:space="preserve">(2023) </w:t>
      </w:r>
      <w:r w:rsidR="000B6931" w:rsidRPr="00E137BF">
        <w:t xml:space="preserve">decided to </w:t>
      </w:r>
      <w:r w:rsidR="00125979" w:rsidRPr="00E137BF">
        <w:t xml:space="preserve">re-evaluate </w:t>
      </w:r>
      <w:r w:rsidR="000B6931" w:rsidRPr="00E137BF">
        <w:t>and redistribute roles, especially considering the school</w:t>
      </w:r>
      <w:r w:rsidR="002E1869" w:rsidRPr="00E137BF">
        <w:t>’</w:t>
      </w:r>
      <w:r w:rsidR="000B6931" w:rsidRPr="00E137BF">
        <w:t xml:space="preserve">s growth in the last decade. </w:t>
      </w:r>
      <w:r w:rsidR="002E1869" w:rsidRPr="00E137BF">
        <w:t>Recognising the need for a more focused approach, they introduced the position of a Family and Community Engagement Assistan</w:t>
      </w:r>
      <w:r w:rsidR="00125979" w:rsidRPr="00E137BF">
        <w:t>t, (FaCE)</w:t>
      </w:r>
      <w:r w:rsidR="002E1869" w:rsidRPr="00E137BF">
        <w:t xml:space="preserve">, </w:t>
      </w:r>
      <w:r w:rsidR="00BB11B9">
        <w:t xml:space="preserve">to help support </w:t>
      </w:r>
      <w:r w:rsidR="002E1869" w:rsidRPr="00E137BF">
        <w:t>effective engagement with parents and the community</w:t>
      </w:r>
      <w:r w:rsidR="00125979" w:rsidRPr="00E137BF">
        <w:t>.</w:t>
      </w:r>
      <w:r w:rsidR="005B3726" w:rsidRPr="00E137BF">
        <w:t xml:space="preserve"> The school</w:t>
      </w:r>
      <w:r w:rsidR="00125979" w:rsidRPr="00E137BF">
        <w:t xml:space="preserve"> </w:t>
      </w:r>
      <w:r w:rsidR="005B3726" w:rsidRPr="00E137BF">
        <w:t>values parent/carer engagement</w:t>
      </w:r>
      <w:r w:rsidR="00125979" w:rsidRPr="00E137BF">
        <w:t xml:space="preserve">, </w:t>
      </w:r>
      <w:r w:rsidR="005B3726" w:rsidRPr="00E137BF">
        <w:t xml:space="preserve">a tradition Estyn </w:t>
      </w:r>
      <w:r w:rsidR="00F85EB9" w:rsidRPr="00E137BF">
        <w:t xml:space="preserve">(2023) </w:t>
      </w:r>
      <w:r w:rsidR="005B3726" w:rsidRPr="00E137BF">
        <w:t>recognised</w:t>
      </w:r>
      <w:r w:rsidR="00BB11B9">
        <w:t xml:space="preserve"> within their report</w:t>
      </w:r>
      <w:r w:rsidR="005B3726" w:rsidRPr="00E137BF">
        <w:t xml:space="preserve">, and </w:t>
      </w:r>
      <w:r w:rsidR="00BB11B9">
        <w:t xml:space="preserve">the school </w:t>
      </w:r>
      <w:r w:rsidR="005B3726" w:rsidRPr="00E137BF">
        <w:t>plans to develop this engagement as they believe it is crucial for the school’s success.</w:t>
      </w:r>
      <w:r w:rsidR="005B3726">
        <w:t xml:space="preserve"> </w:t>
      </w:r>
    </w:p>
    <w:p w14:paraId="373E783D" w14:textId="77777777" w:rsidR="00E97C0B" w:rsidRDefault="00E97C0B" w:rsidP="00194227">
      <w:pPr>
        <w:pStyle w:val="AssignBody"/>
      </w:pPr>
    </w:p>
    <w:p w14:paraId="25405105" w14:textId="29C6F9A8" w:rsidR="00C06F83" w:rsidRDefault="00E97C0B" w:rsidP="00194227">
      <w:pPr>
        <w:pStyle w:val="AssignBody"/>
      </w:pPr>
      <w:r w:rsidRPr="00A949B3">
        <w:t xml:space="preserve">Part of the Welsh national mission is dedicated to achieving high standards and aspirations for all learners through six overarching objectives. Objective </w:t>
      </w:r>
      <w:r w:rsidR="0029273C">
        <w:t>5</w:t>
      </w:r>
      <w:r w:rsidRPr="00A949B3">
        <w:t xml:space="preserve"> specifically focuses on community-based learning, promoting collaboration to address disadvantages and ensure the delivery of quality </w:t>
      </w:r>
      <w:r w:rsidR="00590F34" w:rsidRPr="00A949B3">
        <w:t>education.</w:t>
      </w:r>
      <w:r w:rsidR="00590F34">
        <w:t xml:space="preserve"> </w:t>
      </w:r>
      <w:r w:rsidR="00590F34" w:rsidRPr="00A949B3">
        <w:t>This</w:t>
      </w:r>
      <w:r w:rsidRPr="00A949B3">
        <w:t xml:space="preserve"> initiative</w:t>
      </w:r>
      <w:r w:rsidR="00EA03CB" w:rsidRPr="00A949B3">
        <w:t xml:space="preserve"> aims to</w:t>
      </w:r>
      <w:r w:rsidRPr="00A949B3">
        <w:t xml:space="preserve"> </w:t>
      </w:r>
      <w:r w:rsidR="00EA03CB" w:rsidRPr="00A949B3">
        <w:t>empower</w:t>
      </w:r>
      <w:r w:rsidRPr="00A949B3">
        <w:t xml:space="preserve"> learners, families, and communities to establish strong partnerships with educational providers (The Welsh Government, 2023</w:t>
      </w:r>
      <w:r w:rsidR="00154040" w:rsidRPr="00A949B3">
        <w:t>)</w:t>
      </w:r>
      <w:r w:rsidR="00BB11B9">
        <w:t>.</w:t>
      </w:r>
      <w:r w:rsidR="00154040" w:rsidRPr="00A949B3">
        <w:t xml:space="preserve"> Many</w:t>
      </w:r>
      <w:r w:rsidR="00167EB0" w:rsidRPr="00A949B3">
        <w:t xml:space="preserve"> schools </w:t>
      </w:r>
      <w:r w:rsidR="00083368" w:rsidRPr="00A949B3">
        <w:t>overlook challenges faced by students and families</w:t>
      </w:r>
      <w:r w:rsidR="00167EB0" w:rsidRPr="00A949B3">
        <w:t xml:space="preserve">, as well as the complex issues within the local community (Medina et al, 2019). </w:t>
      </w:r>
      <w:r w:rsidR="00853229" w:rsidRPr="00A949B3">
        <w:t>The Welsh Government (2015) states that effective family and community engagement is crucial for schools aiming to improve standards and learne</w:t>
      </w:r>
      <w:r w:rsidR="00154040" w:rsidRPr="00A949B3">
        <w:t>r</w:t>
      </w:r>
      <w:r w:rsidR="00BB11B9">
        <w:t>’s</w:t>
      </w:r>
      <w:r w:rsidR="00154040" w:rsidRPr="00A949B3">
        <w:t xml:space="preserve"> </w:t>
      </w:r>
      <w:r w:rsidR="00853229" w:rsidRPr="00A949B3">
        <w:t>well-being. Meaningful engagement occurs when schools embrace mothers, fathers, gr</w:t>
      </w:r>
      <w:r w:rsidR="00853229" w:rsidRPr="00857F65">
        <w:t xml:space="preserve">andparents, and extended family as valued partners in children's learning. </w:t>
      </w:r>
      <w:r w:rsidR="00F24CF8" w:rsidRPr="00857F65">
        <w:t>Balcazar et al (2014), cited in Asaba and Suárez-Balcázar (2018) highlight the significance of meaningful community participation, emphasizing that the desired input of community members guide</w:t>
      </w:r>
      <w:r w:rsidR="0071129C" w:rsidRPr="00857F65">
        <w:t>s</w:t>
      </w:r>
      <w:r w:rsidR="00F24CF8" w:rsidRPr="00857F65">
        <w:t xml:space="preserve"> collective efforts. Further emphasised by Asaba and Suárez-Balcázar (2018) </w:t>
      </w:r>
      <w:r w:rsidR="00BB11B9">
        <w:t>in</w:t>
      </w:r>
      <w:r w:rsidR="00F24CF8" w:rsidRPr="00857F65">
        <w:t xml:space="preserve"> the same report </w:t>
      </w:r>
      <w:r w:rsidR="00BB11B9">
        <w:t xml:space="preserve">addressed that </w:t>
      </w:r>
      <w:r w:rsidR="00F24CF8" w:rsidRPr="00857F65">
        <w:t xml:space="preserve">this collaborative approach involves addressing power dynamics, valuing diverse knowledge within the community, and establishing mutually respectful relationships. Grounded in principles of social justice, collaborative engagement fosters equitable and respectful community connections beyond specific research endeavours. </w:t>
      </w:r>
      <w:r w:rsidR="002F30F5" w:rsidRPr="00857F65">
        <w:t xml:space="preserve">According to </w:t>
      </w:r>
      <w:proofErr w:type="spellStart"/>
      <w:r w:rsidR="002F30F5" w:rsidRPr="00857F65">
        <w:t>Hytten</w:t>
      </w:r>
      <w:proofErr w:type="spellEnd"/>
      <w:r w:rsidR="002F30F5" w:rsidRPr="00857F65">
        <w:t xml:space="preserve"> and </w:t>
      </w:r>
      <w:proofErr w:type="spellStart"/>
      <w:r w:rsidR="002F30F5" w:rsidRPr="00857F65">
        <w:t>Bettez</w:t>
      </w:r>
      <w:proofErr w:type="spellEnd"/>
      <w:r w:rsidR="002F30F5" w:rsidRPr="00857F65">
        <w:t xml:space="preserve"> (2011), the phrase “social justice” is often used in school mission statements and educational reform proposals, encompassing various interpretations, from envisioning culturally responsive schools to the commitment </w:t>
      </w:r>
      <w:r w:rsidR="00857F65" w:rsidRPr="00857F65">
        <w:t>to</w:t>
      </w:r>
      <w:r w:rsidR="002F30F5" w:rsidRPr="00857F65">
        <w:t xml:space="preserve"> leaving no child behind and very often linked to meaningful engagement with families and communities. </w:t>
      </w:r>
      <w:r w:rsidR="00167EB0" w:rsidRPr="00857F65">
        <w:t>Recogni</w:t>
      </w:r>
      <w:r w:rsidR="00EA03CB" w:rsidRPr="00857F65">
        <w:t>s</w:t>
      </w:r>
      <w:r w:rsidR="00167EB0" w:rsidRPr="00857F65">
        <w:t xml:space="preserve">ing this, The Welsh Government </w:t>
      </w:r>
      <w:r w:rsidR="00853229" w:rsidRPr="00857F65">
        <w:t xml:space="preserve">(2015) </w:t>
      </w:r>
      <w:r w:rsidR="00167EB0" w:rsidRPr="00857F65">
        <w:t xml:space="preserve">initiated </w:t>
      </w:r>
      <w:r w:rsidR="00125979" w:rsidRPr="00857F65">
        <w:t xml:space="preserve">the </w:t>
      </w:r>
      <w:r w:rsidR="00167EB0" w:rsidRPr="00857F65">
        <w:t xml:space="preserve">‘Education </w:t>
      </w:r>
      <w:r w:rsidR="00B73488" w:rsidRPr="00857F65">
        <w:t>B</w:t>
      </w:r>
      <w:r w:rsidR="00167EB0" w:rsidRPr="00857F65">
        <w:t xml:space="preserve">egins at </w:t>
      </w:r>
      <w:r w:rsidR="00B73488" w:rsidRPr="00857F65">
        <w:t>H</w:t>
      </w:r>
      <w:r w:rsidR="00167EB0" w:rsidRPr="00857F65">
        <w:t>ome’ campaign</w:t>
      </w:r>
      <w:r w:rsidR="00125979" w:rsidRPr="00857F65">
        <w:t xml:space="preserve">, </w:t>
      </w:r>
      <w:r w:rsidR="00083368" w:rsidRPr="00857F65">
        <w:t>with its</w:t>
      </w:r>
      <w:r w:rsidR="00125979" w:rsidRPr="00857F65">
        <w:t xml:space="preserve"> central message</w:t>
      </w:r>
      <w:r w:rsidR="00AF1B2D" w:rsidRPr="00857F65">
        <w:t xml:space="preserve"> empha</w:t>
      </w:r>
      <w:r w:rsidR="00083368" w:rsidRPr="00857F65">
        <w:t>sising</w:t>
      </w:r>
      <w:r w:rsidR="00AF1B2D" w:rsidRPr="00857F65">
        <w:t xml:space="preserve"> the importance of parental involvement in various aspects of their children's education, beyond traditional academic responsibilities. It encourages </w:t>
      </w:r>
      <w:r w:rsidR="00AF1B2D" w:rsidRPr="00857F65">
        <w:lastRenderedPageBreak/>
        <w:t>parents to recognise their contributions and actively engage in activities that positively impact their children's learning, such as ensuring timely bedtime and fostering a holistic educational environment.</w:t>
      </w:r>
      <w:r w:rsidR="00E43B06" w:rsidRPr="00857F65">
        <w:t xml:space="preserve"> While Chan et al (2021), argue that parent involvement in school consistently correlates with edu</w:t>
      </w:r>
      <w:r w:rsidR="00083368" w:rsidRPr="00857F65">
        <w:t xml:space="preserve">cational </w:t>
      </w:r>
      <w:r w:rsidR="00E43B06" w:rsidRPr="00857F65">
        <w:t>success</w:t>
      </w:r>
      <w:r w:rsidR="00083368" w:rsidRPr="00857F65">
        <w:t>,</w:t>
      </w:r>
      <w:r w:rsidR="00E43B06" w:rsidRPr="00857F65">
        <w:t xml:space="preserve"> they also </w:t>
      </w:r>
      <w:r w:rsidR="00083368" w:rsidRPr="00857F65">
        <w:t>highlight</w:t>
      </w:r>
      <w:r w:rsidR="00E43B06" w:rsidRPr="00857F65">
        <w:t xml:space="preserve"> </w:t>
      </w:r>
      <w:r w:rsidR="00083368" w:rsidRPr="00857F65">
        <w:t xml:space="preserve">inconsistent research definitions and measurements leading to varied findings across schools and </w:t>
      </w:r>
      <w:r w:rsidR="00083368" w:rsidRPr="00C06F83">
        <w:t>educational systems</w:t>
      </w:r>
      <w:r w:rsidR="00E43B06" w:rsidRPr="00C06F83">
        <w:t>. While Ferlazzo (2011)</w:t>
      </w:r>
      <w:r w:rsidR="00083368" w:rsidRPr="00C06F83">
        <w:t xml:space="preserve"> </w:t>
      </w:r>
      <w:r w:rsidR="00AF1B2D" w:rsidRPr="00C06F83">
        <w:t xml:space="preserve">underscores the significance of educators promoting parent engagement over mere involvement. </w:t>
      </w:r>
      <w:r w:rsidR="00D6669E" w:rsidRPr="00C06F83">
        <w:t>Emerson et al (2012) state parental engagement should extend its purpose to enhance student well-being alongside promoting academic achievement.</w:t>
      </w:r>
      <w:r w:rsidR="00D6669E">
        <w:t xml:space="preserve"> </w:t>
      </w:r>
    </w:p>
    <w:p w14:paraId="53A37AD2" w14:textId="77777777" w:rsidR="00CB0A91" w:rsidRDefault="00CB0A91" w:rsidP="00194227">
      <w:pPr>
        <w:pStyle w:val="AssignBody"/>
      </w:pPr>
    </w:p>
    <w:p w14:paraId="6F574815" w14:textId="56C48CA6" w:rsidR="00CB0A91" w:rsidRDefault="00CB0A91" w:rsidP="00194227">
      <w:pPr>
        <w:pStyle w:val="AssignBody"/>
      </w:pPr>
      <w:r>
        <w:t xml:space="preserve">Building on the importance of parental engagement </w:t>
      </w:r>
      <w:r w:rsidR="006E0658">
        <w:t>linking</w:t>
      </w:r>
      <w:r>
        <w:t xml:space="preserve"> the significance of Maslow’s Hierarchy of needs, the theory proposed by Abraham Maslow (1954) and discussed in Adiele and Abraham Maslow (2013) highlights the impact of fulfilling different sets of needs in a hierarchical structure, As needs are satisfied, individuals progress through the different levels, resembling a pyramid with basic universal needs at the lower level and professing through other sets of needs in order of importance. (Trivedi and Mehta, 2019). Examining </w:t>
      </w:r>
      <w:r w:rsidR="00004993">
        <w:t>Maslow’s</w:t>
      </w:r>
      <w:r>
        <w:t xml:space="preserve"> hierarchy of needs emphasises the FaCE roles importance in addressing fundamental needs and promoting overall well-being within the school community, as di</w:t>
      </w:r>
      <w:r w:rsidR="00004993">
        <w:t>scu</w:t>
      </w:r>
      <w:r>
        <w:t xml:space="preserve">ssed in Owens, Ravi, and Hunter (2023) </w:t>
      </w:r>
      <w:r w:rsidR="00004993">
        <w:t>Belongingness and love needs, outlined within the hierarchy, are crucial for learners to thrive academically (</w:t>
      </w:r>
      <w:proofErr w:type="spellStart"/>
      <w:r w:rsidR="00004993">
        <w:t>Moneva</w:t>
      </w:r>
      <w:proofErr w:type="spellEnd"/>
      <w:r w:rsidR="00004993">
        <w:t xml:space="preserve"> and </w:t>
      </w:r>
      <w:proofErr w:type="spellStart"/>
      <w:r w:rsidR="00004993">
        <w:t>Gonzago</w:t>
      </w:r>
      <w:proofErr w:type="spellEnd"/>
      <w:r w:rsidR="00004993">
        <w:t>, 2020). This underscores the pivotal role of parents in motivating students, positively influencing behaviour, fostering interest in learning, and contributing to the development of confidence in educational activities. (</w:t>
      </w:r>
      <w:proofErr w:type="spellStart"/>
      <w:r w:rsidR="00004993">
        <w:t>Moneva</w:t>
      </w:r>
      <w:proofErr w:type="spellEnd"/>
      <w:r w:rsidR="00004993">
        <w:t xml:space="preserve"> and </w:t>
      </w:r>
      <w:proofErr w:type="spellStart"/>
      <w:r w:rsidR="00004993">
        <w:t>Gonzago</w:t>
      </w:r>
      <w:proofErr w:type="spellEnd"/>
      <w:r w:rsidR="00004993">
        <w:t xml:space="preserve">, 2020). The integration of the Face role aligns with these principles creating a supportive environment, by offering this role the school not only addresses immediate needs but also fosters an atmosphere that aligns with Maslow’s principles. The FaCE initiatives contribute to an environment that recognises the interconnected nature of well-being, community engagement and academic success. </w:t>
      </w:r>
    </w:p>
    <w:p w14:paraId="4687C2A8" w14:textId="77777777" w:rsidR="00975CC3" w:rsidRPr="00E137BF" w:rsidRDefault="00975CC3" w:rsidP="00975CC3">
      <w:pPr>
        <w:pStyle w:val="AssignBody"/>
        <w:rPr>
          <w:highlight w:val="yellow"/>
        </w:rPr>
      </w:pPr>
    </w:p>
    <w:p w14:paraId="58BADF48" w14:textId="77777777" w:rsidR="00F56ACF" w:rsidRPr="006E0D17" w:rsidRDefault="00F56ACF" w:rsidP="00194227">
      <w:pPr>
        <w:pStyle w:val="AssignBody"/>
      </w:pPr>
    </w:p>
    <w:p w14:paraId="51F9B611" w14:textId="225E008C" w:rsidR="00FB7900" w:rsidRPr="006E0D17" w:rsidRDefault="00FB7900" w:rsidP="00FB7900">
      <w:pPr>
        <w:pStyle w:val="AssignSubHeader"/>
      </w:pPr>
      <w:r w:rsidRPr="006E0D17">
        <w:t>Reflection and evaluation</w:t>
      </w:r>
    </w:p>
    <w:p w14:paraId="2E95262F" w14:textId="77777777" w:rsidR="00061D67" w:rsidRDefault="00061D67" w:rsidP="00194227">
      <w:pPr>
        <w:pStyle w:val="AssignBody"/>
        <w:rPr>
          <w:highlight w:val="yellow"/>
          <w:u w:val="single"/>
        </w:rPr>
      </w:pPr>
    </w:p>
    <w:p w14:paraId="24014A9B" w14:textId="7FF7B865" w:rsidR="006E0D17" w:rsidRDefault="00061D67" w:rsidP="00194227">
      <w:pPr>
        <w:pStyle w:val="AssignBody"/>
      </w:pPr>
      <w:r w:rsidRPr="00061D67">
        <w:t xml:space="preserve">Reflecting on School </w:t>
      </w:r>
      <w:r w:rsidR="006E0658">
        <w:t>X</w:t>
      </w:r>
      <w:r w:rsidRPr="00061D67">
        <w:t xml:space="preserve">’s </w:t>
      </w:r>
      <w:r>
        <w:t xml:space="preserve">SDP (located within Appendix A), particularly the implementation of the FaCE role, highlights the school’s commitment to student well-being and community collaboration. </w:t>
      </w:r>
      <w:r w:rsidR="00D6669E" w:rsidRPr="00A030FD">
        <w:t xml:space="preserve">The FaCE role aligns with the broader goal of enhancing student well-being and </w:t>
      </w:r>
      <w:r>
        <w:t>bridges</w:t>
      </w:r>
      <w:r w:rsidR="00D6669E" w:rsidRPr="00A030FD">
        <w:t xml:space="preserve"> the gap between the school and the community. This new role within the school aims to support every child's well-being</w:t>
      </w:r>
      <w:r w:rsidR="00A030FD" w:rsidRPr="00A030FD">
        <w:t xml:space="preserve"> and foster a positive community within a school </w:t>
      </w:r>
      <w:r w:rsidR="00A030FD" w:rsidRPr="00A030FD">
        <w:lastRenderedPageBreak/>
        <w:t>environment through various initiative</w:t>
      </w:r>
      <w:r w:rsidR="00A030FD">
        <w:t xml:space="preserve">s such as regular meetings and workshops, which </w:t>
      </w:r>
      <w:r w:rsidR="00550832">
        <w:t>create a space in which a group of people can meet to discuss questions, identify problems, help each other and brainstorm together. (Wirtz, 2022) as well as providing information on community resources, both within the school and in the broader community, that can support families</w:t>
      </w:r>
      <w:r w:rsidR="00C06F83">
        <w:t xml:space="preserve">, as families and communities play important roles in supporting children. (Bornstein, 2005) </w:t>
      </w:r>
      <w:r>
        <w:t xml:space="preserve">As well as the role aligning with Maslow’s hierarchy of needs, emphasising the foundation role of student well-being. </w:t>
      </w:r>
      <w:r w:rsidR="006E0D17">
        <w:t xml:space="preserve">This strategic move addresses challenges identified in the Estyn (2023) report, demonstrating School </w:t>
      </w:r>
      <w:r w:rsidR="006825AF">
        <w:t>X</w:t>
      </w:r>
      <w:r w:rsidR="006E0D17">
        <w:t xml:space="preserve">’s responsiveness to feedback and commitment to continuous improvement, the overall goal of school improvement. </w:t>
      </w:r>
    </w:p>
    <w:p w14:paraId="478E408F" w14:textId="77777777" w:rsidR="006825AF" w:rsidRDefault="006825AF" w:rsidP="00194227">
      <w:pPr>
        <w:pStyle w:val="AssignBody"/>
      </w:pPr>
    </w:p>
    <w:p w14:paraId="7CECAD25" w14:textId="6EB91131" w:rsidR="00E758F9" w:rsidRPr="006825AF" w:rsidRDefault="00E758F9" w:rsidP="00194227">
      <w:pPr>
        <w:pStyle w:val="AssignBody"/>
      </w:pPr>
      <w:r>
        <w:t xml:space="preserve">To propose an evaluation technique for School </w:t>
      </w:r>
      <w:r w:rsidR="006825AF">
        <w:t>X</w:t>
      </w:r>
      <w:r>
        <w:t xml:space="preserve">, I recommend implementing a monitoring method to assess the effectiveness of the FaCE role. Regular feedback mechanisms such as the use of surveys such as the HAPPEN survey. (HAPPEN, 2022) </w:t>
      </w:r>
      <w:r w:rsidR="006825AF">
        <w:t xml:space="preserve">Which </w:t>
      </w:r>
      <w:r w:rsidR="001C7388">
        <w:t xml:space="preserve">is a tool that schools can use to assess various aspects of health and well-being. The survey is designed to provide insights, track change, and evaluate practices related to physical, emotional, and social health and serves as a means for schools to engage in evidence-based decision-making and promote a culture of continuous improvement. (HAPPEN, 2022) </w:t>
      </w:r>
      <w:r w:rsidR="006825AF">
        <w:t xml:space="preserve">As seen within their SDP, school X has used the HAPPEN survey for assessing other priorities, but I think this survey would be a great tool to use in this context. </w:t>
      </w:r>
      <w:r w:rsidR="001C7388">
        <w:t xml:space="preserve">This suggested approach offers School A an opportunity to gain a comprehensive understanding of the effectiveness of the FaCE role. Regular participation in the HAPPEN survey would provide valuable insights as well as track changes over time, fostering a culture of </w:t>
      </w:r>
      <w:r w:rsidR="003A4AF1">
        <w:t xml:space="preserve">continuous improvement within the school. </w:t>
      </w:r>
    </w:p>
    <w:p w14:paraId="3143E5B0" w14:textId="77777777" w:rsidR="00194227" w:rsidRPr="00E137BF" w:rsidRDefault="00194227" w:rsidP="00194227">
      <w:pPr>
        <w:pStyle w:val="AssignBody"/>
        <w:rPr>
          <w:highlight w:val="yellow"/>
        </w:rPr>
      </w:pPr>
    </w:p>
    <w:p w14:paraId="6CA48526" w14:textId="72D7E3ED" w:rsidR="00FB7900" w:rsidRDefault="00FB7900" w:rsidP="00FB7900">
      <w:pPr>
        <w:pStyle w:val="AssignSubHeader"/>
      </w:pPr>
      <w:r w:rsidRPr="003A4AF1">
        <w:t xml:space="preserve">Conclusion </w:t>
      </w:r>
    </w:p>
    <w:p w14:paraId="5CBFA128" w14:textId="2F49AB79" w:rsidR="003A4AF1" w:rsidRDefault="003A4AF1" w:rsidP="003A4AF1">
      <w:pPr>
        <w:pStyle w:val="AssignBody"/>
      </w:pPr>
    </w:p>
    <w:p w14:paraId="4D8A8231" w14:textId="77777777" w:rsidR="006825AF" w:rsidRDefault="003A4AF1" w:rsidP="00FB7900">
      <w:pPr>
        <w:pStyle w:val="AssignBody"/>
      </w:pPr>
      <w:r>
        <w:t xml:space="preserve">In conclusion, this assignment delved into School </w:t>
      </w:r>
      <w:r w:rsidR="006825AF">
        <w:t>X</w:t>
      </w:r>
      <w:r>
        <w:t>’s SDP</w:t>
      </w:r>
      <w:r w:rsidR="00FD4498">
        <w:t xml:space="preserve"> and </w:t>
      </w:r>
      <w:r>
        <w:t>high</w:t>
      </w:r>
      <w:r w:rsidR="00FD4498">
        <w:t>lighted</w:t>
      </w:r>
      <w:r>
        <w:t xml:space="preserve"> its focus on well-being and community</w:t>
      </w:r>
      <w:r w:rsidR="00FD4498">
        <w:t xml:space="preserve"> engagement, exemplified by the introduction of the FaCE role. This initiative, aligned with Maslow’s hierarchy of needs reflects the school’s dedication to addressing challenges identified in the Estyn (2023) report. The emphasis on parental engagement and community collaboration, as outlined in the SDP resonates with broader educational goals outlined within the anticipated guidance by The Welsh Government (2024). </w:t>
      </w:r>
      <w:r w:rsidR="00505D95">
        <w:t xml:space="preserve">Professionally, these insights will guide my future practice, emphasising evidence-based decision-making within education. As I progress, I am now </w:t>
      </w:r>
      <w:r w:rsidR="00FD4498">
        <w:t xml:space="preserve">equipped to understand the purpose and significance of SDPs in the context of school planning. As well as </w:t>
      </w:r>
      <w:r w:rsidR="00FD4498">
        <w:lastRenderedPageBreak/>
        <w:t xml:space="preserve">deepening my understanding of the dynamics involved in school improvement, highlighting the importance of tailoring planning and stakeholder engagement. </w:t>
      </w:r>
    </w:p>
    <w:p w14:paraId="03C3847D" w14:textId="55B1742E" w:rsidR="00C25170" w:rsidRDefault="00FD4498" w:rsidP="00FB7900">
      <w:pPr>
        <w:pStyle w:val="AssignBody"/>
      </w:pPr>
      <w:r>
        <w:t xml:space="preserve">The approach adopted by School </w:t>
      </w:r>
      <w:r w:rsidR="006825AF">
        <w:t>X</w:t>
      </w:r>
      <w:r>
        <w:t xml:space="preserve"> serves as a valuable lesson in addressing the unique challenges and strengths within a school community. To sum up everything that’s been said, </w:t>
      </w:r>
      <w:r w:rsidR="00DA0B5B">
        <w:t xml:space="preserve">this assignment highlighted the significance of community engagement for well-being and underscored the crucial role SDPs play in achieving broader school goals and advancing the path of school improvement. </w:t>
      </w:r>
    </w:p>
    <w:p w14:paraId="7B3B9BE2" w14:textId="77777777" w:rsidR="00C25170" w:rsidRDefault="00C25170" w:rsidP="00FB7900">
      <w:pPr>
        <w:pStyle w:val="AssignBody"/>
      </w:pPr>
    </w:p>
    <w:p w14:paraId="39514C2D" w14:textId="77777777" w:rsidR="006825AF" w:rsidRDefault="006825AF" w:rsidP="00FB7900">
      <w:pPr>
        <w:pStyle w:val="AssignBody"/>
      </w:pPr>
    </w:p>
    <w:p w14:paraId="129C13A8" w14:textId="77777777" w:rsidR="006825AF" w:rsidRDefault="006825AF" w:rsidP="00FB7900">
      <w:pPr>
        <w:pStyle w:val="AssignBody"/>
      </w:pPr>
    </w:p>
    <w:p w14:paraId="1D103CBE" w14:textId="77777777" w:rsidR="006825AF" w:rsidRDefault="006825AF" w:rsidP="00FB7900">
      <w:pPr>
        <w:pStyle w:val="AssignBody"/>
      </w:pPr>
    </w:p>
    <w:p w14:paraId="2A207BB9" w14:textId="77777777" w:rsidR="006825AF" w:rsidRDefault="006825AF" w:rsidP="00FB7900">
      <w:pPr>
        <w:pStyle w:val="AssignBody"/>
      </w:pPr>
    </w:p>
    <w:p w14:paraId="4E3902B5" w14:textId="77777777" w:rsidR="006825AF" w:rsidRDefault="006825AF" w:rsidP="00FB7900">
      <w:pPr>
        <w:pStyle w:val="AssignBody"/>
      </w:pPr>
    </w:p>
    <w:p w14:paraId="695F82EB" w14:textId="77777777" w:rsidR="006825AF" w:rsidRDefault="006825AF" w:rsidP="00FB7900">
      <w:pPr>
        <w:pStyle w:val="AssignBody"/>
      </w:pPr>
    </w:p>
    <w:p w14:paraId="60606ABA" w14:textId="77777777" w:rsidR="006825AF" w:rsidRDefault="006825AF" w:rsidP="00FB7900">
      <w:pPr>
        <w:pStyle w:val="AssignBody"/>
      </w:pPr>
    </w:p>
    <w:p w14:paraId="793E042B" w14:textId="77777777" w:rsidR="006825AF" w:rsidRDefault="006825AF" w:rsidP="00FB7900">
      <w:pPr>
        <w:pStyle w:val="AssignBody"/>
      </w:pPr>
    </w:p>
    <w:p w14:paraId="4A4BA58A" w14:textId="77777777" w:rsidR="006825AF" w:rsidRDefault="006825AF" w:rsidP="00FB7900">
      <w:pPr>
        <w:pStyle w:val="AssignBody"/>
      </w:pPr>
    </w:p>
    <w:p w14:paraId="375DF420" w14:textId="77777777" w:rsidR="006825AF" w:rsidRDefault="006825AF" w:rsidP="00FB7900">
      <w:pPr>
        <w:pStyle w:val="AssignBody"/>
      </w:pPr>
    </w:p>
    <w:p w14:paraId="6E8427B4" w14:textId="77777777" w:rsidR="006825AF" w:rsidRDefault="006825AF" w:rsidP="00FB7900">
      <w:pPr>
        <w:pStyle w:val="AssignBody"/>
      </w:pPr>
    </w:p>
    <w:p w14:paraId="57A8477A" w14:textId="77777777" w:rsidR="006825AF" w:rsidRDefault="006825AF" w:rsidP="00FB7900">
      <w:pPr>
        <w:pStyle w:val="AssignBody"/>
      </w:pPr>
    </w:p>
    <w:p w14:paraId="212EFF12" w14:textId="77777777" w:rsidR="006825AF" w:rsidRDefault="006825AF" w:rsidP="00FB7900">
      <w:pPr>
        <w:pStyle w:val="AssignBody"/>
      </w:pPr>
    </w:p>
    <w:p w14:paraId="3E03414F" w14:textId="77777777" w:rsidR="006825AF" w:rsidRDefault="006825AF" w:rsidP="00FB7900">
      <w:pPr>
        <w:pStyle w:val="AssignBody"/>
      </w:pPr>
    </w:p>
    <w:p w14:paraId="3459F215" w14:textId="77777777" w:rsidR="006825AF" w:rsidRDefault="006825AF" w:rsidP="00FB7900">
      <w:pPr>
        <w:pStyle w:val="AssignBody"/>
      </w:pPr>
    </w:p>
    <w:p w14:paraId="5CA1D9D6" w14:textId="77777777" w:rsidR="006825AF" w:rsidRDefault="006825AF" w:rsidP="00FB7900">
      <w:pPr>
        <w:pStyle w:val="AssignBody"/>
      </w:pPr>
    </w:p>
    <w:p w14:paraId="498FACE6" w14:textId="77777777" w:rsidR="006825AF" w:rsidRDefault="006825AF" w:rsidP="00FB7900">
      <w:pPr>
        <w:pStyle w:val="AssignBody"/>
      </w:pPr>
    </w:p>
    <w:p w14:paraId="27843FBB" w14:textId="77777777" w:rsidR="006825AF" w:rsidRDefault="006825AF" w:rsidP="00FB7900">
      <w:pPr>
        <w:pStyle w:val="AssignBody"/>
      </w:pPr>
    </w:p>
    <w:p w14:paraId="301AA9C8" w14:textId="77777777" w:rsidR="006825AF" w:rsidRDefault="006825AF" w:rsidP="00FB7900">
      <w:pPr>
        <w:pStyle w:val="AssignBody"/>
      </w:pPr>
    </w:p>
    <w:p w14:paraId="5DA52ACB" w14:textId="77777777" w:rsidR="006825AF" w:rsidRDefault="006825AF" w:rsidP="00FB7900">
      <w:pPr>
        <w:pStyle w:val="AssignBody"/>
      </w:pPr>
    </w:p>
    <w:p w14:paraId="3439469D" w14:textId="77777777" w:rsidR="006825AF" w:rsidRDefault="006825AF" w:rsidP="00FB7900">
      <w:pPr>
        <w:pStyle w:val="AssignBody"/>
      </w:pPr>
    </w:p>
    <w:p w14:paraId="5CEA2B7C" w14:textId="77777777" w:rsidR="006825AF" w:rsidRDefault="006825AF" w:rsidP="00FB7900">
      <w:pPr>
        <w:pStyle w:val="AssignBody"/>
      </w:pPr>
    </w:p>
    <w:p w14:paraId="09DC16E6" w14:textId="77777777" w:rsidR="006825AF" w:rsidRDefault="006825AF" w:rsidP="00FB7900">
      <w:pPr>
        <w:pStyle w:val="AssignBody"/>
      </w:pPr>
    </w:p>
    <w:p w14:paraId="221C0CDF" w14:textId="77777777" w:rsidR="006825AF" w:rsidRDefault="006825AF" w:rsidP="00FB7900">
      <w:pPr>
        <w:pStyle w:val="AssignBody"/>
      </w:pPr>
    </w:p>
    <w:p w14:paraId="4504D5C5" w14:textId="77777777" w:rsidR="006825AF" w:rsidRDefault="006825AF" w:rsidP="00FB7900">
      <w:pPr>
        <w:pStyle w:val="AssignBody"/>
      </w:pPr>
    </w:p>
    <w:p w14:paraId="721CD6A3" w14:textId="77777777" w:rsidR="006825AF" w:rsidRDefault="006825AF" w:rsidP="00FB7900">
      <w:pPr>
        <w:pStyle w:val="AssignBody"/>
      </w:pPr>
    </w:p>
    <w:p w14:paraId="12A7F812" w14:textId="77777777" w:rsidR="006825AF" w:rsidRDefault="006825AF" w:rsidP="00FB7900">
      <w:pPr>
        <w:pStyle w:val="AssignBody"/>
      </w:pPr>
    </w:p>
    <w:p w14:paraId="6813D903" w14:textId="77777777" w:rsidR="006825AF" w:rsidRDefault="006825AF" w:rsidP="00FB7900">
      <w:pPr>
        <w:pStyle w:val="AssignBody"/>
      </w:pPr>
    </w:p>
    <w:p w14:paraId="2476000D" w14:textId="1914B73B" w:rsidR="00C25170" w:rsidRDefault="00FD4498" w:rsidP="00C25170">
      <w:pPr>
        <w:pStyle w:val="AssignSubHeader"/>
      </w:pPr>
      <w:r>
        <w:lastRenderedPageBreak/>
        <w:t xml:space="preserve">Reference List </w:t>
      </w:r>
    </w:p>
    <w:p w14:paraId="36C54186" w14:textId="77777777" w:rsidR="00C25170" w:rsidRPr="00C25170" w:rsidRDefault="00C25170" w:rsidP="00C25170">
      <w:pPr>
        <w:pStyle w:val="AssignBody"/>
      </w:pPr>
    </w:p>
    <w:p w14:paraId="19400185" w14:textId="77777777"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 xml:space="preserve">Alomes, B. (2023) 'The Importance </w:t>
      </w:r>
      <w:proofErr w:type="gramStart"/>
      <w:r w:rsidRPr="00C25170">
        <w:rPr>
          <w:rFonts w:ascii="Arial" w:hAnsi="Arial" w:cs="Arial"/>
          <w:color w:val="000000"/>
          <w:sz w:val="22"/>
          <w:szCs w:val="22"/>
        </w:rPr>
        <w:t>Of</w:t>
      </w:r>
      <w:proofErr w:type="gramEnd"/>
      <w:r w:rsidRPr="00C25170">
        <w:rPr>
          <w:rFonts w:ascii="Arial" w:hAnsi="Arial" w:cs="Arial"/>
          <w:color w:val="000000"/>
          <w:sz w:val="22"/>
          <w:szCs w:val="22"/>
        </w:rPr>
        <w:t xml:space="preserve"> Stakeholders When It Comes To Creating Successful Learning Outcomes,'</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natural Pod</w:t>
      </w:r>
      <w:r w:rsidRPr="00C25170">
        <w:rPr>
          <w:rFonts w:ascii="Arial" w:hAnsi="Arial" w:cs="Arial"/>
          <w:color w:val="000000"/>
          <w:sz w:val="22"/>
          <w:szCs w:val="22"/>
        </w:rPr>
        <w:t>, 4 February.</w:t>
      </w:r>
      <w:r w:rsidRPr="00C25170">
        <w:rPr>
          <w:rStyle w:val="apple-converted-space"/>
          <w:rFonts w:ascii="Arial" w:hAnsi="Arial" w:cs="Arial"/>
          <w:color w:val="000000"/>
          <w:sz w:val="22"/>
          <w:szCs w:val="22"/>
        </w:rPr>
        <w:t> </w:t>
      </w:r>
      <w:r w:rsidRPr="00C25170">
        <w:rPr>
          <w:rStyle w:val="url"/>
          <w:rFonts w:ascii="Arial" w:hAnsi="Arial" w:cs="Arial"/>
          <w:color w:val="000000"/>
          <w:sz w:val="22"/>
          <w:szCs w:val="22"/>
        </w:rPr>
        <w:t>https://naturalpod.com/the-importance-of-stakeholders-when-it-comes-to-creating-successful-learning-outcomes/</w:t>
      </w:r>
      <w:r w:rsidRPr="00C25170">
        <w:rPr>
          <w:rStyle w:val="apple-converted-space"/>
          <w:rFonts w:ascii="Arial" w:hAnsi="Arial" w:cs="Arial"/>
          <w:color w:val="000000"/>
          <w:sz w:val="22"/>
          <w:szCs w:val="22"/>
        </w:rPr>
        <w:t> </w:t>
      </w:r>
      <w:r w:rsidRPr="00C25170">
        <w:rPr>
          <w:rFonts w:ascii="Arial" w:hAnsi="Arial" w:cs="Arial"/>
          <w:color w:val="000000"/>
          <w:sz w:val="22"/>
          <w:szCs w:val="22"/>
        </w:rPr>
        <w:t>(Accessed: February 16, 2024).</w:t>
      </w:r>
    </w:p>
    <w:p w14:paraId="56AE0DE9"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47871439" w14:textId="77777777"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Asaba, E. and Suárez-Balcázar, Y. (2018) 'Participatory research: A promising approach to promote meaningful engagement,'</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Scandinavian Journal of Occupational Therapy</w:t>
      </w:r>
      <w:r w:rsidRPr="00C25170">
        <w:rPr>
          <w:rFonts w:ascii="Arial" w:hAnsi="Arial" w:cs="Arial"/>
          <w:color w:val="000000"/>
          <w:sz w:val="22"/>
          <w:szCs w:val="22"/>
        </w:rPr>
        <w:t>, 25(5), pp. 309–312.</w:t>
      </w:r>
      <w:r w:rsidRPr="00C25170">
        <w:rPr>
          <w:rStyle w:val="apple-converted-space"/>
          <w:rFonts w:ascii="Arial" w:hAnsi="Arial" w:cs="Arial"/>
          <w:color w:val="000000"/>
          <w:sz w:val="22"/>
          <w:szCs w:val="22"/>
        </w:rPr>
        <w:t> </w:t>
      </w:r>
      <w:r w:rsidRPr="00C25170">
        <w:rPr>
          <w:rStyle w:val="url"/>
          <w:rFonts w:ascii="Arial" w:hAnsi="Arial" w:cs="Arial"/>
          <w:color w:val="000000"/>
          <w:sz w:val="22"/>
          <w:szCs w:val="22"/>
        </w:rPr>
        <w:t>https://doi.org/10.1080/11038128.2018.1541224</w:t>
      </w:r>
      <w:r w:rsidRPr="00C25170">
        <w:rPr>
          <w:rFonts w:ascii="Arial" w:hAnsi="Arial" w:cs="Arial"/>
          <w:color w:val="000000"/>
          <w:sz w:val="22"/>
          <w:szCs w:val="22"/>
        </w:rPr>
        <w:t>.</w:t>
      </w:r>
    </w:p>
    <w:p w14:paraId="5374598E"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241F9E6F" w14:textId="07CE9AAE"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Association, B.E.R. (2018)</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Ethical guidelines for educational research</w:t>
      </w:r>
      <w:r w:rsidRPr="00C25170">
        <w:rPr>
          <w:rFonts w:ascii="Arial" w:hAnsi="Arial" w:cs="Arial"/>
          <w:color w:val="000000"/>
          <w:sz w:val="22"/>
          <w:szCs w:val="22"/>
        </w:rPr>
        <w:t>.</w:t>
      </w:r>
      <w:r w:rsidRPr="00C25170">
        <w:rPr>
          <w:rStyle w:val="apple-converted-space"/>
          <w:rFonts w:ascii="Arial" w:hAnsi="Arial" w:cs="Arial"/>
          <w:color w:val="000000"/>
          <w:sz w:val="22"/>
          <w:szCs w:val="22"/>
        </w:rPr>
        <w:t> </w:t>
      </w:r>
      <w:hyperlink r:id="rId10" w:history="1">
        <w:r w:rsidRPr="00813AD8">
          <w:rPr>
            <w:rStyle w:val="Hyperlink"/>
            <w:rFonts w:ascii="Arial" w:hAnsi="Arial" w:cs="Arial"/>
            <w:sz w:val="22"/>
            <w:szCs w:val="22"/>
          </w:rPr>
          <w:t>https://www.bera.ac.uk/publication/ethical-guidelines-for-educational-research-2018-online</w:t>
        </w:r>
      </w:hyperlink>
      <w:r w:rsidRPr="00C25170">
        <w:rPr>
          <w:rFonts w:ascii="Arial" w:hAnsi="Arial" w:cs="Arial"/>
          <w:color w:val="000000"/>
          <w:sz w:val="22"/>
          <w:szCs w:val="22"/>
        </w:rPr>
        <w:t>.</w:t>
      </w:r>
    </w:p>
    <w:p w14:paraId="74EA9355"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6C0DC5FD" w14:textId="77777777"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Beverborg, A.O.G.</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et al.</w:t>
      </w:r>
      <w:r w:rsidRPr="00C25170">
        <w:rPr>
          <w:rStyle w:val="apple-converted-space"/>
          <w:rFonts w:ascii="Arial" w:hAnsi="Arial" w:cs="Arial"/>
          <w:color w:val="000000"/>
          <w:sz w:val="22"/>
          <w:szCs w:val="22"/>
        </w:rPr>
        <w:t> </w:t>
      </w:r>
      <w:r w:rsidRPr="00C25170">
        <w:rPr>
          <w:rFonts w:ascii="Arial" w:hAnsi="Arial" w:cs="Arial"/>
          <w:color w:val="000000"/>
          <w:sz w:val="22"/>
          <w:szCs w:val="22"/>
        </w:rPr>
        <w:t>(2021)</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Concept and design developments in school improvement research: Longitudinal, Multilevel and Mixed Methods and Their Relevance for Educational Accountability</w:t>
      </w:r>
      <w:r w:rsidRPr="00C25170">
        <w:rPr>
          <w:rFonts w:ascii="Arial" w:hAnsi="Arial" w:cs="Arial"/>
          <w:color w:val="000000"/>
          <w:sz w:val="22"/>
          <w:szCs w:val="22"/>
        </w:rPr>
        <w:t>. Springer Nature.</w:t>
      </w:r>
    </w:p>
    <w:p w14:paraId="081947F6"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6771678E" w14:textId="7091A02A"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Chan, M.</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et al.</w:t>
      </w:r>
      <w:r w:rsidRPr="00C25170">
        <w:rPr>
          <w:rStyle w:val="apple-converted-space"/>
          <w:rFonts w:ascii="Arial" w:hAnsi="Arial" w:cs="Arial"/>
          <w:color w:val="000000"/>
          <w:sz w:val="22"/>
          <w:szCs w:val="22"/>
        </w:rPr>
        <w:t> </w:t>
      </w:r>
      <w:r w:rsidRPr="00C25170">
        <w:rPr>
          <w:rFonts w:ascii="Arial" w:hAnsi="Arial" w:cs="Arial"/>
          <w:color w:val="000000"/>
          <w:sz w:val="22"/>
          <w:szCs w:val="22"/>
        </w:rPr>
        <w:t>(2021) 'Multidimensional profiles of parent involvement: Antecedents and impact on student engagement,'</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British Journal of Educational Psychology</w:t>
      </w:r>
      <w:r w:rsidRPr="00C25170">
        <w:rPr>
          <w:rFonts w:ascii="Arial" w:hAnsi="Arial" w:cs="Arial"/>
          <w:color w:val="000000"/>
          <w:sz w:val="22"/>
          <w:szCs w:val="22"/>
        </w:rPr>
        <w:t>, 92(2), pp. 447–464.</w:t>
      </w:r>
      <w:r w:rsidRPr="00C25170">
        <w:rPr>
          <w:rStyle w:val="apple-converted-space"/>
          <w:rFonts w:ascii="Arial" w:hAnsi="Arial" w:cs="Arial"/>
          <w:color w:val="000000"/>
          <w:sz w:val="22"/>
          <w:szCs w:val="22"/>
        </w:rPr>
        <w:t> </w:t>
      </w:r>
      <w:hyperlink r:id="rId11" w:history="1">
        <w:r w:rsidRPr="00813AD8">
          <w:rPr>
            <w:rStyle w:val="Hyperlink"/>
            <w:rFonts w:ascii="Arial" w:hAnsi="Arial" w:cs="Arial"/>
            <w:sz w:val="22"/>
            <w:szCs w:val="22"/>
          </w:rPr>
          <w:t>https://doi.org/10.1111/bjep.12456</w:t>
        </w:r>
      </w:hyperlink>
      <w:r w:rsidRPr="00C25170">
        <w:rPr>
          <w:rFonts w:ascii="Arial" w:hAnsi="Arial" w:cs="Arial"/>
          <w:color w:val="000000"/>
          <w:sz w:val="22"/>
          <w:szCs w:val="22"/>
        </w:rPr>
        <w:t>.</w:t>
      </w:r>
    </w:p>
    <w:p w14:paraId="54FD88B6"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049E9B1D" w14:textId="77777777"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Emerson, L.</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et al.</w:t>
      </w:r>
      <w:r w:rsidRPr="00C25170">
        <w:rPr>
          <w:rStyle w:val="apple-converted-space"/>
          <w:rFonts w:ascii="Arial" w:hAnsi="Arial" w:cs="Arial"/>
          <w:color w:val="000000"/>
          <w:sz w:val="22"/>
          <w:szCs w:val="22"/>
        </w:rPr>
        <w:t> </w:t>
      </w:r>
      <w:r w:rsidRPr="00C25170">
        <w:rPr>
          <w:rFonts w:ascii="Arial" w:hAnsi="Arial" w:cs="Arial"/>
          <w:color w:val="000000"/>
          <w:sz w:val="22"/>
          <w:szCs w:val="22"/>
        </w:rPr>
        <w:t>(2012)</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Family-School and Community Partnerships Bureau</w:t>
      </w:r>
      <w:r w:rsidRPr="00C25170">
        <w:rPr>
          <w:rFonts w:ascii="Arial" w:hAnsi="Arial" w:cs="Arial"/>
          <w:color w:val="000000"/>
          <w:sz w:val="22"/>
          <w:szCs w:val="22"/>
        </w:rPr>
        <w:t>. Australian Research Alliance for Children &amp; Youth for the Family-School and Community Partnerships Bureau.</w:t>
      </w:r>
      <w:r w:rsidRPr="00C25170">
        <w:rPr>
          <w:rStyle w:val="apple-converted-space"/>
          <w:rFonts w:ascii="Arial" w:hAnsi="Arial" w:cs="Arial"/>
          <w:color w:val="000000"/>
          <w:sz w:val="22"/>
          <w:szCs w:val="22"/>
        </w:rPr>
        <w:t> </w:t>
      </w:r>
      <w:r w:rsidRPr="00C25170">
        <w:rPr>
          <w:rStyle w:val="url"/>
          <w:rFonts w:ascii="Arial" w:hAnsi="Arial" w:cs="Arial"/>
          <w:color w:val="000000"/>
          <w:sz w:val="22"/>
          <w:szCs w:val="22"/>
        </w:rPr>
        <w:t>https://www.communityhubs.org.au/wp-content/uploads/2017/10/Parental_engagement_in_learning_and_schooling_Lessons_from_research_BUREAU_ARACY_August_2012.pdf</w:t>
      </w:r>
      <w:r w:rsidRPr="00C25170">
        <w:rPr>
          <w:rFonts w:ascii="Arial" w:hAnsi="Arial" w:cs="Arial"/>
          <w:color w:val="000000"/>
          <w:sz w:val="22"/>
          <w:szCs w:val="22"/>
        </w:rPr>
        <w:t>(Accessed: February 17, 2024).</w:t>
      </w:r>
    </w:p>
    <w:p w14:paraId="67836B87"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53B169EC" w14:textId="77777777"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Estyn (2023)</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A report on St Thomas Community Primary School</w:t>
      </w:r>
      <w:r w:rsidRPr="00C25170">
        <w:rPr>
          <w:rFonts w:ascii="Arial" w:hAnsi="Arial" w:cs="Arial"/>
          <w:color w:val="000000"/>
          <w:sz w:val="22"/>
          <w:szCs w:val="22"/>
        </w:rPr>
        <w:t>,</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 xml:space="preserve">Estyn, His </w:t>
      </w:r>
      <w:proofErr w:type="spellStart"/>
      <w:r w:rsidRPr="00C25170">
        <w:rPr>
          <w:rFonts w:ascii="Arial" w:hAnsi="Arial" w:cs="Arial"/>
          <w:i/>
          <w:iCs/>
          <w:color w:val="000000"/>
          <w:sz w:val="22"/>
          <w:szCs w:val="22"/>
        </w:rPr>
        <w:t>Majestrys</w:t>
      </w:r>
      <w:proofErr w:type="spellEnd"/>
      <w:r w:rsidRPr="00C25170">
        <w:rPr>
          <w:rFonts w:ascii="Arial" w:hAnsi="Arial" w:cs="Arial"/>
          <w:i/>
          <w:iCs/>
          <w:color w:val="000000"/>
          <w:sz w:val="22"/>
          <w:szCs w:val="22"/>
        </w:rPr>
        <w:t xml:space="preserve"> </w:t>
      </w:r>
      <w:proofErr w:type="spellStart"/>
      <w:r w:rsidRPr="00C25170">
        <w:rPr>
          <w:rFonts w:ascii="Arial" w:hAnsi="Arial" w:cs="Arial"/>
          <w:i/>
          <w:iCs/>
          <w:color w:val="000000"/>
          <w:sz w:val="22"/>
          <w:szCs w:val="22"/>
        </w:rPr>
        <w:t>Inspectorare</w:t>
      </w:r>
      <w:proofErr w:type="spellEnd"/>
      <w:r w:rsidRPr="00C25170">
        <w:rPr>
          <w:rFonts w:ascii="Arial" w:hAnsi="Arial" w:cs="Arial"/>
          <w:i/>
          <w:iCs/>
          <w:color w:val="000000"/>
          <w:sz w:val="22"/>
          <w:szCs w:val="22"/>
        </w:rPr>
        <w:t xml:space="preserve"> for Education and Training in Wales</w:t>
      </w:r>
      <w:r w:rsidRPr="00C25170">
        <w:rPr>
          <w:rFonts w:ascii="Arial" w:hAnsi="Arial" w:cs="Arial"/>
          <w:color w:val="000000"/>
          <w:sz w:val="22"/>
          <w:szCs w:val="22"/>
        </w:rPr>
        <w:t>.</w:t>
      </w:r>
      <w:r w:rsidRPr="00C25170">
        <w:rPr>
          <w:rStyle w:val="apple-converted-space"/>
          <w:rFonts w:ascii="Arial" w:hAnsi="Arial" w:cs="Arial"/>
          <w:color w:val="000000"/>
          <w:sz w:val="22"/>
          <w:szCs w:val="22"/>
        </w:rPr>
        <w:t> </w:t>
      </w:r>
      <w:r w:rsidRPr="00C25170">
        <w:rPr>
          <w:rStyle w:val="url"/>
          <w:rFonts w:ascii="Arial" w:hAnsi="Arial" w:cs="Arial"/>
          <w:color w:val="000000"/>
          <w:sz w:val="22"/>
          <w:szCs w:val="22"/>
        </w:rPr>
        <w:t>https://www.estyn.gov.wales/system/files/2023-04/Inspection%20report%20St%20Thomas%20Community%20Primary%20School%202023.pdf</w:t>
      </w:r>
      <w:r w:rsidRPr="00C25170">
        <w:rPr>
          <w:rStyle w:val="apple-converted-space"/>
          <w:rFonts w:ascii="Arial" w:hAnsi="Arial" w:cs="Arial"/>
          <w:color w:val="000000"/>
          <w:sz w:val="22"/>
          <w:szCs w:val="22"/>
        </w:rPr>
        <w:t> </w:t>
      </w:r>
      <w:r w:rsidRPr="00C25170">
        <w:rPr>
          <w:rFonts w:ascii="Arial" w:hAnsi="Arial" w:cs="Arial"/>
          <w:color w:val="000000"/>
          <w:sz w:val="22"/>
          <w:szCs w:val="22"/>
        </w:rPr>
        <w:t>(Accessed: February 24, 2024).</w:t>
      </w:r>
    </w:p>
    <w:p w14:paraId="05FBF5DB"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58395A06" w14:textId="3519E1B2"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lastRenderedPageBreak/>
        <w:t>Ferlazzo, L. (2011) 'Involvement or engagement,'</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Educational Leadership</w:t>
      </w:r>
      <w:r w:rsidRPr="00C25170">
        <w:rPr>
          <w:rFonts w:ascii="Arial" w:hAnsi="Arial" w:cs="Arial"/>
          <w:color w:val="000000"/>
          <w:sz w:val="22"/>
          <w:szCs w:val="22"/>
        </w:rPr>
        <w:t>, 68(8), pp. 10–14.</w:t>
      </w:r>
      <w:r w:rsidRPr="00C25170">
        <w:rPr>
          <w:rStyle w:val="apple-converted-space"/>
          <w:rFonts w:ascii="Arial" w:hAnsi="Arial" w:cs="Arial"/>
          <w:color w:val="000000"/>
          <w:sz w:val="22"/>
          <w:szCs w:val="22"/>
        </w:rPr>
        <w:t> </w:t>
      </w:r>
      <w:hyperlink r:id="rId12" w:history="1">
        <w:r w:rsidRPr="00813AD8">
          <w:rPr>
            <w:rStyle w:val="Hyperlink"/>
            <w:rFonts w:ascii="Arial" w:hAnsi="Arial" w:cs="Arial"/>
            <w:sz w:val="22"/>
            <w:szCs w:val="22"/>
          </w:rPr>
          <w:t>https://eric.ed.gov/?id=EJ932180</w:t>
        </w:r>
      </w:hyperlink>
      <w:r w:rsidRPr="00C25170">
        <w:rPr>
          <w:rFonts w:ascii="Arial" w:hAnsi="Arial" w:cs="Arial"/>
          <w:color w:val="000000"/>
          <w:sz w:val="22"/>
          <w:szCs w:val="22"/>
        </w:rPr>
        <w:t>.</w:t>
      </w:r>
    </w:p>
    <w:p w14:paraId="3E65D4CE"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2B3F8979" w14:textId="366F1B37"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 xml:space="preserve">Fernandez, K.E. (2009) 'Evaluating School Improvement Plans and their </w:t>
      </w:r>
      <w:proofErr w:type="spellStart"/>
      <w:r w:rsidRPr="00C25170">
        <w:rPr>
          <w:rFonts w:ascii="Arial" w:hAnsi="Arial" w:cs="Arial"/>
          <w:color w:val="000000"/>
          <w:sz w:val="22"/>
          <w:szCs w:val="22"/>
        </w:rPr>
        <w:t>Affect</w:t>
      </w:r>
      <w:proofErr w:type="spellEnd"/>
      <w:r w:rsidRPr="00C25170">
        <w:rPr>
          <w:rFonts w:ascii="Arial" w:hAnsi="Arial" w:cs="Arial"/>
          <w:color w:val="000000"/>
          <w:sz w:val="22"/>
          <w:szCs w:val="22"/>
        </w:rPr>
        <w:t xml:space="preserve"> on Academic Performance,'</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Educational Policy</w:t>
      </w:r>
      <w:r w:rsidRPr="00C25170">
        <w:rPr>
          <w:rFonts w:ascii="Arial" w:hAnsi="Arial" w:cs="Arial"/>
          <w:color w:val="000000"/>
          <w:sz w:val="22"/>
          <w:szCs w:val="22"/>
        </w:rPr>
        <w:t>, 25(2), pp. 338–367.</w:t>
      </w:r>
      <w:r w:rsidRPr="00C25170">
        <w:rPr>
          <w:rStyle w:val="apple-converted-space"/>
          <w:rFonts w:ascii="Arial" w:hAnsi="Arial" w:cs="Arial"/>
          <w:color w:val="000000"/>
          <w:sz w:val="22"/>
          <w:szCs w:val="22"/>
        </w:rPr>
        <w:t> </w:t>
      </w:r>
      <w:hyperlink r:id="rId13" w:history="1">
        <w:r w:rsidRPr="00813AD8">
          <w:rPr>
            <w:rStyle w:val="Hyperlink"/>
            <w:rFonts w:ascii="Arial" w:hAnsi="Arial" w:cs="Arial"/>
            <w:sz w:val="22"/>
            <w:szCs w:val="22"/>
          </w:rPr>
          <w:t>https://doi.org/10.1177/0895904809351693</w:t>
        </w:r>
      </w:hyperlink>
      <w:r w:rsidRPr="00C25170">
        <w:rPr>
          <w:rFonts w:ascii="Arial" w:hAnsi="Arial" w:cs="Arial"/>
          <w:color w:val="000000"/>
          <w:sz w:val="22"/>
          <w:szCs w:val="22"/>
        </w:rPr>
        <w:t>.</w:t>
      </w:r>
    </w:p>
    <w:p w14:paraId="7E5EDDD6"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3F89B302" w14:textId="46F91EA1"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Guzman, J.C. (2022) 'STAKEHOLDERS’ PARTICIPATION IN SCHOOL IMPROVEMENT PLAN AND SCHOOLPERFORMANCE OF SECONDARY SCHOOLS,'</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International Journal of Arts, Sciences and Education</w:t>
      </w:r>
      <w:r w:rsidRPr="00C25170">
        <w:rPr>
          <w:rFonts w:ascii="Arial" w:hAnsi="Arial" w:cs="Arial"/>
          <w:color w:val="000000"/>
          <w:sz w:val="22"/>
          <w:szCs w:val="22"/>
        </w:rPr>
        <w:t>, 3(2799), pp. 51–66.</w:t>
      </w:r>
      <w:r w:rsidRPr="00C25170">
        <w:rPr>
          <w:rStyle w:val="apple-converted-space"/>
          <w:rFonts w:ascii="Arial" w:hAnsi="Arial" w:cs="Arial"/>
          <w:color w:val="000000"/>
          <w:sz w:val="22"/>
          <w:szCs w:val="22"/>
        </w:rPr>
        <w:t> </w:t>
      </w:r>
      <w:hyperlink r:id="rId14" w:history="1">
        <w:r w:rsidRPr="00813AD8">
          <w:rPr>
            <w:rStyle w:val="Hyperlink"/>
            <w:rFonts w:ascii="Arial" w:hAnsi="Arial" w:cs="Arial"/>
            <w:sz w:val="22"/>
            <w:szCs w:val="22"/>
          </w:rPr>
          <w:t>https://ijase.org/index.php/ijase/article/view/159</w:t>
        </w:r>
      </w:hyperlink>
      <w:r w:rsidRPr="00C25170">
        <w:rPr>
          <w:rFonts w:ascii="Arial" w:hAnsi="Arial" w:cs="Arial"/>
          <w:color w:val="000000"/>
          <w:sz w:val="22"/>
          <w:szCs w:val="22"/>
        </w:rPr>
        <w:t>.</w:t>
      </w:r>
    </w:p>
    <w:p w14:paraId="6020F4E2"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20A53B94" w14:textId="7CCC197B"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HAPPEN Primary School Network (2022)</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w:t>
      </w:r>
      <w:r w:rsidRPr="00C25170">
        <w:rPr>
          <w:rFonts w:ascii="Arial" w:hAnsi="Arial" w:cs="Arial"/>
          <w:color w:val="000000"/>
          <w:sz w:val="22"/>
          <w:szCs w:val="22"/>
        </w:rPr>
        <w:t>.</w:t>
      </w:r>
      <w:r w:rsidRPr="00C25170">
        <w:rPr>
          <w:rStyle w:val="apple-converted-space"/>
          <w:rFonts w:ascii="Arial" w:hAnsi="Arial" w:cs="Arial"/>
          <w:color w:val="000000"/>
          <w:sz w:val="22"/>
          <w:szCs w:val="22"/>
        </w:rPr>
        <w:t> </w:t>
      </w:r>
      <w:hyperlink r:id="rId15" w:history="1">
        <w:r w:rsidRPr="00813AD8">
          <w:rPr>
            <w:rStyle w:val="Hyperlink"/>
            <w:rFonts w:ascii="Arial" w:hAnsi="Arial" w:cs="Arial"/>
            <w:sz w:val="22"/>
            <w:szCs w:val="22"/>
          </w:rPr>
          <w:t>https://happen-wales.co.uk/what-is-happen/</w:t>
        </w:r>
      </w:hyperlink>
      <w:r w:rsidRPr="00C25170">
        <w:rPr>
          <w:rFonts w:ascii="Arial" w:hAnsi="Arial" w:cs="Arial"/>
          <w:color w:val="000000"/>
          <w:sz w:val="22"/>
          <w:szCs w:val="22"/>
        </w:rPr>
        <w:t>.</w:t>
      </w:r>
    </w:p>
    <w:p w14:paraId="52B6639F"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7DEB6D29" w14:textId="77777777"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Harris, A. (2013)</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 xml:space="preserve">School improvement: What’s </w:t>
      </w:r>
      <w:proofErr w:type="gramStart"/>
      <w:r w:rsidRPr="00C25170">
        <w:rPr>
          <w:rFonts w:ascii="Arial" w:hAnsi="Arial" w:cs="Arial"/>
          <w:i/>
          <w:iCs/>
          <w:color w:val="000000"/>
          <w:sz w:val="22"/>
          <w:szCs w:val="22"/>
        </w:rPr>
        <w:t>In</w:t>
      </w:r>
      <w:proofErr w:type="gramEnd"/>
      <w:r w:rsidRPr="00C25170">
        <w:rPr>
          <w:rFonts w:ascii="Arial" w:hAnsi="Arial" w:cs="Arial"/>
          <w:i/>
          <w:iCs/>
          <w:color w:val="000000"/>
          <w:sz w:val="22"/>
          <w:szCs w:val="22"/>
        </w:rPr>
        <w:t xml:space="preserve"> It For Schools?</w:t>
      </w:r>
      <w:r w:rsidRPr="00C25170">
        <w:rPr>
          <w:rStyle w:val="apple-converted-space"/>
          <w:rFonts w:ascii="Arial" w:hAnsi="Arial" w:cs="Arial"/>
          <w:color w:val="000000"/>
          <w:sz w:val="22"/>
          <w:szCs w:val="22"/>
        </w:rPr>
        <w:t> </w:t>
      </w:r>
      <w:r w:rsidRPr="00C25170">
        <w:rPr>
          <w:rFonts w:ascii="Arial" w:hAnsi="Arial" w:cs="Arial"/>
          <w:color w:val="000000"/>
          <w:sz w:val="22"/>
          <w:szCs w:val="22"/>
        </w:rPr>
        <w:t>Routledge.</w:t>
      </w:r>
    </w:p>
    <w:p w14:paraId="484E25E5"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4BC7BA46" w14:textId="4DE38F7E"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 xml:space="preserve">His </w:t>
      </w:r>
      <w:proofErr w:type="spellStart"/>
      <w:r w:rsidRPr="00C25170">
        <w:rPr>
          <w:rFonts w:ascii="Arial" w:hAnsi="Arial" w:cs="Arial"/>
          <w:color w:val="000000"/>
          <w:sz w:val="22"/>
          <w:szCs w:val="22"/>
        </w:rPr>
        <w:t>Majestrys</w:t>
      </w:r>
      <w:proofErr w:type="spellEnd"/>
      <w:r w:rsidRPr="00C25170">
        <w:rPr>
          <w:rFonts w:ascii="Arial" w:hAnsi="Arial" w:cs="Arial"/>
          <w:color w:val="000000"/>
          <w:sz w:val="22"/>
          <w:szCs w:val="22"/>
        </w:rPr>
        <w:t xml:space="preserve"> Inspectorate for Education and Training in Wales [Estyn] (2010)</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A report on St Thomas Community Primary School</w:t>
      </w:r>
      <w:r w:rsidRPr="00C25170">
        <w:rPr>
          <w:rFonts w:ascii="Arial" w:hAnsi="Arial" w:cs="Arial"/>
          <w:color w:val="000000"/>
          <w:sz w:val="22"/>
          <w:szCs w:val="22"/>
        </w:rPr>
        <w:t>,</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Estyn.gov.wales</w:t>
      </w:r>
      <w:r w:rsidRPr="00C25170">
        <w:rPr>
          <w:rFonts w:ascii="Arial" w:hAnsi="Arial" w:cs="Arial"/>
          <w:color w:val="000000"/>
          <w:sz w:val="22"/>
          <w:szCs w:val="22"/>
        </w:rPr>
        <w:t>.</w:t>
      </w:r>
      <w:r w:rsidRPr="00C25170">
        <w:rPr>
          <w:rStyle w:val="apple-converted-space"/>
          <w:rFonts w:ascii="Arial" w:hAnsi="Arial" w:cs="Arial"/>
          <w:color w:val="000000"/>
          <w:sz w:val="22"/>
          <w:szCs w:val="22"/>
        </w:rPr>
        <w:t> </w:t>
      </w:r>
      <w:hyperlink r:id="rId16" w:history="1">
        <w:r w:rsidRPr="00813AD8">
          <w:rPr>
            <w:rStyle w:val="Hyperlink"/>
            <w:rFonts w:ascii="Arial" w:hAnsi="Arial" w:cs="Arial"/>
            <w:sz w:val="22"/>
            <w:szCs w:val="22"/>
          </w:rPr>
          <w:t>https://www.estyn.gov.wales/system/files/2023-04/Inspection%20report%20St%20Thomas%20Community%20Primary%20School%202023.pdf</w:t>
        </w:r>
      </w:hyperlink>
      <w:r w:rsidRPr="00C25170">
        <w:rPr>
          <w:rFonts w:ascii="Arial" w:hAnsi="Arial" w:cs="Arial"/>
          <w:color w:val="000000"/>
          <w:sz w:val="22"/>
          <w:szCs w:val="22"/>
        </w:rPr>
        <w:t>.</w:t>
      </w:r>
    </w:p>
    <w:p w14:paraId="0E1926C1"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4841FD59" w14:textId="5026FFDB"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roofErr w:type="spellStart"/>
      <w:r w:rsidRPr="00C25170">
        <w:rPr>
          <w:rFonts w:ascii="Arial" w:hAnsi="Arial" w:cs="Arial"/>
          <w:color w:val="000000"/>
          <w:sz w:val="22"/>
          <w:szCs w:val="22"/>
        </w:rPr>
        <w:t>Hytten</w:t>
      </w:r>
      <w:proofErr w:type="spellEnd"/>
      <w:r w:rsidRPr="00C25170">
        <w:rPr>
          <w:rFonts w:ascii="Arial" w:hAnsi="Arial" w:cs="Arial"/>
          <w:color w:val="000000"/>
          <w:sz w:val="22"/>
          <w:szCs w:val="22"/>
        </w:rPr>
        <w:t xml:space="preserve">, K. and </w:t>
      </w:r>
      <w:proofErr w:type="spellStart"/>
      <w:r w:rsidRPr="00C25170">
        <w:rPr>
          <w:rFonts w:ascii="Arial" w:hAnsi="Arial" w:cs="Arial"/>
          <w:color w:val="000000"/>
          <w:sz w:val="22"/>
          <w:szCs w:val="22"/>
        </w:rPr>
        <w:t>Bettez</w:t>
      </w:r>
      <w:proofErr w:type="spellEnd"/>
      <w:r w:rsidRPr="00C25170">
        <w:rPr>
          <w:rFonts w:ascii="Arial" w:hAnsi="Arial" w:cs="Arial"/>
          <w:color w:val="000000"/>
          <w:sz w:val="22"/>
          <w:szCs w:val="22"/>
        </w:rPr>
        <w:t>, S.C. (2011) 'Understanding education for social justice.,'</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Educational Foundations</w:t>
      </w:r>
      <w:r w:rsidRPr="00C25170">
        <w:rPr>
          <w:rFonts w:ascii="Arial" w:hAnsi="Arial" w:cs="Arial"/>
          <w:color w:val="000000"/>
          <w:sz w:val="22"/>
          <w:szCs w:val="22"/>
        </w:rPr>
        <w:t>, 25, pp. 7–24.</w:t>
      </w:r>
      <w:r w:rsidRPr="00C25170">
        <w:rPr>
          <w:rStyle w:val="apple-converted-space"/>
          <w:rFonts w:ascii="Arial" w:hAnsi="Arial" w:cs="Arial"/>
          <w:color w:val="000000"/>
          <w:sz w:val="22"/>
          <w:szCs w:val="22"/>
        </w:rPr>
        <w:t> </w:t>
      </w:r>
      <w:hyperlink r:id="rId17" w:history="1">
        <w:r w:rsidRPr="00813AD8">
          <w:rPr>
            <w:rStyle w:val="Hyperlink"/>
            <w:rFonts w:ascii="Arial" w:hAnsi="Arial" w:cs="Arial"/>
            <w:sz w:val="22"/>
            <w:szCs w:val="22"/>
          </w:rPr>
          <w:t>http://files.eric.ed.gov/fulltext/EJ925898.pdf</w:t>
        </w:r>
      </w:hyperlink>
      <w:r w:rsidRPr="00C25170">
        <w:rPr>
          <w:rFonts w:ascii="Arial" w:hAnsi="Arial" w:cs="Arial"/>
          <w:color w:val="000000"/>
          <w:sz w:val="22"/>
          <w:szCs w:val="22"/>
        </w:rPr>
        <w:t>.</w:t>
      </w:r>
    </w:p>
    <w:p w14:paraId="7B0749AF"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26A12B15" w14:textId="208E591B"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Karimi, S.S., Mulwa, A.S. and Kyalo, D.N. (2020) 'Stakeholder engagement in monitoring and evaluation and performance of literacy and Numeracy educational programme in public primary schools in Nairobi County, Kenya,'</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Journal of Educational and Developmental Psychology</w:t>
      </w:r>
      <w:r w:rsidRPr="00C25170">
        <w:rPr>
          <w:rFonts w:ascii="Arial" w:hAnsi="Arial" w:cs="Arial"/>
          <w:color w:val="000000"/>
          <w:sz w:val="22"/>
          <w:szCs w:val="22"/>
        </w:rPr>
        <w:t>, 10(2), p. 10.</w:t>
      </w:r>
      <w:r w:rsidRPr="00C25170">
        <w:rPr>
          <w:rStyle w:val="apple-converted-space"/>
          <w:rFonts w:ascii="Arial" w:hAnsi="Arial" w:cs="Arial"/>
          <w:color w:val="000000"/>
          <w:sz w:val="22"/>
          <w:szCs w:val="22"/>
        </w:rPr>
        <w:t> </w:t>
      </w:r>
      <w:hyperlink r:id="rId18" w:history="1">
        <w:r w:rsidRPr="00813AD8">
          <w:rPr>
            <w:rStyle w:val="Hyperlink"/>
            <w:rFonts w:ascii="Arial" w:hAnsi="Arial" w:cs="Arial"/>
            <w:sz w:val="22"/>
            <w:szCs w:val="22"/>
          </w:rPr>
          <w:t>https://doi.org/10.5539/jedp.v10n2p10</w:t>
        </w:r>
      </w:hyperlink>
      <w:r w:rsidRPr="00C25170">
        <w:rPr>
          <w:rFonts w:ascii="Arial" w:hAnsi="Arial" w:cs="Arial"/>
          <w:color w:val="000000"/>
          <w:sz w:val="22"/>
          <w:szCs w:val="22"/>
        </w:rPr>
        <w:t>.</w:t>
      </w:r>
    </w:p>
    <w:p w14:paraId="7C70EE7E"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0FFE7FC0" w14:textId="745076C7"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Körkkö, M.</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et al.</w:t>
      </w:r>
      <w:r w:rsidRPr="00C25170">
        <w:rPr>
          <w:rStyle w:val="apple-converted-space"/>
          <w:rFonts w:ascii="Arial" w:hAnsi="Arial" w:cs="Arial"/>
          <w:color w:val="000000"/>
          <w:sz w:val="22"/>
          <w:szCs w:val="22"/>
        </w:rPr>
        <w:t> </w:t>
      </w:r>
      <w:r w:rsidRPr="00C25170">
        <w:rPr>
          <w:rFonts w:ascii="Arial" w:hAnsi="Arial" w:cs="Arial"/>
          <w:color w:val="000000"/>
          <w:sz w:val="22"/>
          <w:szCs w:val="22"/>
        </w:rPr>
        <w:t>(2020) 'Developing teacher in-service education through a professional development plan: modelling the process,'</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European Journal of Teacher Education</w:t>
      </w:r>
      <w:r w:rsidRPr="00C25170">
        <w:rPr>
          <w:rFonts w:ascii="Arial" w:hAnsi="Arial" w:cs="Arial"/>
          <w:color w:val="000000"/>
          <w:sz w:val="22"/>
          <w:szCs w:val="22"/>
        </w:rPr>
        <w:t>, 45(3), pp. 320–337.</w:t>
      </w:r>
      <w:r w:rsidRPr="00C25170">
        <w:rPr>
          <w:rStyle w:val="apple-converted-space"/>
          <w:rFonts w:ascii="Arial" w:hAnsi="Arial" w:cs="Arial"/>
          <w:color w:val="000000"/>
          <w:sz w:val="22"/>
          <w:szCs w:val="22"/>
        </w:rPr>
        <w:t> </w:t>
      </w:r>
      <w:hyperlink r:id="rId19" w:history="1">
        <w:r w:rsidRPr="00813AD8">
          <w:rPr>
            <w:rStyle w:val="Hyperlink"/>
            <w:rFonts w:ascii="Arial" w:hAnsi="Arial" w:cs="Arial"/>
            <w:sz w:val="22"/>
            <w:szCs w:val="22"/>
          </w:rPr>
          <w:t>https://doi.org/10.1080/02619768.2020.1827393</w:t>
        </w:r>
      </w:hyperlink>
      <w:r w:rsidRPr="00C25170">
        <w:rPr>
          <w:rFonts w:ascii="Arial" w:hAnsi="Arial" w:cs="Arial"/>
          <w:color w:val="000000"/>
          <w:sz w:val="22"/>
          <w:szCs w:val="22"/>
        </w:rPr>
        <w:t>.</w:t>
      </w:r>
    </w:p>
    <w:p w14:paraId="25CA5878"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3177A84A" w14:textId="77777777"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Lamb, C. (2021) 'Developing your school’s long-term strategic plan,'</w:t>
      </w:r>
      <w:r w:rsidRPr="00C25170">
        <w:rPr>
          <w:rStyle w:val="apple-converted-space"/>
          <w:rFonts w:ascii="Arial" w:hAnsi="Arial" w:cs="Arial"/>
          <w:color w:val="000000"/>
          <w:sz w:val="22"/>
          <w:szCs w:val="22"/>
        </w:rPr>
        <w:t> </w:t>
      </w:r>
      <w:proofErr w:type="spellStart"/>
      <w:r w:rsidRPr="00C25170">
        <w:rPr>
          <w:rFonts w:ascii="Arial" w:hAnsi="Arial" w:cs="Arial"/>
          <w:i/>
          <w:iCs/>
          <w:color w:val="000000"/>
          <w:sz w:val="22"/>
          <w:szCs w:val="22"/>
        </w:rPr>
        <w:t>HeadTeacher</w:t>
      </w:r>
      <w:proofErr w:type="spellEnd"/>
      <w:r w:rsidRPr="00C25170">
        <w:rPr>
          <w:rFonts w:ascii="Arial" w:hAnsi="Arial" w:cs="Arial"/>
          <w:i/>
          <w:iCs/>
          <w:color w:val="000000"/>
          <w:sz w:val="22"/>
          <w:szCs w:val="22"/>
        </w:rPr>
        <w:t xml:space="preserve"> Update</w:t>
      </w:r>
      <w:r w:rsidRPr="00C25170">
        <w:rPr>
          <w:rFonts w:ascii="Arial" w:hAnsi="Arial" w:cs="Arial"/>
          <w:color w:val="000000"/>
          <w:sz w:val="22"/>
          <w:szCs w:val="22"/>
        </w:rPr>
        <w:t>, 11 June.</w:t>
      </w:r>
      <w:r w:rsidRPr="00C25170">
        <w:rPr>
          <w:rStyle w:val="apple-converted-space"/>
          <w:rFonts w:ascii="Arial" w:hAnsi="Arial" w:cs="Arial"/>
          <w:color w:val="000000"/>
          <w:sz w:val="22"/>
          <w:szCs w:val="22"/>
        </w:rPr>
        <w:t> </w:t>
      </w:r>
      <w:r w:rsidRPr="00C25170">
        <w:rPr>
          <w:rStyle w:val="url"/>
          <w:rFonts w:ascii="Arial" w:hAnsi="Arial" w:cs="Arial"/>
          <w:color w:val="000000"/>
          <w:sz w:val="22"/>
          <w:szCs w:val="22"/>
        </w:rPr>
        <w:t>https://www.headteacher-update.com/content/best-practice/developing-your-schools-long-term-strategic-plan/</w:t>
      </w:r>
      <w:r w:rsidRPr="00C25170">
        <w:rPr>
          <w:rStyle w:val="apple-converted-space"/>
          <w:rFonts w:ascii="Arial" w:hAnsi="Arial" w:cs="Arial"/>
          <w:color w:val="000000"/>
          <w:sz w:val="22"/>
          <w:szCs w:val="22"/>
        </w:rPr>
        <w:t> </w:t>
      </w:r>
      <w:r w:rsidRPr="00C25170">
        <w:rPr>
          <w:rFonts w:ascii="Arial" w:hAnsi="Arial" w:cs="Arial"/>
          <w:color w:val="000000"/>
          <w:sz w:val="22"/>
          <w:szCs w:val="22"/>
        </w:rPr>
        <w:t>(Accessed: February 16, 2024).</w:t>
      </w:r>
    </w:p>
    <w:p w14:paraId="2FAF599F"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567FF9EB" w14:textId="3175D658"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Medina, M.A., Cosby, G. and Grim, J. (2019) 'Community Engagement Through Partnerships: Lessons Learned from a Decade of Full-service Community School Implementation,'</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Journal of Education for Students Placed at Risk (JESPAR)</w:t>
      </w:r>
      <w:r w:rsidRPr="00C25170">
        <w:rPr>
          <w:rFonts w:ascii="Arial" w:hAnsi="Arial" w:cs="Arial"/>
          <w:color w:val="000000"/>
          <w:sz w:val="22"/>
          <w:szCs w:val="22"/>
        </w:rPr>
        <w:t>, 24(3), pp. 272–287.</w:t>
      </w:r>
      <w:r w:rsidRPr="00C25170">
        <w:rPr>
          <w:rStyle w:val="apple-converted-space"/>
          <w:rFonts w:ascii="Arial" w:hAnsi="Arial" w:cs="Arial"/>
          <w:color w:val="000000"/>
          <w:sz w:val="22"/>
          <w:szCs w:val="22"/>
        </w:rPr>
        <w:t> </w:t>
      </w:r>
      <w:hyperlink r:id="rId20" w:history="1">
        <w:r w:rsidRPr="00813AD8">
          <w:rPr>
            <w:rStyle w:val="Hyperlink"/>
            <w:rFonts w:ascii="Arial" w:hAnsi="Arial" w:cs="Arial"/>
            <w:sz w:val="22"/>
            <w:szCs w:val="22"/>
          </w:rPr>
          <w:t>https://doi.org/10.1080/10824669.2019.1615923</w:t>
        </w:r>
      </w:hyperlink>
      <w:r w:rsidRPr="00C25170">
        <w:rPr>
          <w:rFonts w:ascii="Arial" w:hAnsi="Arial" w:cs="Arial"/>
          <w:color w:val="000000"/>
          <w:sz w:val="22"/>
          <w:szCs w:val="22"/>
        </w:rPr>
        <w:t>.</w:t>
      </w:r>
    </w:p>
    <w:p w14:paraId="364736F4"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06A3A0D0" w14:textId="6ED1F08D"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 xml:space="preserve">Mokoena, S. (2012) 'Effective participative management: Does it affect trust levels of stakeholders in </w:t>
      </w:r>
      <w:proofErr w:type="gramStart"/>
      <w:r w:rsidRPr="00C25170">
        <w:rPr>
          <w:rFonts w:ascii="Arial" w:hAnsi="Arial" w:cs="Arial"/>
          <w:color w:val="000000"/>
          <w:sz w:val="22"/>
          <w:szCs w:val="22"/>
        </w:rPr>
        <w:t>schools?,</w:t>
      </w:r>
      <w:proofErr w:type="gramEnd"/>
      <w:r w:rsidRPr="00C25170">
        <w:rPr>
          <w:rFonts w:ascii="Arial" w:hAnsi="Arial" w:cs="Arial"/>
          <w:color w:val="000000"/>
          <w:sz w:val="22"/>
          <w:szCs w:val="22"/>
        </w:rPr>
        <w:t>'</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Journal of Social Sciences</w:t>
      </w:r>
      <w:r w:rsidRPr="00C25170">
        <w:rPr>
          <w:rFonts w:ascii="Arial" w:hAnsi="Arial" w:cs="Arial"/>
          <w:color w:val="000000"/>
          <w:sz w:val="22"/>
          <w:szCs w:val="22"/>
        </w:rPr>
        <w:t>, 30(1), pp. 43–53.</w:t>
      </w:r>
      <w:r w:rsidRPr="00C25170">
        <w:rPr>
          <w:rStyle w:val="apple-converted-space"/>
          <w:rFonts w:ascii="Arial" w:hAnsi="Arial" w:cs="Arial"/>
          <w:color w:val="000000"/>
          <w:sz w:val="22"/>
          <w:szCs w:val="22"/>
        </w:rPr>
        <w:t> </w:t>
      </w:r>
      <w:hyperlink r:id="rId21" w:history="1">
        <w:r w:rsidRPr="00813AD8">
          <w:rPr>
            <w:rStyle w:val="Hyperlink"/>
            <w:rFonts w:ascii="Arial" w:hAnsi="Arial" w:cs="Arial"/>
            <w:sz w:val="22"/>
            <w:szCs w:val="22"/>
          </w:rPr>
          <w:t>https://doi.org/10.1080/09718923.2012.11892981</w:t>
        </w:r>
      </w:hyperlink>
      <w:r w:rsidRPr="00C25170">
        <w:rPr>
          <w:rFonts w:ascii="Arial" w:hAnsi="Arial" w:cs="Arial"/>
          <w:color w:val="000000"/>
          <w:sz w:val="22"/>
          <w:szCs w:val="22"/>
        </w:rPr>
        <w:t>.</w:t>
      </w:r>
    </w:p>
    <w:p w14:paraId="3DA80194"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4E5D0961" w14:textId="75460789"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roofErr w:type="spellStart"/>
      <w:r w:rsidRPr="00C25170">
        <w:rPr>
          <w:rFonts w:ascii="Arial" w:hAnsi="Arial" w:cs="Arial"/>
          <w:color w:val="000000"/>
          <w:sz w:val="22"/>
          <w:szCs w:val="22"/>
        </w:rPr>
        <w:t>Moneva</w:t>
      </w:r>
      <w:proofErr w:type="spellEnd"/>
      <w:r w:rsidRPr="00C25170">
        <w:rPr>
          <w:rFonts w:ascii="Arial" w:hAnsi="Arial" w:cs="Arial"/>
          <w:color w:val="000000"/>
          <w:sz w:val="22"/>
          <w:szCs w:val="22"/>
        </w:rPr>
        <w:t>, J. and Gonzaga, J. (2020) 'Parental motivation and students’ interest in their studies,'</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Asia Pacific Journal of Academic Research in Social Sciences</w:t>
      </w:r>
      <w:r w:rsidRPr="00C25170">
        <w:rPr>
          <w:rFonts w:ascii="Arial" w:hAnsi="Arial" w:cs="Arial"/>
          <w:color w:val="000000"/>
          <w:sz w:val="22"/>
          <w:szCs w:val="22"/>
        </w:rPr>
        <w:t>, 5(2704–4157), pp. 71–76.</w:t>
      </w:r>
      <w:r w:rsidRPr="00C25170">
        <w:rPr>
          <w:rStyle w:val="apple-converted-space"/>
          <w:rFonts w:ascii="Arial" w:hAnsi="Arial" w:cs="Arial"/>
          <w:color w:val="000000"/>
          <w:sz w:val="22"/>
          <w:szCs w:val="22"/>
        </w:rPr>
        <w:t> </w:t>
      </w:r>
      <w:hyperlink r:id="rId22" w:history="1">
        <w:r w:rsidRPr="00813AD8">
          <w:rPr>
            <w:rStyle w:val="Hyperlink"/>
            <w:rFonts w:ascii="Arial" w:hAnsi="Arial" w:cs="Arial"/>
            <w:sz w:val="22"/>
            <w:szCs w:val="22"/>
          </w:rPr>
          <w:t>https://www.researchgate.net/profile/Jerald-Moneva/publication/350495743_Parental_Motivation_and_Students'_Interest_in_their_Studies/links/606336d2a6fdccbfea1a2610/Parental-Motivation-and-Students-Interest-in-their-Studies.pdf</w:t>
        </w:r>
      </w:hyperlink>
      <w:r w:rsidRPr="00C25170">
        <w:rPr>
          <w:rFonts w:ascii="Arial" w:hAnsi="Arial" w:cs="Arial"/>
          <w:color w:val="000000"/>
          <w:sz w:val="22"/>
          <w:szCs w:val="22"/>
        </w:rPr>
        <w:t>.</w:t>
      </w:r>
    </w:p>
    <w:p w14:paraId="151E8F8E"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623DA275" w14:textId="77777777"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 xml:space="preserve">Office For Standards in </w:t>
      </w:r>
      <w:proofErr w:type="gramStart"/>
      <w:r w:rsidRPr="00C25170">
        <w:rPr>
          <w:rFonts w:ascii="Arial" w:hAnsi="Arial" w:cs="Arial"/>
          <w:color w:val="000000"/>
          <w:sz w:val="22"/>
          <w:szCs w:val="22"/>
        </w:rPr>
        <w:t>Education  [</w:t>
      </w:r>
      <w:proofErr w:type="gramEnd"/>
      <w:r w:rsidRPr="00C25170">
        <w:rPr>
          <w:rFonts w:ascii="Arial" w:hAnsi="Arial" w:cs="Arial"/>
          <w:color w:val="000000"/>
          <w:sz w:val="22"/>
          <w:szCs w:val="22"/>
        </w:rPr>
        <w:t>Ofsted ] (2022)</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Action planning for school improvement</w:t>
      </w:r>
      <w:r w:rsidRPr="00C25170">
        <w:rPr>
          <w:rFonts w:ascii="Arial" w:hAnsi="Arial" w:cs="Arial"/>
          <w:color w:val="000000"/>
          <w:sz w:val="22"/>
          <w:szCs w:val="22"/>
        </w:rPr>
        <w:t>,</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dera.ioe.ac.uk</w:t>
      </w:r>
      <w:r w:rsidRPr="00C25170">
        <w:rPr>
          <w:rFonts w:ascii="Arial" w:hAnsi="Arial" w:cs="Arial"/>
          <w:color w:val="000000"/>
          <w:sz w:val="22"/>
          <w:szCs w:val="22"/>
        </w:rPr>
        <w:t xml:space="preserve">. Office of her </w:t>
      </w:r>
      <w:proofErr w:type="spellStart"/>
      <w:r w:rsidRPr="00C25170">
        <w:rPr>
          <w:rFonts w:ascii="Arial" w:hAnsi="Arial" w:cs="Arial"/>
          <w:color w:val="000000"/>
          <w:sz w:val="22"/>
          <w:szCs w:val="22"/>
        </w:rPr>
        <w:t>majestrys</w:t>
      </w:r>
      <w:proofErr w:type="spellEnd"/>
      <w:r w:rsidRPr="00C25170">
        <w:rPr>
          <w:rFonts w:ascii="Arial" w:hAnsi="Arial" w:cs="Arial"/>
          <w:color w:val="000000"/>
          <w:sz w:val="22"/>
          <w:szCs w:val="22"/>
        </w:rPr>
        <w:t xml:space="preserve"> </w:t>
      </w:r>
      <w:proofErr w:type="spellStart"/>
      <w:r w:rsidRPr="00C25170">
        <w:rPr>
          <w:rFonts w:ascii="Arial" w:hAnsi="Arial" w:cs="Arial"/>
          <w:color w:val="000000"/>
          <w:sz w:val="22"/>
          <w:szCs w:val="22"/>
        </w:rPr>
        <w:t>cheif</w:t>
      </w:r>
      <w:proofErr w:type="spellEnd"/>
      <w:r w:rsidRPr="00C25170">
        <w:rPr>
          <w:rFonts w:ascii="Arial" w:hAnsi="Arial" w:cs="Arial"/>
          <w:color w:val="000000"/>
          <w:sz w:val="22"/>
          <w:szCs w:val="22"/>
        </w:rPr>
        <w:t xml:space="preserve"> inspector of schools.</w:t>
      </w:r>
      <w:r w:rsidRPr="00C25170">
        <w:rPr>
          <w:rStyle w:val="apple-converted-space"/>
          <w:rFonts w:ascii="Arial" w:hAnsi="Arial" w:cs="Arial"/>
          <w:color w:val="000000"/>
          <w:sz w:val="22"/>
          <w:szCs w:val="22"/>
        </w:rPr>
        <w:t> </w:t>
      </w:r>
      <w:r w:rsidRPr="00C25170">
        <w:rPr>
          <w:rStyle w:val="url"/>
          <w:rFonts w:ascii="Arial" w:hAnsi="Arial" w:cs="Arial"/>
          <w:color w:val="000000"/>
          <w:sz w:val="22"/>
          <w:szCs w:val="22"/>
        </w:rPr>
        <w:t>https://dera.ioe.ac.uk/id/eprint/3610/1/Action_planning_for_school_improvements.pdf</w:t>
      </w:r>
      <w:r w:rsidRPr="00C25170">
        <w:rPr>
          <w:rStyle w:val="apple-converted-space"/>
          <w:rFonts w:ascii="Arial" w:hAnsi="Arial" w:cs="Arial"/>
          <w:color w:val="000000"/>
          <w:sz w:val="22"/>
          <w:szCs w:val="22"/>
        </w:rPr>
        <w:t> </w:t>
      </w:r>
      <w:r w:rsidRPr="00C25170">
        <w:rPr>
          <w:rFonts w:ascii="Arial" w:hAnsi="Arial" w:cs="Arial"/>
          <w:color w:val="000000"/>
          <w:sz w:val="22"/>
          <w:szCs w:val="22"/>
        </w:rPr>
        <w:t>(Accessed: February 16, 2024).</w:t>
      </w:r>
    </w:p>
    <w:p w14:paraId="513E3B44"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718E42A2" w14:textId="7B95E096"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Owens, M.A., Ravi, V. and Hunter, E.J. (2023) 'Digital Inclusion as a lens for Equitable parent engagement,'</w:t>
      </w:r>
      <w:r w:rsidRPr="00C25170">
        <w:rPr>
          <w:rStyle w:val="apple-converted-space"/>
          <w:rFonts w:ascii="Arial" w:hAnsi="Arial" w:cs="Arial"/>
          <w:color w:val="000000"/>
          <w:sz w:val="22"/>
          <w:szCs w:val="22"/>
        </w:rPr>
        <w:t> </w:t>
      </w:r>
      <w:proofErr w:type="gramStart"/>
      <w:r w:rsidRPr="00C25170">
        <w:rPr>
          <w:rFonts w:ascii="Arial" w:hAnsi="Arial" w:cs="Arial"/>
          <w:i/>
          <w:iCs/>
          <w:color w:val="000000"/>
          <w:sz w:val="22"/>
          <w:szCs w:val="22"/>
        </w:rPr>
        <w:t>TechTrends</w:t>
      </w:r>
      <w:r w:rsidRPr="00C25170">
        <w:rPr>
          <w:rFonts w:ascii="Arial" w:hAnsi="Arial" w:cs="Arial"/>
          <w:color w:val="000000"/>
          <w:sz w:val="22"/>
          <w:szCs w:val="22"/>
        </w:rPr>
        <w:t>[</w:t>
      </w:r>
      <w:proofErr w:type="gramEnd"/>
      <w:r w:rsidRPr="00C25170">
        <w:rPr>
          <w:rFonts w:ascii="Arial" w:hAnsi="Arial" w:cs="Arial"/>
          <w:color w:val="000000"/>
          <w:sz w:val="22"/>
          <w:szCs w:val="22"/>
        </w:rPr>
        <w:t>Preprint].</w:t>
      </w:r>
      <w:r w:rsidRPr="00C25170">
        <w:rPr>
          <w:rStyle w:val="apple-converted-space"/>
          <w:rFonts w:ascii="Arial" w:hAnsi="Arial" w:cs="Arial"/>
          <w:color w:val="000000"/>
          <w:sz w:val="22"/>
          <w:szCs w:val="22"/>
        </w:rPr>
        <w:t> </w:t>
      </w:r>
      <w:hyperlink r:id="rId23" w:history="1">
        <w:r w:rsidRPr="00813AD8">
          <w:rPr>
            <w:rStyle w:val="Hyperlink"/>
            <w:rFonts w:ascii="Arial" w:hAnsi="Arial" w:cs="Arial"/>
            <w:sz w:val="22"/>
            <w:szCs w:val="22"/>
          </w:rPr>
          <w:t>https://doi.org/10.1007/s11528-023-00859-5</w:t>
        </w:r>
      </w:hyperlink>
      <w:r w:rsidRPr="00C25170">
        <w:rPr>
          <w:rFonts w:ascii="Arial" w:hAnsi="Arial" w:cs="Arial"/>
          <w:color w:val="000000"/>
          <w:sz w:val="22"/>
          <w:szCs w:val="22"/>
        </w:rPr>
        <w:t>.</w:t>
      </w:r>
    </w:p>
    <w:p w14:paraId="1D22C9C9"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799F42C6" w14:textId="282247BE"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Rutherford, C. (2007)</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Planning to Change: Strategic planning and comprehensive school reform</w:t>
      </w:r>
      <w:r w:rsidRPr="00C25170">
        <w:rPr>
          <w:rFonts w:ascii="Arial" w:hAnsi="Arial" w:cs="Arial"/>
          <w:color w:val="000000"/>
          <w:sz w:val="22"/>
          <w:szCs w:val="22"/>
        </w:rPr>
        <w:t>. Thesis. Brock University.</w:t>
      </w:r>
      <w:r w:rsidRPr="00C25170">
        <w:rPr>
          <w:rStyle w:val="apple-converted-space"/>
          <w:rFonts w:ascii="Arial" w:hAnsi="Arial" w:cs="Arial"/>
          <w:color w:val="000000"/>
          <w:sz w:val="22"/>
          <w:szCs w:val="22"/>
        </w:rPr>
        <w:t> </w:t>
      </w:r>
      <w:hyperlink r:id="rId24" w:history="1">
        <w:r w:rsidRPr="00813AD8">
          <w:rPr>
            <w:rStyle w:val="Hyperlink"/>
            <w:rFonts w:ascii="Arial" w:hAnsi="Arial" w:cs="Arial"/>
            <w:sz w:val="22"/>
            <w:szCs w:val="22"/>
          </w:rPr>
          <w:t>https://secure1.ed.brocku.ca/~crutherford/home/Presentations_files/Planning%20to%20Change%20AERA%202007.pdf</w:t>
        </w:r>
      </w:hyperlink>
      <w:r w:rsidRPr="00C25170">
        <w:rPr>
          <w:rFonts w:ascii="Arial" w:hAnsi="Arial" w:cs="Arial"/>
          <w:color w:val="000000"/>
          <w:sz w:val="22"/>
          <w:szCs w:val="22"/>
        </w:rPr>
        <w:t>.</w:t>
      </w:r>
    </w:p>
    <w:p w14:paraId="6BEFB683"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49664658" w14:textId="084D9365"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Stanić, S., Hren, D. and Buzov, I. (2016) 'Schools, local communities and communication: above and beyond the stakeholders,' in</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Springer eBooks</w:t>
      </w:r>
      <w:r w:rsidRPr="00C25170">
        <w:rPr>
          <w:rFonts w:ascii="Arial" w:hAnsi="Arial" w:cs="Arial"/>
          <w:color w:val="000000"/>
          <w:sz w:val="22"/>
          <w:szCs w:val="22"/>
        </w:rPr>
        <w:t>, pp. 49–65.</w:t>
      </w:r>
      <w:r w:rsidRPr="00C25170">
        <w:rPr>
          <w:rStyle w:val="apple-converted-space"/>
          <w:rFonts w:ascii="Arial" w:hAnsi="Arial" w:cs="Arial"/>
          <w:color w:val="000000"/>
          <w:sz w:val="22"/>
          <w:szCs w:val="22"/>
        </w:rPr>
        <w:t> </w:t>
      </w:r>
      <w:hyperlink r:id="rId25" w:history="1">
        <w:r w:rsidRPr="00813AD8">
          <w:rPr>
            <w:rStyle w:val="Hyperlink"/>
            <w:rFonts w:ascii="Arial" w:hAnsi="Arial" w:cs="Arial"/>
            <w:sz w:val="22"/>
            <w:szCs w:val="22"/>
          </w:rPr>
          <w:t>https://doi.org/10.1007/978-3-319-29880-1_4</w:t>
        </w:r>
      </w:hyperlink>
      <w:r w:rsidRPr="00C25170">
        <w:rPr>
          <w:rFonts w:ascii="Arial" w:hAnsi="Arial" w:cs="Arial"/>
          <w:color w:val="000000"/>
          <w:sz w:val="22"/>
          <w:szCs w:val="22"/>
        </w:rPr>
        <w:t>.</w:t>
      </w:r>
    </w:p>
    <w:p w14:paraId="36480ED8"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76F47D64" w14:textId="58951F6E" w:rsidR="00C25170" w:rsidRDefault="00C25170" w:rsidP="00C25170">
      <w:pPr>
        <w:pStyle w:val="AssignBody"/>
        <w:jc w:val="both"/>
        <w:rPr>
          <w:rFonts w:cs="Arial"/>
        </w:rPr>
      </w:pPr>
      <w:r w:rsidRPr="00C25170">
        <w:rPr>
          <w:rFonts w:cs="Arial"/>
          <w:highlight w:val="black"/>
        </w:rPr>
        <w:t>St. Thomas Community Primary School</w:t>
      </w:r>
      <w:r w:rsidRPr="00C25170">
        <w:rPr>
          <w:rFonts w:cs="Arial"/>
        </w:rPr>
        <w:t xml:space="preserve"> (2023-2026) </w:t>
      </w:r>
      <w:r w:rsidRPr="00C25170">
        <w:rPr>
          <w:rFonts w:cs="Arial"/>
          <w:i/>
          <w:iCs/>
        </w:rPr>
        <w:t xml:space="preserve">School development plan. </w:t>
      </w:r>
      <w:r w:rsidRPr="00C25170">
        <w:rPr>
          <w:rFonts w:cs="Arial"/>
        </w:rPr>
        <w:t xml:space="preserve">Unpublished. (Accessed: 4 February 2024). </w:t>
      </w:r>
    </w:p>
    <w:p w14:paraId="715D99C9" w14:textId="77777777" w:rsidR="00C25170" w:rsidRPr="00C25170" w:rsidRDefault="00C25170" w:rsidP="00C25170">
      <w:pPr>
        <w:pStyle w:val="AssignBody"/>
        <w:jc w:val="both"/>
      </w:pPr>
    </w:p>
    <w:p w14:paraId="1EB13A2B" w14:textId="77777777"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Steiner, G.A. (2010)</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Strategic planning</w:t>
      </w:r>
      <w:r w:rsidRPr="00C25170">
        <w:rPr>
          <w:rFonts w:ascii="Arial" w:hAnsi="Arial" w:cs="Arial"/>
          <w:color w:val="000000"/>
          <w:sz w:val="22"/>
          <w:szCs w:val="22"/>
        </w:rPr>
        <w:t>. Simon and Schuster.</w:t>
      </w:r>
    </w:p>
    <w:p w14:paraId="226D103C"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10115944" w14:textId="77777777"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The Welsh Government (2014)</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School development plans</w:t>
      </w:r>
      <w:r w:rsidRPr="00C25170">
        <w:rPr>
          <w:rFonts w:ascii="Arial" w:hAnsi="Arial" w:cs="Arial"/>
          <w:color w:val="000000"/>
          <w:sz w:val="22"/>
          <w:szCs w:val="22"/>
        </w:rPr>
        <w:t>,</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Gov.Wales</w:t>
      </w:r>
      <w:r w:rsidRPr="00C25170">
        <w:rPr>
          <w:rFonts w:ascii="Arial" w:hAnsi="Arial" w:cs="Arial"/>
          <w:color w:val="000000"/>
          <w:sz w:val="22"/>
          <w:szCs w:val="22"/>
        </w:rPr>
        <w:t>.</w:t>
      </w:r>
      <w:r w:rsidRPr="00C25170">
        <w:rPr>
          <w:rStyle w:val="apple-converted-space"/>
          <w:rFonts w:ascii="Arial" w:hAnsi="Arial" w:cs="Arial"/>
          <w:color w:val="000000"/>
          <w:sz w:val="22"/>
          <w:szCs w:val="22"/>
        </w:rPr>
        <w:t> </w:t>
      </w:r>
      <w:r w:rsidRPr="00C25170">
        <w:rPr>
          <w:rStyle w:val="url"/>
          <w:rFonts w:ascii="Arial" w:hAnsi="Arial" w:cs="Arial"/>
          <w:color w:val="000000"/>
          <w:sz w:val="22"/>
          <w:szCs w:val="22"/>
        </w:rPr>
        <w:t>https://www.gov.wales/sites/default/files/publications/2018-03/school-development-plans.pdf</w:t>
      </w:r>
      <w:r w:rsidRPr="00C25170">
        <w:rPr>
          <w:rStyle w:val="apple-converted-space"/>
          <w:rFonts w:ascii="Arial" w:hAnsi="Arial" w:cs="Arial"/>
          <w:color w:val="000000"/>
          <w:sz w:val="22"/>
          <w:szCs w:val="22"/>
        </w:rPr>
        <w:t> </w:t>
      </w:r>
      <w:r w:rsidRPr="00C25170">
        <w:rPr>
          <w:rFonts w:ascii="Arial" w:hAnsi="Arial" w:cs="Arial"/>
          <w:color w:val="000000"/>
          <w:sz w:val="22"/>
          <w:szCs w:val="22"/>
        </w:rPr>
        <w:t>(Accessed: February 16, 2024).</w:t>
      </w:r>
    </w:p>
    <w:p w14:paraId="284579DE"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049A50C9" w14:textId="77777777"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The Welsh Government (2015)</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 xml:space="preserve">Family and Community </w:t>
      </w:r>
      <w:proofErr w:type="spellStart"/>
      <w:r w:rsidRPr="00C25170">
        <w:rPr>
          <w:rFonts w:ascii="Arial" w:hAnsi="Arial" w:cs="Arial"/>
          <w:i/>
          <w:iCs/>
          <w:color w:val="000000"/>
          <w:sz w:val="22"/>
          <w:szCs w:val="22"/>
        </w:rPr>
        <w:t>Engagment</w:t>
      </w:r>
      <w:proofErr w:type="spellEnd"/>
      <w:r w:rsidRPr="00C25170">
        <w:rPr>
          <w:rFonts w:ascii="Arial" w:hAnsi="Arial" w:cs="Arial"/>
          <w:i/>
          <w:iCs/>
          <w:color w:val="000000"/>
          <w:sz w:val="22"/>
          <w:szCs w:val="22"/>
        </w:rPr>
        <w:t xml:space="preserve"> (FaCE)</w:t>
      </w:r>
      <w:r w:rsidRPr="00C25170">
        <w:rPr>
          <w:rFonts w:ascii="Arial" w:hAnsi="Arial" w:cs="Arial"/>
          <w:color w:val="000000"/>
          <w:sz w:val="22"/>
          <w:szCs w:val="22"/>
        </w:rPr>
        <w:t>.</w:t>
      </w:r>
      <w:r w:rsidRPr="00C25170">
        <w:rPr>
          <w:rStyle w:val="apple-converted-space"/>
          <w:rFonts w:ascii="Arial" w:hAnsi="Arial" w:cs="Arial"/>
          <w:color w:val="000000"/>
          <w:sz w:val="22"/>
          <w:szCs w:val="22"/>
        </w:rPr>
        <w:t> </w:t>
      </w:r>
      <w:r w:rsidRPr="00C25170">
        <w:rPr>
          <w:rStyle w:val="url"/>
          <w:rFonts w:ascii="Arial" w:hAnsi="Arial" w:cs="Arial"/>
          <w:color w:val="000000"/>
          <w:sz w:val="22"/>
          <w:szCs w:val="22"/>
        </w:rPr>
        <w:t>https://www.gov.wales/sites/default/files/publications/2018-12/face-the-challenge-together-family-and-community-engagement-toolkit-for-schools-in-wales-main-guidance.pdf</w:t>
      </w:r>
      <w:r w:rsidRPr="00C25170">
        <w:rPr>
          <w:rStyle w:val="apple-converted-space"/>
          <w:rFonts w:ascii="Arial" w:hAnsi="Arial" w:cs="Arial"/>
          <w:color w:val="000000"/>
          <w:sz w:val="22"/>
          <w:szCs w:val="22"/>
        </w:rPr>
        <w:t> </w:t>
      </w:r>
      <w:r w:rsidRPr="00C25170">
        <w:rPr>
          <w:rFonts w:ascii="Arial" w:hAnsi="Arial" w:cs="Arial"/>
          <w:color w:val="000000"/>
          <w:sz w:val="22"/>
          <w:szCs w:val="22"/>
        </w:rPr>
        <w:t>(Accessed: February 17, 2024).</w:t>
      </w:r>
    </w:p>
    <w:p w14:paraId="60895EA5"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2F19E2A6" w14:textId="77777777"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The Welsh government (2022)</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 xml:space="preserve">School improvement guidance: framework for evaluation, </w:t>
      </w:r>
      <w:proofErr w:type="gramStart"/>
      <w:r w:rsidRPr="00C25170">
        <w:rPr>
          <w:rFonts w:ascii="Arial" w:hAnsi="Arial" w:cs="Arial"/>
          <w:i/>
          <w:iCs/>
          <w:color w:val="000000"/>
          <w:sz w:val="22"/>
          <w:szCs w:val="22"/>
        </w:rPr>
        <w:t>improvement</w:t>
      </w:r>
      <w:proofErr w:type="gramEnd"/>
      <w:r w:rsidRPr="00C25170">
        <w:rPr>
          <w:rFonts w:ascii="Arial" w:hAnsi="Arial" w:cs="Arial"/>
          <w:i/>
          <w:iCs/>
          <w:color w:val="000000"/>
          <w:sz w:val="22"/>
          <w:szCs w:val="22"/>
        </w:rPr>
        <w:t xml:space="preserve"> and accountability</w:t>
      </w:r>
      <w:r w:rsidRPr="00C25170">
        <w:rPr>
          <w:rFonts w:ascii="Arial" w:hAnsi="Arial" w:cs="Arial"/>
          <w:color w:val="000000"/>
          <w:sz w:val="22"/>
          <w:szCs w:val="22"/>
        </w:rPr>
        <w:t>,</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Hwb.gov.wales</w:t>
      </w:r>
      <w:r w:rsidRPr="00C25170">
        <w:rPr>
          <w:rFonts w:ascii="Arial" w:hAnsi="Arial" w:cs="Arial"/>
          <w:color w:val="000000"/>
          <w:sz w:val="22"/>
          <w:szCs w:val="22"/>
        </w:rPr>
        <w:t>.</w:t>
      </w:r>
      <w:r w:rsidRPr="00C25170">
        <w:rPr>
          <w:rStyle w:val="apple-converted-space"/>
          <w:rFonts w:ascii="Arial" w:hAnsi="Arial" w:cs="Arial"/>
          <w:color w:val="000000"/>
          <w:sz w:val="22"/>
          <w:szCs w:val="22"/>
        </w:rPr>
        <w:t> </w:t>
      </w:r>
      <w:r w:rsidRPr="00C25170">
        <w:rPr>
          <w:rStyle w:val="url"/>
          <w:rFonts w:ascii="Arial" w:hAnsi="Arial" w:cs="Arial"/>
          <w:color w:val="000000"/>
          <w:sz w:val="22"/>
          <w:szCs w:val="22"/>
        </w:rPr>
        <w:t>https://hwb.gov.wales/evaluation-improvement-and-accountability/school-improvement-guidance-framework-for-evaluation-improvement-and-accountability</w:t>
      </w:r>
      <w:r w:rsidRPr="00C25170">
        <w:rPr>
          <w:rStyle w:val="apple-converted-space"/>
          <w:rFonts w:ascii="Arial" w:hAnsi="Arial" w:cs="Arial"/>
          <w:color w:val="000000"/>
          <w:sz w:val="22"/>
          <w:szCs w:val="22"/>
        </w:rPr>
        <w:t> </w:t>
      </w:r>
      <w:r w:rsidRPr="00C25170">
        <w:rPr>
          <w:rFonts w:ascii="Arial" w:hAnsi="Arial" w:cs="Arial"/>
          <w:color w:val="000000"/>
          <w:sz w:val="22"/>
          <w:szCs w:val="22"/>
        </w:rPr>
        <w:t>(Accessed: February 16, 2024).</w:t>
      </w:r>
    </w:p>
    <w:p w14:paraId="67DD918B"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0F18B38E" w14:textId="77777777" w:rsid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r w:rsidRPr="00C25170">
        <w:rPr>
          <w:rFonts w:ascii="Arial" w:hAnsi="Arial" w:cs="Arial"/>
          <w:color w:val="000000"/>
          <w:sz w:val="22"/>
          <w:szCs w:val="22"/>
        </w:rPr>
        <w:t>The Welsh Government (2023)</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Our national mission: high standards and aspirations for all</w:t>
      </w:r>
      <w:r w:rsidRPr="00C25170">
        <w:rPr>
          <w:rFonts w:ascii="Arial" w:hAnsi="Arial" w:cs="Arial"/>
          <w:color w:val="000000"/>
          <w:sz w:val="22"/>
          <w:szCs w:val="22"/>
        </w:rPr>
        <w:t>.</w:t>
      </w:r>
      <w:r w:rsidRPr="00C25170">
        <w:rPr>
          <w:rStyle w:val="apple-converted-space"/>
          <w:rFonts w:ascii="Arial" w:hAnsi="Arial" w:cs="Arial"/>
          <w:color w:val="000000"/>
          <w:sz w:val="22"/>
          <w:szCs w:val="22"/>
        </w:rPr>
        <w:t> </w:t>
      </w:r>
      <w:r w:rsidRPr="00C25170">
        <w:rPr>
          <w:rStyle w:val="url"/>
          <w:rFonts w:ascii="Arial" w:hAnsi="Arial" w:cs="Arial"/>
          <w:color w:val="000000"/>
          <w:sz w:val="22"/>
          <w:szCs w:val="22"/>
        </w:rPr>
        <w:t>https://www.gov.wales/sites/default/files/publications/2023-03/our-national-mission-high-standards-and-aspirations-for-all_0.pdf</w:t>
      </w:r>
      <w:r w:rsidRPr="00C25170">
        <w:rPr>
          <w:rStyle w:val="apple-converted-space"/>
          <w:rFonts w:ascii="Arial" w:hAnsi="Arial" w:cs="Arial"/>
          <w:color w:val="000000"/>
          <w:sz w:val="22"/>
          <w:szCs w:val="22"/>
        </w:rPr>
        <w:t> </w:t>
      </w:r>
      <w:r w:rsidRPr="00C25170">
        <w:rPr>
          <w:rFonts w:ascii="Arial" w:hAnsi="Arial" w:cs="Arial"/>
          <w:color w:val="000000"/>
          <w:sz w:val="22"/>
          <w:szCs w:val="22"/>
        </w:rPr>
        <w:t>(Accessed: February 17, 2024).</w:t>
      </w:r>
    </w:p>
    <w:p w14:paraId="4BB40449"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
    <w:p w14:paraId="41ACF95F" w14:textId="77777777" w:rsidR="00C25170" w:rsidRPr="00C25170" w:rsidRDefault="00C25170" w:rsidP="00C25170">
      <w:pPr>
        <w:pStyle w:val="NormalWeb"/>
        <w:spacing w:before="0" w:beforeAutospacing="0" w:after="0" w:afterAutospacing="0" w:line="360" w:lineRule="auto"/>
        <w:ind w:left="720" w:hanging="720"/>
        <w:rPr>
          <w:rFonts w:ascii="Arial" w:hAnsi="Arial" w:cs="Arial"/>
          <w:color w:val="000000"/>
          <w:sz w:val="22"/>
          <w:szCs w:val="22"/>
        </w:rPr>
      </w:pPr>
      <w:proofErr w:type="spellStart"/>
      <w:r w:rsidRPr="00C25170">
        <w:rPr>
          <w:rFonts w:ascii="Arial" w:hAnsi="Arial" w:cs="Arial"/>
          <w:color w:val="000000"/>
          <w:sz w:val="22"/>
          <w:szCs w:val="22"/>
        </w:rPr>
        <w:t>Yıkıcı</w:t>
      </w:r>
      <w:proofErr w:type="spellEnd"/>
      <w:r w:rsidRPr="00C25170">
        <w:rPr>
          <w:rFonts w:ascii="Arial" w:hAnsi="Arial" w:cs="Arial"/>
          <w:color w:val="000000"/>
          <w:sz w:val="22"/>
          <w:szCs w:val="22"/>
        </w:rPr>
        <w:t xml:space="preserve">, B. and </w:t>
      </w:r>
      <w:proofErr w:type="spellStart"/>
      <w:r w:rsidRPr="00C25170">
        <w:rPr>
          <w:rFonts w:ascii="Arial" w:hAnsi="Arial" w:cs="Arial"/>
          <w:color w:val="000000"/>
          <w:sz w:val="22"/>
          <w:szCs w:val="22"/>
        </w:rPr>
        <w:t>Altınay</w:t>
      </w:r>
      <w:proofErr w:type="spellEnd"/>
      <w:r w:rsidRPr="00C25170">
        <w:rPr>
          <w:rFonts w:ascii="Arial" w:hAnsi="Arial" w:cs="Arial"/>
          <w:color w:val="000000"/>
          <w:sz w:val="22"/>
          <w:szCs w:val="22"/>
        </w:rPr>
        <w:t xml:space="preserve">, F. (2017) 'The importance of strategic planning and </w:t>
      </w:r>
      <w:proofErr w:type="spellStart"/>
      <w:r w:rsidRPr="00C25170">
        <w:rPr>
          <w:rFonts w:ascii="Arial" w:hAnsi="Arial" w:cs="Arial"/>
          <w:color w:val="000000"/>
          <w:sz w:val="22"/>
          <w:szCs w:val="22"/>
        </w:rPr>
        <w:t>humanpower</w:t>
      </w:r>
      <w:proofErr w:type="spellEnd"/>
      <w:r w:rsidRPr="00C25170">
        <w:rPr>
          <w:rFonts w:ascii="Arial" w:hAnsi="Arial" w:cs="Arial"/>
          <w:color w:val="000000"/>
          <w:sz w:val="22"/>
          <w:szCs w:val="22"/>
        </w:rPr>
        <w:t xml:space="preserve"> in school development,'</w:t>
      </w:r>
      <w:r w:rsidRPr="00C25170">
        <w:rPr>
          <w:rStyle w:val="apple-converted-space"/>
          <w:rFonts w:ascii="Arial" w:hAnsi="Arial" w:cs="Arial"/>
          <w:color w:val="000000"/>
          <w:sz w:val="22"/>
          <w:szCs w:val="22"/>
        </w:rPr>
        <w:t> </w:t>
      </w:r>
      <w:r w:rsidRPr="00C25170">
        <w:rPr>
          <w:rFonts w:ascii="Arial" w:hAnsi="Arial" w:cs="Arial"/>
          <w:i/>
          <w:iCs/>
          <w:color w:val="000000"/>
          <w:sz w:val="22"/>
          <w:szCs w:val="22"/>
        </w:rPr>
        <w:t>Quality &amp; Quantity</w:t>
      </w:r>
      <w:r w:rsidRPr="00C25170">
        <w:rPr>
          <w:rFonts w:ascii="Arial" w:hAnsi="Arial" w:cs="Arial"/>
          <w:color w:val="000000"/>
          <w:sz w:val="22"/>
          <w:szCs w:val="22"/>
        </w:rPr>
        <w:t>, 52(S1), pp. 509–520.</w:t>
      </w:r>
      <w:r w:rsidRPr="00C25170">
        <w:rPr>
          <w:rStyle w:val="apple-converted-space"/>
          <w:rFonts w:ascii="Arial" w:hAnsi="Arial" w:cs="Arial"/>
          <w:color w:val="000000"/>
          <w:sz w:val="22"/>
          <w:szCs w:val="22"/>
        </w:rPr>
        <w:t> </w:t>
      </w:r>
      <w:r w:rsidRPr="00C25170">
        <w:rPr>
          <w:rStyle w:val="url"/>
          <w:rFonts w:ascii="Arial" w:hAnsi="Arial" w:cs="Arial"/>
          <w:color w:val="000000"/>
          <w:sz w:val="22"/>
          <w:szCs w:val="22"/>
        </w:rPr>
        <w:t>https://doi.org/10.1007/s11135-017-0631-3</w:t>
      </w:r>
      <w:r w:rsidRPr="00C25170">
        <w:rPr>
          <w:rFonts w:ascii="Arial" w:hAnsi="Arial" w:cs="Arial"/>
          <w:color w:val="000000"/>
          <w:sz w:val="22"/>
          <w:szCs w:val="22"/>
        </w:rPr>
        <w:t>.</w:t>
      </w:r>
    </w:p>
    <w:p w14:paraId="5AEA419D" w14:textId="77777777" w:rsidR="00C25170" w:rsidRPr="00C25170" w:rsidRDefault="00C25170" w:rsidP="00C25170">
      <w:pPr>
        <w:pStyle w:val="AssignBody"/>
        <w:rPr>
          <w:rFonts w:cs="Arial"/>
        </w:rPr>
      </w:pPr>
    </w:p>
    <w:p w14:paraId="62080F26" w14:textId="77777777" w:rsidR="00C225DD" w:rsidRPr="00C25170" w:rsidRDefault="00C225DD" w:rsidP="00C25170">
      <w:pPr>
        <w:pStyle w:val="AssignBody"/>
        <w:rPr>
          <w:rFonts w:cs="Arial"/>
        </w:rPr>
      </w:pPr>
    </w:p>
    <w:p w14:paraId="2B7D0113" w14:textId="77777777" w:rsidR="00FB7900" w:rsidRDefault="00FB7900" w:rsidP="00E611D9">
      <w:pPr>
        <w:pStyle w:val="AssignBody"/>
      </w:pPr>
    </w:p>
    <w:p w14:paraId="0E3A60BB" w14:textId="77777777" w:rsidR="00FD4498" w:rsidRDefault="00FD4498" w:rsidP="00E611D9">
      <w:pPr>
        <w:pStyle w:val="AssignBody"/>
      </w:pPr>
    </w:p>
    <w:p w14:paraId="676F75B2" w14:textId="77777777" w:rsidR="00FD4498" w:rsidRDefault="00FD4498" w:rsidP="00E611D9">
      <w:pPr>
        <w:pStyle w:val="AssignBody"/>
      </w:pPr>
    </w:p>
    <w:p w14:paraId="2520850D" w14:textId="77777777" w:rsidR="00FD4498" w:rsidRDefault="00FD4498" w:rsidP="00E611D9">
      <w:pPr>
        <w:pStyle w:val="AssignBody"/>
      </w:pPr>
    </w:p>
    <w:p w14:paraId="7FF7EEDE" w14:textId="77777777" w:rsidR="00FD4498" w:rsidRDefault="00FD4498" w:rsidP="00E611D9">
      <w:pPr>
        <w:pStyle w:val="AssignBody"/>
      </w:pPr>
    </w:p>
    <w:p w14:paraId="6FC48B52" w14:textId="77777777" w:rsidR="00FD4498" w:rsidRDefault="00FD4498" w:rsidP="00E611D9">
      <w:pPr>
        <w:pStyle w:val="AssignBody"/>
      </w:pPr>
    </w:p>
    <w:p w14:paraId="40576194" w14:textId="77777777" w:rsidR="00FD4498" w:rsidRDefault="00FD4498" w:rsidP="00E611D9">
      <w:pPr>
        <w:pStyle w:val="AssignBody"/>
      </w:pPr>
    </w:p>
    <w:p w14:paraId="6E8764CC" w14:textId="77777777" w:rsidR="00FB7900" w:rsidRDefault="00FB7900" w:rsidP="00E611D9">
      <w:pPr>
        <w:pStyle w:val="AssignBody"/>
      </w:pPr>
    </w:p>
    <w:p w14:paraId="1D1C0D2D" w14:textId="77777777" w:rsidR="00FB7900" w:rsidRDefault="00FB7900" w:rsidP="00E611D9">
      <w:pPr>
        <w:pStyle w:val="AssignBody"/>
      </w:pPr>
    </w:p>
    <w:p w14:paraId="3133B550" w14:textId="77777777" w:rsidR="006825AF" w:rsidRDefault="006825AF" w:rsidP="00E611D9">
      <w:pPr>
        <w:pStyle w:val="AssignBody"/>
      </w:pPr>
    </w:p>
    <w:p w14:paraId="77C99D69" w14:textId="77777777" w:rsidR="006825AF" w:rsidRDefault="006825AF" w:rsidP="00E611D9">
      <w:pPr>
        <w:pStyle w:val="AssignBody"/>
      </w:pPr>
    </w:p>
    <w:p w14:paraId="4ECF580A" w14:textId="3770FE2B" w:rsidR="00C25170" w:rsidRDefault="00C25170" w:rsidP="00E611D9">
      <w:pPr>
        <w:pStyle w:val="AssignBody"/>
        <w:rPr>
          <w:b/>
          <w:bCs/>
          <w:sz w:val="28"/>
          <w:szCs w:val="28"/>
        </w:rPr>
      </w:pPr>
      <w:r w:rsidRPr="00C25170">
        <w:rPr>
          <w:b/>
          <w:bCs/>
          <w:sz w:val="28"/>
          <w:szCs w:val="28"/>
        </w:rPr>
        <w:lastRenderedPageBreak/>
        <w:t xml:space="preserve">Appendices A </w:t>
      </w:r>
    </w:p>
    <w:p w14:paraId="1E57A798" w14:textId="17C55E6F" w:rsidR="00C25170" w:rsidRDefault="00C25170" w:rsidP="00E611D9">
      <w:pPr>
        <w:pStyle w:val="AssignBody"/>
        <w:rPr>
          <w:b/>
          <w:bCs/>
          <w:sz w:val="28"/>
          <w:szCs w:val="28"/>
        </w:rPr>
      </w:pPr>
      <w:r>
        <w:rPr>
          <w:b/>
          <w:bCs/>
          <w:noProof/>
          <w:sz w:val="28"/>
          <w:szCs w:val="28"/>
        </w:rPr>
        <w:drawing>
          <wp:anchor distT="0" distB="0" distL="114300" distR="114300" simplePos="0" relativeHeight="251659264" behindDoc="0" locked="0" layoutInCell="1" allowOverlap="1" wp14:anchorId="3F772400" wp14:editId="63A31F0B">
            <wp:simplePos x="0" y="0"/>
            <wp:positionH relativeFrom="column">
              <wp:posOffset>-503583</wp:posOffset>
            </wp:positionH>
            <wp:positionV relativeFrom="paragraph">
              <wp:posOffset>3926150</wp:posOffset>
            </wp:positionV>
            <wp:extent cx="6798310" cy="4387582"/>
            <wp:effectExtent l="0" t="0" r="0" b="0"/>
            <wp:wrapSquare wrapText="bothSides"/>
            <wp:docPr id="158150239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502398" name="Picture 2" descr="A screenshot of a computer&#10;&#10;Description automatically generated"/>
                    <pic:cNvPicPr/>
                  </pic:nvPicPr>
                  <pic:blipFill rotWithShape="1">
                    <a:blip r:embed="rId26">
                      <a:extLst>
                        <a:ext uri="{28A0092B-C50C-407E-A947-70E740481C1C}">
                          <a14:useLocalDpi xmlns:a14="http://schemas.microsoft.com/office/drawing/2010/main" val="0"/>
                        </a:ext>
                      </a:extLst>
                    </a:blip>
                    <a:srcRect l="25202" t="36626" r="23917" b="10825"/>
                    <a:stretch/>
                  </pic:blipFill>
                  <pic:spPr bwMode="auto">
                    <a:xfrm>
                      <a:off x="0" y="0"/>
                      <a:ext cx="6805361" cy="43921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noProof/>
          <w:sz w:val="28"/>
          <w:szCs w:val="28"/>
        </w:rPr>
        <w:drawing>
          <wp:anchor distT="0" distB="0" distL="114300" distR="114300" simplePos="0" relativeHeight="251658240" behindDoc="0" locked="0" layoutInCell="1" allowOverlap="1" wp14:anchorId="59C3CC54" wp14:editId="529C7E33">
            <wp:simplePos x="0" y="0"/>
            <wp:positionH relativeFrom="column">
              <wp:posOffset>-503638</wp:posOffset>
            </wp:positionH>
            <wp:positionV relativeFrom="paragraph">
              <wp:posOffset>207590</wp:posOffset>
            </wp:positionV>
            <wp:extent cx="6857607" cy="3627455"/>
            <wp:effectExtent l="0" t="0" r="635" b="5080"/>
            <wp:wrapSquare wrapText="bothSides"/>
            <wp:docPr id="4275350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535055" name="Picture 1" descr="A screenshot of a computer&#10;&#10;Description automatically generated"/>
                    <pic:cNvPicPr/>
                  </pic:nvPicPr>
                  <pic:blipFill rotWithShape="1">
                    <a:blip r:embed="rId27">
                      <a:extLst>
                        <a:ext uri="{28A0092B-C50C-407E-A947-70E740481C1C}">
                          <a14:useLocalDpi xmlns:a14="http://schemas.microsoft.com/office/drawing/2010/main" val="0"/>
                        </a:ext>
                      </a:extLst>
                    </a:blip>
                    <a:srcRect l="23846" t="44050" r="24771" b="12461"/>
                    <a:stretch/>
                  </pic:blipFill>
                  <pic:spPr bwMode="auto">
                    <a:xfrm>
                      <a:off x="0" y="0"/>
                      <a:ext cx="6857607" cy="3627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06DFBC" w14:textId="18102522" w:rsidR="00C25170" w:rsidRPr="00C25170" w:rsidRDefault="00C25170" w:rsidP="00E611D9">
      <w:pPr>
        <w:pStyle w:val="AssignBody"/>
        <w:rPr>
          <w:b/>
          <w:bCs/>
          <w:sz w:val="28"/>
          <w:szCs w:val="28"/>
        </w:rPr>
      </w:pPr>
      <w:r>
        <w:rPr>
          <w:b/>
          <w:bCs/>
          <w:noProof/>
          <w:sz w:val="28"/>
          <w:szCs w:val="28"/>
        </w:rPr>
        <w:lastRenderedPageBreak/>
        <w:drawing>
          <wp:anchor distT="0" distB="0" distL="114300" distR="114300" simplePos="0" relativeHeight="251660288" behindDoc="0" locked="0" layoutInCell="1" allowOverlap="1" wp14:anchorId="4B048B98" wp14:editId="44779C99">
            <wp:simplePos x="0" y="0"/>
            <wp:positionH relativeFrom="column">
              <wp:posOffset>-592007</wp:posOffset>
            </wp:positionH>
            <wp:positionV relativeFrom="paragraph">
              <wp:posOffset>345328</wp:posOffset>
            </wp:positionV>
            <wp:extent cx="6884670" cy="4045585"/>
            <wp:effectExtent l="0" t="0" r="0" b="5715"/>
            <wp:wrapSquare wrapText="bothSides"/>
            <wp:docPr id="81159290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592900" name="Picture 3" descr="A screenshot of a computer&#10;&#10;Description automatically generated"/>
                    <pic:cNvPicPr/>
                  </pic:nvPicPr>
                  <pic:blipFill rotWithShape="1">
                    <a:blip r:embed="rId28">
                      <a:extLst>
                        <a:ext uri="{28A0092B-C50C-407E-A947-70E740481C1C}">
                          <a14:useLocalDpi xmlns:a14="http://schemas.microsoft.com/office/drawing/2010/main" val="0"/>
                        </a:ext>
                      </a:extLst>
                    </a:blip>
                    <a:srcRect l="26127" t="34036" r="25077" b="20080"/>
                    <a:stretch/>
                  </pic:blipFill>
                  <pic:spPr bwMode="auto">
                    <a:xfrm>
                      <a:off x="0" y="0"/>
                      <a:ext cx="6884670" cy="4045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sz w:val="28"/>
          <w:szCs w:val="28"/>
        </w:rPr>
        <w:br w:type="textWrapping" w:clear="all"/>
      </w:r>
    </w:p>
    <w:sectPr w:rsidR="00C25170" w:rsidRPr="00C25170">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76B74" w14:textId="77777777" w:rsidR="00D62701" w:rsidRDefault="00D62701" w:rsidP="00E611D9">
      <w:pPr>
        <w:spacing w:after="0" w:line="240" w:lineRule="auto"/>
      </w:pPr>
      <w:r>
        <w:separator/>
      </w:r>
    </w:p>
  </w:endnote>
  <w:endnote w:type="continuationSeparator" w:id="0">
    <w:p w14:paraId="5270B06F" w14:textId="77777777" w:rsidR="00D62701" w:rsidRDefault="00D6270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6DCE13" w14:textId="77777777" w:rsidR="00D62701" w:rsidRDefault="00D62701" w:rsidP="00E611D9">
      <w:pPr>
        <w:spacing w:after="0" w:line="240" w:lineRule="auto"/>
      </w:pPr>
      <w:r>
        <w:separator/>
      </w:r>
    </w:p>
  </w:footnote>
  <w:footnote w:type="continuationSeparator" w:id="0">
    <w:p w14:paraId="327F8D48" w14:textId="77777777" w:rsidR="00D62701" w:rsidRDefault="00D6270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E918394"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E434A2">
            <w:rPr>
              <w:rFonts w:ascii="Arial" w:hAnsi="Arial" w:cs="Arial"/>
            </w:rPr>
            <w:t>7003</w:t>
          </w:r>
        </w:p>
      </w:tc>
      <w:tc>
        <w:tcPr>
          <w:tcW w:w="4508" w:type="dxa"/>
        </w:tcPr>
        <w:p w14:paraId="51D506A0" w14:textId="6776551F" w:rsidR="00E611D9" w:rsidRPr="00E611D9" w:rsidRDefault="00E611D9" w:rsidP="00E434A2">
          <w:pPr>
            <w:pStyle w:val="Header"/>
            <w:rPr>
              <w:rFonts w:ascii="Arial" w:hAnsi="Arial" w:cs="Arial"/>
            </w:rPr>
          </w:pPr>
          <w:r>
            <w:rPr>
              <w:rFonts w:ascii="Arial" w:hAnsi="Arial" w:cs="Arial"/>
            </w:rPr>
            <w:t xml:space="preserve">Student Number: </w:t>
          </w:r>
          <w:r w:rsidR="00E434A2">
            <w:rPr>
              <w:rFonts w:ascii="Arial" w:hAnsi="Arial" w:cs="Arial"/>
            </w:rPr>
            <w:t>2000502</w:t>
          </w:r>
        </w:p>
      </w:tc>
    </w:tr>
  </w:tbl>
  <w:p w14:paraId="31028CA5" w14:textId="2651261C" w:rsidR="00E611D9" w:rsidRDefault="00C225DD">
    <w:pPr>
      <w:pStyle w:val="Header"/>
    </w:pPr>
    <w:r>
      <w:t xml:space="preserve">   Word Count: </w:t>
    </w:r>
    <w:r w:rsidR="006825AF">
      <w:t>2560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2721F"/>
    <w:multiLevelType w:val="hybridMultilevel"/>
    <w:tmpl w:val="35046030"/>
    <w:lvl w:ilvl="0" w:tplc="0E38BC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260E5D"/>
    <w:multiLevelType w:val="hybridMultilevel"/>
    <w:tmpl w:val="D9FA0B18"/>
    <w:lvl w:ilvl="0" w:tplc="657CBB6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2B226F"/>
    <w:multiLevelType w:val="hybridMultilevel"/>
    <w:tmpl w:val="EDCADC94"/>
    <w:lvl w:ilvl="0" w:tplc="ACD4E27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6634126">
    <w:abstractNumId w:val="2"/>
  </w:num>
  <w:num w:numId="2" w16cid:durableId="352810202">
    <w:abstractNumId w:val="1"/>
  </w:num>
  <w:num w:numId="3" w16cid:durableId="889461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4993"/>
    <w:rsid w:val="00005648"/>
    <w:rsid w:val="0002410F"/>
    <w:rsid w:val="00026AB1"/>
    <w:rsid w:val="00044331"/>
    <w:rsid w:val="00053488"/>
    <w:rsid w:val="00061D67"/>
    <w:rsid w:val="00083368"/>
    <w:rsid w:val="000871E7"/>
    <w:rsid w:val="00087FFD"/>
    <w:rsid w:val="000A1448"/>
    <w:rsid w:val="000B6931"/>
    <w:rsid w:val="00125979"/>
    <w:rsid w:val="00154040"/>
    <w:rsid w:val="00156191"/>
    <w:rsid w:val="00167EB0"/>
    <w:rsid w:val="00175BF8"/>
    <w:rsid w:val="001777D8"/>
    <w:rsid w:val="00192C78"/>
    <w:rsid w:val="00194227"/>
    <w:rsid w:val="001C7388"/>
    <w:rsid w:val="001D075D"/>
    <w:rsid w:val="002229F0"/>
    <w:rsid w:val="002378A8"/>
    <w:rsid w:val="00237912"/>
    <w:rsid w:val="00240D47"/>
    <w:rsid w:val="0027731D"/>
    <w:rsid w:val="0029273C"/>
    <w:rsid w:val="002C2814"/>
    <w:rsid w:val="002D18B6"/>
    <w:rsid w:val="002D2FF3"/>
    <w:rsid w:val="002E1869"/>
    <w:rsid w:val="002E7303"/>
    <w:rsid w:val="002F30F5"/>
    <w:rsid w:val="002F63A3"/>
    <w:rsid w:val="00300347"/>
    <w:rsid w:val="00302220"/>
    <w:rsid w:val="00305936"/>
    <w:rsid w:val="0033569D"/>
    <w:rsid w:val="003824BA"/>
    <w:rsid w:val="003A4AF1"/>
    <w:rsid w:val="003E1F41"/>
    <w:rsid w:val="003E55AE"/>
    <w:rsid w:val="003E5B31"/>
    <w:rsid w:val="003F0BA1"/>
    <w:rsid w:val="004062A7"/>
    <w:rsid w:val="00416E10"/>
    <w:rsid w:val="00433F17"/>
    <w:rsid w:val="00440910"/>
    <w:rsid w:val="00440DDF"/>
    <w:rsid w:val="00441672"/>
    <w:rsid w:val="004616DD"/>
    <w:rsid w:val="00480C6E"/>
    <w:rsid w:val="00496454"/>
    <w:rsid w:val="004B7C19"/>
    <w:rsid w:val="00505C84"/>
    <w:rsid w:val="00505D95"/>
    <w:rsid w:val="00521266"/>
    <w:rsid w:val="00550832"/>
    <w:rsid w:val="00585525"/>
    <w:rsid w:val="005901C6"/>
    <w:rsid w:val="00590F34"/>
    <w:rsid w:val="005A4EE5"/>
    <w:rsid w:val="005A60C8"/>
    <w:rsid w:val="005B3726"/>
    <w:rsid w:val="005C1FDA"/>
    <w:rsid w:val="005D5F69"/>
    <w:rsid w:val="00633B49"/>
    <w:rsid w:val="006419C3"/>
    <w:rsid w:val="006541D8"/>
    <w:rsid w:val="006825AF"/>
    <w:rsid w:val="006840E5"/>
    <w:rsid w:val="00691126"/>
    <w:rsid w:val="00691A46"/>
    <w:rsid w:val="006A7862"/>
    <w:rsid w:val="006A7E81"/>
    <w:rsid w:val="006B5861"/>
    <w:rsid w:val="006B7AD2"/>
    <w:rsid w:val="006D0019"/>
    <w:rsid w:val="006E0658"/>
    <w:rsid w:val="006E0D17"/>
    <w:rsid w:val="0071129C"/>
    <w:rsid w:val="00743936"/>
    <w:rsid w:val="00755A1D"/>
    <w:rsid w:val="007670DF"/>
    <w:rsid w:val="00781A50"/>
    <w:rsid w:val="007B20A4"/>
    <w:rsid w:val="008125AC"/>
    <w:rsid w:val="00817F7A"/>
    <w:rsid w:val="00832F46"/>
    <w:rsid w:val="00853229"/>
    <w:rsid w:val="00857F65"/>
    <w:rsid w:val="0086156A"/>
    <w:rsid w:val="00864715"/>
    <w:rsid w:val="008A61CB"/>
    <w:rsid w:val="008A7696"/>
    <w:rsid w:val="00955914"/>
    <w:rsid w:val="009604D1"/>
    <w:rsid w:val="00964F80"/>
    <w:rsid w:val="00975CC3"/>
    <w:rsid w:val="00981638"/>
    <w:rsid w:val="009A36E0"/>
    <w:rsid w:val="009A4CA9"/>
    <w:rsid w:val="009B3B40"/>
    <w:rsid w:val="009B583F"/>
    <w:rsid w:val="009B72E2"/>
    <w:rsid w:val="009E35A2"/>
    <w:rsid w:val="009E7821"/>
    <w:rsid w:val="00A02075"/>
    <w:rsid w:val="00A030FD"/>
    <w:rsid w:val="00A46DE4"/>
    <w:rsid w:val="00A76388"/>
    <w:rsid w:val="00A82FED"/>
    <w:rsid w:val="00A85089"/>
    <w:rsid w:val="00A949B3"/>
    <w:rsid w:val="00AC1674"/>
    <w:rsid w:val="00AC56F9"/>
    <w:rsid w:val="00AD4EBD"/>
    <w:rsid w:val="00AF1B2D"/>
    <w:rsid w:val="00B25D18"/>
    <w:rsid w:val="00B268AA"/>
    <w:rsid w:val="00B37608"/>
    <w:rsid w:val="00B57A65"/>
    <w:rsid w:val="00B73488"/>
    <w:rsid w:val="00B80BAE"/>
    <w:rsid w:val="00B908A5"/>
    <w:rsid w:val="00BB11B9"/>
    <w:rsid w:val="00BC651E"/>
    <w:rsid w:val="00C06F83"/>
    <w:rsid w:val="00C121A4"/>
    <w:rsid w:val="00C225DD"/>
    <w:rsid w:val="00C24E05"/>
    <w:rsid w:val="00C24F54"/>
    <w:rsid w:val="00C25170"/>
    <w:rsid w:val="00C74C1B"/>
    <w:rsid w:val="00C84CD6"/>
    <w:rsid w:val="00C95CE0"/>
    <w:rsid w:val="00CB0A91"/>
    <w:rsid w:val="00CB57DB"/>
    <w:rsid w:val="00CC6CC5"/>
    <w:rsid w:val="00CD1240"/>
    <w:rsid w:val="00CD58AC"/>
    <w:rsid w:val="00D1256E"/>
    <w:rsid w:val="00D27CC2"/>
    <w:rsid w:val="00D62701"/>
    <w:rsid w:val="00D6669E"/>
    <w:rsid w:val="00D6722A"/>
    <w:rsid w:val="00D93C56"/>
    <w:rsid w:val="00D94CDC"/>
    <w:rsid w:val="00D95F11"/>
    <w:rsid w:val="00DA0B5B"/>
    <w:rsid w:val="00DA493C"/>
    <w:rsid w:val="00DA6792"/>
    <w:rsid w:val="00DD273C"/>
    <w:rsid w:val="00E121FB"/>
    <w:rsid w:val="00E137BF"/>
    <w:rsid w:val="00E223F4"/>
    <w:rsid w:val="00E35A29"/>
    <w:rsid w:val="00E434A2"/>
    <w:rsid w:val="00E43B06"/>
    <w:rsid w:val="00E611D9"/>
    <w:rsid w:val="00E621E6"/>
    <w:rsid w:val="00E758F9"/>
    <w:rsid w:val="00E97C0B"/>
    <w:rsid w:val="00EA03CB"/>
    <w:rsid w:val="00EA5BA5"/>
    <w:rsid w:val="00EC131F"/>
    <w:rsid w:val="00ED4BB7"/>
    <w:rsid w:val="00F01872"/>
    <w:rsid w:val="00F01ADC"/>
    <w:rsid w:val="00F07E51"/>
    <w:rsid w:val="00F17EC1"/>
    <w:rsid w:val="00F24CF8"/>
    <w:rsid w:val="00F3054F"/>
    <w:rsid w:val="00F31EA7"/>
    <w:rsid w:val="00F33B07"/>
    <w:rsid w:val="00F56ACF"/>
    <w:rsid w:val="00F85EB9"/>
    <w:rsid w:val="00FB7900"/>
    <w:rsid w:val="00FC04FF"/>
    <w:rsid w:val="00FD4498"/>
    <w:rsid w:val="00FE0DB9"/>
    <w:rsid w:val="00FE2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125AC"/>
    <w:pPr>
      <w:ind w:left="720"/>
      <w:contextualSpacing/>
    </w:pPr>
  </w:style>
  <w:style w:type="character" w:customStyle="1" w:styleId="apple-converted-space">
    <w:name w:val="apple-converted-space"/>
    <w:basedOn w:val="DefaultParagraphFont"/>
    <w:rsid w:val="00005648"/>
  </w:style>
  <w:style w:type="character" w:customStyle="1" w:styleId="url">
    <w:name w:val="url"/>
    <w:basedOn w:val="DefaultParagraphFont"/>
    <w:rsid w:val="00C25170"/>
  </w:style>
  <w:style w:type="character" w:styleId="Hyperlink">
    <w:name w:val="Hyperlink"/>
    <w:basedOn w:val="DefaultParagraphFont"/>
    <w:uiPriority w:val="99"/>
    <w:unhideWhenUsed/>
    <w:rsid w:val="00C25170"/>
    <w:rPr>
      <w:color w:val="0563C1" w:themeColor="hyperlink"/>
      <w:u w:val="single"/>
    </w:rPr>
  </w:style>
  <w:style w:type="character" w:styleId="UnresolvedMention">
    <w:name w:val="Unresolved Mention"/>
    <w:basedOn w:val="DefaultParagraphFont"/>
    <w:uiPriority w:val="99"/>
    <w:semiHidden/>
    <w:unhideWhenUsed/>
    <w:rsid w:val="00C251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757277">
      <w:bodyDiv w:val="1"/>
      <w:marLeft w:val="0"/>
      <w:marRight w:val="0"/>
      <w:marTop w:val="0"/>
      <w:marBottom w:val="0"/>
      <w:divBdr>
        <w:top w:val="none" w:sz="0" w:space="0" w:color="auto"/>
        <w:left w:val="none" w:sz="0" w:space="0" w:color="auto"/>
        <w:bottom w:val="none" w:sz="0" w:space="0" w:color="auto"/>
        <w:right w:val="none" w:sz="0" w:space="0" w:color="auto"/>
      </w:divBdr>
      <w:divsChild>
        <w:div w:id="836119847">
          <w:marLeft w:val="-720"/>
          <w:marRight w:val="0"/>
          <w:marTop w:val="0"/>
          <w:marBottom w:val="0"/>
          <w:divBdr>
            <w:top w:val="none" w:sz="0" w:space="0" w:color="auto"/>
            <w:left w:val="none" w:sz="0" w:space="0" w:color="auto"/>
            <w:bottom w:val="none" w:sz="0" w:space="0" w:color="auto"/>
            <w:right w:val="none" w:sz="0" w:space="0" w:color="auto"/>
          </w:divBdr>
        </w:div>
      </w:divsChild>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566640736">
      <w:bodyDiv w:val="1"/>
      <w:marLeft w:val="0"/>
      <w:marRight w:val="0"/>
      <w:marTop w:val="0"/>
      <w:marBottom w:val="0"/>
      <w:divBdr>
        <w:top w:val="none" w:sz="0" w:space="0" w:color="auto"/>
        <w:left w:val="none" w:sz="0" w:space="0" w:color="auto"/>
        <w:bottom w:val="none" w:sz="0" w:space="0" w:color="auto"/>
        <w:right w:val="none" w:sz="0" w:space="0" w:color="auto"/>
      </w:divBdr>
      <w:divsChild>
        <w:div w:id="1473254567">
          <w:marLeft w:val="0"/>
          <w:marRight w:val="0"/>
          <w:marTop w:val="0"/>
          <w:marBottom w:val="0"/>
          <w:divBdr>
            <w:top w:val="none" w:sz="0" w:space="0" w:color="auto"/>
            <w:left w:val="none" w:sz="0" w:space="0" w:color="auto"/>
            <w:bottom w:val="none" w:sz="0" w:space="0" w:color="auto"/>
            <w:right w:val="none" w:sz="0" w:space="0" w:color="auto"/>
          </w:divBdr>
          <w:divsChild>
            <w:div w:id="1848593365">
              <w:marLeft w:val="0"/>
              <w:marRight w:val="0"/>
              <w:marTop w:val="0"/>
              <w:marBottom w:val="0"/>
              <w:divBdr>
                <w:top w:val="none" w:sz="0" w:space="0" w:color="auto"/>
                <w:left w:val="none" w:sz="0" w:space="0" w:color="auto"/>
                <w:bottom w:val="none" w:sz="0" w:space="0" w:color="auto"/>
                <w:right w:val="none" w:sz="0" w:space="0" w:color="auto"/>
              </w:divBdr>
              <w:divsChild>
                <w:div w:id="121689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284605">
      <w:bodyDiv w:val="1"/>
      <w:marLeft w:val="0"/>
      <w:marRight w:val="0"/>
      <w:marTop w:val="0"/>
      <w:marBottom w:val="0"/>
      <w:divBdr>
        <w:top w:val="none" w:sz="0" w:space="0" w:color="auto"/>
        <w:left w:val="none" w:sz="0" w:space="0" w:color="auto"/>
        <w:bottom w:val="none" w:sz="0" w:space="0" w:color="auto"/>
        <w:right w:val="none" w:sz="0" w:space="0" w:color="auto"/>
      </w:divBdr>
    </w:div>
    <w:div w:id="1862738414">
      <w:bodyDiv w:val="1"/>
      <w:marLeft w:val="0"/>
      <w:marRight w:val="0"/>
      <w:marTop w:val="0"/>
      <w:marBottom w:val="0"/>
      <w:divBdr>
        <w:top w:val="none" w:sz="0" w:space="0" w:color="auto"/>
        <w:left w:val="none" w:sz="0" w:space="0" w:color="auto"/>
        <w:bottom w:val="none" w:sz="0" w:space="0" w:color="auto"/>
        <w:right w:val="none" w:sz="0" w:space="0" w:color="auto"/>
      </w:divBdr>
      <w:divsChild>
        <w:div w:id="1036658503">
          <w:marLeft w:val="0"/>
          <w:marRight w:val="0"/>
          <w:marTop w:val="0"/>
          <w:marBottom w:val="0"/>
          <w:divBdr>
            <w:top w:val="none" w:sz="0" w:space="0" w:color="auto"/>
            <w:left w:val="none" w:sz="0" w:space="0" w:color="auto"/>
            <w:bottom w:val="none" w:sz="0" w:space="0" w:color="auto"/>
            <w:right w:val="none" w:sz="0" w:space="0" w:color="auto"/>
          </w:divBdr>
          <w:divsChild>
            <w:div w:id="1422796300">
              <w:marLeft w:val="0"/>
              <w:marRight w:val="0"/>
              <w:marTop w:val="0"/>
              <w:marBottom w:val="0"/>
              <w:divBdr>
                <w:top w:val="none" w:sz="0" w:space="0" w:color="auto"/>
                <w:left w:val="none" w:sz="0" w:space="0" w:color="auto"/>
                <w:bottom w:val="none" w:sz="0" w:space="0" w:color="auto"/>
                <w:right w:val="none" w:sz="0" w:space="0" w:color="auto"/>
              </w:divBdr>
              <w:divsChild>
                <w:div w:id="185306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177/0895904809351693" TargetMode="External"/><Relationship Id="rId18" Type="http://schemas.openxmlformats.org/officeDocument/2006/relationships/hyperlink" Target="https://doi.org/10.5539/jedp.v10n2p10" TargetMode="External"/><Relationship Id="rId26"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yperlink" Target="https://doi.org/10.1080/09718923.2012.11892981" TargetMode="External"/><Relationship Id="rId7" Type="http://schemas.openxmlformats.org/officeDocument/2006/relationships/webSettings" Target="webSettings.xml"/><Relationship Id="rId12" Type="http://schemas.openxmlformats.org/officeDocument/2006/relationships/hyperlink" Target="https://eric.ed.gov/?id=EJ932180" TargetMode="External"/><Relationship Id="rId17" Type="http://schemas.openxmlformats.org/officeDocument/2006/relationships/hyperlink" Target="http://files.eric.ed.gov/fulltext/EJ925898.pdf" TargetMode="External"/><Relationship Id="rId25" Type="http://schemas.openxmlformats.org/officeDocument/2006/relationships/hyperlink" Target="https://doi.org/10.1007/978-3-319-29880-1_4" TargetMode="External"/><Relationship Id="rId2" Type="http://schemas.openxmlformats.org/officeDocument/2006/relationships/customXml" Target="../customXml/item2.xml"/><Relationship Id="rId16" Type="http://schemas.openxmlformats.org/officeDocument/2006/relationships/hyperlink" Target="https://www.estyn.gov.wales/system/files/2023-04/Inspection%20report%20St%20Thomas%20Community%20Primary%20School%202023.pdf" TargetMode="External"/><Relationship Id="rId20" Type="http://schemas.openxmlformats.org/officeDocument/2006/relationships/hyperlink" Target="https://doi.org/10.1080/10824669.2019.1615923"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11/bjep.12456" TargetMode="External"/><Relationship Id="rId24" Type="http://schemas.openxmlformats.org/officeDocument/2006/relationships/hyperlink" Target="https://secure1.ed.brocku.ca/~crutherford/home/Presentations_files/Planning%20to%20Change%20AERA%202007.pdf"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happen-wales.co.uk/what-is-happen/" TargetMode="External"/><Relationship Id="rId23" Type="http://schemas.openxmlformats.org/officeDocument/2006/relationships/hyperlink" Target="https://doi.org/10.1007/s11528-023-00859-5" TargetMode="External"/><Relationship Id="rId28" Type="http://schemas.openxmlformats.org/officeDocument/2006/relationships/image" Target="media/image3.png"/><Relationship Id="rId10" Type="http://schemas.openxmlformats.org/officeDocument/2006/relationships/hyperlink" Target="https://www.bera.ac.uk/publication/ethical-guidelines-for-educational-research-2018-online" TargetMode="External"/><Relationship Id="rId19" Type="http://schemas.openxmlformats.org/officeDocument/2006/relationships/hyperlink" Target="https://doi.org/10.1080/02619768.2020.1827393"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ijase.org/index.php/ijase/article/view/159" TargetMode="External"/><Relationship Id="rId22" Type="http://schemas.openxmlformats.org/officeDocument/2006/relationships/hyperlink" Target="https://www.researchgate.net/profile/Jerald-Moneva/publication/350495743_Parental_Motivation_and_Students'_Interest_in_their_Studies/links/606336d2a6fdccbfea1a2610/Parental-Motivation-and-Students-Interest-in-their-Studies.pdf" TargetMode="External"/><Relationship Id="rId27" Type="http://schemas.openxmlformats.org/officeDocument/2006/relationships/image" Target="media/image2.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Normal.dotm</Template>
  <TotalTime>2785</TotalTime>
  <Pages>14</Pages>
  <Words>4052</Words>
  <Characters>23098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Sophie Hawkins (2000502)</cp:lastModifiedBy>
  <cp:revision>21</cp:revision>
  <dcterms:created xsi:type="dcterms:W3CDTF">2024-01-31T09:26:00Z</dcterms:created>
  <dcterms:modified xsi:type="dcterms:W3CDTF">2024-03-02T13:29:00Z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