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EE68FB" w14:textId="77777777" w:rsidR="007D7E2B" w:rsidRDefault="007D7E2B" w:rsidP="007D7E2B">
      <w:pPr>
        <w:pStyle w:val="Titlu1"/>
      </w:pPr>
      <w:bookmarkStart w:id="0" w:name="_Toc206704559"/>
    </w:p>
    <w:p w14:paraId="2CC3E3A7" w14:textId="77777777" w:rsidR="007D7E2B" w:rsidRDefault="007D7E2B" w:rsidP="007D7E2B">
      <w:pPr>
        <w:jc w:val="center"/>
        <w:rPr>
          <w:sz w:val="36"/>
          <w:szCs w:val="32"/>
        </w:rPr>
      </w:pPr>
      <w:r w:rsidRPr="002E5299">
        <w:rPr>
          <w:b/>
          <w:bCs/>
          <w:sz w:val="36"/>
          <w:szCs w:val="32"/>
        </w:rPr>
        <w:t>Module:</w:t>
      </w:r>
      <w:r w:rsidRPr="002E5299">
        <w:rPr>
          <w:sz w:val="36"/>
          <w:szCs w:val="32"/>
        </w:rPr>
        <w:t xml:space="preserve"> Managing Projects in Organisations</w:t>
      </w:r>
    </w:p>
    <w:p w14:paraId="235EF1B6" w14:textId="77777777" w:rsidR="007D7E2B" w:rsidRDefault="007D7E2B" w:rsidP="007D7E2B">
      <w:pPr>
        <w:jc w:val="center"/>
        <w:rPr>
          <w:sz w:val="36"/>
          <w:szCs w:val="32"/>
        </w:rPr>
      </w:pPr>
    </w:p>
    <w:p w14:paraId="3A6D4E96" w14:textId="3D52FCF0" w:rsidR="007D7E2B" w:rsidRPr="002E5299" w:rsidRDefault="007D7E2B" w:rsidP="007D7E2B">
      <w:pPr>
        <w:jc w:val="center"/>
        <w:rPr>
          <w:sz w:val="36"/>
          <w:szCs w:val="32"/>
        </w:rPr>
      </w:pPr>
      <w:r>
        <w:rPr>
          <w:sz w:val="36"/>
          <w:szCs w:val="32"/>
        </w:rPr>
        <w:t>Blogs</w:t>
      </w:r>
    </w:p>
    <w:p w14:paraId="02517593" w14:textId="77777777" w:rsidR="007D7E2B" w:rsidRDefault="007D7E2B" w:rsidP="007D7E2B">
      <w:pPr>
        <w:pStyle w:val="Titlu1"/>
      </w:pPr>
    </w:p>
    <w:p w14:paraId="6089FAB7" w14:textId="77777777" w:rsidR="007D7E2B" w:rsidRDefault="007D7E2B" w:rsidP="007D7E2B">
      <w:pPr>
        <w:pStyle w:val="Titlu1"/>
      </w:pPr>
    </w:p>
    <w:p w14:paraId="2520133A" w14:textId="77777777" w:rsidR="007D7E2B" w:rsidRDefault="007D7E2B" w:rsidP="007D7E2B">
      <w:pPr>
        <w:pStyle w:val="Titlu1"/>
      </w:pPr>
    </w:p>
    <w:p w14:paraId="52E82B35" w14:textId="77777777" w:rsidR="0092630D" w:rsidRDefault="0092630D" w:rsidP="0092630D"/>
    <w:p w14:paraId="1EF6934E" w14:textId="77777777" w:rsidR="0092630D" w:rsidRDefault="0092630D" w:rsidP="0092630D"/>
    <w:p w14:paraId="19B4D569" w14:textId="55FCFCE0" w:rsidR="0092630D" w:rsidRDefault="0092630D" w:rsidP="0092630D">
      <w:pPr>
        <w:rPr>
          <w:sz w:val="36"/>
          <w:szCs w:val="36"/>
        </w:rPr>
      </w:pPr>
      <w:r>
        <w:rPr>
          <w:sz w:val="36"/>
          <w:szCs w:val="36"/>
        </w:rPr>
        <w:t>Student Name: Mariana</w:t>
      </w:r>
      <w:r w:rsidR="005351A9">
        <w:rPr>
          <w:sz w:val="36"/>
          <w:szCs w:val="36"/>
        </w:rPr>
        <w:t>-Adela Sugar</w:t>
      </w:r>
    </w:p>
    <w:p w14:paraId="2BC41330" w14:textId="1FE6762C" w:rsidR="005351A9" w:rsidRDefault="005351A9" w:rsidP="0092630D">
      <w:pPr>
        <w:rPr>
          <w:sz w:val="36"/>
          <w:szCs w:val="36"/>
        </w:rPr>
      </w:pPr>
      <w:r>
        <w:rPr>
          <w:sz w:val="36"/>
          <w:szCs w:val="36"/>
        </w:rPr>
        <w:t>Student Id:</w:t>
      </w:r>
      <w:r w:rsidR="00D147D8">
        <w:rPr>
          <w:sz w:val="36"/>
          <w:szCs w:val="36"/>
        </w:rPr>
        <w:t xml:space="preserve"> 2244011</w:t>
      </w:r>
    </w:p>
    <w:p w14:paraId="0AC0751E" w14:textId="66476AF1" w:rsidR="00D147D8" w:rsidRPr="0092630D" w:rsidRDefault="00D147D8" w:rsidP="0092630D">
      <w:pPr>
        <w:rPr>
          <w:sz w:val="36"/>
          <w:szCs w:val="36"/>
        </w:rPr>
      </w:pPr>
      <w:r>
        <w:rPr>
          <w:sz w:val="36"/>
          <w:szCs w:val="36"/>
        </w:rPr>
        <w:t>Date:26/08/2025</w:t>
      </w:r>
    </w:p>
    <w:p w14:paraId="24B7D4B3" w14:textId="77777777" w:rsidR="007D7E2B" w:rsidRDefault="007D7E2B" w:rsidP="007D7E2B">
      <w:pPr>
        <w:pStyle w:val="Titlu1"/>
      </w:pPr>
    </w:p>
    <w:p w14:paraId="10C2EB50" w14:textId="77777777" w:rsidR="007D7E2B" w:rsidRDefault="007D7E2B" w:rsidP="007D7E2B">
      <w:pPr>
        <w:pStyle w:val="Titlu1"/>
      </w:pPr>
    </w:p>
    <w:p w14:paraId="011985F3" w14:textId="77777777" w:rsidR="007D7E2B" w:rsidRDefault="007D7E2B" w:rsidP="007D7E2B">
      <w:pPr>
        <w:pStyle w:val="Titlu1"/>
      </w:pPr>
    </w:p>
    <w:p w14:paraId="31389EDF" w14:textId="77777777" w:rsidR="007D7E2B" w:rsidRDefault="007D7E2B" w:rsidP="007D7E2B">
      <w:pPr>
        <w:pStyle w:val="Titlu1"/>
      </w:pPr>
    </w:p>
    <w:p w14:paraId="6749E66F" w14:textId="77777777" w:rsidR="007D7E2B" w:rsidRDefault="007D7E2B" w:rsidP="007D7E2B"/>
    <w:p w14:paraId="1C90BF0C" w14:textId="77777777" w:rsidR="007D7E2B" w:rsidRDefault="007D7E2B" w:rsidP="007D7E2B"/>
    <w:p w14:paraId="61810296" w14:textId="77777777" w:rsidR="007D7E2B" w:rsidRDefault="007D7E2B" w:rsidP="007D7E2B"/>
    <w:p w14:paraId="01CF51AC" w14:textId="77777777" w:rsidR="007D7E2B" w:rsidRDefault="007D7E2B" w:rsidP="007D7E2B"/>
    <w:p w14:paraId="1975A8DF" w14:textId="77777777" w:rsidR="007D7E2B" w:rsidRDefault="007D7E2B" w:rsidP="007D7E2B"/>
    <w:p w14:paraId="04C2EA5D" w14:textId="77777777" w:rsidR="007D7E2B" w:rsidRDefault="007D7E2B" w:rsidP="007D7E2B"/>
    <w:p w14:paraId="2104158D" w14:textId="77777777" w:rsidR="007D7E2B" w:rsidRPr="007D7E2B" w:rsidRDefault="007D7E2B" w:rsidP="007D7E2B"/>
    <w:p w14:paraId="2510FD3F" w14:textId="28CF3BDF" w:rsidR="007D7E2B" w:rsidRPr="002E5299" w:rsidRDefault="007D7E2B" w:rsidP="007D7E2B">
      <w:pPr>
        <w:pStyle w:val="Titlu1"/>
      </w:pPr>
      <w:r>
        <w:t xml:space="preserve">Task </w:t>
      </w:r>
      <w:r w:rsidRPr="002E5299">
        <w:t>One – Blogs</w:t>
      </w:r>
      <w:bookmarkEnd w:id="0"/>
    </w:p>
    <w:p w14:paraId="17D021F8" w14:textId="77777777" w:rsidR="007D7E2B" w:rsidRPr="002E5299" w:rsidRDefault="007D7E2B" w:rsidP="007D7E2B">
      <w:pPr>
        <w:pStyle w:val="Titlu2"/>
      </w:pPr>
      <w:bookmarkStart w:id="1" w:name="_Toc206704560"/>
      <w:r w:rsidRPr="002E5299">
        <w:t>Blog 1: Evaluating the Use of Gantt Charts in Project Management</w:t>
      </w:r>
      <w:bookmarkEnd w:id="1"/>
    </w:p>
    <w:p w14:paraId="26B3F6E5" w14:textId="77777777" w:rsidR="007D7E2B" w:rsidRPr="002E5299" w:rsidRDefault="007D7E2B" w:rsidP="007D7E2B">
      <w:r w:rsidRPr="002E5299">
        <w:t xml:space="preserve">Gantt charts are probably the most used project management artifacts in terms of project time line, dependencies, milestone representation. They have a hierarchical structure that facilitates allocation of resources, tracking of progress, as well as accountability by the managers. Gantt charts offer the advantage of breaking the projects into understandable tasks whereby the sequencing as well as the critical path is established and therefore potentially delays can be identified before they occur. Heagney (2016) states that these tools keep the teams focused and make sure deadlines are met in an effective way. On the same note, Richardson and Carstens (2019) contend that the use of Gantt charts is a viable tool to organise multi-phased projects, especially when the dependencies are complicated. Nevertheless, they provide structure, but it might not work with a lot of change in flexibility of the scope. In these circumstances, it can </w:t>
      </w:r>
      <w:r w:rsidRPr="002E5299">
        <w:lastRenderedPageBreak/>
        <w:t>be useful when managers mix both old and new tools by introducing a combination of Gantt charts and Agile. On the whole, Gantt charts are an indispensable element of project planning, in particular, in the industries where predictability and precise tracking of progress is important.</w:t>
      </w:r>
    </w:p>
    <w:p w14:paraId="611373D3" w14:textId="77777777" w:rsidR="007D7E2B" w:rsidRPr="002E5299" w:rsidRDefault="007D7E2B" w:rsidP="007D7E2B">
      <w:pPr>
        <w:pStyle w:val="Titlu2"/>
      </w:pPr>
      <w:bookmarkStart w:id="2" w:name="_Toc206704561"/>
      <w:r w:rsidRPr="002E5299">
        <w:t>Blog 2: Agile versus Traditional Approaches</w:t>
      </w:r>
      <w:bookmarkEnd w:id="2"/>
    </w:p>
    <w:p w14:paraId="424F4E2D" w14:textId="77777777" w:rsidR="007D7E2B" w:rsidRPr="002E5299" w:rsidRDefault="007D7E2B" w:rsidP="007D7E2B">
      <w:r w:rsidRPr="002E5299">
        <w:t>The discussions on Agile methodology and other traditional approaches to the sphere of project management point towards the changing sides of project management. Conventional methodologies, e.g., Waterfall, stress linearity and extreme planning at the beginning of the project, and work well with projects with clear requirements. Agile, conversely, focuses on iteration, flexibility and customer two-way communication and as such it works in dynamic environments. According to Gaborov et al. (2021), Agile enables one to respond to change at a quicker pace and improve stakeholder engagement, especially during an IT project. Similarly, Wysocki, Kaikini and Sneed (2014) state that Agile helps teams and organisations continuously deliver value which minimises risks related with late deliverable. But in bigger infrastructure or regulatory projects where the predictability and compliance are the deciding factors the traditional approach cannot be ignored. The balanced, hybrid model can be the most appropriate solution where teams can imply both the Agile flexibility and control systems. Finally, the choice of methodology must be guided by the nature of the project, needs of stakeholders, and culture of the organisation such that the implementation process becomes relatively efficient and value based.</w:t>
      </w:r>
    </w:p>
    <w:p w14:paraId="7776FD18" w14:textId="77777777" w:rsidR="007D7E2B" w:rsidRPr="002E5299" w:rsidRDefault="007D7E2B" w:rsidP="007D7E2B">
      <w:pPr>
        <w:pStyle w:val="Titlu2"/>
      </w:pPr>
      <w:bookmarkStart w:id="3" w:name="_Toc206704562"/>
      <w:r w:rsidRPr="002E5299">
        <w:t>Blog 3: Stakeholder Management as a Success Factor</w:t>
      </w:r>
      <w:bookmarkEnd w:id="3"/>
    </w:p>
    <w:p w14:paraId="2AD87F60" w14:textId="77777777" w:rsidR="007D7E2B" w:rsidRPr="002E5299" w:rsidRDefault="007D7E2B" w:rsidP="007D7E2B">
      <w:r w:rsidRPr="002E5299">
        <w:t xml:space="preserve">The engagement of stakeholders is one of the key aspects of sustainable project managing. Communication with stakeholders helps align the expectations, minimise conflict, and achieve long term success of the project. According to Klaus-Rosińska and Iwko (2021), there is an underestimation of stakeholder management especially in construction projects that are small scale but it plays a significant role in the sustainability of the project. Equally, Clegg, Skyttermoen and Vaagaasar (2020) assert that the value creation process of project management is based on stakeholder reunion and the ability to comprehend different visions. Practical operations involve the use of stakeholder mapping, regular reportings and collaborativeDrop a line Failure to pay attention to the concerns of stakeholders encourages resistance, delay of the projects or even its failure. Upon comparison, effective engagement besides resulting in the positive delivery, leads to the advancement of the organisational </w:t>
      </w:r>
      <w:r w:rsidRPr="002E5299">
        <w:lastRenderedPageBreak/>
        <w:t>reputation. In the contemporary competitive world, it is a need of the hour to ensure that managers should approach the stakeholder management in a strategic manner and not a compliance one. Such a way of thinking enables projects to deliver more than only technical results as they guarantee broader social and organisational benefits.</w:t>
      </w:r>
    </w:p>
    <w:p w14:paraId="4E9B50E1" w14:textId="77777777" w:rsidR="007D7E2B" w:rsidRPr="002E5299" w:rsidRDefault="007D7E2B" w:rsidP="007D7E2B">
      <w:pPr>
        <w:pStyle w:val="Titlu2"/>
      </w:pPr>
      <w:bookmarkStart w:id="4" w:name="_Toc206704563"/>
      <w:r w:rsidRPr="002E5299">
        <w:t>Blog 4: Quantitative Risk Analysis Tools</w:t>
      </w:r>
      <w:bookmarkEnd w:id="4"/>
    </w:p>
    <w:p w14:paraId="377A9AC2" w14:textId="77777777" w:rsidR="007D7E2B" w:rsidRPr="002E5299" w:rsidRDefault="007D7E2B" w:rsidP="007D7E2B">
      <w:r w:rsidRPr="002E5299">
        <w:t>Risk management will be key to passing through the uncertainties in a complex project. Monte Carlo simulations and probability-impact matrices are the quantitative tools that a manager can use to gauge, forecast, and address possible dangers. These tools, as described by Hugo, Pretorius and Benade (2018), can give important insights on the potentiality and impact of risks on making better decisions. Equally, Varajao, Fernandes and Silva (2020) discovered that one of the most frequently used procedures in information systems projects is the risk analysis methods because they are predictive in nature. Although quantitative methods are very precise due to the use of data, they are expensive and sometimes they demand expertise. Too much use of models excluding qualitative observations may also hamper their effectiveness. Effective project risk management involves the harmonious combination of the qualitative and quantitative methods that provides practical and whole approach. Finally, quantitative instruments can serve as the consistent basis of mitigating the risks, enhancing resiliency, and making the projects successful.</w:t>
      </w:r>
    </w:p>
    <w:p w14:paraId="758FE834" w14:textId="77777777" w:rsidR="007D7E2B" w:rsidRPr="002E5299" w:rsidRDefault="007D7E2B" w:rsidP="007D7E2B">
      <w:pPr>
        <w:pStyle w:val="Titlu2"/>
      </w:pPr>
      <w:bookmarkStart w:id="5" w:name="_Toc206704564"/>
      <w:r w:rsidRPr="002E5299">
        <w:t>Blog 5: Critical Evaluation of My Project Management Skills</w:t>
      </w:r>
      <w:bookmarkEnd w:id="5"/>
    </w:p>
    <w:p w14:paraId="2CCC0A07" w14:textId="77777777" w:rsidR="007D7E2B" w:rsidRPr="002E5299" w:rsidRDefault="007D7E2B" w:rsidP="007D7E2B">
      <w:r w:rsidRPr="002E5299">
        <w:t>Applying my skills and knowledge, it is evident that I have acquired the basic knowledge of some of the project management techniques (like Gantt charts and representation of stakeholders). I do not, however, have highly developed capabilities in more advanced techniques of quantitative risk analysis and Agile adaptation. According to Hollister (2017), project management should not only be planned but also flexible in ways that go beyond structured planning, which is also a trait that I am building on. Likewise, Takey and de Carvalho (2015) suggest that competency mapping can help define the areas in which the respective employees lack competencies and prepare personal development plans.</w:t>
      </w:r>
    </w:p>
    <w:p w14:paraId="2AA9810A" w14:textId="77777777" w:rsidR="007D7E2B" w:rsidRDefault="007D7E2B" w:rsidP="007D7E2B">
      <w:r w:rsidRPr="002E5299">
        <w:t xml:space="preserve">The three steps in my self-development plan are as follows: (1) Training - taking online courses in Agile and risk management certifications; (2) Practice - working on academic and work-related projects in order to use project management tools in actual practice; (3) Personal reflections - reviewing out-comes and updating planning based on the feedback. Due to this </w:t>
      </w:r>
      <w:r w:rsidRPr="002E5299">
        <w:lastRenderedPageBreak/>
        <w:t>plan, I will be able to develop my skills in adaptability, technical proficiency, and leadership styles to be able to approach the management of the project with greater ease and efficacy.</w:t>
      </w:r>
    </w:p>
    <w:p w14:paraId="2373F137" w14:textId="77777777" w:rsidR="007D7E2B" w:rsidRDefault="007D7E2B" w:rsidP="007D7E2B"/>
    <w:p w14:paraId="4FB68F29" w14:textId="77777777" w:rsidR="007D7E2B" w:rsidRDefault="007D7E2B" w:rsidP="007D7E2B"/>
    <w:p w14:paraId="5341D8BC" w14:textId="77777777" w:rsidR="007D7E2B" w:rsidRDefault="007D7E2B" w:rsidP="007D7E2B"/>
    <w:p w14:paraId="321F00DD" w14:textId="77777777" w:rsidR="007D7E2B" w:rsidRDefault="007D7E2B" w:rsidP="007D7E2B"/>
    <w:p w14:paraId="0922A9DD" w14:textId="77777777" w:rsidR="007D7E2B" w:rsidRDefault="007D7E2B" w:rsidP="007D7E2B"/>
    <w:p w14:paraId="223543FD" w14:textId="77777777" w:rsidR="007D7E2B" w:rsidRDefault="007D7E2B" w:rsidP="007D7E2B"/>
    <w:p w14:paraId="2C659C82" w14:textId="77777777" w:rsidR="007D7E2B" w:rsidRDefault="007D7E2B" w:rsidP="007D7E2B"/>
    <w:p w14:paraId="030CE122" w14:textId="77777777" w:rsidR="007D7E2B" w:rsidRDefault="007D7E2B" w:rsidP="007D7E2B"/>
    <w:p w14:paraId="59C2CCEA" w14:textId="77777777" w:rsidR="007D7E2B" w:rsidRDefault="007D7E2B" w:rsidP="007D7E2B"/>
    <w:p w14:paraId="42DAC19F" w14:textId="77777777" w:rsidR="007D7E2B" w:rsidRPr="002E5299" w:rsidRDefault="007D7E2B" w:rsidP="007D7E2B">
      <w:pPr>
        <w:pStyle w:val="Titlu1"/>
      </w:pPr>
      <w:bookmarkStart w:id="6" w:name="_Toc206704586"/>
      <w:r w:rsidRPr="002E5299">
        <w:t>References</w:t>
      </w:r>
      <w:bookmarkEnd w:id="6"/>
    </w:p>
    <w:p w14:paraId="5D42BFCF" w14:textId="77777777" w:rsidR="007D7E2B" w:rsidRPr="002E5299" w:rsidRDefault="007D7E2B" w:rsidP="007D7E2B">
      <w:pPr>
        <w:rPr>
          <w:lang w:bidi="bn-IN"/>
        </w:rPr>
      </w:pPr>
      <w:r w:rsidRPr="002E5299">
        <w:rPr>
          <w:lang w:bidi="bn-IN"/>
        </w:rPr>
        <w:t>Clegg, S. R., Skyttermoen, T., and Vaagaasar, A.L. (2020) Project Management: A Value Creation Approach, London: Sage.</w:t>
      </w:r>
    </w:p>
    <w:p w14:paraId="64C55A3D" w14:textId="77777777" w:rsidR="007D7E2B" w:rsidRPr="002E5299" w:rsidRDefault="007D7E2B" w:rsidP="007D7E2B">
      <w:pPr>
        <w:rPr>
          <w:lang w:bidi="bn-IN"/>
        </w:rPr>
      </w:pPr>
      <w:r w:rsidRPr="002E5299">
        <w:rPr>
          <w:lang w:bidi="bn-IN"/>
        </w:rPr>
        <w:t>Gaborov, M., Karuović, D., Kavalic, M., Radosav, D., Milosavljev, D., Stanisaljev, S., &amp; Bushati, J. (2021). Comparative analysis of agile and traditional methodologies in IT project management. </w:t>
      </w:r>
      <w:r w:rsidRPr="002E5299">
        <w:rPr>
          <w:i/>
          <w:iCs/>
          <w:lang w:bidi="bn-IN"/>
        </w:rPr>
        <w:t>Journal of Applied Technical and Educational Sciences</w:t>
      </w:r>
      <w:r w:rsidRPr="002E5299">
        <w:rPr>
          <w:lang w:bidi="bn-IN"/>
        </w:rPr>
        <w:t>, </w:t>
      </w:r>
      <w:r w:rsidRPr="002E5299">
        <w:rPr>
          <w:i/>
          <w:iCs/>
          <w:lang w:bidi="bn-IN"/>
        </w:rPr>
        <w:t>11</w:t>
      </w:r>
      <w:r w:rsidRPr="002E5299">
        <w:rPr>
          <w:lang w:bidi="bn-IN"/>
        </w:rPr>
        <w:t>(4), 1-ArtNo.</w:t>
      </w:r>
    </w:p>
    <w:p w14:paraId="0223C189" w14:textId="77777777" w:rsidR="007D7E2B" w:rsidRPr="002E5299" w:rsidRDefault="007D7E2B" w:rsidP="007D7E2B">
      <w:pPr>
        <w:rPr>
          <w:lang w:bidi="bn-IN"/>
        </w:rPr>
      </w:pPr>
      <w:r w:rsidRPr="002E5299">
        <w:rPr>
          <w:lang w:bidi="bn-IN"/>
        </w:rPr>
        <w:t>Geithner, S., &amp; Menzel, D. (2016). Effectiveness of learning through experience and reflection in a project management simulation. </w:t>
      </w:r>
      <w:r w:rsidRPr="002E5299">
        <w:rPr>
          <w:i/>
          <w:iCs/>
          <w:lang w:bidi="bn-IN"/>
        </w:rPr>
        <w:t>Simulation &amp; Gaming</w:t>
      </w:r>
      <w:r w:rsidRPr="002E5299">
        <w:rPr>
          <w:lang w:bidi="bn-IN"/>
        </w:rPr>
        <w:t>, </w:t>
      </w:r>
      <w:r w:rsidRPr="002E5299">
        <w:rPr>
          <w:i/>
          <w:iCs/>
          <w:lang w:bidi="bn-IN"/>
        </w:rPr>
        <w:t>47</w:t>
      </w:r>
      <w:r w:rsidRPr="002E5299">
        <w:rPr>
          <w:lang w:bidi="bn-IN"/>
        </w:rPr>
        <w:t>(2), 228-256.</w:t>
      </w:r>
    </w:p>
    <w:p w14:paraId="30C46369" w14:textId="77777777" w:rsidR="007D7E2B" w:rsidRPr="002E5299" w:rsidRDefault="007D7E2B" w:rsidP="007D7E2B">
      <w:pPr>
        <w:rPr>
          <w:lang w:bidi="bn-IN"/>
        </w:rPr>
      </w:pPr>
      <w:r w:rsidRPr="002E5299">
        <w:rPr>
          <w:lang w:bidi="bn-IN"/>
        </w:rPr>
        <w:t>Heagney, J., (2016). Fundamentals of project management (5</w:t>
      </w:r>
      <w:r w:rsidRPr="002E5299">
        <w:rPr>
          <w:vertAlign w:val="superscript"/>
          <w:lang w:bidi="bn-IN"/>
        </w:rPr>
        <w:t>th</w:t>
      </w:r>
      <w:r w:rsidRPr="002E5299">
        <w:rPr>
          <w:lang w:bidi="bn-IN"/>
        </w:rPr>
        <w:t xml:space="preserve"> Edition) New York: AMACOM American Management Association.</w:t>
      </w:r>
    </w:p>
    <w:p w14:paraId="7926874A" w14:textId="77777777" w:rsidR="007D7E2B" w:rsidRPr="002E5299" w:rsidRDefault="007D7E2B" w:rsidP="007D7E2B">
      <w:pPr>
        <w:rPr>
          <w:lang w:bidi="bn-IN"/>
        </w:rPr>
      </w:pPr>
      <w:r w:rsidRPr="002E5299">
        <w:rPr>
          <w:lang w:bidi="bn-IN"/>
        </w:rPr>
        <w:t>Hollister, S. (2017) Project Management: A Quick Start Beginners Guide for Easily Managing Projects The Right Way: Createspace Independent Publishing Platform.</w:t>
      </w:r>
    </w:p>
    <w:p w14:paraId="5621120D" w14:textId="77777777" w:rsidR="007D7E2B" w:rsidRPr="002E5299" w:rsidRDefault="007D7E2B" w:rsidP="007D7E2B">
      <w:pPr>
        <w:rPr>
          <w:lang w:bidi="bn-IN"/>
        </w:rPr>
      </w:pPr>
      <w:r w:rsidRPr="002E5299">
        <w:rPr>
          <w:lang w:bidi="bn-IN"/>
        </w:rPr>
        <w:lastRenderedPageBreak/>
        <w:t>Hugo, F. D., Pretorius, L., &amp; Benade, S. J. (2018). Some aspects of the use and usefulness of quantitative risk analysis tools in project management. </w:t>
      </w:r>
      <w:r w:rsidRPr="002E5299">
        <w:rPr>
          <w:i/>
          <w:iCs/>
          <w:lang w:bidi="bn-IN"/>
        </w:rPr>
        <w:t>South African Journal of Industrial Engineering</w:t>
      </w:r>
      <w:r w:rsidRPr="002E5299">
        <w:rPr>
          <w:lang w:bidi="bn-IN"/>
        </w:rPr>
        <w:t>, </w:t>
      </w:r>
      <w:r w:rsidRPr="002E5299">
        <w:rPr>
          <w:i/>
          <w:iCs/>
          <w:lang w:bidi="bn-IN"/>
        </w:rPr>
        <w:t>29</w:t>
      </w:r>
      <w:r w:rsidRPr="002E5299">
        <w:rPr>
          <w:lang w:bidi="bn-IN"/>
        </w:rPr>
        <w:t>(4), 116-128.</w:t>
      </w:r>
    </w:p>
    <w:p w14:paraId="4DBE536A" w14:textId="77777777" w:rsidR="007D7E2B" w:rsidRPr="002E5299" w:rsidRDefault="007D7E2B" w:rsidP="007D7E2B">
      <w:pPr>
        <w:rPr>
          <w:lang w:bidi="bn-IN"/>
        </w:rPr>
      </w:pPr>
      <w:r w:rsidRPr="002E5299">
        <w:rPr>
          <w:lang w:bidi="bn-IN"/>
        </w:rPr>
        <w:t>Klaus-Rosińska, A., &amp; Iwko, J. (2021). Stakeholder management—one of the clues of sustainable project management—as an underestimated factor of project success in small construction companies. </w:t>
      </w:r>
      <w:r w:rsidRPr="002E5299">
        <w:rPr>
          <w:i/>
          <w:iCs/>
          <w:lang w:bidi="bn-IN"/>
        </w:rPr>
        <w:t>Sustainability</w:t>
      </w:r>
      <w:r w:rsidRPr="002E5299">
        <w:rPr>
          <w:lang w:bidi="bn-IN"/>
        </w:rPr>
        <w:t>, </w:t>
      </w:r>
      <w:r w:rsidRPr="002E5299">
        <w:rPr>
          <w:i/>
          <w:iCs/>
          <w:lang w:bidi="bn-IN"/>
        </w:rPr>
        <w:t>13</w:t>
      </w:r>
      <w:r w:rsidRPr="002E5299">
        <w:rPr>
          <w:lang w:bidi="bn-IN"/>
        </w:rPr>
        <w:t>(17), 9877.</w:t>
      </w:r>
    </w:p>
    <w:p w14:paraId="193289BC" w14:textId="77777777" w:rsidR="007D7E2B" w:rsidRPr="002E5299" w:rsidRDefault="007D7E2B" w:rsidP="007D7E2B"/>
    <w:p w14:paraId="5FBE620E" w14:textId="77777777" w:rsidR="00E347EE" w:rsidRDefault="00E347EE"/>
    <w:sectPr w:rsidR="00E347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E2B"/>
    <w:rsid w:val="000D6F4B"/>
    <w:rsid w:val="005351A9"/>
    <w:rsid w:val="007D7E2B"/>
    <w:rsid w:val="00862A45"/>
    <w:rsid w:val="0092630D"/>
    <w:rsid w:val="00C36381"/>
    <w:rsid w:val="00C90AEE"/>
    <w:rsid w:val="00D147D8"/>
    <w:rsid w:val="00E347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CE5EA"/>
  <w15:chartTrackingRefBased/>
  <w15:docId w15:val="{EB512F05-5206-2845-9332-0BF7E83C4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7E2B"/>
    <w:pPr>
      <w:spacing w:before="120" w:after="280" w:line="360" w:lineRule="auto"/>
      <w:jc w:val="both"/>
    </w:pPr>
    <w:rPr>
      <w:rFonts w:ascii="Times New Roman" w:eastAsiaTheme="minorEastAsia" w:hAnsi="Times New Roman"/>
      <w:szCs w:val="22"/>
    </w:rPr>
  </w:style>
  <w:style w:type="paragraph" w:styleId="Titlu1">
    <w:name w:val="heading 1"/>
    <w:basedOn w:val="Normal"/>
    <w:next w:val="Normal"/>
    <w:link w:val="Titlu1Caracter"/>
    <w:uiPriority w:val="9"/>
    <w:qFormat/>
    <w:rsid w:val="007D7E2B"/>
    <w:pPr>
      <w:keepNext/>
      <w:keepLines/>
      <w:spacing w:before="360" w:after="80" w:line="278" w:lineRule="auto"/>
      <w:jc w:val="left"/>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7D7E2B"/>
    <w:pPr>
      <w:keepNext/>
      <w:keepLines/>
      <w:spacing w:before="160" w:after="80" w:line="278" w:lineRule="auto"/>
      <w:jc w:val="left"/>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7D7E2B"/>
    <w:pPr>
      <w:keepNext/>
      <w:keepLines/>
      <w:spacing w:before="160" w:after="80" w:line="278" w:lineRule="auto"/>
      <w:jc w:val="left"/>
      <w:outlineLvl w:val="2"/>
    </w:pPr>
    <w:rPr>
      <w:rFonts w:asciiTheme="minorHAnsi" w:eastAsiaTheme="majorEastAsia" w:hAnsiTheme="minorHAnsi"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7D7E2B"/>
    <w:pPr>
      <w:keepNext/>
      <w:keepLines/>
      <w:spacing w:before="80" w:after="40" w:line="278" w:lineRule="auto"/>
      <w:jc w:val="left"/>
      <w:outlineLvl w:val="3"/>
    </w:pPr>
    <w:rPr>
      <w:rFonts w:asciiTheme="minorHAnsi" w:eastAsiaTheme="majorEastAsia" w:hAnsiTheme="minorHAnsi" w:cstheme="majorBidi"/>
      <w:i/>
      <w:iCs/>
      <w:color w:val="0F4761" w:themeColor="accent1" w:themeShade="BF"/>
      <w:szCs w:val="24"/>
    </w:rPr>
  </w:style>
  <w:style w:type="paragraph" w:styleId="Titlu5">
    <w:name w:val="heading 5"/>
    <w:basedOn w:val="Normal"/>
    <w:next w:val="Normal"/>
    <w:link w:val="Titlu5Caracter"/>
    <w:uiPriority w:val="9"/>
    <w:semiHidden/>
    <w:unhideWhenUsed/>
    <w:qFormat/>
    <w:rsid w:val="007D7E2B"/>
    <w:pPr>
      <w:keepNext/>
      <w:keepLines/>
      <w:spacing w:before="80" w:after="40" w:line="278" w:lineRule="auto"/>
      <w:jc w:val="left"/>
      <w:outlineLvl w:val="4"/>
    </w:pPr>
    <w:rPr>
      <w:rFonts w:asciiTheme="minorHAnsi" w:eastAsiaTheme="majorEastAsia" w:hAnsiTheme="minorHAnsi" w:cstheme="majorBidi"/>
      <w:color w:val="0F4761" w:themeColor="accent1" w:themeShade="BF"/>
      <w:szCs w:val="24"/>
    </w:rPr>
  </w:style>
  <w:style w:type="paragraph" w:styleId="Titlu6">
    <w:name w:val="heading 6"/>
    <w:basedOn w:val="Normal"/>
    <w:next w:val="Normal"/>
    <w:link w:val="Titlu6Caracter"/>
    <w:uiPriority w:val="9"/>
    <w:semiHidden/>
    <w:unhideWhenUsed/>
    <w:qFormat/>
    <w:rsid w:val="007D7E2B"/>
    <w:pPr>
      <w:keepNext/>
      <w:keepLines/>
      <w:spacing w:before="40" w:after="0" w:line="278" w:lineRule="auto"/>
      <w:jc w:val="left"/>
      <w:outlineLvl w:val="5"/>
    </w:pPr>
    <w:rPr>
      <w:rFonts w:asciiTheme="minorHAnsi" w:eastAsiaTheme="majorEastAsia" w:hAnsiTheme="minorHAnsi" w:cstheme="majorBidi"/>
      <w:i/>
      <w:iCs/>
      <w:color w:val="595959" w:themeColor="text1" w:themeTint="A6"/>
      <w:szCs w:val="24"/>
    </w:rPr>
  </w:style>
  <w:style w:type="paragraph" w:styleId="Titlu7">
    <w:name w:val="heading 7"/>
    <w:basedOn w:val="Normal"/>
    <w:next w:val="Normal"/>
    <w:link w:val="Titlu7Caracter"/>
    <w:uiPriority w:val="9"/>
    <w:semiHidden/>
    <w:unhideWhenUsed/>
    <w:qFormat/>
    <w:rsid w:val="007D7E2B"/>
    <w:pPr>
      <w:keepNext/>
      <w:keepLines/>
      <w:spacing w:before="40" w:after="0" w:line="278" w:lineRule="auto"/>
      <w:jc w:val="left"/>
      <w:outlineLvl w:val="6"/>
    </w:pPr>
    <w:rPr>
      <w:rFonts w:asciiTheme="minorHAnsi" w:eastAsiaTheme="majorEastAsia" w:hAnsiTheme="minorHAnsi" w:cstheme="majorBidi"/>
      <w:color w:val="595959" w:themeColor="text1" w:themeTint="A6"/>
      <w:szCs w:val="24"/>
    </w:rPr>
  </w:style>
  <w:style w:type="paragraph" w:styleId="Titlu8">
    <w:name w:val="heading 8"/>
    <w:basedOn w:val="Normal"/>
    <w:next w:val="Normal"/>
    <w:link w:val="Titlu8Caracter"/>
    <w:uiPriority w:val="9"/>
    <w:semiHidden/>
    <w:unhideWhenUsed/>
    <w:qFormat/>
    <w:rsid w:val="007D7E2B"/>
    <w:pPr>
      <w:keepNext/>
      <w:keepLines/>
      <w:spacing w:before="0" w:after="0" w:line="278" w:lineRule="auto"/>
      <w:jc w:val="left"/>
      <w:outlineLvl w:val="7"/>
    </w:pPr>
    <w:rPr>
      <w:rFonts w:asciiTheme="minorHAnsi" w:eastAsiaTheme="majorEastAsia" w:hAnsiTheme="minorHAnsi" w:cstheme="majorBidi"/>
      <w:i/>
      <w:iCs/>
      <w:color w:val="272727" w:themeColor="text1" w:themeTint="D8"/>
      <w:szCs w:val="24"/>
    </w:rPr>
  </w:style>
  <w:style w:type="paragraph" w:styleId="Titlu9">
    <w:name w:val="heading 9"/>
    <w:basedOn w:val="Normal"/>
    <w:next w:val="Normal"/>
    <w:link w:val="Titlu9Caracter"/>
    <w:uiPriority w:val="9"/>
    <w:semiHidden/>
    <w:unhideWhenUsed/>
    <w:qFormat/>
    <w:rsid w:val="007D7E2B"/>
    <w:pPr>
      <w:keepNext/>
      <w:keepLines/>
      <w:spacing w:before="0" w:after="0" w:line="278" w:lineRule="auto"/>
      <w:jc w:val="left"/>
      <w:outlineLvl w:val="8"/>
    </w:pPr>
    <w:rPr>
      <w:rFonts w:asciiTheme="minorHAnsi" w:eastAsiaTheme="majorEastAsia" w:hAnsiTheme="minorHAnsi" w:cstheme="majorBidi"/>
      <w:color w:val="272727" w:themeColor="text1" w:themeTint="D8"/>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D7E2B"/>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rsid w:val="007D7E2B"/>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7D7E2B"/>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7D7E2B"/>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7D7E2B"/>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7D7E2B"/>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7D7E2B"/>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7D7E2B"/>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7D7E2B"/>
    <w:rPr>
      <w:rFonts w:eastAsiaTheme="majorEastAsia" w:cstheme="majorBidi"/>
      <w:color w:val="272727" w:themeColor="text1" w:themeTint="D8"/>
    </w:rPr>
  </w:style>
  <w:style w:type="paragraph" w:styleId="Titlu">
    <w:name w:val="Title"/>
    <w:basedOn w:val="Normal"/>
    <w:next w:val="Normal"/>
    <w:link w:val="TitluCaracter"/>
    <w:uiPriority w:val="10"/>
    <w:qFormat/>
    <w:rsid w:val="007D7E2B"/>
    <w:pPr>
      <w:spacing w:before="0" w:after="80" w:line="240" w:lineRule="auto"/>
      <w:contextualSpacing/>
      <w:jc w:val="left"/>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7D7E2B"/>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7D7E2B"/>
    <w:pPr>
      <w:numPr>
        <w:ilvl w:val="1"/>
      </w:numPr>
      <w:spacing w:before="0" w:after="160" w:line="278" w:lineRule="auto"/>
      <w:jc w:val="left"/>
    </w:pPr>
    <w:rPr>
      <w:rFonts w:asciiTheme="minorHAnsi" w:eastAsiaTheme="majorEastAsia" w:hAnsiTheme="minorHAnsi"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7D7E2B"/>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7D7E2B"/>
    <w:pPr>
      <w:spacing w:before="160" w:after="160" w:line="278" w:lineRule="auto"/>
      <w:jc w:val="center"/>
    </w:pPr>
    <w:rPr>
      <w:rFonts w:asciiTheme="minorHAnsi" w:eastAsiaTheme="minorHAnsi" w:hAnsiTheme="minorHAnsi"/>
      <w:i/>
      <w:iCs/>
      <w:color w:val="404040" w:themeColor="text1" w:themeTint="BF"/>
      <w:szCs w:val="24"/>
    </w:rPr>
  </w:style>
  <w:style w:type="character" w:customStyle="1" w:styleId="CitatCaracter">
    <w:name w:val="Citat Caracter"/>
    <w:basedOn w:val="Fontdeparagrafimplicit"/>
    <w:link w:val="Citat"/>
    <w:uiPriority w:val="29"/>
    <w:rsid w:val="007D7E2B"/>
    <w:rPr>
      <w:i/>
      <w:iCs/>
      <w:color w:val="404040" w:themeColor="text1" w:themeTint="BF"/>
    </w:rPr>
  </w:style>
  <w:style w:type="paragraph" w:styleId="Listparagraf">
    <w:name w:val="List Paragraph"/>
    <w:basedOn w:val="Normal"/>
    <w:uiPriority w:val="34"/>
    <w:qFormat/>
    <w:rsid w:val="007D7E2B"/>
    <w:pPr>
      <w:spacing w:before="0" w:after="160" w:line="278" w:lineRule="auto"/>
      <w:ind w:left="720"/>
      <w:contextualSpacing/>
      <w:jc w:val="left"/>
    </w:pPr>
    <w:rPr>
      <w:rFonts w:asciiTheme="minorHAnsi" w:eastAsiaTheme="minorHAnsi" w:hAnsiTheme="minorHAnsi"/>
      <w:szCs w:val="24"/>
    </w:rPr>
  </w:style>
  <w:style w:type="character" w:styleId="Accentuareintens">
    <w:name w:val="Intense Emphasis"/>
    <w:basedOn w:val="Fontdeparagrafimplicit"/>
    <w:uiPriority w:val="21"/>
    <w:qFormat/>
    <w:rsid w:val="007D7E2B"/>
    <w:rPr>
      <w:i/>
      <w:iCs/>
      <w:color w:val="0F4761" w:themeColor="accent1" w:themeShade="BF"/>
    </w:rPr>
  </w:style>
  <w:style w:type="paragraph" w:styleId="Citatintens">
    <w:name w:val="Intense Quote"/>
    <w:basedOn w:val="Normal"/>
    <w:next w:val="Normal"/>
    <w:link w:val="CitatintensCaracter"/>
    <w:uiPriority w:val="30"/>
    <w:qFormat/>
    <w:rsid w:val="007D7E2B"/>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i/>
      <w:iCs/>
      <w:color w:val="0F4761" w:themeColor="accent1" w:themeShade="BF"/>
      <w:szCs w:val="24"/>
    </w:rPr>
  </w:style>
  <w:style w:type="character" w:customStyle="1" w:styleId="CitatintensCaracter">
    <w:name w:val="Citat intens Caracter"/>
    <w:basedOn w:val="Fontdeparagrafimplicit"/>
    <w:link w:val="Citatintens"/>
    <w:uiPriority w:val="30"/>
    <w:rsid w:val="007D7E2B"/>
    <w:rPr>
      <w:i/>
      <w:iCs/>
      <w:color w:val="0F4761" w:themeColor="accent1" w:themeShade="BF"/>
    </w:rPr>
  </w:style>
  <w:style w:type="character" w:styleId="Referireintens">
    <w:name w:val="Intense Reference"/>
    <w:basedOn w:val="Fontdeparagrafimplicit"/>
    <w:uiPriority w:val="32"/>
    <w:qFormat/>
    <w:rsid w:val="007D7E2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1190</Words>
  <Characters>6786</Characters>
  <Application>Microsoft Office Word</Application>
  <DocSecurity>0</DocSecurity>
  <Lines>56</Lines>
  <Paragraphs>15</Paragraphs>
  <ScaleCrop>false</ScaleCrop>
  <Company/>
  <LinksUpToDate>false</LinksUpToDate>
  <CharactersWithSpaces>7961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joshua_united@yahoo.com</dc:creator>
  <cp:keywords/>
  <dc:description/>
  <cp:lastModifiedBy>mariana-adela sugar</cp:lastModifiedBy>
  <cp:revision>4</cp:revision>
  <dcterms:created xsi:type="dcterms:W3CDTF">2025-08-26T12:15:00Z</dcterms:created>
  <dcterms:modified xsi:type="dcterms:W3CDTF">2025-08-26T12:51:00Z</dcterms:modified>
</cp:coreProperties>
</file>