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3A72" w:rsidRPr="00FD2F7C" w:rsidRDefault="00216B71" w:rsidP="00216B71">
      <w:pPr>
        <w:jc w:val="center"/>
        <w:rPr>
          <w:rFonts w:cs="Times New Roman"/>
          <w:b/>
          <w:sz w:val="24"/>
          <w:szCs w:val="24"/>
          <w:u w:val="single"/>
        </w:rPr>
      </w:pPr>
      <w:r w:rsidRPr="00FD2F7C">
        <w:rPr>
          <w:rFonts w:cs="Times New Roman"/>
          <w:b/>
          <w:sz w:val="24"/>
          <w:szCs w:val="24"/>
          <w:u w:val="single"/>
        </w:rPr>
        <w:t>Classi</w:t>
      </w:r>
      <w:r w:rsidR="000A0690" w:rsidRPr="00FD2F7C">
        <w:rPr>
          <w:rFonts w:cs="Times New Roman"/>
          <w:b/>
          <w:sz w:val="24"/>
          <w:szCs w:val="24"/>
          <w:u w:val="single"/>
        </w:rPr>
        <w:t>cs Dissertation Proposal 2018-19</w:t>
      </w:r>
    </w:p>
    <w:p w:rsidR="00216B71" w:rsidRPr="00FD2F7C" w:rsidRDefault="00B729B6">
      <w:pPr>
        <w:rPr>
          <w:rFonts w:cs="Times New Roman"/>
          <w:b/>
          <w:sz w:val="24"/>
          <w:szCs w:val="24"/>
          <w:u w:val="single"/>
        </w:rPr>
      </w:pPr>
      <w:r w:rsidRPr="00FD2F7C">
        <w:rPr>
          <w:rFonts w:cs="Times New Roman"/>
          <w:b/>
          <w:sz w:val="24"/>
          <w:szCs w:val="24"/>
          <w:u w:val="single"/>
        </w:rPr>
        <w:t>Student Name:</w:t>
      </w:r>
      <w:r w:rsidR="00D67A90" w:rsidRPr="00FD2F7C">
        <w:rPr>
          <w:rFonts w:cs="Times New Roman"/>
          <w:sz w:val="24"/>
          <w:szCs w:val="24"/>
        </w:rPr>
        <w:t xml:space="preserve"> Angharad Mason</w:t>
      </w:r>
      <w:r w:rsidRPr="00FD2F7C">
        <w:rPr>
          <w:rFonts w:cs="Times New Roman"/>
          <w:b/>
          <w:sz w:val="24"/>
          <w:szCs w:val="24"/>
        </w:rPr>
        <w:tab/>
      </w:r>
      <w:r w:rsidRPr="00FD2F7C">
        <w:rPr>
          <w:rFonts w:cs="Times New Roman"/>
          <w:b/>
          <w:sz w:val="24"/>
          <w:szCs w:val="24"/>
        </w:rPr>
        <w:tab/>
      </w:r>
    </w:p>
    <w:p w:rsidR="00B729B6" w:rsidRPr="00FD2F7C" w:rsidRDefault="00B729B6">
      <w:pPr>
        <w:rPr>
          <w:rFonts w:cs="Times New Roman"/>
          <w:sz w:val="24"/>
          <w:szCs w:val="24"/>
        </w:rPr>
      </w:pPr>
      <w:r w:rsidRPr="00FD2F7C">
        <w:rPr>
          <w:rFonts w:cs="Times New Roman"/>
          <w:b/>
          <w:sz w:val="24"/>
          <w:szCs w:val="24"/>
          <w:u w:val="single"/>
        </w:rPr>
        <w:t>Student Number:</w:t>
      </w:r>
      <w:r w:rsidR="00D30BB2" w:rsidRPr="00FD2F7C">
        <w:rPr>
          <w:rFonts w:cs="Times New Roman"/>
          <w:b/>
          <w:sz w:val="24"/>
          <w:szCs w:val="24"/>
          <w:u w:val="single"/>
        </w:rPr>
        <w:t xml:space="preserve"> </w:t>
      </w:r>
      <w:r w:rsidR="00D67A90" w:rsidRPr="00FD2F7C">
        <w:rPr>
          <w:rFonts w:cs="Times New Roman"/>
          <w:sz w:val="24"/>
          <w:szCs w:val="24"/>
        </w:rPr>
        <w:t>1602312</w:t>
      </w:r>
      <w:r w:rsidR="00D30BB2" w:rsidRPr="00FD2F7C">
        <w:rPr>
          <w:rFonts w:cs="Times New Roman"/>
          <w:b/>
          <w:sz w:val="24"/>
          <w:szCs w:val="24"/>
          <w:u w:val="single"/>
        </w:rPr>
        <w:t xml:space="preserve"> </w:t>
      </w:r>
    </w:p>
    <w:p w:rsidR="00B729B6" w:rsidRPr="00FD2F7C" w:rsidRDefault="00B729B6">
      <w:pPr>
        <w:rPr>
          <w:rFonts w:cs="Times New Roman"/>
          <w:sz w:val="24"/>
          <w:szCs w:val="24"/>
        </w:rPr>
      </w:pPr>
      <w:r w:rsidRPr="00FD2F7C">
        <w:rPr>
          <w:rFonts w:cs="Times New Roman"/>
          <w:b/>
          <w:sz w:val="24"/>
          <w:szCs w:val="24"/>
          <w:u w:val="single"/>
        </w:rPr>
        <w:t>Degree Scheme:</w:t>
      </w:r>
      <w:r w:rsidR="00D30BB2" w:rsidRPr="00FD2F7C">
        <w:rPr>
          <w:rFonts w:cs="Times New Roman"/>
          <w:b/>
          <w:sz w:val="24"/>
          <w:szCs w:val="24"/>
          <w:u w:val="single"/>
        </w:rPr>
        <w:t xml:space="preserve"> </w:t>
      </w:r>
      <w:r w:rsidR="00D67A90" w:rsidRPr="00FD2F7C">
        <w:rPr>
          <w:rFonts w:cs="Times New Roman"/>
          <w:sz w:val="24"/>
          <w:szCs w:val="24"/>
        </w:rPr>
        <w:t>History</w:t>
      </w:r>
      <w:r w:rsidR="00D30BB2" w:rsidRPr="00FD2F7C">
        <w:rPr>
          <w:rFonts w:cs="Times New Roman"/>
          <w:b/>
          <w:sz w:val="24"/>
          <w:szCs w:val="24"/>
          <w:u w:val="single"/>
        </w:rPr>
        <w:t xml:space="preserve"> </w:t>
      </w:r>
    </w:p>
    <w:p w:rsidR="00D30BB2" w:rsidRPr="00FD2F7C" w:rsidRDefault="00D30BB2">
      <w:pPr>
        <w:rPr>
          <w:rFonts w:cs="Times New Roman"/>
          <w:b/>
          <w:sz w:val="24"/>
          <w:szCs w:val="24"/>
        </w:rPr>
      </w:pPr>
    </w:p>
    <w:p w:rsidR="00B729B6" w:rsidRPr="00FD2F7C" w:rsidRDefault="00B729B6">
      <w:pPr>
        <w:rPr>
          <w:rFonts w:cs="Times New Roman"/>
          <w:b/>
          <w:sz w:val="24"/>
          <w:szCs w:val="24"/>
        </w:rPr>
      </w:pPr>
      <w:r w:rsidRPr="00FD2F7C">
        <w:rPr>
          <w:rFonts w:cs="Times New Roman"/>
          <w:b/>
          <w:sz w:val="24"/>
          <w:szCs w:val="24"/>
        </w:rPr>
        <w:t>Proposed Dissertation Title:</w:t>
      </w:r>
    </w:p>
    <w:p w:rsidR="00B729B6" w:rsidRPr="00FD2F7C" w:rsidRDefault="00D67A90">
      <w:pPr>
        <w:rPr>
          <w:rFonts w:cs="Times New Roman"/>
          <w:sz w:val="24"/>
          <w:szCs w:val="24"/>
        </w:rPr>
      </w:pPr>
      <w:r w:rsidRPr="00FD2F7C">
        <w:rPr>
          <w:rFonts w:cs="Times New Roman"/>
          <w:sz w:val="24"/>
          <w:szCs w:val="24"/>
        </w:rPr>
        <w:t xml:space="preserve">The Doomed Dynasty of the </w:t>
      </w:r>
      <w:proofErr w:type="spellStart"/>
      <w:r w:rsidRPr="00FD2F7C">
        <w:rPr>
          <w:rFonts w:cs="Times New Roman"/>
          <w:sz w:val="24"/>
          <w:szCs w:val="24"/>
        </w:rPr>
        <w:t>Plantagenets</w:t>
      </w:r>
      <w:proofErr w:type="spellEnd"/>
      <w:r w:rsidRPr="00FD2F7C">
        <w:rPr>
          <w:rFonts w:cs="Times New Roman"/>
          <w:sz w:val="24"/>
          <w:szCs w:val="24"/>
        </w:rPr>
        <w:t xml:space="preserve"> – What was the cause of their own destruction and </w:t>
      </w:r>
      <w:r w:rsidR="00A074B3" w:rsidRPr="00FD2F7C">
        <w:rPr>
          <w:rFonts w:cs="Times New Roman"/>
          <w:sz w:val="24"/>
          <w:szCs w:val="24"/>
        </w:rPr>
        <w:t>how did the</w:t>
      </w:r>
      <w:r w:rsidRPr="00FD2F7C">
        <w:rPr>
          <w:rFonts w:cs="Times New Roman"/>
          <w:sz w:val="24"/>
          <w:szCs w:val="24"/>
        </w:rPr>
        <w:t xml:space="preserve"> wives either uphold or destroy their </w:t>
      </w:r>
      <w:r w:rsidR="00A074B3" w:rsidRPr="00FD2F7C">
        <w:rPr>
          <w:rFonts w:cs="Times New Roman"/>
          <w:sz w:val="24"/>
          <w:szCs w:val="24"/>
        </w:rPr>
        <w:t>husbands’ rule?</w:t>
      </w:r>
    </w:p>
    <w:p w:rsidR="00B729B6" w:rsidRPr="00FD2F7C" w:rsidRDefault="00B729B6">
      <w:pPr>
        <w:rPr>
          <w:rFonts w:cs="Times New Roman"/>
          <w:sz w:val="24"/>
          <w:szCs w:val="24"/>
        </w:rPr>
      </w:pPr>
    </w:p>
    <w:p w:rsidR="00B729B6" w:rsidRPr="00FD2F7C" w:rsidRDefault="00B729B6">
      <w:pPr>
        <w:rPr>
          <w:rFonts w:cs="Times New Roman"/>
          <w:b/>
          <w:sz w:val="24"/>
          <w:szCs w:val="24"/>
        </w:rPr>
      </w:pPr>
      <w:r w:rsidRPr="00FD2F7C">
        <w:rPr>
          <w:rFonts w:cs="Times New Roman"/>
          <w:b/>
          <w:sz w:val="24"/>
          <w:szCs w:val="24"/>
        </w:rPr>
        <w:t>Proposed Dissertation Abstract</w:t>
      </w:r>
      <w:bookmarkStart w:id="0" w:name="_GoBack"/>
      <w:bookmarkEnd w:id="0"/>
      <w:r w:rsidRPr="00FD2F7C">
        <w:rPr>
          <w:rFonts w:cs="Times New Roman"/>
          <w:b/>
          <w:sz w:val="24"/>
          <w:szCs w:val="24"/>
        </w:rPr>
        <w:t>:</w:t>
      </w:r>
    </w:p>
    <w:p w:rsidR="00D30BB2" w:rsidRPr="00FD2F7C" w:rsidRDefault="00A074B3">
      <w:pPr>
        <w:rPr>
          <w:rFonts w:cs="Times New Roman"/>
          <w:sz w:val="24"/>
          <w:szCs w:val="24"/>
        </w:rPr>
      </w:pPr>
      <w:r w:rsidRPr="00FD2F7C">
        <w:rPr>
          <w:rFonts w:cs="Times New Roman"/>
          <w:sz w:val="24"/>
          <w:szCs w:val="24"/>
        </w:rPr>
        <w:t>This paper shall examine in detail the Plantagenet kings which failed in their role as rulers whilst also observing the impact that the women in their lives had upon them, most notably, their wives and mothers. With this in mind,</w:t>
      </w:r>
      <w:r w:rsidR="00C5205D" w:rsidRPr="00FD2F7C">
        <w:rPr>
          <w:rFonts w:cs="Times New Roman"/>
          <w:sz w:val="24"/>
          <w:szCs w:val="24"/>
        </w:rPr>
        <w:t xml:space="preserve"> the paper shall begin with King Henry II </w:t>
      </w:r>
      <w:r w:rsidRPr="00FD2F7C">
        <w:rPr>
          <w:rFonts w:cs="Times New Roman"/>
          <w:sz w:val="24"/>
          <w:szCs w:val="24"/>
        </w:rPr>
        <w:t>and continue down to the rule of Richard II, picking out the most distinguishable o</w:t>
      </w:r>
      <w:r w:rsidR="00C162BC" w:rsidRPr="00FD2F7C">
        <w:rPr>
          <w:rFonts w:cs="Times New Roman"/>
          <w:sz w:val="24"/>
          <w:szCs w:val="24"/>
        </w:rPr>
        <w:t xml:space="preserve">f kings either due to their impressive capability to rule England as well as those that failed on that part. The argument shall contemplate the real reasons for the failure of the Plantagenet dynasty whilst also taking into consideration the role of royal women, such as Matilda, </w:t>
      </w:r>
      <w:r w:rsidR="002007B6" w:rsidRPr="00FD2F7C">
        <w:rPr>
          <w:rFonts w:cs="Times New Roman"/>
          <w:sz w:val="24"/>
          <w:szCs w:val="24"/>
        </w:rPr>
        <w:t>Eleanor of Aquitaine and Isabella of Castile to name a few.</w:t>
      </w:r>
    </w:p>
    <w:p w:rsidR="00D30BB2" w:rsidRPr="00FD2F7C" w:rsidRDefault="00D30BB2">
      <w:pPr>
        <w:rPr>
          <w:rFonts w:cs="Times New Roman"/>
          <w:sz w:val="24"/>
          <w:szCs w:val="24"/>
        </w:rPr>
      </w:pPr>
    </w:p>
    <w:p w:rsidR="00D30BB2" w:rsidRPr="00FD2F7C" w:rsidRDefault="00D30BB2">
      <w:pPr>
        <w:rPr>
          <w:rFonts w:cs="Times New Roman"/>
          <w:sz w:val="24"/>
          <w:szCs w:val="24"/>
        </w:rPr>
      </w:pPr>
    </w:p>
    <w:p w:rsidR="00D30BB2" w:rsidRPr="00FD2F7C" w:rsidRDefault="00D30BB2">
      <w:pPr>
        <w:rPr>
          <w:rFonts w:cs="Times New Roman"/>
          <w:sz w:val="24"/>
          <w:szCs w:val="24"/>
        </w:rPr>
      </w:pPr>
    </w:p>
    <w:p w:rsidR="00FC6236" w:rsidRDefault="00FC6236" w:rsidP="00D30BB2">
      <w:pPr>
        <w:rPr>
          <w:rFonts w:cs="Times New Roman"/>
          <w:sz w:val="24"/>
          <w:szCs w:val="24"/>
        </w:rPr>
      </w:pPr>
      <w:r>
        <w:rPr>
          <w:rFonts w:cs="Times New Roman"/>
          <w:sz w:val="24"/>
          <w:szCs w:val="24"/>
        </w:rPr>
        <w:t>Bibliography</w:t>
      </w:r>
    </w:p>
    <w:p w:rsidR="00FC6236" w:rsidRDefault="00FC6236" w:rsidP="00D30BB2">
      <w:pPr>
        <w:rPr>
          <w:rFonts w:cs="Times New Roman"/>
          <w:sz w:val="24"/>
          <w:szCs w:val="24"/>
        </w:rPr>
      </w:pPr>
      <w:r>
        <w:rPr>
          <w:rFonts w:cs="Times New Roman"/>
          <w:sz w:val="24"/>
          <w:szCs w:val="24"/>
        </w:rPr>
        <w:t>Modern Scholarship:</w:t>
      </w:r>
    </w:p>
    <w:p w:rsidR="00F4007B" w:rsidRDefault="00FF7BBF" w:rsidP="00D30BB2">
      <w:pPr>
        <w:rPr>
          <w:rFonts w:cs="Times New Roman"/>
          <w:sz w:val="24"/>
          <w:szCs w:val="24"/>
        </w:rPr>
      </w:pPr>
      <w:r>
        <w:rPr>
          <w:rFonts w:cs="Times New Roman"/>
          <w:sz w:val="24"/>
          <w:szCs w:val="24"/>
        </w:rPr>
        <w:t xml:space="preserve">M. </w:t>
      </w:r>
      <w:proofErr w:type="spellStart"/>
      <w:r>
        <w:rPr>
          <w:rFonts w:cs="Times New Roman"/>
          <w:sz w:val="24"/>
          <w:szCs w:val="24"/>
        </w:rPr>
        <w:t>Aurell</w:t>
      </w:r>
      <w:proofErr w:type="spellEnd"/>
      <w:r>
        <w:rPr>
          <w:rFonts w:cs="Times New Roman"/>
          <w:sz w:val="24"/>
          <w:szCs w:val="24"/>
        </w:rPr>
        <w:t xml:space="preserve">, </w:t>
      </w:r>
      <w:proofErr w:type="gramStart"/>
      <w:r>
        <w:rPr>
          <w:rFonts w:cs="Times New Roman"/>
          <w:i/>
          <w:sz w:val="24"/>
          <w:szCs w:val="24"/>
        </w:rPr>
        <w:t>The</w:t>
      </w:r>
      <w:proofErr w:type="gramEnd"/>
      <w:r>
        <w:rPr>
          <w:rFonts w:cs="Times New Roman"/>
          <w:i/>
          <w:sz w:val="24"/>
          <w:szCs w:val="24"/>
        </w:rPr>
        <w:t xml:space="preserve"> Plantagenet Empire, 1154-1224</w:t>
      </w:r>
      <w:r>
        <w:rPr>
          <w:rFonts w:cs="Times New Roman"/>
          <w:sz w:val="24"/>
          <w:szCs w:val="24"/>
        </w:rPr>
        <w:t xml:space="preserve"> (New York: Pearson Education, 2007).</w:t>
      </w:r>
    </w:p>
    <w:p w:rsidR="00FF7BBF" w:rsidRDefault="00FF7BBF" w:rsidP="00D30BB2">
      <w:pPr>
        <w:rPr>
          <w:rFonts w:cs="Times New Roman"/>
          <w:sz w:val="24"/>
          <w:szCs w:val="24"/>
        </w:rPr>
      </w:pPr>
      <w:r>
        <w:rPr>
          <w:rFonts w:cs="Times New Roman"/>
          <w:sz w:val="24"/>
          <w:szCs w:val="24"/>
        </w:rPr>
        <w:t xml:space="preserve">E. M. Hallam, </w:t>
      </w:r>
      <w:proofErr w:type="gramStart"/>
      <w:r>
        <w:rPr>
          <w:rFonts w:cs="Times New Roman"/>
          <w:i/>
          <w:sz w:val="24"/>
          <w:szCs w:val="24"/>
        </w:rPr>
        <w:t>The</w:t>
      </w:r>
      <w:proofErr w:type="gramEnd"/>
      <w:r>
        <w:rPr>
          <w:rFonts w:cs="Times New Roman"/>
          <w:i/>
          <w:sz w:val="24"/>
          <w:szCs w:val="24"/>
        </w:rPr>
        <w:t xml:space="preserve"> Plantagenet Chronicles</w:t>
      </w:r>
      <w:r>
        <w:rPr>
          <w:rFonts w:cs="Times New Roman"/>
          <w:sz w:val="24"/>
          <w:szCs w:val="24"/>
        </w:rPr>
        <w:t xml:space="preserve"> (London: </w:t>
      </w:r>
      <w:proofErr w:type="spellStart"/>
      <w:r>
        <w:rPr>
          <w:rFonts w:cs="Times New Roman"/>
          <w:sz w:val="24"/>
          <w:szCs w:val="24"/>
        </w:rPr>
        <w:t>Weidenfeld</w:t>
      </w:r>
      <w:proofErr w:type="spellEnd"/>
      <w:r>
        <w:rPr>
          <w:rFonts w:cs="Times New Roman"/>
          <w:sz w:val="24"/>
          <w:szCs w:val="24"/>
        </w:rPr>
        <w:t xml:space="preserve"> and Nicolson, 1986).</w:t>
      </w:r>
    </w:p>
    <w:p w:rsidR="00FF7BBF" w:rsidRPr="00FF7BBF" w:rsidRDefault="00FF7BBF" w:rsidP="00D30BB2">
      <w:pPr>
        <w:rPr>
          <w:rFonts w:cs="Times New Roman"/>
          <w:sz w:val="24"/>
          <w:szCs w:val="24"/>
        </w:rPr>
      </w:pPr>
      <w:r>
        <w:rPr>
          <w:rFonts w:cs="Times New Roman"/>
          <w:sz w:val="24"/>
          <w:szCs w:val="24"/>
        </w:rPr>
        <w:t xml:space="preserve">E. M. Hallam, </w:t>
      </w:r>
      <w:proofErr w:type="gramStart"/>
      <w:r>
        <w:rPr>
          <w:rFonts w:cs="Times New Roman"/>
          <w:i/>
          <w:sz w:val="24"/>
          <w:szCs w:val="24"/>
        </w:rPr>
        <w:t>The</w:t>
      </w:r>
      <w:proofErr w:type="gramEnd"/>
      <w:r>
        <w:rPr>
          <w:rFonts w:cs="Times New Roman"/>
          <w:i/>
          <w:sz w:val="24"/>
          <w:szCs w:val="24"/>
        </w:rPr>
        <w:t xml:space="preserve"> Plantagenet Encyclopaedia: An Alphabetical Guide to 400 Years of History</w:t>
      </w:r>
      <w:r>
        <w:rPr>
          <w:rFonts w:cs="Times New Roman"/>
          <w:sz w:val="24"/>
          <w:szCs w:val="24"/>
        </w:rPr>
        <w:t xml:space="preserve"> (London: </w:t>
      </w:r>
      <w:proofErr w:type="spellStart"/>
      <w:r>
        <w:rPr>
          <w:rFonts w:cs="Times New Roman"/>
          <w:sz w:val="24"/>
          <w:szCs w:val="24"/>
        </w:rPr>
        <w:t>Weidenfeld</w:t>
      </w:r>
      <w:proofErr w:type="spellEnd"/>
      <w:r>
        <w:rPr>
          <w:rFonts w:cs="Times New Roman"/>
          <w:sz w:val="24"/>
          <w:szCs w:val="24"/>
        </w:rPr>
        <w:t xml:space="preserve"> and Nicolson, 1990).</w:t>
      </w:r>
    </w:p>
    <w:p w:rsidR="00FF7BBF" w:rsidRDefault="00FF7BBF" w:rsidP="00D30BB2">
      <w:pPr>
        <w:rPr>
          <w:rFonts w:cs="Times New Roman"/>
          <w:sz w:val="24"/>
          <w:szCs w:val="24"/>
        </w:rPr>
      </w:pPr>
      <w:r>
        <w:rPr>
          <w:rFonts w:cs="Times New Roman"/>
          <w:sz w:val="24"/>
          <w:szCs w:val="24"/>
        </w:rPr>
        <w:t xml:space="preserve">M. Prestwich, </w:t>
      </w:r>
      <w:r>
        <w:rPr>
          <w:rFonts w:cs="Times New Roman"/>
          <w:i/>
          <w:sz w:val="24"/>
          <w:szCs w:val="24"/>
        </w:rPr>
        <w:t xml:space="preserve">Plantagenet England, </w:t>
      </w:r>
      <w:proofErr w:type="gramStart"/>
      <w:r>
        <w:rPr>
          <w:rFonts w:cs="Times New Roman"/>
          <w:i/>
          <w:sz w:val="24"/>
          <w:szCs w:val="24"/>
        </w:rPr>
        <w:t>1360</w:t>
      </w:r>
      <w:proofErr w:type="gramEnd"/>
      <w:r>
        <w:rPr>
          <w:rFonts w:cs="Times New Roman"/>
          <w:i/>
          <w:sz w:val="24"/>
          <w:szCs w:val="24"/>
        </w:rPr>
        <w:t>-1225</w:t>
      </w:r>
      <w:r>
        <w:rPr>
          <w:rFonts w:cs="Times New Roman"/>
          <w:sz w:val="24"/>
          <w:szCs w:val="24"/>
        </w:rPr>
        <w:t xml:space="preserve"> (Oxford: Oxford University Press, 2005).</w:t>
      </w:r>
    </w:p>
    <w:p w:rsidR="00FF7BBF" w:rsidRDefault="00B0017B" w:rsidP="00D30BB2">
      <w:pPr>
        <w:rPr>
          <w:rFonts w:cs="Times New Roman"/>
          <w:sz w:val="24"/>
          <w:szCs w:val="24"/>
        </w:rPr>
      </w:pPr>
      <w:r>
        <w:rPr>
          <w:rFonts w:cs="Times New Roman"/>
          <w:sz w:val="24"/>
          <w:szCs w:val="24"/>
        </w:rPr>
        <w:t xml:space="preserve">J. </w:t>
      </w:r>
      <w:proofErr w:type="spellStart"/>
      <w:r>
        <w:rPr>
          <w:rFonts w:cs="Times New Roman"/>
          <w:sz w:val="24"/>
          <w:szCs w:val="24"/>
        </w:rPr>
        <w:t>Patourel</w:t>
      </w:r>
      <w:proofErr w:type="spellEnd"/>
      <w:r>
        <w:rPr>
          <w:rFonts w:cs="Times New Roman"/>
          <w:sz w:val="24"/>
          <w:szCs w:val="24"/>
        </w:rPr>
        <w:t xml:space="preserve">, M. Jones, </w:t>
      </w:r>
      <w:r>
        <w:rPr>
          <w:rFonts w:cs="Times New Roman"/>
          <w:i/>
          <w:sz w:val="24"/>
          <w:szCs w:val="24"/>
        </w:rPr>
        <w:t>Feudal Empires: Norman and Plantagenet</w:t>
      </w:r>
      <w:r>
        <w:rPr>
          <w:rFonts w:cs="Times New Roman"/>
          <w:sz w:val="24"/>
          <w:szCs w:val="24"/>
        </w:rPr>
        <w:t xml:space="preserve"> (London: </w:t>
      </w:r>
      <w:proofErr w:type="spellStart"/>
      <w:r>
        <w:rPr>
          <w:rFonts w:cs="Times New Roman"/>
          <w:sz w:val="24"/>
          <w:szCs w:val="24"/>
        </w:rPr>
        <w:t>Hambledon</w:t>
      </w:r>
      <w:proofErr w:type="spellEnd"/>
      <w:r>
        <w:rPr>
          <w:rFonts w:cs="Times New Roman"/>
          <w:sz w:val="24"/>
          <w:szCs w:val="24"/>
        </w:rPr>
        <w:t xml:space="preserve"> Press, 1984).</w:t>
      </w:r>
    </w:p>
    <w:p w:rsidR="00B0017B" w:rsidRDefault="00FD6D6A" w:rsidP="00D30BB2">
      <w:pPr>
        <w:rPr>
          <w:rFonts w:cs="Times New Roman"/>
          <w:sz w:val="24"/>
          <w:szCs w:val="24"/>
        </w:rPr>
      </w:pPr>
      <w:r>
        <w:rPr>
          <w:rFonts w:cs="Times New Roman"/>
          <w:sz w:val="24"/>
          <w:szCs w:val="24"/>
        </w:rPr>
        <w:t xml:space="preserve">A. F. Scott, </w:t>
      </w:r>
      <w:r>
        <w:rPr>
          <w:rFonts w:cs="Times New Roman"/>
          <w:i/>
          <w:sz w:val="24"/>
          <w:szCs w:val="24"/>
        </w:rPr>
        <w:t>Everyone a Witness: The Plantagenet Age, Commentaries of an era</w:t>
      </w:r>
      <w:r>
        <w:rPr>
          <w:rFonts w:cs="Times New Roman"/>
          <w:sz w:val="24"/>
          <w:szCs w:val="24"/>
        </w:rPr>
        <w:t xml:space="preserve"> (London: White Lion Press, 1975).</w:t>
      </w:r>
    </w:p>
    <w:p w:rsidR="00FD6D6A" w:rsidRDefault="00C71122" w:rsidP="00D30BB2">
      <w:pPr>
        <w:rPr>
          <w:rFonts w:cs="Times New Roman"/>
          <w:sz w:val="24"/>
          <w:szCs w:val="24"/>
        </w:rPr>
      </w:pPr>
      <w:r>
        <w:rPr>
          <w:rFonts w:cs="Times New Roman"/>
          <w:sz w:val="24"/>
          <w:szCs w:val="24"/>
        </w:rPr>
        <w:t xml:space="preserve">M. </w:t>
      </w:r>
      <w:proofErr w:type="spellStart"/>
      <w:r>
        <w:rPr>
          <w:rFonts w:cs="Times New Roman"/>
          <w:sz w:val="24"/>
          <w:szCs w:val="24"/>
        </w:rPr>
        <w:t>Chibnall</w:t>
      </w:r>
      <w:proofErr w:type="spellEnd"/>
      <w:r>
        <w:rPr>
          <w:rFonts w:cs="Times New Roman"/>
          <w:sz w:val="24"/>
          <w:szCs w:val="24"/>
        </w:rPr>
        <w:t xml:space="preserve">, </w:t>
      </w:r>
      <w:proofErr w:type="gramStart"/>
      <w:r>
        <w:rPr>
          <w:rFonts w:cs="Times New Roman"/>
          <w:i/>
          <w:sz w:val="24"/>
          <w:szCs w:val="24"/>
        </w:rPr>
        <w:t>The</w:t>
      </w:r>
      <w:proofErr w:type="gramEnd"/>
      <w:r>
        <w:rPr>
          <w:rFonts w:cs="Times New Roman"/>
          <w:i/>
          <w:sz w:val="24"/>
          <w:szCs w:val="24"/>
        </w:rPr>
        <w:t xml:space="preserve"> Empress Matilda: Queen Consort, Queen Mother and Lady of the English</w:t>
      </w:r>
      <w:r>
        <w:rPr>
          <w:rFonts w:cs="Times New Roman"/>
          <w:sz w:val="24"/>
          <w:szCs w:val="24"/>
        </w:rPr>
        <w:t xml:space="preserve"> (Oxford: Blackwell, 1991).</w:t>
      </w:r>
    </w:p>
    <w:p w:rsidR="00C71122" w:rsidRDefault="00ED4B97" w:rsidP="00D30BB2">
      <w:pPr>
        <w:rPr>
          <w:rFonts w:cs="Times New Roman"/>
          <w:sz w:val="24"/>
          <w:szCs w:val="24"/>
        </w:rPr>
      </w:pPr>
      <w:r>
        <w:rPr>
          <w:rFonts w:cs="Times New Roman"/>
          <w:sz w:val="24"/>
          <w:szCs w:val="24"/>
        </w:rPr>
        <w:t xml:space="preserve">R. </w:t>
      </w:r>
      <w:proofErr w:type="spellStart"/>
      <w:r>
        <w:rPr>
          <w:rFonts w:cs="Times New Roman"/>
          <w:sz w:val="24"/>
          <w:szCs w:val="24"/>
        </w:rPr>
        <w:t>Pernoud</w:t>
      </w:r>
      <w:proofErr w:type="spellEnd"/>
      <w:r>
        <w:rPr>
          <w:rFonts w:cs="Times New Roman"/>
          <w:sz w:val="24"/>
          <w:szCs w:val="24"/>
        </w:rPr>
        <w:t xml:space="preserve">, </w:t>
      </w:r>
      <w:r>
        <w:rPr>
          <w:rFonts w:cs="Times New Roman"/>
          <w:i/>
          <w:sz w:val="24"/>
          <w:szCs w:val="24"/>
        </w:rPr>
        <w:t>Eleanor of Aquitaine</w:t>
      </w:r>
      <w:r>
        <w:rPr>
          <w:rFonts w:cs="Times New Roman"/>
          <w:sz w:val="24"/>
          <w:szCs w:val="24"/>
        </w:rPr>
        <w:t xml:space="preserve"> (London: Collins, 1967).</w:t>
      </w:r>
    </w:p>
    <w:p w:rsidR="00ED4B97" w:rsidRDefault="00ED4B97" w:rsidP="00D30BB2">
      <w:pPr>
        <w:rPr>
          <w:rFonts w:cs="Times New Roman"/>
          <w:sz w:val="24"/>
          <w:szCs w:val="24"/>
        </w:rPr>
      </w:pPr>
      <w:r>
        <w:rPr>
          <w:rFonts w:cs="Times New Roman"/>
          <w:sz w:val="24"/>
          <w:szCs w:val="24"/>
        </w:rPr>
        <w:t xml:space="preserve">D. D. R. Owen, </w:t>
      </w:r>
      <w:r>
        <w:rPr>
          <w:rFonts w:cs="Times New Roman"/>
          <w:i/>
          <w:sz w:val="24"/>
          <w:szCs w:val="24"/>
        </w:rPr>
        <w:t xml:space="preserve">Eleanor of Aquitaine: Queen and Legend </w:t>
      </w:r>
      <w:r>
        <w:rPr>
          <w:rFonts w:cs="Times New Roman"/>
          <w:sz w:val="24"/>
          <w:szCs w:val="24"/>
        </w:rPr>
        <w:t>(Oxford: Blackwell 1993).</w:t>
      </w:r>
    </w:p>
    <w:p w:rsidR="00ED4B97" w:rsidRDefault="00ED4B97" w:rsidP="00D30BB2">
      <w:pPr>
        <w:rPr>
          <w:rFonts w:cs="Times New Roman"/>
          <w:sz w:val="24"/>
          <w:szCs w:val="24"/>
        </w:rPr>
      </w:pPr>
      <w:r>
        <w:rPr>
          <w:rFonts w:cs="Times New Roman"/>
          <w:sz w:val="24"/>
          <w:szCs w:val="24"/>
        </w:rPr>
        <w:t xml:space="preserve">A. Weir, </w:t>
      </w:r>
      <w:r>
        <w:rPr>
          <w:rFonts w:cs="Times New Roman"/>
          <w:i/>
          <w:sz w:val="24"/>
          <w:szCs w:val="24"/>
        </w:rPr>
        <w:t>Eleanor of Aquitaine: By the Wrath of God Queen of England</w:t>
      </w:r>
      <w:r>
        <w:rPr>
          <w:rFonts w:cs="Times New Roman"/>
          <w:sz w:val="24"/>
          <w:szCs w:val="24"/>
        </w:rPr>
        <w:t xml:space="preserve"> (London: Pimlico, 2000).</w:t>
      </w:r>
    </w:p>
    <w:p w:rsidR="00ED4B97" w:rsidRPr="00FB5643" w:rsidRDefault="00E8101B" w:rsidP="00FB5643">
      <w:r w:rsidRPr="00FB5643">
        <w:t>W. L. Warren, Henry II (</w:t>
      </w:r>
      <w:r w:rsidR="00B826C7" w:rsidRPr="00FB5643">
        <w:t>London: Yale University Press, 2000).</w:t>
      </w:r>
    </w:p>
    <w:p w:rsidR="00B826C7" w:rsidRPr="00FB5643" w:rsidRDefault="00B826C7" w:rsidP="00FB5643">
      <w:r w:rsidRPr="00FB5643">
        <w:t>W. L. Warren, King John (</w:t>
      </w:r>
      <w:proofErr w:type="spellStart"/>
      <w:r w:rsidRPr="00FB5643">
        <w:t>Harmondsworth</w:t>
      </w:r>
      <w:proofErr w:type="spellEnd"/>
      <w:r w:rsidRPr="00FB5643">
        <w:t>: Penguin, 1966).</w:t>
      </w:r>
    </w:p>
    <w:p w:rsidR="00B826C7" w:rsidRPr="00FB5643" w:rsidRDefault="00B826C7" w:rsidP="00FB5643">
      <w:r w:rsidRPr="00FB5643">
        <w:t xml:space="preserve">S. Painter, </w:t>
      </w:r>
      <w:proofErr w:type="gramStart"/>
      <w:r w:rsidRPr="00FB5643">
        <w:rPr>
          <w:i/>
        </w:rPr>
        <w:t>The</w:t>
      </w:r>
      <w:proofErr w:type="gramEnd"/>
      <w:r w:rsidRPr="00FB5643">
        <w:rPr>
          <w:i/>
        </w:rPr>
        <w:t xml:space="preserve"> Reign of King John</w:t>
      </w:r>
      <w:r w:rsidRPr="00FB5643">
        <w:t xml:space="preserve"> (London: John Hopkins Press, 1966).</w:t>
      </w:r>
    </w:p>
    <w:p w:rsidR="00FB5643" w:rsidRPr="00FB5643" w:rsidRDefault="00FB5643" w:rsidP="00FB5643">
      <w:r w:rsidRPr="00FB5643">
        <w:t xml:space="preserve">T. F. Tout, </w:t>
      </w:r>
      <w:r w:rsidRPr="00FB5643">
        <w:rPr>
          <w:i/>
        </w:rPr>
        <w:t>The history of </w:t>
      </w:r>
      <w:proofErr w:type="gramStart"/>
      <w:r w:rsidRPr="00FB5643">
        <w:rPr>
          <w:i/>
        </w:rPr>
        <w:t>England :</w:t>
      </w:r>
      <w:proofErr w:type="gramEnd"/>
      <w:r w:rsidRPr="00FB5643">
        <w:rPr>
          <w:i/>
        </w:rPr>
        <w:t xml:space="preserve"> from the accession of Henry III to the death of Edward III, 1216-1377</w:t>
      </w:r>
      <w:r>
        <w:rPr>
          <w:i/>
        </w:rPr>
        <w:t xml:space="preserve"> </w:t>
      </w:r>
      <w:r>
        <w:t>(London: Longmans, Green, 1905).</w:t>
      </w:r>
    </w:p>
    <w:p w:rsidR="00FD6D6A" w:rsidRDefault="00FD6D6A" w:rsidP="00D30BB2">
      <w:pPr>
        <w:rPr>
          <w:rFonts w:cs="Times New Roman"/>
          <w:sz w:val="24"/>
          <w:szCs w:val="24"/>
        </w:rPr>
      </w:pPr>
    </w:p>
    <w:p w:rsidR="00FD6D6A" w:rsidRDefault="00FC6236" w:rsidP="00D30BB2">
      <w:pPr>
        <w:rPr>
          <w:rFonts w:cs="Times New Roman"/>
          <w:sz w:val="24"/>
          <w:szCs w:val="24"/>
        </w:rPr>
      </w:pPr>
      <w:r>
        <w:rPr>
          <w:rFonts w:cs="Times New Roman"/>
          <w:sz w:val="24"/>
          <w:szCs w:val="24"/>
        </w:rPr>
        <w:t xml:space="preserve">Medieval </w:t>
      </w:r>
      <w:r w:rsidR="00FD6D6A">
        <w:rPr>
          <w:rFonts w:cs="Times New Roman"/>
          <w:sz w:val="24"/>
          <w:szCs w:val="24"/>
        </w:rPr>
        <w:t>Sources:</w:t>
      </w:r>
    </w:p>
    <w:p w:rsidR="00FD6D6A" w:rsidRPr="00FD6D6A" w:rsidRDefault="00FD6D6A" w:rsidP="00FD6D6A">
      <w:r w:rsidRPr="00FD6D6A">
        <w:br/>
      </w:r>
      <w:r>
        <w:t xml:space="preserve">R. H. C. Davis, </w:t>
      </w:r>
      <w:proofErr w:type="spellStart"/>
      <w:r w:rsidRPr="00FD6D6A">
        <w:rPr>
          <w:i/>
        </w:rPr>
        <w:t>Regesta</w:t>
      </w:r>
      <w:proofErr w:type="spellEnd"/>
      <w:r w:rsidRPr="00FD6D6A">
        <w:rPr>
          <w:i/>
        </w:rPr>
        <w:t xml:space="preserve"> </w:t>
      </w:r>
      <w:proofErr w:type="spellStart"/>
      <w:r w:rsidRPr="00FD6D6A">
        <w:rPr>
          <w:i/>
        </w:rPr>
        <w:t>regum</w:t>
      </w:r>
      <w:proofErr w:type="spellEnd"/>
      <w:r w:rsidRPr="00FD6D6A">
        <w:rPr>
          <w:i/>
        </w:rPr>
        <w:t xml:space="preserve"> Anglo-</w:t>
      </w:r>
      <w:proofErr w:type="spellStart"/>
      <w:r w:rsidRPr="00FD6D6A">
        <w:rPr>
          <w:i/>
        </w:rPr>
        <w:t>Normannorum</w:t>
      </w:r>
      <w:proofErr w:type="spellEnd"/>
      <w:r w:rsidRPr="00FD6D6A">
        <w:rPr>
          <w:i/>
        </w:rPr>
        <w:t xml:space="preserve">, 1066-1154. Vol.4, Facsimiles of original charters and writs of King Stephen, the Empress Matilda and Dukes Geoffrey and Henry, 1135-1154 ; edited by H. A. </w:t>
      </w:r>
      <w:proofErr w:type="spellStart"/>
      <w:r w:rsidRPr="00FD6D6A">
        <w:rPr>
          <w:i/>
        </w:rPr>
        <w:t>Cronne</w:t>
      </w:r>
      <w:proofErr w:type="spellEnd"/>
      <w:r w:rsidRPr="00FD6D6A">
        <w:rPr>
          <w:i/>
        </w:rPr>
        <w:t xml:space="preserve"> and R. H. C. Davis, in the continuation of the </w:t>
      </w:r>
      <w:r>
        <w:rPr>
          <w:i/>
        </w:rPr>
        <w:t xml:space="preserve">work of the late H. W. C. Davis </w:t>
      </w:r>
      <w:r>
        <w:t>(Oxford: Clarendon P, 1969).</w:t>
      </w:r>
    </w:p>
    <w:p w:rsidR="00FD6D6A" w:rsidRDefault="00311A6E" w:rsidP="00D30BB2">
      <w:pPr>
        <w:rPr>
          <w:rFonts w:cs="Times New Roman"/>
          <w:sz w:val="24"/>
          <w:szCs w:val="24"/>
        </w:rPr>
      </w:pPr>
      <w:r>
        <w:rPr>
          <w:rFonts w:cs="Times New Roman"/>
          <w:sz w:val="24"/>
          <w:szCs w:val="24"/>
        </w:rPr>
        <w:t xml:space="preserve">J. Backhouse, </w:t>
      </w:r>
      <w:proofErr w:type="gramStart"/>
      <w:r>
        <w:rPr>
          <w:rFonts w:cs="Times New Roman"/>
          <w:i/>
          <w:sz w:val="24"/>
          <w:szCs w:val="24"/>
        </w:rPr>
        <w:t>The</w:t>
      </w:r>
      <w:proofErr w:type="gramEnd"/>
      <w:r>
        <w:rPr>
          <w:rFonts w:cs="Times New Roman"/>
          <w:i/>
          <w:sz w:val="24"/>
          <w:szCs w:val="24"/>
        </w:rPr>
        <w:t xml:space="preserve"> Isabella Breviary</w:t>
      </w:r>
      <w:r>
        <w:rPr>
          <w:rFonts w:cs="Times New Roman"/>
          <w:sz w:val="24"/>
          <w:szCs w:val="24"/>
        </w:rPr>
        <w:t xml:space="preserve"> (London: British Library, 1993).</w:t>
      </w:r>
    </w:p>
    <w:p w:rsidR="00311A6E" w:rsidRDefault="003F0F11" w:rsidP="00D30BB2">
      <w:r>
        <w:t xml:space="preserve">M. A. </w:t>
      </w:r>
      <w:proofErr w:type="spellStart"/>
      <w:r>
        <w:t>Hennings</w:t>
      </w:r>
      <w:proofErr w:type="spellEnd"/>
      <w:r>
        <w:t xml:space="preserve">, </w:t>
      </w:r>
      <w:r w:rsidRPr="003F0F11">
        <w:rPr>
          <w:i/>
        </w:rPr>
        <w:t>England under Henry III</w:t>
      </w:r>
      <w:r>
        <w:rPr>
          <w:i/>
        </w:rPr>
        <w:t> (1216-1272)</w:t>
      </w:r>
      <w:r w:rsidRPr="003F0F11">
        <w:rPr>
          <w:i/>
        </w:rPr>
        <w:t>: illustrated from contemporary sources</w:t>
      </w:r>
      <w:r>
        <w:t xml:space="preserve"> (London: Longmans, </w:t>
      </w:r>
      <w:r w:rsidR="009817B9">
        <w:t>1932).</w:t>
      </w:r>
    </w:p>
    <w:p w:rsidR="009817B9" w:rsidRDefault="009817B9" w:rsidP="009817B9">
      <w:pPr>
        <w:rPr>
          <w:rFonts w:cs="Times New Roman"/>
          <w:sz w:val="24"/>
          <w:szCs w:val="24"/>
        </w:rPr>
      </w:pPr>
      <w:r>
        <w:rPr>
          <w:rFonts w:cs="Times New Roman"/>
          <w:sz w:val="24"/>
          <w:szCs w:val="24"/>
        </w:rPr>
        <w:t xml:space="preserve">E. Jenks, </w:t>
      </w:r>
      <w:r>
        <w:rPr>
          <w:rFonts w:cs="Times New Roman"/>
          <w:i/>
          <w:sz w:val="24"/>
          <w:szCs w:val="24"/>
        </w:rPr>
        <w:t xml:space="preserve">Edward Plantagenet: (Edward I) the English Justinian or the making of the Common Law </w:t>
      </w:r>
      <w:r>
        <w:rPr>
          <w:rFonts w:cs="Times New Roman"/>
          <w:sz w:val="24"/>
          <w:szCs w:val="24"/>
        </w:rPr>
        <w:t>(London: Putnam’s, 1923).</w:t>
      </w:r>
    </w:p>
    <w:p w:rsidR="009817B9" w:rsidRPr="009817B9" w:rsidRDefault="009817B9" w:rsidP="00D30BB2">
      <w:r>
        <w:t xml:space="preserve">J. J. Bagley, </w:t>
      </w:r>
      <w:r>
        <w:rPr>
          <w:i/>
        </w:rPr>
        <w:t>Historical Interpretation: Sources of English Medieval History 1066-1540</w:t>
      </w:r>
      <w:r>
        <w:t xml:space="preserve"> (</w:t>
      </w:r>
      <w:proofErr w:type="spellStart"/>
      <w:r>
        <w:t>Harmdondsworth</w:t>
      </w:r>
      <w:proofErr w:type="spellEnd"/>
      <w:r>
        <w:t>: Penguin, 1965).</w:t>
      </w:r>
    </w:p>
    <w:sectPr w:rsidR="009817B9" w:rsidRPr="009817B9"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B71"/>
    <w:rsid w:val="000760CD"/>
    <w:rsid w:val="000A0690"/>
    <w:rsid w:val="000A3D56"/>
    <w:rsid w:val="000B065F"/>
    <w:rsid w:val="001234C1"/>
    <w:rsid w:val="00133F0B"/>
    <w:rsid w:val="00156A49"/>
    <w:rsid w:val="00165FB9"/>
    <w:rsid w:val="00170B56"/>
    <w:rsid w:val="002007B6"/>
    <w:rsid w:val="00216B71"/>
    <w:rsid w:val="002408C5"/>
    <w:rsid w:val="002F492F"/>
    <w:rsid w:val="002F53AB"/>
    <w:rsid w:val="00311A6E"/>
    <w:rsid w:val="00361059"/>
    <w:rsid w:val="003D0AF9"/>
    <w:rsid w:val="003F0F11"/>
    <w:rsid w:val="0041104F"/>
    <w:rsid w:val="004B3F33"/>
    <w:rsid w:val="004E2D7C"/>
    <w:rsid w:val="005120D5"/>
    <w:rsid w:val="005B3468"/>
    <w:rsid w:val="00612A37"/>
    <w:rsid w:val="00690D79"/>
    <w:rsid w:val="00737CF6"/>
    <w:rsid w:val="007B6182"/>
    <w:rsid w:val="00903E7F"/>
    <w:rsid w:val="009549E1"/>
    <w:rsid w:val="009817B9"/>
    <w:rsid w:val="00996FAC"/>
    <w:rsid w:val="009A453B"/>
    <w:rsid w:val="009F15C9"/>
    <w:rsid w:val="00A074B3"/>
    <w:rsid w:val="00A704BF"/>
    <w:rsid w:val="00AC0A16"/>
    <w:rsid w:val="00AC4BBE"/>
    <w:rsid w:val="00AE2565"/>
    <w:rsid w:val="00B0017B"/>
    <w:rsid w:val="00B0120B"/>
    <w:rsid w:val="00B22C11"/>
    <w:rsid w:val="00B729B6"/>
    <w:rsid w:val="00B826C7"/>
    <w:rsid w:val="00BB306C"/>
    <w:rsid w:val="00BC7F89"/>
    <w:rsid w:val="00BF0077"/>
    <w:rsid w:val="00C162BC"/>
    <w:rsid w:val="00C5205D"/>
    <w:rsid w:val="00C71122"/>
    <w:rsid w:val="00C76B1A"/>
    <w:rsid w:val="00C930F6"/>
    <w:rsid w:val="00CA56EC"/>
    <w:rsid w:val="00D30BB2"/>
    <w:rsid w:val="00D45388"/>
    <w:rsid w:val="00D67A90"/>
    <w:rsid w:val="00D67F01"/>
    <w:rsid w:val="00DC121B"/>
    <w:rsid w:val="00DF0BAD"/>
    <w:rsid w:val="00E1138E"/>
    <w:rsid w:val="00E250AA"/>
    <w:rsid w:val="00E275BF"/>
    <w:rsid w:val="00E32334"/>
    <w:rsid w:val="00E8101B"/>
    <w:rsid w:val="00ED4B97"/>
    <w:rsid w:val="00F148BD"/>
    <w:rsid w:val="00F4007B"/>
    <w:rsid w:val="00F43A72"/>
    <w:rsid w:val="00F6712B"/>
    <w:rsid w:val="00F87DB7"/>
    <w:rsid w:val="00F90604"/>
    <w:rsid w:val="00FB5643"/>
    <w:rsid w:val="00FC6236"/>
    <w:rsid w:val="00FD2F7C"/>
    <w:rsid w:val="00FD6D6A"/>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470A6"/>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F7B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F7BB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F7B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 w:type="character" w:customStyle="1" w:styleId="Heading1Char">
    <w:name w:val="Heading 1 Char"/>
    <w:basedOn w:val="DefaultParagraphFont"/>
    <w:link w:val="Heading1"/>
    <w:uiPriority w:val="9"/>
    <w:rsid w:val="00FF7B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F7BB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F7BBF"/>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F7BBF"/>
  </w:style>
  <w:style w:type="character" w:styleId="Hyperlink">
    <w:name w:val="Hyperlink"/>
    <w:basedOn w:val="DefaultParagraphFont"/>
    <w:uiPriority w:val="99"/>
    <w:unhideWhenUsed/>
    <w:rsid w:val="00FD6D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956223">
      <w:bodyDiv w:val="1"/>
      <w:marLeft w:val="0"/>
      <w:marRight w:val="0"/>
      <w:marTop w:val="0"/>
      <w:marBottom w:val="0"/>
      <w:divBdr>
        <w:top w:val="none" w:sz="0" w:space="0" w:color="auto"/>
        <w:left w:val="none" w:sz="0" w:space="0" w:color="auto"/>
        <w:bottom w:val="none" w:sz="0" w:space="0" w:color="auto"/>
        <w:right w:val="none" w:sz="0" w:space="0" w:color="auto"/>
      </w:divBdr>
    </w:div>
    <w:div w:id="143858544">
      <w:bodyDiv w:val="1"/>
      <w:marLeft w:val="0"/>
      <w:marRight w:val="0"/>
      <w:marTop w:val="0"/>
      <w:marBottom w:val="0"/>
      <w:divBdr>
        <w:top w:val="none" w:sz="0" w:space="0" w:color="auto"/>
        <w:left w:val="none" w:sz="0" w:space="0" w:color="auto"/>
        <w:bottom w:val="none" w:sz="0" w:space="0" w:color="auto"/>
        <w:right w:val="none" w:sz="0" w:space="0" w:color="auto"/>
      </w:divBdr>
      <w:divsChild>
        <w:div w:id="1200777851">
          <w:marLeft w:val="0"/>
          <w:marRight w:val="0"/>
          <w:marTop w:val="0"/>
          <w:marBottom w:val="0"/>
          <w:divBdr>
            <w:top w:val="none" w:sz="0" w:space="0" w:color="auto"/>
            <w:left w:val="none" w:sz="0" w:space="0" w:color="auto"/>
            <w:bottom w:val="none" w:sz="0" w:space="0" w:color="auto"/>
            <w:right w:val="none" w:sz="0" w:space="0" w:color="auto"/>
          </w:divBdr>
          <w:divsChild>
            <w:div w:id="66809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62252">
      <w:bodyDiv w:val="1"/>
      <w:marLeft w:val="0"/>
      <w:marRight w:val="0"/>
      <w:marTop w:val="0"/>
      <w:marBottom w:val="0"/>
      <w:divBdr>
        <w:top w:val="none" w:sz="0" w:space="0" w:color="auto"/>
        <w:left w:val="none" w:sz="0" w:space="0" w:color="auto"/>
        <w:bottom w:val="none" w:sz="0" w:space="0" w:color="auto"/>
        <w:right w:val="none" w:sz="0" w:space="0" w:color="auto"/>
      </w:divBdr>
      <w:divsChild>
        <w:div w:id="185290420">
          <w:marLeft w:val="0"/>
          <w:marRight w:val="0"/>
          <w:marTop w:val="0"/>
          <w:marBottom w:val="0"/>
          <w:divBdr>
            <w:top w:val="none" w:sz="0" w:space="0" w:color="auto"/>
            <w:left w:val="none" w:sz="0" w:space="0" w:color="auto"/>
            <w:bottom w:val="none" w:sz="0" w:space="0" w:color="auto"/>
            <w:right w:val="none" w:sz="0" w:space="0" w:color="auto"/>
          </w:divBdr>
          <w:divsChild>
            <w:div w:id="167919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06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461</Words>
  <Characters>2632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Angharad Mason (1602312)</cp:lastModifiedBy>
  <cp:revision>2</cp:revision>
  <dcterms:created xsi:type="dcterms:W3CDTF">2018-05-21T10:00:00Z</dcterms:created>
  <dcterms:modified xsi:type="dcterms:W3CDTF">2018-05-21T10:00:00Z</dcterms:modified>
</cp:coreProperties>
</file>