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E9440" w14:textId="3AE8BD4B" w:rsidR="003B2F91" w:rsidRPr="00FD57A2" w:rsidRDefault="00BC78EF" w:rsidP="00FD57A2">
      <w:pPr>
        <w:spacing w:line="360" w:lineRule="auto"/>
        <w:jc w:val="both"/>
        <w:rPr>
          <w:rFonts w:cs="Arial"/>
          <w:b/>
          <w:sz w:val="52"/>
          <w:szCs w:val="52"/>
          <w:shd w:val="clear" w:color="auto" w:fill="FFFFFF"/>
        </w:rPr>
      </w:pPr>
      <w:r>
        <w:rPr>
          <w:rFonts w:cs="Arial"/>
          <w:b/>
          <w:noProof/>
          <w:sz w:val="52"/>
          <w:szCs w:val="52"/>
          <w:shd w:val="clear" w:color="auto" w:fill="FFFFFF"/>
        </w:rPr>
        <w:drawing>
          <wp:inline distT="0" distB="0" distL="0" distR="0" wp14:anchorId="0DB2A6C3" wp14:editId="7542E943">
            <wp:extent cx="6143625" cy="1514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6143625" cy="1514475"/>
                    </a:xfrm>
                    <a:prstGeom prst="rect">
                      <a:avLst/>
                    </a:prstGeom>
                  </pic:spPr>
                </pic:pic>
              </a:graphicData>
            </a:graphic>
          </wp:inline>
        </w:drawing>
      </w:r>
    </w:p>
    <w:p w14:paraId="053A31DF" w14:textId="77777777" w:rsidR="003B2F91" w:rsidRPr="00FD57A2" w:rsidRDefault="003B2F91" w:rsidP="00FD57A2">
      <w:pPr>
        <w:spacing w:line="360" w:lineRule="auto"/>
        <w:jc w:val="both"/>
        <w:rPr>
          <w:rFonts w:cs="Arial"/>
          <w:b/>
          <w:sz w:val="52"/>
          <w:szCs w:val="52"/>
          <w:shd w:val="clear" w:color="auto" w:fill="FFFFFF"/>
        </w:rPr>
      </w:pPr>
    </w:p>
    <w:p w14:paraId="3E148818" w14:textId="59BE30BA" w:rsidR="004A02E7" w:rsidRPr="004A02E7" w:rsidRDefault="004A02E7" w:rsidP="00FD57A2">
      <w:pPr>
        <w:spacing w:line="360" w:lineRule="auto"/>
        <w:jc w:val="center"/>
        <w:rPr>
          <w:rFonts w:cs="Arial"/>
          <w:b/>
          <w:sz w:val="36"/>
          <w:szCs w:val="36"/>
          <w:shd w:val="clear" w:color="auto" w:fill="FFFFFF"/>
        </w:rPr>
      </w:pPr>
      <w:proofErr w:type="spellStart"/>
      <w:proofErr w:type="gramStart"/>
      <w:r w:rsidRPr="004A02E7">
        <w:rPr>
          <w:rFonts w:cs="Arial"/>
          <w:b/>
          <w:sz w:val="36"/>
          <w:szCs w:val="36"/>
          <w:shd w:val="clear" w:color="auto" w:fill="FFFFFF"/>
        </w:rPr>
        <w:t>Programme</w:t>
      </w:r>
      <w:proofErr w:type="spellEnd"/>
      <w:r w:rsidRPr="004A02E7">
        <w:rPr>
          <w:rFonts w:cs="Arial"/>
          <w:b/>
          <w:sz w:val="36"/>
          <w:szCs w:val="36"/>
          <w:shd w:val="clear" w:color="auto" w:fill="FFFFFF"/>
        </w:rPr>
        <w:t xml:space="preserve"> :</w:t>
      </w:r>
      <w:proofErr w:type="gramEnd"/>
      <w:r w:rsidRPr="004A02E7">
        <w:rPr>
          <w:rFonts w:cs="Arial"/>
          <w:b/>
          <w:sz w:val="36"/>
          <w:szCs w:val="36"/>
          <w:shd w:val="clear" w:color="auto" w:fill="FFFFFF"/>
        </w:rPr>
        <w:t xml:space="preserve"> </w:t>
      </w:r>
      <w:r w:rsidRPr="004A02E7">
        <w:rPr>
          <w:rFonts w:cs="Arial"/>
          <w:bCs/>
          <w:sz w:val="36"/>
          <w:szCs w:val="36"/>
          <w:shd w:val="clear" w:color="auto" w:fill="FFFFFF"/>
        </w:rPr>
        <w:t>BA Leadership and Management</w:t>
      </w:r>
      <w:r w:rsidRPr="004A02E7">
        <w:rPr>
          <w:rFonts w:cs="Arial"/>
          <w:b/>
          <w:sz w:val="36"/>
          <w:szCs w:val="36"/>
          <w:shd w:val="clear" w:color="auto" w:fill="FFFFFF"/>
        </w:rPr>
        <w:t xml:space="preserve">  </w:t>
      </w:r>
    </w:p>
    <w:p w14:paraId="2497EA97" w14:textId="333E5D09" w:rsidR="003B2F91" w:rsidRPr="004A02E7" w:rsidRDefault="004A02E7" w:rsidP="00FD57A2">
      <w:pPr>
        <w:spacing w:line="360" w:lineRule="auto"/>
        <w:jc w:val="center"/>
        <w:rPr>
          <w:rFonts w:cs="Arial"/>
          <w:b/>
          <w:sz w:val="36"/>
          <w:szCs w:val="36"/>
          <w:shd w:val="clear" w:color="auto" w:fill="FFFFFF"/>
        </w:rPr>
      </w:pPr>
      <w:r w:rsidRPr="004A02E7">
        <w:rPr>
          <w:rFonts w:cs="Arial"/>
          <w:b/>
          <w:sz w:val="36"/>
          <w:szCs w:val="36"/>
          <w:shd w:val="clear" w:color="auto" w:fill="FFFFFF"/>
        </w:rPr>
        <w:t xml:space="preserve">Module: </w:t>
      </w:r>
      <w:r w:rsidR="003B2F91" w:rsidRPr="004A02E7">
        <w:rPr>
          <w:rFonts w:cs="Arial"/>
          <w:bCs/>
          <w:sz w:val="36"/>
          <w:szCs w:val="36"/>
          <w:shd w:val="clear" w:color="auto" w:fill="FFFFFF"/>
        </w:rPr>
        <w:t>DEVELOPING WORKPLACE CRITICAL THINKING</w:t>
      </w:r>
    </w:p>
    <w:p w14:paraId="7A83E806" w14:textId="1F575123" w:rsidR="004A02E7" w:rsidRPr="004A02E7" w:rsidRDefault="004A02E7" w:rsidP="00FD57A2">
      <w:pPr>
        <w:spacing w:line="360" w:lineRule="auto"/>
        <w:jc w:val="center"/>
        <w:rPr>
          <w:rFonts w:cs="Arial"/>
          <w:b/>
          <w:sz w:val="36"/>
          <w:szCs w:val="36"/>
          <w:shd w:val="clear" w:color="auto" w:fill="FFFFFF"/>
        </w:rPr>
      </w:pPr>
      <w:r w:rsidRPr="004A02E7">
        <w:rPr>
          <w:rFonts w:cs="Arial"/>
          <w:b/>
          <w:sz w:val="36"/>
          <w:szCs w:val="36"/>
          <w:shd w:val="clear" w:color="auto" w:fill="FFFFFF"/>
        </w:rPr>
        <w:t xml:space="preserve">Module </w:t>
      </w:r>
      <w:proofErr w:type="gramStart"/>
      <w:r w:rsidRPr="004A02E7">
        <w:rPr>
          <w:rFonts w:cs="Arial"/>
          <w:b/>
          <w:sz w:val="36"/>
          <w:szCs w:val="36"/>
          <w:shd w:val="clear" w:color="auto" w:fill="FFFFFF"/>
        </w:rPr>
        <w:t>code :</w:t>
      </w:r>
      <w:proofErr w:type="gramEnd"/>
      <w:r w:rsidRPr="004A02E7">
        <w:rPr>
          <w:rFonts w:cs="Arial"/>
          <w:b/>
          <w:sz w:val="36"/>
          <w:szCs w:val="36"/>
          <w:shd w:val="clear" w:color="auto" w:fill="FFFFFF"/>
        </w:rPr>
        <w:t xml:space="preserve"> BMSW5101</w:t>
      </w:r>
    </w:p>
    <w:p w14:paraId="73D07A89" w14:textId="261A0098" w:rsidR="004A02E7" w:rsidRDefault="004A02E7" w:rsidP="00FD57A2">
      <w:pPr>
        <w:spacing w:line="360" w:lineRule="auto"/>
        <w:jc w:val="center"/>
        <w:rPr>
          <w:rFonts w:cs="Arial"/>
          <w:bCs/>
          <w:sz w:val="36"/>
          <w:szCs w:val="36"/>
          <w:shd w:val="clear" w:color="auto" w:fill="FFFFFF"/>
        </w:rPr>
      </w:pPr>
      <w:r w:rsidRPr="004A02E7">
        <w:rPr>
          <w:rFonts w:cs="Arial"/>
          <w:b/>
          <w:sz w:val="36"/>
          <w:szCs w:val="36"/>
          <w:shd w:val="clear" w:color="auto" w:fill="FFFFFF"/>
        </w:rPr>
        <w:t xml:space="preserve">Student Name &amp; </w:t>
      </w:r>
      <w:proofErr w:type="gramStart"/>
      <w:r w:rsidRPr="004A02E7">
        <w:rPr>
          <w:rFonts w:cs="Arial"/>
          <w:b/>
          <w:sz w:val="36"/>
          <w:szCs w:val="36"/>
          <w:shd w:val="clear" w:color="auto" w:fill="FFFFFF"/>
        </w:rPr>
        <w:t>id :</w:t>
      </w:r>
      <w:proofErr w:type="gramEnd"/>
      <w:r w:rsidRPr="004A02E7">
        <w:rPr>
          <w:rFonts w:cs="Arial"/>
          <w:b/>
          <w:sz w:val="36"/>
          <w:szCs w:val="36"/>
          <w:shd w:val="clear" w:color="auto" w:fill="FFFFFF"/>
        </w:rPr>
        <w:t xml:space="preserve"> </w:t>
      </w:r>
      <w:r w:rsidRPr="004A02E7">
        <w:rPr>
          <w:rFonts w:cs="Arial"/>
          <w:bCs/>
          <w:sz w:val="36"/>
          <w:szCs w:val="36"/>
          <w:shd w:val="clear" w:color="auto" w:fill="FFFFFF"/>
        </w:rPr>
        <w:t>Alexandra Felicia Merauta 2121306</w:t>
      </w:r>
      <w:r>
        <w:rPr>
          <w:rFonts w:cs="Arial"/>
          <w:bCs/>
          <w:sz w:val="36"/>
          <w:szCs w:val="36"/>
          <w:shd w:val="clear" w:color="auto" w:fill="FFFFFF"/>
        </w:rPr>
        <w:t xml:space="preserve"> </w:t>
      </w:r>
    </w:p>
    <w:p w14:paraId="053A6DC4" w14:textId="77777777" w:rsidR="004A02E7" w:rsidRDefault="004A02E7" w:rsidP="00FD57A2">
      <w:pPr>
        <w:spacing w:line="360" w:lineRule="auto"/>
        <w:jc w:val="center"/>
        <w:rPr>
          <w:sz w:val="36"/>
          <w:szCs w:val="36"/>
        </w:rPr>
      </w:pPr>
      <w:proofErr w:type="gramStart"/>
      <w:r w:rsidRPr="004A02E7">
        <w:rPr>
          <w:rFonts w:cs="Arial"/>
          <w:b/>
          <w:sz w:val="36"/>
          <w:szCs w:val="36"/>
          <w:shd w:val="clear" w:color="auto" w:fill="FFFFFF"/>
        </w:rPr>
        <w:t>Lecturer :</w:t>
      </w:r>
      <w:proofErr w:type="gramEnd"/>
      <w:r>
        <w:rPr>
          <w:rFonts w:cs="Arial"/>
          <w:b/>
          <w:sz w:val="36"/>
          <w:szCs w:val="36"/>
          <w:shd w:val="clear" w:color="auto" w:fill="FFFFFF"/>
        </w:rPr>
        <w:t xml:space="preserve"> </w:t>
      </w:r>
      <w:r w:rsidRPr="004A02E7">
        <w:rPr>
          <w:rFonts w:cs="Arial"/>
          <w:bCs/>
          <w:sz w:val="36"/>
          <w:szCs w:val="36"/>
          <w:shd w:val="clear" w:color="auto" w:fill="FFFFFF"/>
        </w:rPr>
        <w:t>Zahra</w:t>
      </w:r>
      <w:r w:rsidRPr="004A02E7">
        <w:rPr>
          <w:rFonts w:cs="Arial"/>
          <w:b/>
          <w:sz w:val="36"/>
          <w:szCs w:val="36"/>
          <w:shd w:val="clear" w:color="auto" w:fill="FFFFFF"/>
        </w:rPr>
        <w:t xml:space="preserve"> </w:t>
      </w:r>
      <w:proofErr w:type="spellStart"/>
      <w:r w:rsidRPr="004A02E7">
        <w:rPr>
          <w:sz w:val="36"/>
          <w:szCs w:val="36"/>
        </w:rPr>
        <w:t>Mohammadnazar</w:t>
      </w:r>
      <w:proofErr w:type="spellEnd"/>
    </w:p>
    <w:p w14:paraId="730F6DA2" w14:textId="4865D21D" w:rsidR="001F6D14" w:rsidRPr="004A02E7" w:rsidRDefault="004A02E7" w:rsidP="00FD57A2">
      <w:pPr>
        <w:spacing w:line="360" w:lineRule="auto"/>
        <w:jc w:val="center"/>
        <w:rPr>
          <w:rFonts w:cs="Arial"/>
          <w:b/>
          <w:sz w:val="40"/>
          <w:szCs w:val="40"/>
          <w:shd w:val="clear" w:color="auto" w:fill="FFFFFF"/>
        </w:rPr>
      </w:pPr>
      <w:r w:rsidRPr="004A02E7">
        <w:rPr>
          <w:rFonts w:cs="Arial"/>
          <w:b/>
          <w:sz w:val="40"/>
          <w:szCs w:val="40"/>
          <w:shd w:val="clear" w:color="auto" w:fill="FFFFFF"/>
        </w:rPr>
        <w:t xml:space="preserve"> </w:t>
      </w:r>
      <w:r w:rsidR="003B2F91" w:rsidRPr="004A02E7">
        <w:rPr>
          <w:rFonts w:cs="Arial"/>
          <w:b/>
          <w:sz w:val="40"/>
          <w:szCs w:val="40"/>
          <w:shd w:val="clear" w:color="auto" w:fill="FFFFFF"/>
        </w:rPr>
        <w:t xml:space="preserve">(Reflective </w:t>
      </w:r>
      <w:r w:rsidRPr="004A02E7">
        <w:rPr>
          <w:rFonts w:cs="Arial"/>
          <w:b/>
          <w:sz w:val="40"/>
          <w:szCs w:val="40"/>
          <w:shd w:val="clear" w:color="auto" w:fill="FFFFFF"/>
        </w:rPr>
        <w:t>essay</w:t>
      </w:r>
      <w:r w:rsidR="003B2F91" w:rsidRPr="004A02E7">
        <w:rPr>
          <w:rFonts w:cs="Arial"/>
          <w:b/>
          <w:sz w:val="40"/>
          <w:szCs w:val="40"/>
          <w:shd w:val="clear" w:color="auto" w:fill="FFFFFF"/>
        </w:rPr>
        <w:t>)</w:t>
      </w:r>
    </w:p>
    <w:p w14:paraId="31EDC455" w14:textId="77777777" w:rsidR="003B2F91" w:rsidRPr="00BC78EF" w:rsidRDefault="003B2F91" w:rsidP="00FD57A2">
      <w:pPr>
        <w:spacing w:line="360" w:lineRule="auto"/>
        <w:jc w:val="center"/>
        <w:rPr>
          <w:rFonts w:cs="Arial"/>
          <w:b/>
          <w:sz w:val="44"/>
          <w:szCs w:val="52"/>
          <w:shd w:val="clear" w:color="auto" w:fill="FFFFFF"/>
        </w:rPr>
      </w:pPr>
      <w:r w:rsidRPr="00BC78EF">
        <w:rPr>
          <w:rFonts w:cs="Arial"/>
          <w:b/>
          <w:sz w:val="44"/>
          <w:szCs w:val="52"/>
          <w:shd w:val="clear" w:color="auto" w:fill="FFFFFF"/>
        </w:rPr>
        <w:t>Task 2</w:t>
      </w:r>
    </w:p>
    <w:p w14:paraId="0991BAB0" w14:textId="77777777" w:rsidR="003B2F91" w:rsidRPr="00FD57A2" w:rsidRDefault="003B2F91" w:rsidP="00FD57A2">
      <w:pPr>
        <w:spacing w:line="360" w:lineRule="auto"/>
        <w:jc w:val="center"/>
        <w:rPr>
          <w:rFonts w:cs="Arial"/>
          <w:b/>
          <w:sz w:val="52"/>
          <w:szCs w:val="52"/>
          <w:shd w:val="clear" w:color="auto" w:fill="FFFFFF"/>
        </w:rPr>
      </w:pPr>
    </w:p>
    <w:p w14:paraId="36B3A231" w14:textId="77777777" w:rsidR="003B2F91" w:rsidRPr="00FD57A2" w:rsidRDefault="003B2F91" w:rsidP="00FD57A2">
      <w:pPr>
        <w:spacing w:line="360" w:lineRule="auto"/>
        <w:jc w:val="center"/>
        <w:rPr>
          <w:rFonts w:cs="Arial"/>
          <w:b/>
          <w:sz w:val="52"/>
          <w:szCs w:val="52"/>
          <w:shd w:val="clear" w:color="auto" w:fill="FFFFFF"/>
        </w:rPr>
      </w:pPr>
    </w:p>
    <w:p w14:paraId="6042E5CD" w14:textId="67C75EBF" w:rsidR="003B2F91" w:rsidRPr="00FD57A2" w:rsidRDefault="003B2F91" w:rsidP="004A02E7">
      <w:pPr>
        <w:spacing w:line="360" w:lineRule="auto"/>
        <w:rPr>
          <w:rFonts w:cs="Arial"/>
          <w:shd w:val="clear" w:color="auto" w:fill="FFFFFF"/>
        </w:rPr>
      </w:pPr>
    </w:p>
    <w:p w14:paraId="0176CDF5" w14:textId="77777777" w:rsidR="003B2F91" w:rsidRPr="00FD57A2" w:rsidRDefault="003B2F91" w:rsidP="00FD57A2">
      <w:pPr>
        <w:spacing w:line="360" w:lineRule="auto"/>
        <w:jc w:val="both"/>
        <w:rPr>
          <w:rFonts w:cs="Arial"/>
          <w:shd w:val="clear" w:color="auto" w:fill="FFFFFF"/>
        </w:rPr>
      </w:pPr>
      <w:r w:rsidRPr="00FD57A2">
        <w:rPr>
          <w:rFonts w:cs="Arial"/>
          <w:shd w:val="clear" w:color="auto" w:fill="FFFFFF"/>
        </w:rPr>
        <w:br w:type="page"/>
      </w:r>
    </w:p>
    <w:p w14:paraId="07D79EC0" w14:textId="77777777" w:rsidR="00FD57A2" w:rsidRPr="00FD57A2" w:rsidRDefault="00FD57A2" w:rsidP="00FD57A2">
      <w:pPr>
        <w:pStyle w:val="Heading1"/>
        <w:spacing w:line="360" w:lineRule="auto"/>
        <w:jc w:val="both"/>
        <w:rPr>
          <w:rFonts w:cs="Arial"/>
          <w:sz w:val="28"/>
        </w:rPr>
      </w:pPr>
    </w:p>
    <w:sdt>
      <w:sdtPr>
        <w:rPr>
          <w:rFonts w:ascii="Arial" w:eastAsiaTheme="minorHAnsi" w:hAnsi="Arial" w:cs="Arial"/>
          <w:color w:val="auto"/>
          <w:sz w:val="24"/>
          <w:szCs w:val="22"/>
        </w:rPr>
        <w:id w:val="742838901"/>
        <w:docPartObj>
          <w:docPartGallery w:val="Table of Contents"/>
          <w:docPartUnique/>
        </w:docPartObj>
      </w:sdtPr>
      <w:sdtEndPr>
        <w:rPr>
          <w:b/>
          <w:bCs/>
          <w:noProof/>
        </w:rPr>
      </w:sdtEndPr>
      <w:sdtContent>
        <w:p w14:paraId="03D1FCB9" w14:textId="77777777" w:rsidR="00FD57A2" w:rsidRPr="00FD57A2" w:rsidRDefault="00FD57A2" w:rsidP="00FD57A2">
          <w:pPr>
            <w:pStyle w:val="TOCHeading"/>
            <w:spacing w:line="360" w:lineRule="auto"/>
            <w:rPr>
              <w:rFonts w:ascii="Arial" w:hAnsi="Arial" w:cs="Arial"/>
              <w:color w:val="auto"/>
            </w:rPr>
          </w:pPr>
        </w:p>
        <w:tbl>
          <w:tblPr>
            <w:tblStyle w:val="TableGrid"/>
            <w:tblW w:w="0" w:type="auto"/>
            <w:tblLook w:val="04A0" w:firstRow="1" w:lastRow="0" w:firstColumn="1" w:lastColumn="0" w:noHBand="0" w:noVBand="1"/>
          </w:tblPr>
          <w:tblGrid>
            <w:gridCol w:w="9350"/>
          </w:tblGrid>
          <w:tr w:rsidR="00FD57A2" w:rsidRPr="00FD57A2" w14:paraId="6EC41B97" w14:textId="77777777" w:rsidTr="00FD57A2">
            <w:tc>
              <w:tcPr>
                <w:tcW w:w="9350" w:type="dxa"/>
              </w:tcPr>
              <w:p w14:paraId="7BB5211C" w14:textId="77777777" w:rsidR="00FD57A2" w:rsidRPr="00FD57A2" w:rsidRDefault="00FD57A2" w:rsidP="00FD57A2">
                <w:pPr>
                  <w:pStyle w:val="TOCHeading"/>
                  <w:spacing w:line="360" w:lineRule="auto"/>
                  <w:rPr>
                    <w:rFonts w:ascii="Arial" w:hAnsi="Arial" w:cs="Arial"/>
                    <w:b/>
                    <w:color w:val="auto"/>
                  </w:rPr>
                </w:pPr>
                <w:r w:rsidRPr="00FD57A2">
                  <w:rPr>
                    <w:rFonts w:ascii="Arial" w:hAnsi="Arial" w:cs="Arial"/>
                    <w:b/>
                    <w:color w:val="auto"/>
                    <w:sz w:val="28"/>
                  </w:rPr>
                  <w:t>Contents</w:t>
                </w:r>
              </w:p>
            </w:tc>
          </w:tr>
          <w:tr w:rsidR="00FD57A2" w:rsidRPr="00FD57A2" w14:paraId="6C983702" w14:textId="77777777" w:rsidTr="00FD57A2">
            <w:tc>
              <w:tcPr>
                <w:tcW w:w="9350" w:type="dxa"/>
              </w:tcPr>
              <w:p w14:paraId="746369C3" w14:textId="77777777" w:rsidR="00FD57A2" w:rsidRPr="00FD57A2" w:rsidRDefault="00FD57A2" w:rsidP="00FD57A2">
                <w:pPr>
                  <w:pStyle w:val="TOC1"/>
                  <w:tabs>
                    <w:tab w:val="right" w:leader="dot" w:pos="9350"/>
                  </w:tabs>
                  <w:spacing w:line="360" w:lineRule="auto"/>
                  <w:rPr>
                    <w:rFonts w:cs="Arial"/>
                    <w:noProof/>
                  </w:rPr>
                </w:pPr>
                <w:r w:rsidRPr="00FD57A2">
                  <w:rPr>
                    <w:rFonts w:cs="Arial"/>
                  </w:rPr>
                  <w:fldChar w:fldCharType="begin"/>
                </w:r>
                <w:r w:rsidRPr="00FD57A2">
                  <w:rPr>
                    <w:rFonts w:cs="Arial"/>
                  </w:rPr>
                  <w:instrText xml:space="preserve"> TOC \o "1-3" \h \z \u </w:instrText>
                </w:r>
                <w:r w:rsidRPr="00FD57A2">
                  <w:rPr>
                    <w:rFonts w:cs="Arial"/>
                  </w:rPr>
                  <w:fldChar w:fldCharType="separate"/>
                </w:r>
                <w:hyperlink w:anchor="_Toc129424518" w:history="1">
                  <w:r w:rsidRPr="00FD57A2">
                    <w:rPr>
                      <w:rStyle w:val="Hyperlink"/>
                      <w:rFonts w:cs="Arial"/>
                      <w:noProof/>
                      <w:color w:val="auto"/>
                    </w:rPr>
                    <w:t>Introduction</w:t>
                  </w:r>
                  <w:r w:rsidRPr="00FD57A2">
                    <w:rPr>
                      <w:rFonts w:cs="Arial"/>
                      <w:noProof/>
                      <w:webHidden/>
                    </w:rPr>
                    <w:tab/>
                  </w:r>
                  <w:r w:rsidRPr="00FD57A2">
                    <w:rPr>
                      <w:rFonts w:cs="Arial"/>
                      <w:noProof/>
                      <w:webHidden/>
                    </w:rPr>
                    <w:fldChar w:fldCharType="begin"/>
                  </w:r>
                  <w:r w:rsidRPr="00FD57A2">
                    <w:rPr>
                      <w:rFonts w:cs="Arial"/>
                      <w:noProof/>
                      <w:webHidden/>
                    </w:rPr>
                    <w:instrText xml:space="preserve"> PAGEREF _Toc129424518 \h </w:instrText>
                  </w:r>
                  <w:r w:rsidRPr="00FD57A2">
                    <w:rPr>
                      <w:rFonts w:cs="Arial"/>
                      <w:noProof/>
                      <w:webHidden/>
                    </w:rPr>
                  </w:r>
                  <w:r w:rsidRPr="00FD57A2">
                    <w:rPr>
                      <w:rFonts w:cs="Arial"/>
                      <w:noProof/>
                      <w:webHidden/>
                    </w:rPr>
                    <w:fldChar w:fldCharType="separate"/>
                  </w:r>
                  <w:r>
                    <w:rPr>
                      <w:rFonts w:cs="Arial"/>
                      <w:noProof/>
                      <w:webHidden/>
                    </w:rPr>
                    <w:t>3</w:t>
                  </w:r>
                  <w:r w:rsidRPr="00FD57A2">
                    <w:rPr>
                      <w:rFonts w:cs="Arial"/>
                      <w:noProof/>
                      <w:webHidden/>
                    </w:rPr>
                    <w:fldChar w:fldCharType="end"/>
                  </w:r>
                </w:hyperlink>
              </w:p>
              <w:p w14:paraId="24DD4C10" w14:textId="77777777" w:rsidR="00FD57A2" w:rsidRPr="00FD57A2" w:rsidRDefault="00000000" w:rsidP="00FD57A2">
                <w:pPr>
                  <w:pStyle w:val="TOC1"/>
                  <w:tabs>
                    <w:tab w:val="right" w:leader="dot" w:pos="9350"/>
                  </w:tabs>
                  <w:spacing w:line="360" w:lineRule="auto"/>
                  <w:rPr>
                    <w:rFonts w:cs="Arial"/>
                    <w:noProof/>
                  </w:rPr>
                </w:pPr>
                <w:hyperlink w:anchor="_Toc129424519" w:history="1">
                  <w:r w:rsidR="00FD57A2" w:rsidRPr="00FD57A2">
                    <w:rPr>
                      <w:rStyle w:val="Hyperlink"/>
                      <w:rFonts w:cs="Arial"/>
                      <w:noProof/>
                      <w:color w:val="auto"/>
                    </w:rPr>
                    <w:t>Reflection</w:t>
                  </w:r>
                  <w:r w:rsidR="00FD57A2" w:rsidRPr="00FD57A2">
                    <w:rPr>
                      <w:rFonts w:cs="Arial"/>
                      <w:noProof/>
                      <w:webHidden/>
                    </w:rPr>
                    <w:tab/>
                  </w:r>
                  <w:r w:rsidR="00FD57A2" w:rsidRPr="00FD57A2">
                    <w:rPr>
                      <w:rFonts w:cs="Arial"/>
                      <w:noProof/>
                      <w:webHidden/>
                    </w:rPr>
                    <w:fldChar w:fldCharType="begin"/>
                  </w:r>
                  <w:r w:rsidR="00FD57A2" w:rsidRPr="00FD57A2">
                    <w:rPr>
                      <w:rFonts w:cs="Arial"/>
                      <w:noProof/>
                      <w:webHidden/>
                    </w:rPr>
                    <w:instrText xml:space="preserve"> PAGEREF _Toc129424519 \h </w:instrText>
                  </w:r>
                  <w:r w:rsidR="00FD57A2" w:rsidRPr="00FD57A2">
                    <w:rPr>
                      <w:rFonts w:cs="Arial"/>
                      <w:noProof/>
                      <w:webHidden/>
                    </w:rPr>
                  </w:r>
                  <w:r w:rsidR="00FD57A2" w:rsidRPr="00FD57A2">
                    <w:rPr>
                      <w:rFonts w:cs="Arial"/>
                      <w:noProof/>
                      <w:webHidden/>
                    </w:rPr>
                    <w:fldChar w:fldCharType="separate"/>
                  </w:r>
                  <w:r w:rsidR="00FD57A2">
                    <w:rPr>
                      <w:rFonts w:cs="Arial"/>
                      <w:noProof/>
                      <w:webHidden/>
                    </w:rPr>
                    <w:t>4</w:t>
                  </w:r>
                  <w:r w:rsidR="00FD57A2" w:rsidRPr="00FD57A2">
                    <w:rPr>
                      <w:rFonts w:cs="Arial"/>
                      <w:noProof/>
                      <w:webHidden/>
                    </w:rPr>
                    <w:fldChar w:fldCharType="end"/>
                  </w:r>
                </w:hyperlink>
              </w:p>
              <w:p w14:paraId="58BBBCC8" w14:textId="77777777" w:rsidR="00FD57A2" w:rsidRPr="00FD57A2" w:rsidRDefault="00000000" w:rsidP="00FD57A2">
                <w:pPr>
                  <w:pStyle w:val="TOC2"/>
                  <w:tabs>
                    <w:tab w:val="right" w:leader="dot" w:pos="9350"/>
                  </w:tabs>
                  <w:spacing w:line="360" w:lineRule="auto"/>
                  <w:rPr>
                    <w:rFonts w:cs="Arial"/>
                    <w:noProof/>
                  </w:rPr>
                </w:pPr>
                <w:hyperlink w:anchor="_Toc129424520" w:history="1">
                  <w:r w:rsidR="00FD57A2" w:rsidRPr="00FD57A2">
                    <w:rPr>
                      <w:rStyle w:val="Hyperlink"/>
                      <w:rFonts w:cs="Arial"/>
                      <w:noProof/>
                      <w:color w:val="auto"/>
                    </w:rPr>
                    <w:t>Practices of management</w:t>
                  </w:r>
                  <w:r w:rsidR="00FD57A2" w:rsidRPr="00FD57A2">
                    <w:rPr>
                      <w:rFonts w:cs="Arial"/>
                      <w:noProof/>
                      <w:webHidden/>
                    </w:rPr>
                    <w:tab/>
                  </w:r>
                  <w:r w:rsidR="00FD57A2" w:rsidRPr="00FD57A2">
                    <w:rPr>
                      <w:rFonts w:cs="Arial"/>
                      <w:noProof/>
                      <w:webHidden/>
                    </w:rPr>
                    <w:fldChar w:fldCharType="begin"/>
                  </w:r>
                  <w:r w:rsidR="00FD57A2" w:rsidRPr="00FD57A2">
                    <w:rPr>
                      <w:rFonts w:cs="Arial"/>
                      <w:noProof/>
                      <w:webHidden/>
                    </w:rPr>
                    <w:instrText xml:space="preserve"> PAGEREF _Toc129424520 \h </w:instrText>
                  </w:r>
                  <w:r w:rsidR="00FD57A2" w:rsidRPr="00FD57A2">
                    <w:rPr>
                      <w:rFonts w:cs="Arial"/>
                      <w:noProof/>
                      <w:webHidden/>
                    </w:rPr>
                  </w:r>
                  <w:r w:rsidR="00FD57A2" w:rsidRPr="00FD57A2">
                    <w:rPr>
                      <w:rFonts w:cs="Arial"/>
                      <w:noProof/>
                      <w:webHidden/>
                    </w:rPr>
                    <w:fldChar w:fldCharType="separate"/>
                  </w:r>
                  <w:r w:rsidR="00FD57A2">
                    <w:rPr>
                      <w:rFonts w:cs="Arial"/>
                      <w:noProof/>
                      <w:webHidden/>
                    </w:rPr>
                    <w:t>4</w:t>
                  </w:r>
                  <w:r w:rsidR="00FD57A2" w:rsidRPr="00FD57A2">
                    <w:rPr>
                      <w:rFonts w:cs="Arial"/>
                      <w:noProof/>
                      <w:webHidden/>
                    </w:rPr>
                    <w:fldChar w:fldCharType="end"/>
                  </w:r>
                </w:hyperlink>
              </w:p>
              <w:p w14:paraId="35461C9F" w14:textId="77777777" w:rsidR="00FD57A2" w:rsidRPr="00FD57A2" w:rsidRDefault="00000000" w:rsidP="00FD57A2">
                <w:pPr>
                  <w:pStyle w:val="TOC1"/>
                  <w:tabs>
                    <w:tab w:val="right" w:leader="dot" w:pos="9350"/>
                  </w:tabs>
                  <w:spacing w:line="360" w:lineRule="auto"/>
                  <w:rPr>
                    <w:rFonts w:cs="Arial"/>
                    <w:noProof/>
                  </w:rPr>
                </w:pPr>
                <w:hyperlink w:anchor="_Toc129424521" w:history="1">
                  <w:r w:rsidR="00FD57A2" w:rsidRPr="00FD57A2">
                    <w:rPr>
                      <w:rStyle w:val="Hyperlink"/>
                      <w:rFonts w:cs="Arial"/>
                      <w:noProof/>
                      <w:color w:val="auto"/>
                    </w:rPr>
                    <w:t>Conclusion</w:t>
                  </w:r>
                  <w:r w:rsidR="00FD57A2" w:rsidRPr="00FD57A2">
                    <w:rPr>
                      <w:rFonts w:cs="Arial"/>
                      <w:noProof/>
                      <w:webHidden/>
                    </w:rPr>
                    <w:tab/>
                  </w:r>
                  <w:r w:rsidR="00FD57A2" w:rsidRPr="00FD57A2">
                    <w:rPr>
                      <w:rFonts w:cs="Arial"/>
                      <w:noProof/>
                      <w:webHidden/>
                    </w:rPr>
                    <w:fldChar w:fldCharType="begin"/>
                  </w:r>
                  <w:r w:rsidR="00FD57A2" w:rsidRPr="00FD57A2">
                    <w:rPr>
                      <w:rFonts w:cs="Arial"/>
                      <w:noProof/>
                      <w:webHidden/>
                    </w:rPr>
                    <w:instrText xml:space="preserve"> PAGEREF _Toc129424521 \h </w:instrText>
                  </w:r>
                  <w:r w:rsidR="00FD57A2" w:rsidRPr="00FD57A2">
                    <w:rPr>
                      <w:rFonts w:cs="Arial"/>
                      <w:noProof/>
                      <w:webHidden/>
                    </w:rPr>
                  </w:r>
                  <w:r w:rsidR="00FD57A2" w:rsidRPr="00FD57A2">
                    <w:rPr>
                      <w:rFonts w:cs="Arial"/>
                      <w:noProof/>
                      <w:webHidden/>
                    </w:rPr>
                    <w:fldChar w:fldCharType="separate"/>
                  </w:r>
                  <w:r w:rsidR="00FD57A2">
                    <w:rPr>
                      <w:rFonts w:cs="Arial"/>
                      <w:noProof/>
                      <w:webHidden/>
                    </w:rPr>
                    <w:t>9</w:t>
                  </w:r>
                  <w:r w:rsidR="00FD57A2" w:rsidRPr="00FD57A2">
                    <w:rPr>
                      <w:rFonts w:cs="Arial"/>
                      <w:noProof/>
                      <w:webHidden/>
                    </w:rPr>
                    <w:fldChar w:fldCharType="end"/>
                  </w:r>
                </w:hyperlink>
              </w:p>
              <w:p w14:paraId="5DC4E30A" w14:textId="77777777" w:rsidR="00FD57A2" w:rsidRPr="00FD57A2" w:rsidRDefault="00000000" w:rsidP="00FD57A2">
                <w:pPr>
                  <w:pStyle w:val="TOC1"/>
                  <w:tabs>
                    <w:tab w:val="right" w:leader="dot" w:pos="9350"/>
                  </w:tabs>
                  <w:spacing w:line="360" w:lineRule="auto"/>
                  <w:rPr>
                    <w:rFonts w:cs="Arial"/>
                    <w:noProof/>
                  </w:rPr>
                </w:pPr>
                <w:hyperlink w:anchor="_Toc129424522" w:history="1">
                  <w:r w:rsidR="00FD57A2" w:rsidRPr="00FD57A2">
                    <w:rPr>
                      <w:rStyle w:val="Hyperlink"/>
                      <w:rFonts w:cs="Arial"/>
                      <w:noProof/>
                      <w:color w:val="auto"/>
                    </w:rPr>
                    <w:t>References</w:t>
                  </w:r>
                  <w:r w:rsidR="00FD57A2" w:rsidRPr="00FD57A2">
                    <w:rPr>
                      <w:rFonts w:cs="Arial"/>
                      <w:noProof/>
                      <w:webHidden/>
                    </w:rPr>
                    <w:tab/>
                  </w:r>
                  <w:r w:rsidR="00FD57A2" w:rsidRPr="00FD57A2">
                    <w:rPr>
                      <w:rFonts w:cs="Arial"/>
                      <w:noProof/>
                      <w:webHidden/>
                    </w:rPr>
                    <w:fldChar w:fldCharType="begin"/>
                  </w:r>
                  <w:r w:rsidR="00FD57A2" w:rsidRPr="00FD57A2">
                    <w:rPr>
                      <w:rFonts w:cs="Arial"/>
                      <w:noProof/>
                      <w:webHidden/>
                    </w:rPr>
                    <w:instrText xml:space="preserve"> PAGEREF _Toc129424522 \h </w:instrText>
                  </w:r>
                  <w:r w:rsidR="00FD57A2" w:rsidRPr="00FD57A2">
                    <w:rPr>
                      <w:rFonts w:cs="Arial"/>
                      <w:noProof/>
                      <w:webHidden/>
                    </w:rPr>
                  </w:r>
                  <w:r w:rsidR="00FD57A2" w:rsidRPr="00FD57A2">
                    <w:rPr>
                      <w:rFonts w:cs="Arial"/>
                      <w:noProof/>
                      <w:webHidden/>
                    </w:rPr>
                    <w:fldChar w:fldCharType="separate"/>
                  </w:r>
                  <w:r w:rsidR="00FD57A2">
                    <w:rPr>
                      <w:rFonts w:cs="Arial"/>
                      <w:noProof/>
                      <w:webHidden/>
                    </w:rPr>
                    <w:t>10</w:t>
                  </w:r>
                  <w:r w:rsidR="00FD57A2" w:rsidRPr="00FD57A2">
                    <w:rPr>
                      <w:rFonts w:cs="Arial"/>
                      <w:noProof/>
                      <w:webHidden/>
                    </w:rPr>
                    <w:fldChar w:fldCharType="end"/>
                  </w:r>
                </w:hyperlink>
              </w:p>
              <w:p w14:paraId="6546EA52" w14:textId="77777777" w:rsidR="00FD57A2" w:rsidRPr="00FD57A2" w:rsidRDefault="00FD57A2" w:rsidP="00FD57A2">
                <w:pPr>
                  <w:spacing w:line="360" w:lineRule="auto"/>
                  <w:rPr>
                    <w:rFonts w:cs="Arial"/>
                  </w:rPr>
                </w:pPr>
                <w:r w:rsidRPr="00FD57A2">
                  <w:rPr>
                    <w:rFonts w:cs="Arial"/>
                    <w:b/>
                    <w:bCs/>
                    <w:noProof/>
                  </w:rPr>
                  <w:fldChar w:fldCharType="end"/>
                </w:r>
              </w:p>
            </w:tc>
          </w:tr>
        </w:tbl>
        <w:p w14:paraId="6D483024" w14:textId="52B4C34C" w:rsidR="00FD57A2" w:rsidRPr="00FD57A2" w:rsidRDefault="00000000" w:rsidP="00FD57A2">
          <w:pPr>
            <w:spacing w:line="360" w:lineRule="auto"/>
            <w:rPr>
              <w:rFonts w:cs="Arial"/>
            </w:rPr>
          </w:pPr>
        </w:p>
      </w:sdtContent>
    </w:sdt>
    <w:p w14:paraId="75F1D5C8" w14:textId="77777777" w:rsidR="00FD57A2" w:rsidRPr="00FD57A2" w:rsidRDefault="00FD57A2" w:rsidP="00FD57A2">
      <w:pPr>
        <w:pStyle w:val="Heading1"/>
        <w:spacing w:line="360" w:lineRule="auto"/>
        <w:jc w:val="both"/>
        <w:rPr>
          <w:rFonts w:cs="Arial"/>
          <w:sz w:val="28"/>
        </w:rPr>
      </w:pPr>
    </w:p>
    <w:p w14:paraId="22D78D47" w14:textId="77777777" w:rsidR="00FD57A2" w:rsidRPr="00FD57A2" w:rsidRDefault="00FD57A2" w:rsidP="00FD57A2">
      <w:pPr>
        <w:spacing w:line="360" w:lineRule="auto"/>
        <w:rPr>
          <w:rFonts w:cs="Arial"/>
        </w:rPr>
      </w:pPr>
    </w:p>
    <w:p w14:paraId="4253B12A" w14:textId="77777777" w:rsidR="00FD57A2" w:rsidRPr="00FD57A2" w:rsidRDefault="00FD57A2" w:rsidP="00FD57A2">
      <w:pPr>
        <w:spacing w:line="360" w:lineRule="auto"/>
        <w:rPr>
          <w:rFonts w:cs="Arial"/>
        </w:rPr>
      </w:pPr>
    </w:p>
    <w:p w14:paraId="1FC05FF7" w14:textId="77777777" w:rsidR="00FD57A2" w:rsidRPr="00FD57A2" w:rsidRDefault="00FD57A2" w:rsidP="00FD57A2">
      <w:pPr>
        <w:spacing w:line="360" w:lineRule="auto"/>
        <w:rPr>
          <w:rFonts w:cs="Arial"/>
        </w:rPr>
      </w:pPr>
    </w:p>
    <w:p w14:paraId="322E5A0D" w14:textId="77777777" w:rsidR="00FD57A2" w:rsidRPr="00FD57A2" w:rsidRDefault="00FD57A2" w:rsidP="00FD57A2">
      <w:pPr>
        <w:spacing w:line="360" w:lineRule="auto"/>
        <w:rPr>
          <w:rFonts w:cs="Arial"/>
        </w:rPr>
      </w:pPr>
    </w:p>
    <w:p w14:paraId="37417DF7" w14:textId="77777777" w:rsidR="00FD57A2" w:rsidRPr="00FD57A2" w:rsidRDefault="00FD57A2" w:rsidP="00FD57A2">
      <w:pPr>
        <w:spacing w:line="360" w:lineRule="auto"/>
        <w:rPr>
          <w:rFonts w:cs="Arial"/>
        </w:rPr>
      </w:pPr>
    </w:p>
    <w:p w14:paraId="668A2D04" w14:textId="77777777" w:rsidR="00FD57A2" w:rsidRPr="00FD57A2" w:rsidRDefault="00FD57A2" w:rsidP="00FD57A2">
      <w:pPr>
        <w:spacing w:line="360" w:lineRule="auto"/>
        <w:rPr>
          <w:rFonts w:cs="Arial"/>
        </w:rPr>
      </w:pPr>
    </w:p>
    <w:p w14:paraId="5DEDECCF" w14:textId="77777777" w:rsidR="00FD57A2" w:rsidRPr="00FD57A2" w:rsidRDefault="00FD57A2" w:rsidP="00FD57A2">
      <w:pPr>
        <w:spacing w:line="360" w:lineRule="auto"/>
        <w:rPr>
          <w:rFonts w:cs="Arial"/>
        </w:rPr>
      </w:pPr>
    </w:p>
    <w:p w14:paraId="0BA2B2CB" w14:textId="77777777" w:rsidR="00FD57A2" w:rsidRPr="00FD57A2" w:rsidRDefault="00FD57A2" w:rsidP="00FD57A2">
      <w:pPr>
        <w:spacing w:line="360" w:lineRule="auto"/>
        <w:rPr>
          <w:rFonts w:cs="Arial"/>
        </w:rPr>
      </w:pPr>
    </w:p>
    <w:p w14:paraId="7BB1D74E" w14:textId="77777777" w:rsidR="00FD57A2" w:rsidRPr="00FD57A2" w:rsidRDefault="00FD57A2" w:rsidP="00FD57A2">
      <w:pPr>
        <w:spacing w:line="360" w:lineRule="auto"/>
        <w:rPr>
          <w:rFonts w:cs="Arial"/>
        </w:rPr>
      </w:pPr>
    </w:p>
    <w:p w14:paraId="1C6999A2" w14:textId="77777777" w:rsidR="00FD57A2" w:rsidRPr="00FD57A2" w:rsidRDefault="00FD57A2" w:rsidP="00FD57A2">
      <w:pPr>
        <w:spacing w:line="360" w:lineRule="auto"/>
        <w:rPr>
          <w:rFonts w:cs="Arial"/>
        </w:rPr>
      </w:pPr>
    </w:p>
    <w:p w14:paraId="1A379433" w14:textId="77777777" w:rsidR="00FD57A2" w:rsidRPr="00FD57A2" w:rsidRDefault="00FD57A2" w:rsidP="00FD57A2">
      <w:pPr>
        <w:spacing w:line="360" w:lineRule="auto"/>
        <w:rPr>
          <w:rFonts w:cs="Arial"/>
        </w:rPr>
      </w:pPr>
    </w:p>
    <w:p w14:paraId="45C7D35F" w14:textId="77777777" w:rsidR="003B2F91" w:rsidRPr="00FD57A2" w:rsidRDefault="003B2F91" w:rsidP="00FD57A2">
      <w:pPr>
        <w:pStyle w:val="Heading1"/>
        <w:spacing w:line="360" w:lineRule="auto"/>
        <w:jc w:val="both"/>
        <w:rPr>
          <w:rFonts w:cs="Arial"/>
          <w:sz w:val="28"/>
        </w:rPr>
      </w:pPr>
      <w:bookmarkStart w:id="0" w:name="_Toc129424518"/>
      <w:r w:rsidRPr="00FD57A2">
        <w:rPr>
          <w:rFonts w:cs="Arial"/>
          <w:sz w:val="28"/>
        </w:rPr>
        <w:lastRenderedPageBreak/>
        <w:t>Introduction</w:t>
      </w:r>
      <w:bookmarkEnd w:id="0"/>
    </w:p>
    <w:p w14:paraId="1E04B32A" w14:textId="337C8E93" w:rsidR="003B2F91" w:rsidRPr="00FD57A2" w:rsidRDefault="003B2F91" w:rsidP="00FD57A2">
      <w:pPr>
        <w:spacing w:line="360" w:lineRule="auto"/>
        <w:jc w:val="both"/>
        <w:rPr>
          <w:rFonts w:cs="Arial"/>
          <w:sz w:val="22"/>
        </w:rPr>
      </w:pPr>
      <w:r w:rsidRPr="00FD57A2">
        <w:rPr>
          <w:rFonts w:cs="Arial"/>
          <w:sz w:val="22"/>
        </w:rPr>
        <w:t xml:space="preserve">The main aim of this </w:t>
      </w:r>
      <w:r w:rsidR="00FD57A2" w:rsidRPr="00FD57A2">
        <w:rPr>
          <w:rFonts w:cs="Arial"/>
          <w:sz w:val="22"/>
        </w:rPr>
        <w:t>Report</w:t>
      </w:r>
      <w:r w:rsidRPr="00FD57A2">
        <w:rPr>
          <w:rFonts w:cs="Arial"/>
          <w:sz w:val="22"/>
        </w:rPr>
        <w:t xml:space="preserve"> is to reflect on various practices which are taking place in management. Management is the process of planning, organizing, directing, and controlling resources (people, finances, materials, and information) to achieve organizational goals effectively and efficiently. There are various practices of management that are used by organizations to ensure their success. Planning is a key management practice that involves setting goals, developing strategies, and creating action plans to achieve those goals. It helps organizations to anticipate future challenges and opportunities and to make informed decisions</w:t>
      </w:r>
      <w:r w:rsidR="005A3B3C" w:rsidRPr="00FD57A2">
        <w:rPr>
          <w:rFonts w:cs="Arial"/>
          <w:sz w:val="22"/>
        </w:rPr>
        <w:t xml:space="preserve"> (</w:t>
      </w:r>
      <w:r w:rsidR="005A3B3C" w:rsidRPr="00FD57A2">
        <w:rPr>
          <w:rFonts w:cs="Arial"/>
          <w:sz w:val="22"/>
          <w:szCs w:val="24"/>
          <w:shd w:val="clear" w:color="auto" w:fill="FFFFFF"/>
        </w:rPr>
        <w:t>Prasad, 2020).</w:t>
      </w:r>
    </w:p>
    <w:p w14:paraId="355A146C" w14:textId="77777777" w:rsidR="003B2F91" w:rsidRPr="00FD57A2" w:rsidRDefault="003B2F91" w:rsidP="00FD57A2">
      <w:pPr>
        <w:spacing w:line="360" w:lineRule="auto"/>
        <w:jc w:val="both"/>
        <w:rPr>
          <w:rFonts w:cs="Arial"/>
        </w:rPr>
      </w:pPr>
      <w:r w:rsidRPr="00FD57A2">
        <w:rPr>
          <w:rFonts w:cs="Arial"/>
        </w:rPr>
        <w:br w:type="page"/>
      </w:r>
    </w:p>
    <w:p w14:paraId="5BCE359F" w14:textId="77777777" w:rsidR="003B2F91" w:rsidRPr="00FD57A2" w:rsidRDefault="003B2F91" w:rsidP="00FD57A2">
      <w:pPr>
        <w:pStyle w:val="Heading1"/>
        <w:spacing w:line="360" w:lineRule="auto"/>
        <w:jc w:val="both"/>
        <w:rPr>
          <w:rFonts w:cs="Arial"/>
          <w:sz w:val="28"/>
        </w:rPr>
      </w:pPr>
      <w:bookmarkStart w:id="1" w:name="_Toc129424519"/>
      <w:r w:rsidRPr="00FD57A2">
        <w:rPr>
          <w:rFonts w:cs="Arial"/>
          <w:sz w:val="28"/>
        </w:rPr>
        <w:lastRenderedPageBreak/>
        <w:t>Reflection</w:t>
      </w:r>
      <w:bookmarkEnd w:id="1"/>
    </w:p>
    <w:p w14:paraId="10EBEC0E" w14:textId="77777777" w:rsidR="003B2F91" w:rsidRPr="00FD57A2" w:rsidRDefault="003B2F91" w:rsidP="00FD57A2">
      <w:pPr>
        <w:pStyle w:val="Heading2"/>
        <w:spacing w:line="360" w:lineRule="auto"/>
        <w:jc w:val="both"/>
        <w:rPr>
          <w:rFonts w:cs="Arial"/>
        </w:rPr>
      </w:pPr>
      <w:bookmarkStart w:id="2" w:name="_Toc129424520"/>
      <w:r w:rsidRPr="00FD57A2">
        <w:rPr>
          <w:rFonts w:cs="Arial"/>
        </w:rPr>
        <w:t>Practices of management</w:t>
      </w:r>
      <w:bookmarkEnd w:id="2"/>
    </w:p>
    <w:p w14:paraId="45CBA004" w14:textId="77777777" w:rsidR="003B2F91" w:rsidRPr="00FD57A2" w:rsidRDefault="003B2F91" w:rsidP="00FD57A2">
      <w:pPr>
        <w:spacing w:line="360" w:lineRule="auto"/>
        <w:jc w:val="both"/>
        <w:rPr>
          <w:rFonts w:cs="Arial"/>
          <w:sz w:val="22"/>
        </w:rPr>
      </w:pPr>
      <w:r w:rsidRPr="00FD57A2">
        <w:rPr>
          <w:rFonts w:cs="Arial"/>
          <w:sz w:val="22"/>
        </w:rPr>
        <w:t>One practice of management is planning</w:t>
      </w:r>
      <w:r w:rsidRPr="00FD57A2">
        <w:rPr>
          <w:rFonts w:cs="Arial"/>
          <w:b/>
          <w:sz w:val="22"/>
        </w:rPr>
        <w:t>,</w:t>
      </w:r>
      <w:r w:rsidRPr="00FD57A2">
        <w:rPr>
          <w:rFonts w:cs="Arial"/>
          <w:sz w:val="22"/>
        </w:rPr>
        <w:t xml:space="preserve"> which involves setting goals and objectives, developing strategies and tactics, and outlining the steps necessary to achieve them. This helps organizations to anticipate and prepare for future challenges and opportunities.</w:t>
      </w:r>
    </w:p>
    <w:p w14:paraId="2FC68582" w14:textId="77777777" w:rsidR="003B2F91" w:rsidRPr="00FD57A2" w:rsidRDefault="003B2F91" w:rsidP="00FD57A2">
      <w:pPr>
        <w:spacing w:line="360" w:lineRule="auto"/>
        <w:jc w:val="both"/>
        <w:rPr>
          <w:rFonts w:cs="Arial"/>
          <w:sz w:val="22"/>
        </w:rPr>
      </w:pPr>
      <w:r w:rsidRPr="00FD57A2">
        <w:rPr>
          <w:rFonts w:cs="Arial"/>
          <w:sz w:val="22"/>
        </w:rPr>
        <w:t>Another practice of management is organizing</w:t>
      </w:r>
      <w:r w:rsidRPr="00FD57A2">
        <w:rPr>
          <w:rFonts w:cs="Arial"/>
          <w:b/>
          <w:sz w:val="22"/>
        </w:rPr>
        <w:t>,</w:t>
      </w:r>
      <w:r w:rsidRPr="00FD57A2">
        <w:rPr>
          <w:rFonts w:cs="Arial"/>
          <w:sz w:val="22"/>
        </w:rPr>
        <w:t xml:space="preserve"> which involves designing the structure of the organization, allocating resources, and establishing roles and responsibilities. This helps to ensure that everyone in the organization understands their role and works together towards common goals.</w:t>
      </w:r>
    </w:p>
    <w:p w14:paraId="6DFC8DB6" w14:textId="77777777" w:rsidR="003B2F91" w:rsidRPr="00FD57A2" w:rsidRDefault="003B2F91" w:rsidP="00FD57A2">
      <w:pPr>
        <w:spacing w:line="360" w:lineRule="auto"/>
        <w:jc w:val="both"/>
        <w:rPr>
          <w:rFonts w:cs="Arial"/>
          <w:sz w:val="22"/>
        </w:rPr>
      </w:pPr>
      <w:r w:rsidRPr="00FD57A2">
        <w:rPr>
          <w:rFonts w:cs="Arial"/>
          <w:sz w:val="22"/>
        </w:rPr>
        <w:t>Directing is another important practice of management, which involves motivating and leading employees to achieve organizational objectives. This involves providing guidance, support, and feedback to employees to help them improve their performance.</w:t>
      </w:r>
    </w:p>
    <w:p w14:paraId="0CD575E2" w14:textId="6A4432D8" w:rsidR="003B2F91" w:rsidRPr="00FD57A2" w:rsidRDefault="003B2F91" w:rsidP="00FD57A2">
      <w:pPr>
        <w:spacing w:line="360" w:lineRule="auto"/>
        <w:jc w:val="both"/>
        <w:rPr>
          <w:rFonts w:cs="Arial"/>
          <w:sz w:val="22"/>
        </w:rPr>
      </w:pPr>
      <w:r w:rsidRPr="00FD57A2">
        <w:rPr>
          <w:rFonts w:cs="Arial"/>
          <w:sz w:val="22"/>
        </w:rPr>
        <w:t>Controlling is another practice of management that involves monitoring progress towards goals and taking corrective action when necessary. This involves measuring performance, identifying areas of improvement, and implementing changes to ensure that organizational goals are met. Other practices of management include decision-making, problem-solving, communication, and delegation. These practices are essential for effective management, as they help organizations to adapt to changes, innovate, and stay competitive in today's dynamic business environment. Overall, effective management practices are crucial for the success of any organization</w:t>
      </w:r>
      <w:r w:rsidR="005A3B3C" w:rsidRPr="00FD57A2">
        <w:rPr>
          <w:rFonts w:cs="Arial"/>
          <w:sz w:val="22"/>
        </w:rPr>
        <w:t xml:space="preserve"> (</w:t>
      </w:r>
      <w:r w:rsidR="005A3B3C" w:rsidRPr="00FD57A2">
        <w:rPr>
          <w:rFonts w:cs="Arial"/>
          <w:sz w:val="22"/>
          <w:szCs w:val="24"/>
          <w:shd w:val="clear" w:color="auto" w:fill="FFFFFF"/>
        </w:rPr>
        <w:t>Kruse, 2020).</w:t>
      </w:r>
    </w:p>
    <w:p w14:paraId="74180ED4" w14:textId="77777777" w:rsidR="00B21BA2" w:rsidRPr="00FD57A2" w:rsidRDefault="00B21BA2" w:rsidP="00FD57A2">
      <w:pPr>
        <w:spacing w:line="360" w:lineRule="auto"/>
        <w:jc w:val="both"/>
        <w:rPr>
          <w:rFonts w:cs="Arial"/>
          <w:b/>
          <w:sz w:val="28"/>
        </w:rPr>
      </w:pPr>
      <w:r w:rsidRPr="00FD57A2">
        <w:rPr>
          <w:rFonts w:cs="Arial"/>
          <w:b/>
          <w:sz w:val="28"/>
        </w:rPr>
        <w:t>Relating theories to practices</w:t>
      </w:r>
    </w:p>
    <w:p w14:paraId="59FDCFE7" w14:textId="77777777" w:rsidR="003B2F91" w:rsidRPr="00FD57A2" w:rsidRDefault="003B2F91" w:rsidP="00FD57A2">
      <w:pPr>
        <w:spacing w:line="360" w:lineRule="auto"/>
        <w:jc w:val="both"/>
        <w:rPr>
          <w:rFonts w:cs="Arial"/>
          <w:sz w:val="22"/>
        </w:rPr>
      </w:pPr>
      <w:r w:rsidRPr="00FD57A2">
        <w:rPr>
          <w:rFonts w:cs="Arial"/>
          <w:sz w:val="22"/>
        </w:rPr>
        <w:t>Reflecting on management practices is an important step in learning from experience and relating theory to practice. Through reflection, managers can evaluate their decision-making processes, identify areas for improvement, and gain insight into how to improve their performance in the future.</w:t>
      </w:r>
    </w:p>
    <w:p w14:paraId="791DB88A" w14:textId="1A6EB832" w:rsidR="003B2F91" w:rsidRPr="00FD57A2" w:rsidRDefault="003B2F91" w:rsidP="00FD57A2">
      <w:pPr>
        <w:spacing w:line="360" w:lineRule="auto"/>
        <w:jc w:val="both"/>
        <w:rPr>
          <w:rFonts w:cs="Arial"/>
          <w:sz w:val="22"/>
        </w:rPr>
      </w:pPr>
      <w:r w:rsidRPr="00FD57A2">
        <w:rPr>
          <w:rFonts w:cs="Arial"/>
          <w:sz w:val="22"/>
        </w:rPr>
        <w:t xml:space="preserve">One example of management practices is conducting a post-project review. After completing a project, managers can gather feedback from team members, stakeholders, and customers to evaluate the effectiveness of their planning, organization, directing, and controlling practices. They can then use this feedback to identify areas for improvement and implement changes to </w:t>
      </w:r>
      <w:r w:rsidRPr="00FD57A2">
        <w:rPr>
          <w:rFonts w:cs="Arial"/>
          <w:sz w:val="22"/>
        </w:rPr>
        <w:lastRenderedPageBreak/>
        <w:t>their management practices for future projects. Another example of reflecting on management practices is analyzing data to measure performance. By collecting and analyzing data on key performance indicators (KPIs), managers can evaluate the effectiveness of their management practices and identify areas for improvement. They can then use this information to make data-driven decisions and improve their overall performance</w:t>
      </w:r>
      <w:r w:rsidR="005A3B3C" w:rsidRPr="00FD57A2">
        <w:rPr>
          <w:rFonts w:cs="Arial"/>
          <w:sz w:val="22"/>
        </w:rPr>
        <w:t xml:space="preserve"> (</w:t>
      </w:r>
      <w:r w:rsidR="005A3B3C" w:rsidRPr="00FD57A2">
        <w:rPr>
          <w:rFonts w:cs="Arial"/>
          <w:sz w:val="22"/>
          <w:szCs w:val="24"/>
          <w:shd w:val="clear" w:color="auto" w:fill="FFFFFF"/>
        </w:rPr>
        <w:t>Daft, 2021).</w:t>
      </w:r>
    </w:p>
    <w:p w14:paraId="043D8E5B" w14:textId="6199A95F" w:rsidR="003B2F91" w:rsidRPr="00FD57A2" w:rsidRDefault="003B2F91" w:rsidP="00FD57A2">
      <w:pPr>
        <w:spacing w:line="360" w:lineRule="auto"/>
        <w:jc w:val="both"/>
        <w:rPr>
          <w:rFonts w:cs="Arial"/>
          <w:sz w:val="22"/>
        </w:rPr>
      </w:pPr>
      <w:r w:rsidRPr="00FD57A2">
        <w:rPr>
          <w:rFonts w:cs="Arial"/>
          <w:sz w:val="22"/>
        </w:rPr>
        <w:t>Reflecting on management practices also involves taking the time to review and understand management theories and principles. By understanding theories and principles, managers can apply them to real-world situations and make informed decisions. For example, managers can use the principles of contingency theory to determine the best management approach based on the unique characteristics of their organization. Management practices are an important part of learning from experience and improving performance. By evaluating their decision-making processes, analyzing data, and understanding management theories and principles, managers can make informed decisions and improve their overall effectiveness as leaders</w:t>
      </w:r>
      <w:r w:rsidR="005A3B3C" w:rsidRPr="00FD57A2">
        <w:rPr>
          <w:rFonts w:cs="Arial"/>
          <w:sz w:val="22"/>
        </w:rPr>
        <w:t xml:space="preserve"> (</w:t>
      </w:r>
      <w:r w:rsidR="005A3B3C" w:rsidRPr="00FD57A2">
        <w:rPr>
          <w:rFonts w:cs="Arial"/>
          <w:sz w:val="22"/>
          <w:szCs w:val="24"/>
          <w:shd w:val="clear" w:color="auto" w:fill="FFFFFF"/>
        </w:rPr>
        <w:t>Han, 2021).</w:t>
      </w:r>
    </w:p>
    <w:p w14:paraId="488AF53A" w14:textId="77777777" w:rsidR="00B21BA2" w:rsidRPr="00FD57A2" w:rsidRDefault="00B21BA2" w:rsidP="00FD57A2">
      <w:pPr>
        <w:spacing w:line="360" w:lineRule="auto"/>
        <w:jc w:val="both"/>
        <w:rPr>
          <w:rFonts w:cs="Arial"/>
          <w:b/>
          <w:sz w:val="28"/>
        </w:rPr>
      </w:pPr>
      <w:r w:rsidRPr="00FD57A2">
        <w:rPr>
          <w:rFonts w:cs="Arial"/>
          <w:b/>
          <w:sz w:val="28"/>
        </w:rPr>
        <w:t>Purpose of reflective practice</w:t>
      </w:r>
    </w:p>
    <w:p w14:paraId="15EE8671" w14:textId="77777777" w:rsidR="00B21BA2" w:rsidRPr="00FD57A2" w:rsidRDefault="00B21BA2" w:rsidP="00FD57A2">
      <w:pPr>
        <w:spacing w:line="360" w:lineRule="auto"/>
        <w:ind w:left="360"/>
        <w:jc w:val="both"/>
        <w:rPr>
          <w:rFonts w:cs="Arial"/>
          <w:sz w:val="22"/>
        </w:rPr>
      </w:pPr>
      <w:r w:rsidRPr="00FD57A2">
        <w:rPr>
          <w:rFonts w:cs="Arial"/>
          <w:sz w:val="22"/>
        </w:rPr>
        <w:t xml:space="preserve">Reflective practice is a valuable tool for managers to improve their performance and enhance their leadership skills. The purpose of reflective practice in management is to enable managers to learn from their experiences, evaluate their decision-making processes, and identify areas for improvement. Through reflection, managers can gain insight into their own management style, their </w:t>
      </w:r>
      <w:proofErr w:type="gramStart"/>
      <w:r w:rsidRPr="00FD57A2">
        <w:rPr>
          <w:rFonts w:cs="Arial"/>
          <w:sz w:val="22"/>
        </w:rPr>
        <w:t>strengths</w:t>
      </w:r>
      <w:proofErr w:type="gramEnd"/>
      <w:r w:rsidRPr="00FD57A2">
        <w:rPr>
          <w:rFonts w:cs="Arial"/>
          <w:sz w:val="22"/>
        </w:rPr>
        <w:t xml:space="preserve"> and weaknesses, and how they can improve their performance to achieve organizational goals.</w:t>
      </w:r>
    </w:p>
    <w:p w14:paraId="7AA864C1" w14:textId="77777777" w:rsidR="00B21BA2" w:rsidRPr="00FD57A2" w:rsidRDefault="00B21BA2" w:rsidP="00FD57A2">
      <w:pPr>
        <w:spacing w:line="360" w:lineRule="auto"/>
        <w:ind w:left="360"/>
        <w:jc w:val="both"/>
        <w:rPr>
          <w:rFonts w:cs="Arial"/>
          <w:sz w:val="22"/>
        </w:rPr>
      </w:pPr>
      <w:r w:rsidRPr="00FD57A2">
        <w:rPr>
          <w:rFonts w:cs="Arial"/>
          <w:sz w:val="22"/>
        </w:rPr>
        <w:t>One of the main purposes of reflective practice in management is to enhance learning from experience. By reflecting on past experiences and evaluating their decision-making processes, managers can gain a deeper understanding of what worked well and what did not. This enables them to learn from their mistakes, build on their successes, and improve their overall performance as leaders.</w:t>
      </w:r>
    </w:p>
    <w:p w14:paraId="292E39CC" w14:textId="16CAB1AD" w:rsidR="00B21BA2" w:rsidRPr="00FD57A2" w:rsidRDefault="00B21BA2" w:rsidP="00FD57A2">
      <w:pPr>
        <w:spacing w:line="360" w:lineRule="auto"/>
        <w:ind w:left="360"/>
        <w:jc w:val="both"/>
        <w:rPr>
          <w:rFonts w:cs="Arial"/>
          <w:sz w:val="22"/>
        </w:rPr>
      </w:pPr>
      <w:r w:rsidRPr="00FD57A2">
        <w:rPr>
          <w:rFonts w:cs="Arial"/>
          <w:sz w:val="22"/>
        </w:rPr>
        <w:t xml:space="preserve">Another purpose of reflective practice in management is to promote continuous improvement. By identifying areas for improvement and implementing changes, managers can continuously enhance their skills and knowledge to become more effective leaders. This helps to ensure that they </w:t>
      </w:r>
      <w:proofErr w:type="gramStart"/>
      <w:r w:rsidRPr="00FD57A2">
        <w:rPr>
          <w:rFonts w:cs="Arial"/>
          <w:sz w:val="22"/>
        </w:rPr>
        <w:t>are able to</w:t>
      </w:r>
      <w:proofErr w:type="gramEnd"/>
      <w:r w:rsidRPr="00FD57A2">
        <w:rPr>
          <w:rFonts w:cs="Arial"/>
          <w:sz w:val="22"/>
        </w:rPr>
        <w:t xml:space="preserve"> adapt to changing circumstances and overcome new challenges as they arise</w:t>
      </w:r>
      <w:r w:rsidR="005A3B3C" w:rsidRPr="00FD57A2">
        <w:rPr>
          <w:rFonts w:cs="Arial"/>
          <w:sz w:val="22"/>
        </w:rPr>
        <w:t xml:space="preserve"> (</w:t>
      </w:r>
      <w:r w:rsidR="005A3B3C" w:rsidRPr="00FD57A2">
        <w:rPr>
          <w:rFonts w:cs="Arial"/>
          <w:sz w:val="22"/>
          <w:szCs w:val="24"/>
          <w:shd w:val="clear" w:color="auto" w:fill="FFFFFF"/>
        </w:rPr>
        <w:t>Farrell, 2020).</w:t>
      </w:r>
    </w:p>
    <w:p w14:paraId="6D6C2059" w14:textId="77777777" w:rsidR="00B21BA2" w:rsidRPr="00FD57A2" w:rsidRDefault="00B21BA2" w:rsidP="00FD57A2">
      <w:pPr>
        <w:spacing w:line="360" w:lineRule="auto"/>
        <w:ind w:left="360"/>
        <w:jc w:val="both"/>
        <w:rPr>
          <w:rFonts w:cs="Arial"/>
          <w:sz w:val="22"/>
        </w:rPr>
      </w:pPr>
      <w:r w:rsidRPr="00FD57A2">
        <w:rPr>
          <w:rFonts w:cs="Arial"/>
          <w:sz w:val="22"/>
        </w:rPr>
        <w:lastRenderedPageBreak/>
        <w:t>Reflective practice in management also helps to promote self-awareness. By reflecting on their own management style and how it impacts others, managers can gain insight into how they can better communicate, motivate, and lead their teams. This enables them to build stronger relationships with their employees and create a more positive work environment.</w:t>
      </w:r>
    </w:p>
    <w:p w14:paraId="6821DCFB" w14:textId="3A026463" w:rsidR="00B21BA2" w:rsidRPr="00FD57A2" w:rsidRDefault="00B21BA2" w:rsidP="00FD57A2">
      <w:pPr>
        <w:spacing w:line="360" w:lineRule="auto"/>
        <w:jc w:val="both"/>
        <w:rPr>
          <w:rFonts w:cs="Arial"/>
          <w:sz w:val="22"/>
        </w:rPr>
      </w:pPr>
      <w:r w:rsidRPr="00FD57A2">
        <w:rPr>
          <w:rFonts w:cs="Arial"/>
          <w:sz w:val="22"/>
        </w:rPr>
        <w:t>Overall, the purpose of reflective practice in management is to enable managers to become more effective leaders by learning from their experiences, promoting continuous improvement, and enhancing self-awareness. By embracing reflective practice, managers can improve their decision-making processes, enhance their performance, and achieve better results for their organization</w:t>
      </w:r>
      <w:r w:rsidR="005A3B3C" w:rsidRPr="00FD57A2">
        <w:rPr>
          <w:rFonts w:cs="Arial"/>
          <w:sz w:val="22"/>
        </w:rPr>
        <w:t xml:space="preserve"> (</w:t>
      </w:r>
      <w:proofErr w:type="spellStart"/>
      <w:r w:rsidR="005A3B3C" w:rsidRPr="00FD57A2">
        <w:rPr>
          <w:rFonts w:cs="Arial"/>
          <w:sz w:val="22"/>
          <w:szCs w:val="24"/>
          <w:shd w:val="clear" w:color="auto" w:fill="FFFFFF"/>
        </w:rPr>
        <w:t>Bhaduri</w:t>
      </w:r>
      <w:proofErr w:type="spellEnd"/>
      <w:r w:rsidR="005A3B3C" w:rsidRPr="00FD57A2">
        <w:rPr>
          <w:rFonts w:cs="Arial"/>
          <w:sz w:val="22"/>
          <w:szCs w:val="24"/>
          <w:shd w:val="clear" w:color="auto" w:fill="FFFFFF"/>
        </w:rPr>
        <w:t>, 2019).</w:t>
      </w:r>
    </w:p>
    <w:p w14:paraId="762783B0" w14:textId="77777777" w:rsidR="00B21BA2" w:rsidRPr="00FD57A2" w:rsidRDefault="004424A9" w:rsidP="00FD57A2">
      <w:pPr>
        <w:spacing w:line="360" w:lineRule="auto"/>
        <w:jc w:val="both"/>
        <w:rPr>
          <w:rFonts w:cs="Arial"/>
          <w:b/>
          <w:sz w:val="28"/>
        </w:rPr>
      </w:pPr>
      <w:r w:rsidRPr="00FD57A2">
        <w:rPr>
          <w:rFonts w:cs="Arial"/>
          <w:b/>
          <w:sz w:val="28"/>
        </w:rPr>
        <w:t>How can reflective practice help the development of effective management?</w:t>
      </w:r>
    </w:p>
    <w:p w14:paraId="64F3F677" w14:textId="79B84A10" w:rsidR="004424A9" w:rsidRPr="00FD57A2" w:rsidRDefault="004424A9" w:rsidP="00FD57A2">
      <w:pPr>
        <w:spacing w:line="360" w:lineRule="auto"/>
        <w:jc w:val="both"/>
        <w:rPr>
          <w:rFonts w:cs="Arial"/>
          <w:sz w:val="22"/>
        </w:rPr>
      </w:pPr>
      <w:proofErr w:type="gramStart"/>
      <w:r w:rsidRPr="00FD57A2">
        <w:rPr>
          <w:rFonts w:cs="Arial"/>
          <w:sz w:val="22"/>
        </w:rPr>
        <w:t>One way</w:t>
      </w:r>
      <w:proofErr w:type="gramEnd"/>
      <w:r w:rsidRPr="00FD57A2">
        <w:rPr>
          <w:rFonts w:cs="Arial"/>
          <w:sz w:val="22"/>
        </w:rPr>
        <w:t xml:space="preserve"> reflective practice can aid in the development of effective management is by fostering self-awareness. By reflecting on their own behavior, managers can gain a deeper understanding of their own strengths and weaknesses as well as their impact on others. This increased self-awareness can help managers to recognize when they are acting in ways that may be hindering their effectiveness as leaders, and to adjust their behavior accordingly. In addition, reflective practice can help managers to develop a growth mindset. By approaching their experiences with an attitude of learning and growth, rather than simply trying to achieve a particular outcome, managers can cultivate a more flexible and adaptive approach to leadership</w:t>
      </w:r>
      <w:r w:rsidR="005A3B3C" w:rsidRPr="00FD57A2">
        <w:rPr>
          <w:rFonts w:cs="Arial"/>
          <w:sz w:val="22"/>
        </w:rPr>
        <w:t xml:space="preserve"> (</w:t>
      </w:r>
      <w:proofErr w:type="spellStart"/>
      <w:r w:rsidR="005A3B3C" w:rsidRPr="00FD57A2">
        <w:rPr>
          <w:rFonts w:cs="Arial"/>
          <w:sz w:val="22"/>
          <w:szCs w:val="24"/>
          <w:shd w:val="clear" w:color="auto" w:fill="FFFFFF"/>
        </w:rPr>
        <w:t>Korris</w:t>
      </w:r>
      <w:proofErr w:type="spellEnd"/>
      <w:r w:rsidR="005A3B3C" w:rsidRPr="00FD57A2">
        <w:rPr>
          <w:rFonts w:cs="Arial"/>
          <w:sz w:val="22"/>
          <w:szCs w:val="24"/>
          <w:shd w:val="clear" w:color="auto" w:fill="FFFFFF"/>
        </w:rPr>
        <w:t xml:space="preserve">, 2020). </w:t>
      </w:r>
      <w:r w:rsidRPr="00FD57A2">
        <w:rPr>
          <w:rFonts w:cs="Arial"/>
          <w:sz w:val="22"/>
        </w:rPr>
        <w:t>This can lead to greater innovation and resilience, as well as the ability to better navigate complex and uncertain situations. Overall, reflective practice can be a valuable tool for managers seeking to improve their effectiveness as leaders. By fostering self-awareness and a growth mindset, reflective practice can help managers to develop the skills and strategies they need to successfully navigate the challenges of leading others.</w:t>
      </w:r>
    </w:p>
    <w:p w14:paraId="7F9D2A94" w14:textId="6B7D3300" w:rsidR="00B365B5" w:rsidRPr="00FD57A2" w:rsidRDefault="00B365B5" w:rsidP="00FD57A2">
      <w:pPr>
        <w:spacing w:line="360" w:lineRule="auto"/>
        <w:jc w:val="both"/>
        <w:rPr>
          <w:rFonts w:cs="Arial"/>
          <w:sz w:val="22"/>
        </w:rPr>
      </w:pPr>
      <w:r w:rsidRPr="00FD57A2">
        <w:rPr>
          <w:rFonts w:cs="Arial"/>
          <w:sz w:val="22"/>
        </w:rPr>
        <w:t xml:space="preserve">Reflective practice can also help managers to identify patterns and trends in their behavior or decision-making, which can be useful in identifying areas for improvement. For example, a manager who consistently avoids conflict may recognize through reflection that this behavior is hindering their ability to effectively manage their team. By acknowledging and addressing this issue, they can develop new strategies for handling conflict that will improve their management skills. Furthermore, reflective practice can also help managers to build better relationships with their team members. By reflecting on their interactions with others, managers can gain insight into </w:t>
      </w:r>
      <w:r w:rsidRPr="00FD57A2">
        <w:rPr>
          <w:rFonts w:cs="Arial"/>
          <w:sz w:val="22"/>
        </w:rPr>
        <w:lastRenderedPageBreak/>
        <w:t>how they are perceived by their employees and can adjust their communication and leadership style accordingly. This can lead to a more collaborative and productive working environment. Reflective practice is a valuable tool for managers looking to improve their skills and effectiveness. By reflecting on their experiences and actions, managers can gain insight into their own management style, identify areas for improvement, and build better relationships with their team members</w:t>
      </w:r>
      <w:r w:rsidR="005A3B3C" w:rsidRPr="00FD57A2">
        <w:rPr>
          <w:rFonts w:cs="Arial"/>
          <w:sz w:val="22"/>
        </w:rPr>
        <w:t xml:space="preserve"> (</w:t>
      </w:r>
      <w:r w:rsidR="005A3B3C" w:rsidRPr="00FD57A2">
        <w:rPr>
          <w:rFonts w:cs="Arial"/>
          <w:sz w:val="22"/>
          <w:szCs w:val="24"/>
          <w:shd w:val="clear" w:color="auto" w:fill="FFFFFF"/>
        </w:rPr>
        <w:t>Rolfe and Freshwater, 2020). </w:t>
      </w:r>
    </w:p>
    <w:p w14:paraId="7E43130F" w14:textId="77777777" w:rsidR="004424A9" w:rsidRPr="00FD57A2" w:rsidRDefault="004424A9" w:rsidP="00FD57A2">
      <w:pPr>
        <w:spacing w:line="360" w:lineRule="auto"/>
        <w:jc w:val="both"/>
        <w:rPr>
          <w:rFonts w:cs="Arial"/>
          <w:b/>
          <w:sz w:val="28"/>
        </w:rPr>
      </w:pPr>
      <w:r w:rsidRPr="00FD57A2">
        <w:rPr>
          <w:rFonts w:cs="Arial"/>
          <w:b/>
          <w:sz w:val="28"/>
        </w:rPr>
        <w:t>Understanding of theories of management and conflict resolution experiences</w:t>
      </w:r>
    </w:p>
    <w:p w14:paraId="6E3F32DD" w14:textId="77777777" w:rsidR="0022024D" w:rsidRPr="00FD57A2" w:rsidRDefault="0022024D" w:rsidP="00FD57A2">
      <w:pPr>
        <w:spacing w:line="360" w:lineRule="auto"/>
        <w:jc w:val="both"/>
        <w:rPr>
          <w:rFonts w:cs="Arial"/>
          <w:sz w:val="22"/>
        </w:rPr>
      </w:pPr>
      <w:r w:rsidRPr="00FD57A2">
        <w:rPr>
          <w:rFonts w:cs="Arial"/>
          <w:sz w:val="22"/>
        </w:rPr>
        <w:t xml:space="preserve">Theories of management provide frameworks for understanding how organizations operate and how leaders can effectively manage people, resources, and processes to achieve desired outcomes. One of the most widely known and influential theories is the contingency theory, which suggests that there is no one "best" way to manage an organization or lead people, but rather that the most effective approach depends on the specific situation and context. </w:t>
      </w:r>
    </w:p>
    <w:p w14:paraId="098F316A" w14:textId="744129B8" w:rsidR="0022024D" w:rsidRPr="00FD57A2" w:rsidRDefault="0022024D" w:rsidP="00FD57A2">
      <w:pPr>
        <w:spacing w:line="360" w:lineRule="auto"/>
        <w:jc w:val="both"/>
        <w:rPr>
          <w:rFonts w:cs="Arial"/>
          <w:sz w:val="22"/>
        </w:rPr>
      </w:pPr>
      <w:r w:rsidRPr="00FD57A2">
        <w:rPr>
          <w:rFonts w:cs="Arial"/>
          <w:sz w:val="22"/>
        </w:rPr>
        <w:t>Similarly, theories of conflict resolution provide guidance on how to effectively manage and resolve conflicts that may arise within organizations. One prominent approach is the interest-based or collaborative approach, which focuses on identifying the underlying interests and needs of all parties involved in a conflict and working collaboratively to find a mutually beneficial solution</w:t>
      </w:r>
      <w:r w:rsidR="005A3B3C" w:rsidRPr="00FD57A2">
        <w:rPr>
          <w:rFonts w:cs="Arial"/>
          <w:sz w:val="22"/>
        </w:rPr>
        <w:t xml:space="preserve"> (</w:t>
      </w:r>
      <w:r w:rsidR="005A3B3C" w:rsidRPr="00FD57A2">
        <w:rPr>
          <w:rFonts w:cs="Arial"/>
          <w:sz w:val="22"/>
          <w:szCs w:val="24"/>
          <w:shd w:val="clear" w:color="auto" w:fill="FFFFFF"/>
        </w:rPr>
        <w:t>Furlong, 2020).</w:t>
      </w:r>
    </w:p>
    <w:p w14:paraId="55675CFD" w14:textId="77777777" w:rsidR="0022024D" w:rsidRPr="00FD57A2" w:rsidRDefault="0022024D" w:rsidP="00FD57A2">
      <w:pPr>
        <w:spacing w:line="360" w:lineRule="auto"/>
        <w:jc w:val="both"/>
        <w:rPr>
          <w:rFonts w:cs="Arial"/>
          <w:sz w:val="22"/>
        </w:rPr>
      </w:pPr>
      <w:r w:rsidRPr="00FD57A2">
        <w:rPr>
          <w:rFonts w:cs="Arial"/>
          <w:sz w:val="22"/>
        </w:rPr>
        <w:t>In my understanding, these theories can be useful tools for managers and leaders in a variety of contexts. By understanding the different theories and approaches to management and conflict resolution, managers can make informed decisions about how to best lead and manage their teams, as well as navigate conflicts that may arise. They can also adapt their leadership style and conflict resolution approach to different situations, which can improve their overall effectiveness as leaders.</w:t>
      </w:r>
    </w:p>
    <w:p w14:paraId="79673990" w14:textId="2A85628B" w:rsidR="0022024D" w:rsidRPr="00FD57A2" w:rsidRDefault="0022024D" w:rsidP="00FD57A2">
      <w:pPr>
        <w:spacing w:line="360" w:lineRule="auto"/>
        <w:jc w:val="both"/>
        <w:rPr>
          <w:rFonts w:cs="Arial"/>
          <w:sz w:val="22"/>
        </w:rPr>
      </w:pPr>
      <w:r w:rsidRPr="00FD57A2">
        <w:rPr>
          <w:rFonts w:cs="Arial"/>
          <w:sz w:val="22"/>
        </w:rPr>
        <w:t>In conclusion, an understanding of theories of management and conflict resolution can be valuable for leaders in a variety of contexts. By applying these theories to their own experiences and challenges, leaders can develop more effective strategies for managing people and resolving conflicts, ultimately contributing to the success of their organizations</w:t>
      </w:r>
      <w:r w:rsidR="005A3B3C" w:rsidRPr="00FD57A2">
        <w:rPr>
          <w:rFonts w:cs="Arial"/>
          <w:sz w:val="22"/>
        </w:rPr>
        <w:t xml:space="preserve"> (</w:t>
      </w:r>
      <w:r w:rsidR="005A3B3C" w:rsidRPr="00FD57A2">
        <w:rPr>
          <w:rFonts w:cs="Arial"/>
          <w:sz w:val="22"/>
          <w:szCs w:val="24"/>
          <w:shd w:val="clear" w:color="auto" w:fill="FFFFFF"/>
        </w:rPr>
        <w:t>Wojcik, 2020).</w:t>
      </w:r>
    </w:p>
    <w:p w14:paraId="4C767F55" w14:textId="77777777" w:rsidR="00FD57A2" w:rsidRPr="00FD57A2" w:rsidRDefault="00FD57A2" w:rsidP="00FD57A2">
      <w:pPr>
        <w:spacing w:line="360" w:lineRule="auto"/>
        <w:jc w:val="both"/>
        <w:rPr>
          <w:rFonts w:cs="Arial"/>
          <w:sz w:val="22"/>
        </w:rPr>
      </w:pPr>
    </w:p>
    <w:p w14:paraId="78FFC93A" w14:textId="77777777" w:rsidR="00FD57A2" w:rsidRPr="00FD57A2" w:rsidRDefault="00FD57A2" w:rsidP="00FD57A2">
      <w:pPr>
        <w:spacing w:line="360" w:lineRule="auto"/>
        <w:jc w:val="both"/>
        <w:rPr>
          <w:rFonts w:cs="Arial"/>
          <w:sz w:val="22"/>
        </w:rPr>
      </w:pPr>
    </w:p>
    <w:p w14:paraId="0818397C" w14:textId="77777777" w:rsidR="0022024D" w:rsidRPr="00FD57A2" w:rsidRDefault="0022024D" w:rsidP="00FD57A2">
      <w:pPr>
        <w:spacing w:line="360" w:lineRule="auto"/>
        <w:jc w:val="both"/>
        <w:rPr>
          <w:rFonts w:cs="Arial"/>
          <w:b/>
          <w:sz w:val="28"/>
        </w:rPr>
      </w:pPr>
      <w:r w:rsidRPr="00FD57A2">
        <w:rPr>
          <w:rFonts w:cs="Arial"/>
          <w:b/>
          <w:sz w:val="28"/>
        </w:rPr>
        <w:lastRenderedPageBreak/>
        <w:t>Analyzing one reflective model</w:t>
      </w:r>
    </w:p>
    <w:p w14:paraId="2461FA61" w14:textId="045796A3" w:rsidR="0022024D" w:rsidRPr="00FD57A2" w:rsidRDefault="0022024D" w:rsidP="00FD57A2">
      <w:pPr>
        <w:spacing w:line="360" w:lineRule="auto"/>
        <w:jc w:val="both"/>
        <w:rPr>
          <w:rFonts w:cs="Arial"/>
          <w:sz w:val="22"/>
        </w:rPr>
      </w:pPr>
      <w:r w:rsidRPr="00FD57A2">
        <w:rPr>
          <w:rFonts w:cs="Arial"/>
          <w:sz w:val="22"/>
        </w:rPr>
        <w:t xml:space="preserve">Framework for individuals to analyze their experiences, thoughts, and actions </w:t>
      </w:r>
      <w:r w:rsidR="005A3B3C" w:rsidRPr="00FD57A2">
        <w:rPr>
          <w:rFonts w:cs="Arial"/>
          <w:sz w:val="22"/>
        </w:rPr>
        <w:t>to</w:t>
      </w:r>
      <w:r w:rsidRPr="00FD57A2">
        <w:rPr>
          <w:rFonts w:cs="Arial"/>
          <w:sz w:val="22"/>
        </w:rPr>
        <w:t xml:space="preserve"> gain insight and improve their performance. One commonly used reflective model is Gibbs' Reflective Cycle, which consists of six stages: Description, Feelings, Evaluation, Analysis, Conclusion, and Action Plan.</w:t>
      </w:r>
    </w:p>
    <w:p w14:paraId="5DCF14C8" w14:textId="5DA28261" w:rsidR="0022024D" w:rsidRPr="00FD57A2" w:rsidRDefault="0022024D" w:rsidP="00FD57A2">
      <w:pPr>
        <w:spacing w:line="360" w:lineRule="auto"/>
        <w:jc w:val="both"/>
        <w:rPr>
          <w:rFonts w:cs="Arial"/>
          <w:sz w:val="22"/>
        </w:rPr>
      </w:pPr>
      <w:r w:rsidRPr="00FD57A2">
        <w:rPr>
          <w:rFonts w:cs="Arial"/>
          <w:sz w:val="22"/>
        </w:rPr>
        <w:t>The relationship between academic theories and reflective models is that academic theories provide a foundation of knowledge and principles that can inform the analysis and evaluation stages of the reflective model. For example, if a manager is reflecting on a situation in which they had to manage a conflict between team members, they may draw on theories of conflict resolution and leadership to help them evaluate their own performance and identify areas for improvement</w:t>
      </w:r>
      <w:r w:rsidR="005A3B3C" w:rsidRPr="00FD57A2">
        <w:rPr>
          <w:rFonts w:cs="Arial"/>
          <w:sz w:val="22"/>
        </w:rPr>
        <w:t xml:space="preserve"> (</w:t>
      </w:r>
      <w:proofErr w:type="spellStart"/>
      <w:r w:rsidR="005A3B3C" w:rsidRPr="00FD57A2">
        <w:rPr>
          <w:rFonts w:cs="Arial"/>
          <w:sz w:val="22"/>
          <w:szCs w:val="24"/>
          <w:shd w:val="clear" w:color="auto" w:fill="FFFFFF"/>
        </w:rPr>
        <w:t>Trelfa</w:t>
      </w:r>
      <w:proofErr w:type="spellEnd"/>
      <w:r w:rsidR="005A3B3C" w:rsidRPr="00FD57A2">
        <w:rPr>
          <w:rFonts w:cs="Arial"/>
          <w:sz w:val="22"/>
          <w:szCs w:val="24"/>
          <w:shd w:val="clear" w:color="auto" w:fill="FFFFFF"/>
        </w:rPr>
        <w:t>, 2021).</w:t>
      </w:r>
    </w:p>
    <w:p w14:paraId="4D14B6B3" w14:textId="46C3D31D" w:rsidR="0022024D" w:rsidRPr="00FD57A2" w:rsidRDefault="0022024D" w:rsidP="00FD57A2">
      <w:pPr>
        <w:spacing w:line="360" w:lineRule="auto"/>
        <w:jc w:val="both"/>
        <w:rPr>
          <w:rFonts w:cs="Arial"/>
          <w:sz w:val="22"/>
        </w:rPr>
      </w:pPr>
      <w:r w:rsidRPr="00FD57A2">
        <w:rPr>
          <w:rFonts w:cs="Arial"/>
          <w:sz w:val="22"/>
        </w:rPr>
        <w:t xml:space="preserve">In my understanding, academic theories can help individuals to </w:t>
      </w:r>
      <w:r w:rsidR="005A3B3C" w:rsidRPr="00FD57A2">
        <w:rPr>
          <w:rFonts w:cs="Arial"/>
          <w:sz w:val="22"/>
        </w:rPr>
        <w:t>use reflective models more effectively</w:t>
      </w:r>
      <w:r w:rsidRPr="00FD57A2">
        <w:rPr>
          <w:rFonts w:cs="Arial"/>
          <w:sz w:val="22"/>
        </w:rPr>
        <w:t xml:space="preserve"> by providing a framework for understanding the underlying principles and concepts that inform their experiences. By using academic theories to guide their analysis and evaluation of their experiences, individuals can gain a deeper understanding of the underlying causes and potential solutions to the challenges they face.</w:t>
      </w:r>
      <w:r w:rsidR="00FD57A2" w:rsidRPr="00FD57A2">
        <w:rPr>
          <w:rFonts w:cs="Arial"/>
          <w:sz w:val="22"/>
        </w:rPr>
        <w:t xml:space="preserve"> </w:t>
      </w:r>
      <w:r w:rsidR="005A3B3C" w:rsidRPr="00FD57A2">
        <w:rPr>
          <w:rFonts w:cs="Arial"/>
          <w:sz w:val="22"/>
        </w:rPr>
        <w:t>(</w:t>
      </w:r>
      <w:proofErr w:type="spellStart"/>
      <w:r w:rsidR="005A3B3C" w:rsidRPr="00FD57A2">
        <w:rPr>
          <w:rFonts w:cs="Arial"/>
          <w:sz w:val="22"/>
          <w:szCs w:val="24"/>
          <w:shd w:val="clear" w:color="auto" w:fill="FFFFFF"/>
        </w:rPr>
        <w:t>Bassot</w:t>
      </w:r>
      <w:proofErr w:type="spellEnd"/>
      <w:r w:rsidR="005A3B3C" w:rsidRPr="00FD57A2">
        <w:rPr>
          <w:rFonts w:cs="Arial"/>
          <w:sz w:val="22"/>
          <w:szCs w:val="24"/>
          <w:shd w:val="clear" w:color="auto" w:fill="FFFFFF"/>
        </w:rPr>
        <w:t>, 2020).</w:t>
      </w:r>
    </w:p>
    <w:p w14:paraId="7894D7BA" w14:textId="2A4BB597" w:rsidR="0022024D" w:rsidRPr="00FD57A2" w:rsidRDefault="0022024D" w:rsidP="00FD57A2">
      <w:pPr>
        <w:pStyle w:val="Heading1"/>
        <w:spacing w:line="360" w:lineRule="auto"/>
        <w:jc w:val="both"/>
        <w:rPr>
          <w:rFonts w:cs="Arial"/>
        </w:rPr>
      </w:pPr>
      <w:r w:rsidRPr="00FD57A2">
        <w:rPr>
          <w:rFonts w:cs="Arial"/>
        </w:rPr>
        <w:br w:type="page"/>
      </w:r>
      <w:bookmarkStart w:id="3" w:name="_Toc129424521"/>
      <w:r w:rsidRPr="00FD57A2">
        <w:rPr>
          <w:rFonts w:cs="Arial"/>
          <w:sz w:val="28"/>
        </w:rPr>
        <w:lastRenderedPageBreak/>
        <w:t>Conclusion</w:t>
      </w:r>
      <w:bookmarkEnd w:id="3"/>
    </w:p>
    <w:p w14:paraId="0124F7A1" w14:textId="1F73B53E" w:rsidR="00B365B5" w:rsidRPr="00FD57A2" w:rsidRDefault="0022024D" w:rsidP="00FD57A2">
      <w:pPr>
        <w:spacing w:line="360" w:lineRule="auto"/>
        <w:jc w:val="both"/>
        <w:rPr>
          <w:rFonts w:cs="Arial"/>
          <w:sz w:val="22"/>
        </w:rPr>
      </w:pPr>
      <w:r w:rsidRPr="00FD57A2">
        <w:rPr>
          <w:rFonts w:cs="Arial"/>
          <w:sz w:val="22"/>
        </w:rPr>
        <w:t>Planning involves setting goals, developing strategies, and creating action plans to achieve those goals. Organizing involves designing the structure of the organization, allocating resources, and establishing roles and responsibilities. Directing involves motivating and leading employees to achieve organizational objectives. Controlling involves monitoring progress towards goals and taking corrective action when necessary. Other practices of management include decision-making, problem-solving, communication, and delegation. Through reflection, managers can evaluate their decision-making processes, identify areas for improvement, and gain insight into how to improve their performance in the future. Reflective practice in management is a valuable tool for managers to improve their performance and enhance their leadership skills. Additionally, reflective practice in management helps to promote continuous improvement and enhances self-awareness, enabling managers to become more effective leaders by learning from their experiences, promoting continuous improvement, and enhancing self-awareness. Reflective practice can help managers improve their decision-making processes, enhance their performance, and achieve better results for their organization. It can help them gain a deeper understanding of their own strengths and weaknesses, recognize when they are acting in ways that may be hindering their effectiveness, and develop a growth mindset.</w:t>
      </w:r>
    </w:p>
    <w:p w14:paraId="34FCD76D" w14:textId="77777777" w:rsidR="00B365B5" w:rsidRPr="00FD57A2" w:rsidRDefault="00B365B5" w:rsidP="00FD57A2">
      <w:pPr>
        <w:spacing w:line="360" w:lineRule="auto"/>
        <w:jc w:val="both"/>
        <w:rPr>
          <w:rFonts w:cs="Arial"/>
        </w:rPr>
      </w:pPr>
      <w:r w:rsidRPr="00FD57A2">
        <w:rPr>
          <w:rFonts w:cs="Arial"/>
        </w:rPr>
        <w:br w:type="page"/>
      </w:r>
    </w:p>
    <w:p w14:paraId="28C16CB2" w14:textId="6417224C" w:rsidR="0022024D" w:rsidRPr="00FD57A2" w:rsidRDefault="00B365B5" w:rsidP="00FD57A2">
      <w:pPr>
        <w:pStyle w:val="Heading1"/>
        <w:spacing w:line="360" w:lineRule="auto"/>
        <w:jc w:val="both"/>
        <w:rPr>
          <w:rFonts w:cs="Arial"/>
          <w:sz w:val="28"/>
        </w:rPr>
      </w:pPr>
      <w:bookmarkStart w:id="4" w:name="_Toc129424522"/>
      <w:r w:rsidRPr="00FD57A2">
        <w:rPr>
          <w:rFonts w:cs="Arial"/>
          <w:sz w:val="28"/>
        </w:rPr>
        <w:lastRenderedPageBreak/>
        <w:t>References</w:t>
      </w:r>
      <w:bookmarkEnd w:id="4"/>
    </w:p>
    <w:p w14:paraId="5CBC3D0F" w14:textId="77777777" w:rsidR="005A3B3C" w:rsidRPr="00FD57A2" w:rsidRDefault="005A3B3C" w:rsidP="00FD57A2">
      <w:pPr>
        <w:spacing w:line="360" w:lineRule="auto"/>
        <w:jc w:val="both"/>
        <w:rPr>
          <w:rFonts w:cs="Arial"/>
          <w:sz w:val="22"/>
          <w:szCs w:val="24"/>
        </w:rPr>
      </w:pPr>
      <w:proofErr w:type="spellStart"/>
      <w:r w:rsidRPr="00FD57A2">
        <w:rPr>
          <w:rFonts w:cs="Arial"/>
          <w:sz w:val="22"/>
          <w:szCs w:val="24"/>
          <w:shd w:val="clear" w:color="auto" w:fill="FFFFFF"/>
        </w:rPr>
        <w:t>Bassot</w:t>
      </w:r>
      <w:proofErr w:type="spellEnd"/>
      <w:r w:rsidRPr="00FD57A2">
        <w:rPr>
          <w:rFonts w:cs="Arial"/>
          <w:sz w:val="22"/>
          <w:szCs w:val="24"/>
          <w:shd w:val="clear" w:color="auto" w:fill="FFFFFF"/>
        </w:rPr>
        <w:t>, B., 2020. </w:t>
      </w:r>
      <w:r w:rsidRPr="00FD57A2">
        <w:rPr>
          <w:rFonts w:cs="Arial"/>
          <w:i/>
          <w:iCs/>
          <w:sz w:val="22"/>
          <w:szCs w:val="24"/>
          <w:shd w:val="clear" w:color="auto" w:fill="FFFFFF"/>
        </w:rPr>
        <w:t>The reflective journal</w:t>
      </w:r>
      <w:r w:rsidRPr="00FD57A2">
        <w:rPr>
          <w:rFonts w:cs="Arial"/>
          <w:sz w:val="22"/>
          <w:szCs w:val="24"/>
          <w:shd w:val="clear" w:color="auto" w:fill="FFFFFF"/>
        </w:rPr>
        <w:t>. Bloomsbury Publishing.</w:t>
      </w:r>
    </w:p>
    <w:p w14:paraId="3C7F41EA" w14:textId="77777777" w:rsidR="005A3B3C" w:rsidRPr="00FD57A2" w:rsidRDefault="005A3B3C" w:rsidP="00FD57A2">
      <w:pPr>
        <w:spacing w:line="360" w:lineRule="auto"/>
        <w:jc w:val="both"/>
        <w:rPr>
          <w:rFonts w:cs="Arial"/>
          <w:sz w:val="22"/>
          <w:szCs w:val="24"/>
          <w:shd w:val="clear" w:color="auto" w:fill="FFFFFF"/>
        </w:rPr>
      </w:pPr>
      <w:proofErr w:type="spellStart"/>
      <w:r w:rsidRPr="00FD57A2">
        <w:rPr>
          <w:rFonts w:cs="Arial"/>
          <w:sz w:val="22"/>
          <w:szCs w:val="24"/>
          <w:shd w:val="clear" w:color="auto" w:fill="FFFFFF"/>
        </w:rPr>
        <w:t>Bhaduri</w:t>
      </w:r>
      <w:proofErr w:type="spellEnd"/>
      <w:r w:rsidRPr="00FD57A2">
        <w:rPr>
          <w:rFonts w:cs="Arial"/>
          <w:sz w:val="22"/>
          <w:szCs w:val="24"/>
          <w:shd w:val="clear" w:color="auto" w:fill="FFFFFF"/>
        </w:rPr>
        <w:t>, R.M., 2019. Leveraging culture and leadership in crisis management. </w:t>
      </w:r>
      <w:r w:rsidRPr="00FD57A2">
        <w:rPr>
          <w:rFonts w:cs="Arial"/>
          <w:i/>
          <w:iCs/>
          <w:sz w:val="22"/>
          <w:szCs w:val="24"/>
          <w:shd w:val="clear" w:color="auto" w:fill="FFFFFF"/>
        </w:rPr>
        <w:t>European Journal of Training and Development</w:t>
      </w:r>
      <w:r w:rsidRPr="00FD57A2">
        <w:rPr>
          <w:rFonts w:cs="Arial"/>
          <w:sz w:val="22"/>
          <w:szCs w:val="24"/>
          <w:shd w:val="clear" w:color="auto" w:fill="FFFFFF"/>
        </w:rPr>
        <w:t>.</w:t>
      </w:r>
    </w:p>
    <w:p w14:paraId="79108333"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Daft, R.L., 2021. </w:t>
      </w:r>
      <w:r w:rsidRPr="00FD57A2">
        <w:rPr>
          <w:rFonts w:cs="Arial"/>
          <w:i/>
          <w:iCs/>
          <w:sz w:val="22"/>
          <w:szCs w:val="24"/>
          <w:shd w:val="clear" w:color="auto" w:fill="FFFFFF"/>
        </w:rPr>
        <w:t>Management</w:t>
      </w:r>
      <w:r w:rsidRPr="00FD57A2">
        <w:rPr>
          <w:rFonts w:cs="Arial"/>
          <w:sz w:val="22"/>
          <w:szCs w:val="24"/>
          <w:shd w:val="clear" w:color="auto" w:fill="FFFFFF"/>
        </w:rPr>
        <w:t>. Cengage Learning.</w:t>
      </w:r>
    </w:p>
    <w:p w14:paraId="09862987"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Farrell, T.S., 2020. Professional development through reflective practice for English-medium instruction (EMI) teachers. </w:t>
      </w:r>
      <w:r w:rsidRPr="00FD57A2">
        <w:rPr>
          <w:rFonts w:cs="Arial"/>
          <w:i/>
          <w:iCs/>
          <w:sz w:val="22"/>
          <w:szCs w:val="24"/>
          <w:shd w:val="clear" w:color="auto" w:fill="FFFFFF"/>
        </w:rPr>
        <w:t>International Journal of Bilingual Education and Bilingualism</w:t>
      </w:r>
      <w:r w:rsidRPr="00FD57A2">
        <w:rPr>
          <w:rFonts w:cs="Arial"/>
          <w:sz w:val="22"/>
          <w:szCs w:val="24"/>
          <w:shd w:val="clear" w:color="auto" w:fill="FFFFFF"/>
        </w:rPr>
        <w:t>, </w:t>
      </w:r>
      <w:r w:rsidRPr="00FD57A2">
        <w:rPr>
          <w:rFonts w:cs="Arial"/>
          <w:i/>
          <w:iCs/>
          <w:sz w:val="22"/>
          <w:szCs w:val="24"/>
          <w:shd w:val="clear" w:color="auto" w:fill="FFFFFF"/>
        </w:rPr>
        <w:t>23</w:t>
      </w:r>
      <w:r w:rsidRPr="00FD57A2">
        <w:rPr>
          <w:rFonts w:cs="Arial"/>
          <w:sz w:val="22"/>
          <w:szCs w:val="24"/>
          <w:shd w:val="clear" w:color="auto" w:fill="FFFFFF"/>
        </w:rPr>
        <w:t>(3), pp.277-286.</w:t>
      </w:r>
    </w:p>
    <w:p w14:paraId="7AF3C607"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Furlong, G.T., 2020. </w:t>
      </w:r>
      <w:r w:rsidRPr="00FD57A2">
        <w:rPr>
          <w:rFonts w:cs="Arial"/>
          <w:i/>
          <w:iCs/>
          <w:sz w:val="22"/>
          <w:szCs w:val="24"/>
          <w:shd w:val="clear" w:color="auto" w:fill="FFFFFF"/>
        </w:rPr>
        <w:t>The conflict resolution toolbox: Models and maps for analyzing, diagnosing, and resolving conflict</w:t>
      </w:r>
      <w:r w:rsidRPr="00FD57A2">
        <w:rPr>
          <w:rFonts w:cs="Arial"/>
          <w:sz w:val="22"/>
          <w:szCs w:val="24"/>
          <w:shd w:val="clear" w:color="auto" w:fill="FFFFFF"/>
        </w:rPr>
        <w:t>. John Wiley &amp; Sons.</w:t>
      </w:r>
    </w:p>
    <w:p w14:paraId="7500FE44"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Han, H., 2021. Consumer behavior and environmental sustainability in tourism and hospitality: A review of theories, concepts, and latest research. </w:t>
      </w:r>
      <w:r w:rsidRPr="00FD57A2">
        <w:rPr>
          <w:rFonts w:cs="Arial"/>
          <w:i/>
          <w:iCs/>
          <w:sz w:val="22"/>
          <w:szCs w:val="24"/>
          <w:shd w:val="clear" w:color="auto" w:fill="FFFFFF"/>
        </w:rPr>
        <w:t>Journal of Sustainable Tourism</w:t>
      </w:r>
      <w:r w:rsidRPr="00FD57A2">
        <w:rPr>
          <w:rFonts w:cs="Arial"/>
          <w:sz w:val="22"/>
          <w:szCs w:val="24"/>
          <w:shd w:val="clear" w:color="auto" w:fill="FFFFFF"/>
        </w:rPr>
        <w:t>, </w:t>
      </w:r>
      <w:r w:rsidRPr="00FD57A2">
        <w:rPr>
          <w:rFonts w:cs="Arial"/>
          <w:i/>
          <w:iCs/>
          <w:sz w:val="22"/>
          <w:szCs w:val="24"/>
          <w:shd w:val="clear" w:color="auto" w:fill="FFFFFF"/>
        </w:rPr>
        <w:t>29</w:t>
      </w:r>
      <w:r w:rsidRPr="00FD57A2">
        <w:rPr>
          <w:rFonts w:cs="Arial"/>
          <w:sz w:val="22"/>
          <w:szCs w:val="24"/>
          <w:shd w:val="clear" w:color="auto" w:fill="FFFFFF"/>
        </w:rPr>
        <w:t>(7), pp.1021-1042.</w:t>
      </w:r>
    </w:p>
    <w:p w14:paraId="42275D21" w14:textId="77777777" w:rsidR="005A3B3C" w:rsidRPr="00FD57A2" w:rsidRDefault="005A3B3C" w:rsidP="00FD57A2">
      <w:pPr>
        <w:spacing w:line="360" w:lineRule="auto"/>
        <w:jc w:val="both"/>
        <w:rPr>
          <w:rFonts w:cs="Arial"/>
          <w:sz w:val="22"/>
          <w:szCs w:val="24"/>
          <w:shd w:val="clear" w:color="auto" w:fill="FFFFFF"/>
        </w:rPr>
      </w:pPr>
      <w:proofErr w:type="spellStart"/>
      <w:r w:rsidRPr="00FD57A2">
        <w:rPr>
          <w:rFonts w:cs="Arial"/>
          <w:sz w:val="22"/>
          <w:szCs w:val="24"/>
          <w:shd w:val="clear" w:color="auto" w:fill="FFFFFF"/>
        </w:rPr>
        <w:t>Korris</w:t>
      </w:r>
      <w:proofErr w:type="spellEnd"/>
      <w:r w:rsidRPr="00FD57A2">
        <w:rPr>
          <w:rFonts w:cs="Arial"/>
          <w:sz w:val="22"/>
          <w:szCs w:val="24"/>
          <w:shd w:val="clear" w:color="auto" w:fill="FFFFFF"/>
        </w:rPr>
        <w:t>, J., 2020. CHAPTER TWO: THE PRACTICALITIES OF SETTING UP, FACILITATING AND EVALUATING REFLECTIVE PRACTICE GROUPS. </w:t>
      </w:r>
      <w:r w:rsidRPr="00FD57A2">
        <w:rPr>
          <w:rFonts w:cs="Arial"/>
          <w:i/>
          <w:iCs/>
          <w:sz w:val="22"/>
          <w:szCs w:val="24"/>
          <w:shd w:val="clear" w:color="auto" w:fill="FFFFFF"/>
        </w:rPr>
        <w:t>Reflective Practice Groups for Clergy: Offering Pastoral Supervision, Well-Being Support and Spiritual Formation in Community</w:t>
      </w:r>
      <w:r w:rsidRPr="00FD57A2">
        <w:rPr>
          <w:rFonts w:cs="Arial"/>
          <w:sz w:val="22"/>
          <w:szCs w:val="24"/>
          <w:shd w:val="clear" w:color="auto" w:fill="FFFFFF"/>
        </w:rPr>
        <w:t>, p.26.</w:t>
      </w:r>
    </w:p>
    <w:p w14:paraId="7B2CA083"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Kruse, P., 2020. </w:t>
      </w:r>
      <w:r w:rsidRPr="00FD57A2">
        <w:rPr>
          <w:rFonts w:cs="Arial"/>
          <w:i/>
          <w:iCs/>
          <w:sz w:val="22"/>
          <w:szCs w:val="24"/>
          <w:shd w:val="clear" w:color="auto" w:fill="FFFFFF"/>
        </w:rPr>
        <w:t>Next practice-</w:t>
      </w:r>
      <w:proofErr w:type="spellStart"/>
      <w:r w:rsidRPr="00FD57A2">
        <w:rPr>
          <w:rFonts w:cs="Arial"/>
          <w:i/>
          <w:iCs/>
          <w:sz w:val="22"/>
          <w:szCs w:val="24"/>
          <w:shd w:val="clear" w:color="auto" w:fill="FFFFFF"/>
        </w:rPr>
        <w:t>erfolgreiches</w:t>
      </w:r>
      <w:proofErr w:type="spellEnd"/>
      <w:r w:rsidRPr="00FD57A2">
        <w:rPr>
          <w:rFonts w:cs="Arial"/>
          <w:i/>
          <w:iCs/>
          <w:sz w:val="22"/>
          <w:szCs w:val="24"/>
          <w:shd w:val="clear" w:color="auto" w:fill="FFFFFF"/>
        </w:rPr>
        <w:t xml:space="preserve"> Management von </w:t>
      </w:r>
      <w:proofErr w:type="spellStart"/>
      <w:r w:rsidRPr="00FD57A2">
        <w:rPr>
          <w:rFonts w:cs="Arial"/>
          <w:i/>
          <w:iCs/>
          <w:sz w:val="22"/>
          <w:szCs w:val="24"/>
          <w:shd w:val="clear" w:color="auto" w:fill="FFFFFF"/>
        </w:rPr>
        <w:t>Instabilität</w:t>
      </w:r>
      <w:proofErr w:type="spellEnd"/>
      <w:r w:rsidRPr="00FD57A2">
        <w:rPr>
          <w:rFonts w:cs="Arial"/>
          <w:i/>
          <w:iCs/>
          <w:sz w:val="22"/>
          <w:szCs w:val="24"/>
          <w:shd w:val="clear" w:color="auto" w:fill="FFFFFF"/>
        </w:rPr>
        <w:t xml:space="preserve">: </w:t>
      </w:r>
      <w:proofErr w:type="spellStart"/>
      <w:r w:rsidRPr="00FD57A2">
        <w:rPr>
          <w:rFonts w:cs="Arial"/>
          <w:i/>
          <w:iCs/>
          <w:sz w:val="22"/>
          <w:szCs w:val="24"/>
          <w:shd w:val="clear" w:color="auto" w:fill="FFFFFF"/>
        </w:rPr>
        <w:t>Veränderung</w:t>
      </w:r>
      <w:proofErr w:type="spellEnd"/>
      <w:r w:rsidRPr="00FD57A2">
        <w:rPr>
          <w:rFonts w:cs="Arial"/>
          <w:i/>
          <w:iCs/>
          <w:sz w:val="22"/>
          <w:szCs w:val="24"/>
          <w:shd w:val="clear" w:color="auto" w:fill="FFFFFF"/>
        </w:rPr>
        <w:t xml:space="preserve"> </w:t>
      </w:r>
      <w:proofErr w:type="spellStart"/>
      <w:r w:rsidRPr="00FD57A2">
        <w:rPr>
          <w:rFonts w:cs="Arial"/>
          <w:i/>
          <w:iCs/>
          <w:sz w:val="22"/>
          <w:szCs w:val="24"/>
          <w:shd w:val="clear" w:color="auto" w:fill="FFFFFF"/>
        </w:rPr>
        <w:t>durch</w:t>
      </w:r>
      <w:proofErr w:type="spellEnd"/>
      <w:r w:rsidRPr="00FD57A2">
        <w:rPr>
          <w:rFonts w:cs="Arial"/>
          <w:i/>
          <w:iCs/>
          <w:sz w:val="22"/>
          <w:szCs w:val="24"/>
          <w:shd w:val="clear" w:color="auto" w:fill="FFFFFF"/>
        </w:rPr>
        <w:t xml:space="preserve"> </w:t>
      </w:r>
      <w:proofErr w:type="spellStart"/>
      <w:r w:rsidRPr="00FD57A2">
        <w:rPr>
          <w:rFonts w:cs="Arial"/>
          <w:i/>
          <w:iCs/>
          <w:sz w:val="22"/>
          <w:szCs w:val="24"/>
          <w:shd w:val="clear" w:color="auto" w:fill="FFFFFF"/>
        </w:rPr>
        <w:t>Vernetzung</w:t>
      </w:r>
      <w:proofErr w:type="spellEnd"/>
      <w:r w:rsidRPr="00FD57A2">
        <w:rPr>
          <w:rFonts w:cs="Arial"/>
          <w:sz w:val="22"/>
          <w:szCs w:val="24"/>
          <w:shd w:val="clear" w:color="auto" w:fill="FFFFFF"/>
        </w:rPr>
        <w:t xml:space="preserve">. </w:t>
      </w:r>
      <w:proofErr w:type="spellStart"/>
      <w:r w:rsidRPr="00FD57A2">
        <w:rPr>
          <w:rFonts w:cs="Arial"/>
          <w:sz w:val="22"/>
          <w:szCs w:val="24"/>
          <w:shd w:val="clear" w:color="auto" w:fill="FFFFFF"/>
        </w:rPr>
        <w:t>Gabal</w:t>
      </w:r>
      <w:proofErr w:type="spellEnd"/>
      <w:r w:rsidRPr="00FD57A2">
        <w:rPr>
          <w:rFonts w:cs="Arial"/>
          <w:sz w:val="22"/>
          <w:szCs w:val="24"/>
          <w:shd w:val="clear" w:color="auto" w:fill="FFFFFF"/>
        </w:rPr>
        <w:t>.</w:t>
      </w:r>
    </w:p>
    <w:p w14:paraId="7A16C682"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Prasad, L.M., 2020. </w:t>
      </w:r>
      <w:r w:rsidRPr="00FD57A2">
        <w:rPr>
          <w:rFonts w:cs="Arial"/>
          <w:i/>
          <w:iCs/>
          <w:sz w:val="22"/>
          <w:szCs w:val="24"/>
          <w:shd w:val="clear" w:color="auto" w:fill="FFFFFF"/>
        </w:rPr>
        <w:t>Principles and practice of management</w:t>
      </w:r>
      <w:r w:rsidRPr="00FD57A2">
        <w:rPr>
          <w:rFonts w:cs="Arial"/>
          <w:sz w:val="22"/>
          <w:szCs w:val="24"/>
          <w:shd w:val="clear" w:color="auto" w:fill="FFFFFF"/>
        </w:rPr>
        <w:t>. Sultan Chand &amp; Sons.</w:t>
      </w:r>
    </w:p>
    <w:p w14:paraId="56CA726B"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Rolfe, G. and Freshwater, D., 2020. </w:t>
      </w:r>
      <w:r w:rsidRPr="00FD57A2">
        <w:rPr>
          <w:rFonts w:cs="Arial"/>
          <w:i/>
          <w:iCs/>
          <w:sz w:val="22"/>
          <w:szCs w:val="24"/>
          <w:shd w:val="clear" w:color="auto" w:fill="FFFFFF"/>
        </w:rPr>
        <w:t>Critical reflection in practice: generating knowledge for care</w:t>
      </w:r>
      <w:r w:rsidRPr="00FD57A2">
        <w:rPr>
          <w:rFonts w:cs="Arial"/>
          <w:sz w:val="22"/>
          <w:szCs w:val="24"/>
          <w:shd w:val="clear" w:color="auto" w:fill="FFFFFF"/>
        </w:rPr>
        <w:t>. Bloomsbury Publishing.</w:t>
      </w:r>
    </w:p>
    <w:p w14:paraId="2F946331" w14:textId="77777777" w:rsidR="005A3B3C" w:rsidRPr="00FD57A2" w:rsidRDefault="005A3B3C" w:rsidP="00FD57A2">
      <w:pPr>
        <w:spacing w:line="360" w:lineRule="auto"/>
        <w:jc w:val="both"/>
        <w:rPr>
          <w:rFonts w:cs="Arial"/>
          <w:sz w:val="22"/>
          <w:szCs w:val="24"/>
          <w:shd w:val="clear" w:color="auto" w:fill="FFFFFF"/>
        </w:rPr>
      </w:pPr>
      <w:proofErr w:type="spellStart"/>
      <w:r w:rsidRPr="00FD57A2">
        <w:rPr>
          <w:rFonts w:cs="Arial"/>
          <w:sz w:val="22"/>
          <w:szCs w:val="24"/>
          <w:shd w:val="clear" w:color="auto" w:fill="FFFFFF"/>
        </w:rPr>
        <w:t>Trelfa</w:t>
      </w:r>
      <w:proofErr w:type="spellEnd"/>
      <w:r w:rsidRPr="00FD57A2">
        <w:rPr>
          <w:rFonts w:cs="Arial"/>
          <w:sz w:val="22"/>
          <w:szCs w:val="24"/>
          <w:shd w:val="clear" w:color="auto" w:fill="FFFFFF"/>
        </w:rPr>
        <w:t xml:space="preserve">, J., 2021. ‘Getting to the Soul’: Radical Facilitation of ‘Real </w:t>
      </w:r>
      <w:proofErr w:type="spellStart"/>
      <w:r w:rsidRPr="00FD57A2">
        <w:rPr>
          <w:rFonts w:cs="Arial"/>
          <w:sz w:val="22"/>
          <w:szCs w:val="24"/>
          <w:shd w:val="clear" w:color="auto" w:fill="FFFFFF"/>
        </w:rPr>
        <w:t>World’Learning</w:t>
      </w:r>
      <w:proofErr w:type="spellEnd"/>
      <w:r w:rsidRPr="00FD57A2">
        <w:rPr>
          <w:rFonts w:cs="Arial"/>
          <w:sz w:val="22"/>
          <w:szCs w:val="24"/>
          <w:shd w:val="clear" w:color="auto" w:fill="FFFFFF"/>
        </w:rPr>
        <w:t xml:space="preserve"> in Higher Education </w:t>
      </w:r>
      <w:proofErr w:type="spellStart"/>
      <w:r w:rsidRPr="00FD57A2">
        <w:rPr>
          <w:rFonts w:cs="Arial"/>
          <w:sz w:val="22"/>
          <w:szCs w:val="24"/>
          <w:shd w:val="clear" w:color="auto" w:fill="FFFFFF"/>
        </w:rPr>
        <w:t>Programmes</w:t>
      </w:r>
      <w:proofErr w:type="spellEnd"/>
      <w:r w:rsidRPr="00FD57A2">
        <w:rPr>
          <w:rFonts w:cs="Arial"/>
          <w:sz w:val="22"/>
          <w:szCs w:val="24"/>
          <w:shd w:val="clear" w:color="auto" w:fill="FFFFFF"/>
        </w:rPr>
        <w:t xml:space="preserve"> Through Reflective Practice. </w:t>
      </w:r>
      <w:r w:rsidRPr="00FD57A2">
        <w:rPr>
          <w:rFonts w:cs="Arial"/>
          <w:i/>
          <w:iCs/>
          <w:sz w:val="22"/>
          <w:szCs w:val="24"/>
          <w:shd w:val="clear" w:color="auto" w:fill="FFFFFF"/>
        </w:rPr>
        <w:t>Applied Pedagogies for Higher Education: Real World Learning and Innovation across the Curriculum</w:t>
      </w:r>
      <w:r w:rsidRPr="00FD57A2">
        <w:rPr>
          <w:rFonts w:cs="Arial"/>
          <w:sz w:val="22"/>
          <w:szCs w:val="24"/>
          <w:shd w:val="clear" w:color="auto" w:fill="FFFFFF"/>
        </w:rPr>
        <w:t>, pp.299-322.</w:t>
      </w:r>
    </w:p>
    <w:p w14:paraId="6AAE0CFD" w14:textId="77777777" w:rsidR="005A3B3C" w:rsidRPr="00FD57A2" w:rsidRDefault="005A3B3C" w:rsidP="00FD57A2">
      <w:pPr>
        <w:spacing w:line="360" w:lineRule="auto"/>
        <w:jc w:val="both"/>
        <w:rPr>
          <w:rFonts w:cs="Arial"/>
          <w:sz w:val="22"/>
          <w:szCs w:val="24"/>
          <w:shd w:val="clear" w:color="auto" w:fill="FFFFFF"/>
        </w:rPr>
      </w:pPr>
      <w:r w:rsidRPr="00FD57A2">
        <w:rPr>
          <w:rFonts w:cs="Arial"/>
          <w:sz w:val="22"/>
          <w:szCs w:val="24"/>
          <w:shd w:val="clear" w:color="auto" w:fill="FFFFFF"/>
        </w:rPr>
        <w:t>Wojcik, A., 2020. </w:t>
      </w:r>
      <w:r w:rsidRPr="00FD57A2">
        <w:rPr>
          <w:rFonts w:cs="Arial"/>
          <w:i/>
          <w:iCs/>
          <w:sz w:val="22"/>
          <w:szCs w:val="24"/>
          <w:shd w:val="clear" w:color="auto" w:fill="FFFFFF"/>
        </w:rPr>
        <w:t>Examining Reflective Practice Through Lesson Study</w:t>
      </w:r>
      <w:r w:rsidRPr="00FD57A2">
        <w:rPr>
          <w:rFonts w:cs="Arial"/>
          <w:sz w:val="22"/>
          <w:szCs w:val="24"/>
          <w:shd w:val="clear" w:color="auto" w:fill="FFFFFF"/>
        </w:rPr>
        <w:t> (Doctoral dissertation, Northern Illinois University).</w:t>
      </w:r>
    </w:p>
    <w:p w14:paraId="023C951D" w14:textId="77777777" w:rsidR="0022024D" w:rsidRPr="00FD57A2" w:rsidRDefault="0022024D" w:rsidP="00FD57A2">
      <w:pPr>
        <w:spacing w:line="360" w:lineRule="auto"/>
        <w:jc w:val="both"/>
        <w:rPr>
          <w:rFonts w:cs="Arial"/>
          <w:b/>
          <w:szCs w:val="24"/>
        </w:rPr>
      </w:pPr>
    </w:p>
    <w:p w14:paraId="693120CC" w14:textId="77777777" w:rsidR="0022024D" w:rsidRPr="00FD57A2" w:rsidRDefault="0022024D" w:rsidP="00FD57A2">
      <w:pPr>
        <w:spacing w:line="360" w:lineRule="auto"/>
        <w:jc w:val="both"/>
        <w:rPr>
          <w:rFonts w:cs="Arial"/>
          <w:b/>
          <w:szCs w:val="24"/>
        </w:rPr>
      </w:pPr>
    </w:p>
    <w:p w14:paraId="1CC41E58" w14:textId="77777777" w:rsidR="0022024D" w:rsidRPr="00FD57A2" w:rsidRDefault="0022024D" w:rsidP="00FD57A2">
      <w:pPr>
        <w:spacing w:line="360" w:lineRule="auto"/>
        <w:jc w:val="both"/>
        <w:rPr>
          <w:rFonts w:cs="Arial"/>
          <w:b/>
        </w:rPr>
      </w:pPr>
    </w:p>
    <w:p w14:paraId="2ACCD43C" w14:textId="77777777" w:rsidR="0022024D" w:rsidRPr="00FD57A2" w:rsidRDefault="0022024D" w:rsidP="00FD57A2">
      <w:pPr>
        <w:spacing w:line="360" w:lineRule="auto"/>
        <w:jc w:val="both"/>
        <w:rPr>
          <w:rFonts w:cs="Arial"/>
          <w:b/>
        </w:rPr>
      </w:pPr>
    </w:p>
    <w:p w14:paraId="0EF6D977" w14:textId="77777777" w:rsidR="0022024D" w:rsidRPr="00FD57A2" w:rsidRDefault="0022024D" w:rsidP="00FD57A2">
      <w:pPr>
        <w:spacing w:line="360" w:lineRule="auto"/>
        <w:jc w:val="both"/>
        <w:rPr>
          <w:rFonts w:cs="Arial"/>
          <w:b/>
        </w:rPr>
      </w:pPr>
    </w:p>
    <w:p w14:paraId="2F0171A3" w14:textId="77777777" w:rsidR="0022024D" w:rsidRPr="00FD57A2" w:rsidRDefault="0022024D" w:rsidP="00FD57A2">
      <w:pPr>
        <w:spacing w:line="360" w:lineRule="auto"/>
        <w:jc w:val="both"/>
        <w:rPr>
          <w:rFonts w:cs="Arial"/>
        </w:rPr>
      </w:pPr>
    </w:p>
    <w:p w14:paraId="65715806" w14:textId="77777777" w:rsidR="0022024D" w:rsidRPr="00FD57A2" w:rsidRDefault="0022024D" w:rsidP="00FD57A2">
      <w:pPr>
        <w:spacing w:line="360" w:lineRule="auto"/>
        <w:jc w:val="both"/>
        <w:rPr>
          <w:rFonts w:cs="Arial"/>
          <w:b/>
        </w:rPr>
      </w:pPr>
    </w:p>
    <w:p w14:paraId="484AC7E7" w14:textId="77777777" w:rsidR="0022024D" w:rsidRPr="00FD57A2" w:rsidRDefault="0022024D" w:rsidP="00FD57A2">
      <w:pPr>
        <w:spacing w:line="360" w:lineRule="auto"/>
        <w:jc w:val="both"/>
        <w:rPr>
          <w:rFonts w:cs="Arial"/>
          <w:b/>
        </w:rPr>
      </w:pPr>
    </w:p>
    <w:p w14:paraId="77E3CE11" w14:textId="77777777" w:rsidR="0022024D" w:rsidRPr="00FD57A2" w:rsidRDefault="0022024D" w:rsidP="00FD57A2">
      <w:pPr>
        <w:spacing w:line="360" w:lineRule="auto"/>
        <w:jc w:val="both"/>
        <w:rPr>
          <w:rFonts w:cs="Arial"/>
          <w:b/>
        </w:rPr>
      </w:pPr>
    </w:p>
    <w:p w14:paraId="79656A9E" w14:textId="77777777" w:rsidR="0022024D" w:rsidRPr="00FD57A2" w:rsidRDefault="0022024D" w:rsidP="00FD57A2">
      <w:pPr>
        <w:spacing w:line="360" w:lineRule="auto"/>
        <w:jc w:val="both"/>
        <w:rPr>
          <w:rFonts w:cs="Arial"/>
          <w:b/>
        </w:rPr>
      </w:pPr>
    </w:p>
    <w:p w14:paraId="42B826C2" w14:textId="77777777" w:rsidR="004424A9" w:rsidRPr="00FD57A2" w:rsidRDefault="004424A9" w:rsidP="00FD57A2">
      <w:pPr>
        <w:spacing w:line="360" w:lineRule="auto"/>
        <w:jc w:val="both"/>
        <w:rPr>
          <w:rFonts w:cs="Arial"/>
          <w:b/>
        </w:rPr>
      </w:pPr>
    </w:p>
    <w:p w14:paraId="2DB3C7F4" w14:textId="77777777" w:rsidR="004424A9" w:rsidRPr="00FD57A2" w:rsidRDefault="004424A9" w:rsidP="00FD57A2">
      <w:pPr>
        <w:spacing w:line="360" w:lineRule="auto"/>
        <w:jc w:val="both"/>
        <w:rPr>
          <w:rFonts w:cs="Arial"/>
        </w:rPr>
      </w:pPr>
    </w:p>
    <w:p w14:paraId="650AAF8F" w14:textId="77777777" w:rsidR="004424A9" w:rsidRPr="00FD57A2" w:rsidRDefault="004424A9" w:rsidP="00FD57A2">
      <w:pPr>
        <w:spacing w:line="360" w:lineRule="auto"/>
        <w:jc w:val="both"/>
        <w:rPr>
          <w:rFonts w:cs="Arial"/>
        </w:rPr>
      </w:pPr>
    </w:p>
    <w:p w14:paraId="65FDEB92" w14:textId="77777777" w:rsidR="004424A9" w:rsidRPr="00FD57A2" w:rsidRDefault="004424A9" w:rsidP="00FD57A2">
      <w:pPr>
        <w:spacing w:line="360" w:lineRule="auto"/>
        <w:jc w:val="both"/>
        <w:rPr>
          <w:rFonts w:cs="Arial"/>
          <w:b/>
        </w:rPr>
      </w:pPr>
    </w:p>
    <w:p w14:paraId="59432C16" w14:textId="77777777" w:rsidR="004424A9" w:rsidRPr="00FD57A2" w:rsidRDefault="004424A9" w:rsidP="00FD57A2">
      <w:pPr>
        <w:spacing w:line="360" w:lineRule="auto"/>
        <w:jc w:val="both"/>
        <w:rPr>
          <w:rFonts w:cs="Arial"/>
          <w:b/>
        </w:rPr>
      </w:pPr>
    </w:p>
    <w:p w14:paraId="00FF1EFD" w14:textId="77777777" w:rsidR="004424A9" w:rsidRPr="00FD57A2" w:rsidRDefault="004424A9" w:rsidP="00FD57A2">
      <w:pPr>
        <w:spacing w:line="360" w:lineRule="auto"/>
        <w:jc w:val="both"/>
        <w:rPr>
          <w:rFonts w:cs="Arial"/>
          <w:b/>
        </w:rPr>
      </w:pPr>
    </w:p>
    <w:p w14:paraId="56547EF7" w14:textId="77777777" w:rsidR="004424A9" w:rsidRPr="00FD57A2" w:rsidRDefault="004424A9" w:rsidP="00FD57A2">
      <w:pPr>
        <w:spacing w:line="360" w:lineRule="auto"/>
        <w:jc w:val="both"/>
        <w:rPr>
          <w:rFonts w:cs="Arial"/>
          <w:b/>
        </w:rPr>
      </w:pPr>
    </w:p>
    <w:p w14:paraId="0297A646" w14:textId="77777777" w:rsidR="00B21BA2" w:rsidRPr="00FD57A2" w:rsidRDefault="00B21BA2" w:rsidP="00FD57A2">
      <w:pPr>
        <w:spacing w:line="360" w:lineRule="auto"/>
        <w:jc w:val="both"/>
        <w:rPr>
          <w:rFonts w:cs="Arial"/>
        </w:rPr>
      </w:pPr>
    </w:p>
    <w:p w14:paraId="0ED27086" w14:textId="77777777" w:rsidR="00B21BA2" w:rsidRPr="00FD57A2" w:rsidRDefault="00B21BA2" w:rsidP="00FD57A2">
      <w:pPr>
        <w:spacing w:line="360" w:lineRule="auto"/>
        <w:jc w:val="both"/>
        <w:rPr>
          <w:rFonts w:cs="Arial"/>
        </w:rPr>
      </w:pPr>
    </w:p>
    <w:p w14:paraId="3A3374C9" w14:textId="77777777" w:rsidR="00B21BA2" w:rsidRPr="00FD57A2" w:rsidRDefault="00B21BA2" w:rsidP="00FD57A2">
      <w:pPr>
        <w:spacing w:line="360" w:lineRule="auto"/>
        <w:jc w:val="both"/>
        <w:rPr>
          <w:rFonts w:cs="Arial"/>
        </w:rPr>
      </w:pPr>
    </w:p>
    <w:p w14:paraId="63142506" w14:textId="77777777" w:rsidR="00B21BA2" w:rsidRPr="00FD57A2" w:rsidRDefault="00B21BA2" w:rsidP="00FD57A2">
      <w:pPr>
        <w:spacing w:line="360" w:lineRule="auto"/>
        <w:jc w:val="both"/>
        <w:rPr>
          <w:rFonts w:cs="Arial"/>
        </w:rPr>
      </w:pPr>
    </w:p>
    <w:p w14:paraId="16DD4780" w14:textId="77777777" w:rsidR="00B21BA2" w:rsidRPr="00FD57A2" w:rsidRDefault="00B21BA2" w:rsidP="00FD57A2">
      <w:pPr>
        <w:spacing w:line="360" w:lineRule="auto"/>
        <w:jc w:val="both"/>
        <w:rPr>
          <w:rFonts w:cs="Arial"/>
        </w:rPr>
      </w:pPr>
    </w:p>
    <w:p w14:paraId="420CB7B1" w14:textId="77777777" w:rsidR="00B21BA2" w:rsidRPr="00FD57A2" w:rsidRDefault="00B21BA2" w:rsidP="00FD57A2">
      <w:pPr>
        <w:spacing w:line="360" w:lineRule="auto"/>
        <w:jc w:val="both"/>
        <w:rPr>
          <w:rFonts w:cs="Arial"/>
        </w:rPr>
      </w:pPr>
    </w:p>
    <w:p w14:paraId="7CEFD1FF" w14:textId="77777777" w:rsidR="003B2F91" w:rsidRPr="00FD57A2" w:rsidRDefault="003B2F91" w:rsidP="00FD57A2">
      <w:pPr>
        <w:spacing w:line="360" w:lineRule="auto"/>
        <w:jc w:val="both"/>
        <w:rPr>
          <w:rFonts w:cs="Arial"/>
        </w:rPr>
      </w:pPr>
    </w:p>
    <w:p w14:paraId="17581588" w14:textId="77777777" w:rsidR="003B2F91" w:rsidRPr="00FD57A2" w:rsidRDefault="003B2F91" w:rsidP="00FD57A2">
      <w:pPr>
        <w:spacing w:line="360" w:lineRule="auto"/>
        <w:jc w:val="both"/>
        <w:rPr>
          <w:rFonts w:cs="Arial"/>
        </w:rPr>
      </w:pPr>
    </w:p>
    <w:p w14:paraId="293EB97B" w14:textId="77777777" w:rsidR="003B2F91" w:rsidRPr="00FD57A2" w:rsidRDefault="003B2F91" w:rsidP="00FD57A2">
      <w:pPr>
        <w:spacing w:line="360" w:lineRule="auto"/>
        <w:jc w:val="both"/>
        <w:rPr>
          <w:rFonts w:cs="Arial"/>
        </w:rPr>
      </w:pPr>
    </w:p>
    <w:p w14:paraId="665E6A90" w14:textId="77777777" w:rsidR="003B2F91" w:rsidRPr="00FD57A2" w:rsidRDefault="003B2F91" w:rsidP="00FD57A2">
      <w:pPr>
        <w:spacing w:line="360" w:lineRule="auto"/>
        <w:jc w:val="both"/>
        <w:rPr>
          <w:rFonts w:cs="Arial"/>
        </w:rPr>
      </w:pPr>
    </w:p>
    <w:p w14:paraId="4F2B1012" w14:textId="77777777" w:rsidR="003B2F91" w:rsidRPr="00FD57A2" w:rsidRDefault="003B2F91" w:rsidP="00FD57A2">
      <w:pPr>
        <w:spacing w:line="360" w:lineRule="auto"/>
        <w:jc w:val="both"/>
        <w:rPr>
          <w:rFonts w:cs="Arial"/>
        </w:rPr>
      </w:pPr>
    </w:p>
    <w:p w14:paraId="421462BF" w14:textId="77777777" w:rsidR="003B2F91" w:rsidRPr="00FD57A2" w:rsidRDefault="003B2F91" w:rsidP="00FD57A2">
      <w:pPr>
        <w:spacing w:line="360" w:lineRule="auto"/>
        <w:jc w:val="both"/>
        <w:rPr>
          <w:rFonts w:cs="Arial"/>
        </w:rPr>
      </w:pPr>
    </w:p>
    <w:p w14:paraId="231D1BEB" w14:textId="77777777" w:rsidR="003B2F91" w:rsidRPr="00FD57A2" w:rsidRDefault="003B2F91" w:rsidP="00FD57A2">
      <w:pPr>
        <w:spacing w:line="360" w:lineRule="auto"/>
        <w:jc w:val="both"/>
        <w:rPr>
          <w:rFonts w:cs="Arial"/>
        </w:rPr>
      </w:pPr>
    </w:p>
    <w:p w14:paraId="2EC4DABE" w14:textId="77777777" w:rsidR="003B2F91" w:rsidRPr="00FD57A2" w:rsidRDefault="003B2F91" w:rsidP="00FD57A2">
      <w:pPr>
        <w:spacing w:line="360" w:lineRule="auto"/>
        <w:jc w:val="both"/>
        <w:rPr>
          <w:rFonts w:cs="Arial"/>
        </w:rPr>
      </w:pPr>
    </w:p>
    <w:p w14:paraId="510872BB" w14:textId="77777777" w:rsidR="003B2F91" w:rsidRPr="00FD57A2" w:rsidRDefault="003B2F91" w:rsidP="00FD57A2">
      <w:pPr>
        <w:spacing w:line="360" w:lineRule="auto"/>
        <w:jc w:val="both"/>
        <w:rPr>
          <w:rFonts w:cs="Arial"/>
        </w:rPr>
      </w:pPr>
    </w:p>
    <w:p w14:paraId="4C264341" w14:textId="77777777" w:rsidR="003B2F91" w:rsidRPr="00FD57A2" w:rsidRDefault="003B2F91" w:rsidP="00FD57A2">
      <w:pPr>
        <w:spacing w:line="360" w:lineRule="auto"/>
        <w:jc w:val="both"/>
        <w:rPr>
          <w:rFonts w:cs="Arial"/>
        </w:rPr>
      </w:pPr>
    </w:p>
    <w:p w14:paraId="72EEEDDA" w14:textId="77777777" w:rsidR="003B2F91" w:rsidRPr="00FD57A2" w:rsidRDefault="003B2F91" w:rsidP="00FD57A2">
      <w:pPr>
        <w:spacing w:line="360" w:lineRule="auto"/>
        <w:jc w:val="both"/>
        <w:rPr>
          <w:rFonts w:cs="Arial"/>
        </w:rPr>
      </w:pPr>
    </w:p>
    <w:p w14:paraId="5327AAD9" w14:textId="77777777" w:rsidR="003B2F91" w:rsidRPr="00FD57A2" w:rsidRDefault="003B2F91" w:rsidP="00FD57A2">
      <w:pPr>
        <w:spacing w:line="360" w:lineRule="auto"/>
        <w:jc w:val="both"/>
        <w:rPr>
          <w:rFonts w:cs="Arial"/>
        </w:rPr>
      </w:pPr>
    </w:p>
    <w:sectPr w:rsidR="003B2F91" w:rsidRPr="00FD57A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DE312" w14:textId="77777777" w:rsidR="003319A1" w:rsidRDefault="003319A1" w:rsidP="005A3B3C">
      <w:pPr>
        <w:spacing w:after="0" w:line="240" w:lineRule="auto"/>
      </w:pPr>
      <w:r>
        <w:separator/>
      </w:r>
    </w:p>
  </w:endnote>
  <w:endnote w:type="continuationSeparator" w:id="0">
    <w:p w14:paraId="6D17EE49" w14:textId="77777777" w:rsidR="003319A1" w:rsidRDefault="003319A1" w:rsidP="005A3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9C85C" w14:textId="77777777" w:rsidR="0036705C" w:rsidRDefault="00367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474090"/>
      <w:docPartObj>
        <w:docPartGallery w:val="Page Numbers (Bottom of Page)"/>
        <w:docPartUnique/>
      </w:docPartObj>
    </w:sdtPr>
    <w:sdtEndPr>
      <w:rPr>
        <w:noProof/>
      </w:rPr>
    </w:sdtEndPr>
    <w:sdtContent>
      <w:p w14:paraId="40C91F86" w14:textId="178D52D5" w:rsidR="005A3B3C" w:rsidRDefault="005A3B3C">
        <w:pPr>
          <w:pStyle w:val="Footer"/>
          <w:jc w:val="right"/>
        </w:pPr>
        <w:r>
          <w:fldChar w:fldCharType="begin"/>
        </w:r>
        <w:r>
          <w:instrText xml:space="preserve"> PAGE   \* MERGEFORMAT </w:instrText>
        </w:r>
        <w:r>
          <w:fldChar w:fldCharType="separate"/>
        </w:r>
        <w:r w:rsidR="00C95B92">
          <w:rPr>
            <w:noProof/>
          </w:rPr>
          <w:t>1</w:t>
        </w:r>
        <w:r>
          <w:rPr>
            <w:noProof/>
          </w:rPr>
          <w:fldChar w:fldCharType="end"/>
        </w:r>
      </w:p>
    </w:sdtContent>
  </w:sdt>
  <w:p w14:paraId="1A7DC9BE" w14:textId="77777777" w:rsidR="005A3B3C" w:rsidRDefault="005A3B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3FB05" w14:textId="77777777" w:rsidR="0036705C" w:rsidRDefault="00367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BC5AE" w14:textId="77777777" w:rsidR="003319A1" w:rsidRDefault="003319A1" w:rsidP="005A3B3C">
      <w:pPr>
        <w:spacing w:after="0" w:line="240" w:lineRule="auto"/>
      </w:pPr>
      <w:r>
        <w:separator/>
      </w:r>
    </w:p>
  </w:footnote>
  <w:footnote w:type="continuationSeparator" w:id="0">
    <w:p w14:paraId="07C6DA3C" w14:textId="77777777" w:rsidR="003319A1" w:rsidRDefault="003319A1" w:rsidP="005A3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DF61E" w14:textId="77777777" w:rsidR="0036705C" w:rsidRDefault="003670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E2FEB" w14:textId="77777777" w:rsidR="0036705C" w:rsidRDefault="003670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ACD22" w14:textId="77777777" w:rsidR="0036705C" w:rsidRDefault="003670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30BC4"/>
    <w:multiLevelType w:val="hybridMultilevel"/>
    <w:tmpl w:val="201C4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5856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0D8"/>
    <w:rsid w:val="000A50D8"/>
    <w:rsid w:val="000F4515"/>
    <w:rsid w:val="001F6D14"/>
    <w:rsid w:val="0022024D"/>
    <w:rsid w:val="003319A1"/>
    <w:rsid w:val="0036705C"/>
    <w:rsid w:val="003B2F91"/>
    <w:rsid w:val="004424A9"/>
    <w:rsid w:val="004A02E7"/>
    <w:rsid w:val="005A3B3C"/>
    <w:rsid w:val="00B21BA2"/>
    <w:rsid w:val="00B365B5"/>
    <w:rsid w:val="00BC78EF"/>
    <w:rsid w:val="00C95B92"/>
    <w:rsid w:val="00D13964"/>
    <w:rsid w:val="00FD57A2"/>
    <w:rsid w:val="00FE0A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1C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F91"/>
    <w:rPr>
      <w:rFonts w:ascii="Arial" w:hAnsi="Arial"/>
      <w:sz w:val="24"/>
    </w:rPr>
  </w:style>
  <w:style w:type="paragraph" w:styleId="Heading1">
    <w:name w:val="heading 1"/>
    <w:basedOn w:val="Normal"/>
    <w:next w:val="Normal"/>
    <w:link w:val="Heading1Char"/>
    <w:uiPriority w:val="9"/>
    <w:qFormat/>
    <w:rsid w:val="003B2F9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B2F9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F91"/>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3B2F91"/>
    <w:rPr>
      <w:rFonts w:ascii="Arial" w:eastAsiaTheme="majorEastAsia" w:hAnsi="Arial" w:cstheme="majorBidi"/>
      <w:b/>
      <w:bCs/>
      <w:sz w:val="28"/>
      <w:szCs w:val="26"/>
    </w:rPr>
  </w:style>
  <w:style w:type="paragraph" w:styleId="ListParagraph">
    <w:name w:val="List Paragraph"/>
    <w:basedOn w:val="Normal"/>
    <w:uiPriority w:val="34"/>
    <w:qFormat/>
    <w:rsid w:val="00B21BA2"/>
    <w:pPr>
      <w:ind w:left="720"/>
      <w:contextualSpacing/>
    </w:pPr>
  </w:style>
  <w:style w:type="paragraph" w:styleId="Header">
    <w:name w:val="header"/>
    <w:basedOn w:val="Normal"/>
    <w:link w:val="HeaderChar"/>
    <w:uiPriority w:val="99"/>
    <w:unhideWhenUsed/>
    <w:rsid w:val="005A3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B3C"/>
    <w:rPr>
      <w:rFonts w:ascii="Arial" w:hAnsi="Arial"/>
      <w:sz w:val="24"/>
    </w:rPr>
  </w:style>
  <w:style w:type="paragraph" w:styleId="Footer">
    <w:name w:val="footer"/>
    <w:basedOn w:val="Normal"/>
    <w:link w:val="FooterChar"/>
    <w:uiPriority w:val="99"/>
    <w:unhideWhenUsed/>
    <w:rsid w:val="005A3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B3C"/>
    <w:rPr>
      <w:rFonts w:ascii="Arial" w:hAnsi="Arial"/>
      <w:sz w:val="24"/>
    </w:rPr>
  </w:style>
  <w:style w:type="paragraph" w:styleId="TOCHeading">
    <w:name w:val="TOC Heading"/>
    <w:basedOn w:val="Heading1"/>
    <w:next w:val="Normal"/>
    <w:uiPriority w:val="39"/>
    <w:unhideWhenUsed/>
    <w:qFormat/>
    <w:rsid w:val="00FD57A2"/>
    <w:pPr>
      <w:spacing w:before="240" w:line="259" w:lineRule="auto"/>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FD57A2"/>
    <w:pPr>
      <w:spacing w:after="100"/>
    </w:pPr>
  </w:style>
  <w:style w:type="paragraph" w:styleId="TOC2">
    <w:name w:val="toc 2"/>
    <w:basedOn w:val="Normal"/>
    <w:next w:val="Normal"/>
    <w:autoRedefine/>
    <w:uiPriority w:val="39"/>
    <w:unhideWhenUsed/>
    <w:rsid w:val="00FD57A2"/>
    <w:pPr>
      <w:spacing w:after="100"/>
      <w:ind w:left="240"/>
    </w:pPr>
  </w:style>
  <w:style w:type="character" w:styleId="Hyperlink">
    <w:name w:val="Hyperlink"/>
    <w:basedOn w:val="DefaultParagraphFont"/>
    <w:uiPriority w:val="99"/>
    <w:unhideWhenUsed/>
    <w:rsid w:val="00FD57A2"/>
    <w:rPr>
      <w:color w:val="0000FF" w:themeColor="hyperlink"/>
      <w:u w:val="single"/>
    </w:rPr>
  </w:style>
  <w:style w:type="table" w:styleId="TableGrid">
    <w:name w:val="Table Grid"/>
    <w:basedOn w:val="TableNormal"/>
    <w:uiPriority w:val="59"/>
    <w:rsid w:val="00FD57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99E8B2-83CB-4B36-9D4A-CA8B01DA7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2313</Words>
  <Characters>13188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2023-03-11T05:35:00Z</dcterms:created>
  <dcterms:modified xsi:type="dcterms:W3CDTF">2023-04-03T08:55:00Z</dcterms:modified>
</cp:coreProperties>
</file>