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743D66" w:rsidRDefault="00743D66" w:rsidP="00743D66">
      <w:pPr>
        <w:tabs>
          <w:tab w:val="left" w:pos="914"/>
        </w:tabs>
        <w:spacing w:line="360" w:lineRule="auto"/>
        <w:rPr>
          <w:rFonts w:ascii="Arial" w:hAnsi="Arial" w:cs="Arial"/>
          <w:b/>
          <w:sz w:val="56"/>
          <w:szCs w:val="56"/>
        </w:rPr>
      </w:pPr>
    </w:p>
    <w:p w:rsidR="00743D66" w:rsidRDefault="00743D66" w:rsidP="00743D66">
      <w:pPr>
        <w:tabs>
          <w:tab w:val="left" w:pos="914"/>
        </w:tabs>
        <w:spacing w:line="360" w:lineRule="auto"/>
        <w:rPr>
          <w:rFonts w:ascii="Arial" w:hAnsi="Arial" w:cs="Arial"/>
          <w:b/>
          <w:sz w:val="56"/>
          <w:szCs w:val="56"/>
        </w:rPr>
      </w:pPr>
    </w:p>
    <w:p w:rsidR="00743D66" w:rsidRDefault="00743D66" w:rsidP="00743D66">
      <w:pPr>
        <w:tabs>
          <w:tab w:val="left" w:pos="914"/>
        </w:tabs>
        <w:spacing w:line="360" w:lineRule="auto"/>
        <w:jc w:val="center"/>
        <w:rPr>
          <w:rFonts w:ascii="Arial" w:hAnsi="Arial" w:cs="Arial"/>
          <w:b/>
          <w:sz w:val="48"/>
          <w:szCs w:val="48"/>
        </w:rPr>
      </w:pPr>
    </w:p>
    <w:p w:rsidR="00743D66" w:rsidRPr="00743D66" w:rsidRDefault="00743D66" w:rsidP="00743D66">
      <w:pPr>
        <w:tabs>
          <w:tab w:val="left" w:pos="914"/>
        </w:tabs>
        <w:spacing w:line="360" w:lineRule="auto"/>
        <w:jc w:val="center"/>
        <w:rPr>
          <w:rFonts w:ascii="Arial" w:hAnsi="Arial" w:cs="Arial"/>
          <w:b/>
          <w:sz w:val="48"/>
          <w:szCs w:val="48"/>
        </w:rPr>
      </w:pPr>
      <w:r w:rsidRPr="00743D66">
        <w:rPr>
          <w:rFonts w:ascii="Arial" w:hAnsi="Arial" w:cs="Arial"/>
          <w:b/>
          <w:sz w:val="48"/>
          <w:szCs w:val="48"/>
        </w:rPr>
        <w:t xml:space="preserve">Does grouping lower ability children with higher ability children </w:t>
      </w:r>
      <w:proofErr w:type="gramStart"/>
      <w:r w:rsidRPr="00743D66">
        <w:rPr>
          <w:rFonts w:ascii="Arial" w:hAnsi="Arial" w:cs="Arial"/>
          <w:b/>
          <w:sz w:val="48"/>
          <w:szCs w:val="48"/>
        </w:rPr>
        <w:t>have an effect on</w:t>
      </w:r>
      <w:proofErr w:type="gramEnd"/>
      <w:r w:rsidRPr="00743D66">
        <w:rPr>
          <w:rFonts w:ascii="Arial" w:hAnsi="Arial" w:cs="Arial"/>
          <w:b/>
          <w:sz w:val="48"/>
          <w:szCs w:val="48"/>
        </w:rPr>
        <w:t xml:space="preserve"> the lower learner’s motivation to engage with their learning?</w:t>
      </w:r>
    </w:p>
    <w:p w:rsidR="00743D66" w:rsidRDefault="00743D66" w:rsidP="00562520">
      <w:pPr>
        <w:tabs>
          <w:tab w:val="left" w:pos="914"/>
        </w:tabs>
        <w:spacing w:line="360" w:lineRule="auto"/>
        <w:jc w:val="center"/>
        <w:rPr>
          <w:rFonts w:ascii="Arial" w:hAnsi="Arial" w:cs="Arial"/>
          <w:b/>
          <w:sz w:val="56"/>
          <w:szCs w:val="56"/>
        </w:rPr>
      </w:pPr>
    </w:p>
    <w:p w:rsidR="00743D66" w:rsidRDefault="00743D66" w:rsidP="00562520">
      <w:pPr>
        <w:tabs>
          <w:tab w:val="left" w:pos="914"/>
        </w:tabs>
        <w:spacing w:line="360" w:lineRule="auto"/>
        <w:jc w:val="center"/>
        <w:rPr>
          <w:rFonts w:ascii="Arial" w:hAnsi="Arial" w:cs="Arial"/>
          <w:b/>
          <w:sz w:val="56"/>
          <w:szCs w:val="56"/>
        </w:rPr>
      </w:pPr>
    </w:p>
    <w:p w:rsidR="00743D66" w:rsidRDefault="00743D66" w:rsidP="00562520">
      <w:pPr>
        <w:tabs>
          <w:tab w:val="left" w:pos="914"/>
        </w:tabs>
        <w:spacing w:line="360" w:lineRule="auto"/>
        <w:jc w:val="center"/>
        <w:rPr>
          <w:rFonts w:ascii="Arial" w:hAnsi="Arial" w:cs="Arial"/>
          <w:b/>
          <w:sz w:val="56"/>
          <w:szCs w:val="56"/>
        </w:rPr>
        <w:sectPr w:rsidR="00743D66">
          <w:footerReference w:type="default" r:id="rId8"/>
          <w:pgSz w:w="11906" w:h="16838"/>
          <w:pgMar w:top="1440" w:right="1440" w:bottom="1440" w:left="1440" w:header="708" w:footer="708" w:gutter="0"/>
          <w:cols w:space="708"/>
          <w:docGrid w:linePitch="360"/>
        </w:sectPr>
      </w:pPr>
    </w:p>
    <w:p w:rsidR="00743D66" w:rsidRDefault="00743D66" w:rsidP="00562520">
      <w:pPr>
        <w:tabs>
          <w:tab w:val="left" w:pos="914"/>
        </w:tabs>
        <w:spacing w:line="360" w:lineRule="auto"/>
        <w:jc w:val="center"/>
        <w:rPr>
          <w:rFonts w:ascii="Arial" w:hAnsi="Arial" w:cs="Arial"/>
          <w:b/>
          <w:sz w:val="56"/>
          <w:szCs w:val="56"/>
        </w:rPr>
      </w:pPr>
    </w:p>
    <w:p w:rsidR="00743D66" w:rsidRDefault="00743D66" w:rsidP="00562520">
      <w:pPr>
        <w:tabs>
          <w:tab w:val="left" w:pos="914"/>
        </w:tabs>
        <w:spacing w:line="360" w:lineRule="auto"/>
        <w:jc w:val="center"/>
        <w:rPr>
          <w:rFonts w:ascii="Arial" w:hAnsi="Arial" w:cs="Arial"/>
          <w:b/>
          <w:sz w:val="56"/>
          <w:szCs w:val="56"/>
        </w:rPr>
      </w:pPr>
    </w:p>
    <w:p w:rsidR="00743D66" w:rsidRDefault="00743D66" w:rsidP="00562520">
      <w:pPr>
        <w:tabs>
          <w:tab w:val="left" w:pos="914"/>
        </w:tabs>
        <w:spacing w:line="360" w:lineRule="auto"/>
        <w:jc w:val="center"/>
        <w:rPr>
          <w:rFonts w:ascii="Arial" w:hAnsi="Arial" w:cs="Arial"/>
          <w:b/>
          <w:sz w:val="56"/>
          <w:szCs w:val="56"/>
        </w:rPr>
      </w:pPr>
    </w:p>
    <w:p w:rsidR="007F1777" w:rsidRDefault="007F1777" w:rsidP="00051256">
      <w:pPr>
        <w:tabs>
          <w:tab w:val="left" w:pos="914"/>
        </w:tabs>
        <w:spacing w:line="360" w:lineRule="auto"/>
        <w:rPr>
          <w:rFonts w:ascii="Arial" w:hAnsi="Arial" w:cs="Arial"/>
          <w:b/>
          <w:sz w:val="56"/>
          <w:szCs w:val="56"/>
        </w:rPr>
      </w:pPr>
    </w:p>
    <w:p w:rsidR="00743D66" w:rsidRDefault="00743D66" w:rsidP="00562520">
      <w:pPr>
        <w:tabs>
          <w:tab w:val="left" w:pos="914"/>
        </w:tabs>
        <w:spacing w:line="360" w:lineRule="auto"/>
        <w:jc w:val="center"/>
        <w:rPr>
          <w:rFonts w:ascii="Arial" w:hAnsi="Arial" w:cs="Arial"/>
          <w:b/>
          <w:sz w:val="56"/>
          <w:szCs w:val="56"/>
        </w:rPr>
      </w:pPr>
    </w:p>
    <w:p w:rsidR="00562520" w:rsidRPr="00D32F6A" w:rsidRDefault="00562520" w:rsidP="00562520">
      <w:pPr>
        <w:tabs>
          <w:tab w:val="left" w:pos="914"/>
        </w:tabs>
        <w:spacing w:line="360" w:lineRule="auto"/>
        <w:jc w:val="center"/>
        <w:rPr>
          <w:rFonts w:ascii="Arial" w:hAnsi="Arial" w:cs="Arial"/>
          <w:b/>
          <w:sz w:val="56"/>
          <w:szCs w:val="56"/>
        </w:rPr>
      </w:pPr>
      <w:r w:rsidRPr="00D32F6A">
        <w:rPr>
          <w:rFonts w:ascii="Arial" w:hAnsi="Arial" w:cs="Arial"/>
          <w:b/>
          <w:sz w:val="56"/>
          <w:szCs w:val="56"/>
        </w:rPr>
        <w:t>Introduction</w:t>
      </w:r>
    </w:p>
    <w:p w:rsidR="00562520" w:rsidRPr="00D32F6A" w:rsidRDefault="00562520" w:rsidP="00775F36">
      <w:pPr>
        <w:spacing w:line="360" w:lineRule="auto"/>
        <w:jc w:val="both"/>
        <w:rPr>
          <w:rFonts w:ascii="Arial" w:hAnsi="Arial" w:cs="Arial"/>
          <w:b/>
          <w:sz w:val="24"/>
          <w:szCs w:val="24"/>
        </w:rPr>
      </w:pPr>
    </w:p>
    <w:p w:rsidR="00562520" w:rsidRPr="00D32F6A" w:rsidRDefault="00562520" w:rsidP="00775F36">
      <w:pPr>
        <w:spacing w:line="360" w:lineRule="auto"/>
        <w:jc w:val="both"/>
        <w:rPr>
          <w:rFonts w:ascii="Arial" w:hAnsi="Arial" w:cs="Arial"/>
          <w:b/>
          <w:sz w:val="24"/>
          <w:szCs w:val="24"/>
        </w:rPr>
      </w:pPr>
    </w:p>
    <w:p w:rsidR="00562520" w:rsidRPr="00D32F6A" w:rsidRDefault="00562520" w:rsidP="00775F36">
      <w:pPr>
        <w:spacing w:line="360" w:lineRule="auto"/>
        <w:jc w:val="both"/>
        <w:rPr>
          <w:rFonts w:ascii="Arial" w:hAnsi="Arial" w:cs="Arial"/>
          <w:b/>
          <w:sz w:val="24"/>
          <w:szCs w:val="24"/>
        </w:rPr>
      </w:pPr>
    </w:p>
    <w:p w:rsidR="00C75600" w:rsidRPr="00D32F6A" w:rsidRDefault="00C75600">
      <w:pPr>
        <w:rPr>
          <w:rFonts w:ascii="Arial" w:hAnsi="Arial" w:cs="Arial"/>
          <w:b/>
          <w:sz w:val="24"/>
          <w:szCs w:val="24"/>
        </w:rPr>
        <w:sectPr w:rsidR="00C75600" w:rsidRPr="00D32F6A">
          <w:footerReference w:type="default" r:id="rId9"/>
          <w:pgSz w:w="11906" w:h="16838"/>
          <w:pgMar w:top="1440" w:right="1440" w:bottom="1440" w:left="1440" w:header="708" w:footer="708" w:gutter="0"/>
          <w:cols w:space="708"/>
          <w:docGrid w:linePitch="360"/>
        </w:sectPr>
      </w:pPr>
    </w:p>
    <w:p w:rsidR="00313DB9" w:rsidRPr="00775F36" w:rsidRDefault="00313DB9" w:rsidP="00775F36">
      <w:pPr>
        <w:spacing w:line="360" w:lineRule="auto"/>
        <w:jc w:val="both"/>
        <w:rPr>
          <w:rFonts w:ascii="Arial" w:hAnsi="Arial" w:cs="Arial"/>
          <w:b/>
          <w:sz w:val="24"/>
          <w:szCs w:val="24"/>
        </w:rPr>
      </w:pPr>
      <w:r w:rsidRPr="00D32F6A">
        <w:rPr>
          <w:rFonts w:ascii="Arial" w:hAnsi="Arial" w:cs="Arial"/>
          <w:b/>
          <w:sz w:val="24"/>
          <w:szCs w:val="24"/>
        </w:rPr>
        <w:lastRenderedPageBreak/>
        <w:t>Introduction</w:t>
      </w:r>
      <w:r w:rsidR="00775F36" w:rsidRPr="00D32F6A">
        <w:rPr>
          <w:rFonts w:ascii="Arial" w:hAnsi="Arial" w:cs="Arial"/>
          <w:b/>
          <w:sz w:val="24"/>
          <w:szCs w:val="24"/>
        </w:rPr>
        <w:t>:</w:t>
      </w:r>
    </w:p>
    <w:p w:rsidR="00F0467A" w:rsidRPr="00775F36" w:rsidRDefault="00F0467A" w:rsidP="00775F36">
      <w:pPr>
        <w:spacing w:line="360" w:lineRule="auto"/>
        <w:jc w:val="both"/>
        <w:rPr>
          <w:rFonts w:ascii="Arial" w:hAnsi="Arial" w:cs="Arial"/>
          <w:sz w:val="24"/>
          <w:szCs w:val="24"/>
        </w:rPr>
      </w:pPr>
      <w:r w:rsidRPr="00775F36">
        <w:rPr>
          <w:rFonts w:ascii="Arial" w:hAnsi="Arial" w:cs="Arial"/>
          <w:sz w:val="24"/>
          <w:szCs w:val="24"/>
        </w:rPr>
        <w:t xml:space="preserve">This essay will </w:t>
      </w:r>
      <w:r w:rsidR="00C31C12">
        <w:rPr>
          <w:rFonts w:ascii="Arial" w:hAnsi="Arial" w:cs="Arial"/>
          <w:sz w:val="24"/>
          <w:szCs w:val="24"/>
        </w:rPr>
        <w:t xml:space="preserve">have </w:t>
      </w:r>
      <w:r w:rsidRPr="00775F36">
        <w:rPr>
          <w:rFonts w:ascii="Arial" w:hAnsi="Arial" w:cs="Arial"/>
          <w:sz w:val="24"/>
          <w:szCs w:val="24"/>
        </w:rPr>
        <w:t xml:space="preserve">a sole focus on the classroom </w:t>
      </w:r>
      <w:r w:rsidR="00554845">
        <w:rPr>
          <w:rFonts w:ascii="Arial" w:hAnsi="Arial" w:cs="Arial"/>
          <w:sz w:val="24"/>
          <w:szCs w:val="24"/>
        </w:rPr>
        <w:t>arrangements</w:t>
      </w:r>
      <w:r w:rsidRPr="00775F36">
        <w:rPr>
          <w:rFonts w:ascii="Arial" w:hAnsi="Arial" w:cs="Arial"/>
          <w:sz w:val="24"/>
          <w:szCs w:val="24"/>
        </w:rPr>
        <w:t xml:space="preserve"> and child grouping, to discover </w:t>
      </w:r>
      <w:r w:rsidRPr="00D32F6A">
        <w:rPr>
          <w:rFonts w:ascii="Arial" w:hAnsi="Arial" w:cs="Arial"/>
          <w:sz w:val="24"/>
          <w:szCs w:val="24"/>
        </w:rPr>
        <w:t xml:space="preserve">the effect pairing high-ability children with lower-ability children has on </w:t>
      </w:r>
      <w:r w:rsidR="00554845">
        <w:rPr>
          <w:rFonts w:ascii="Arial" w:hAnsi="Arial" w:cs="Arial"/>
          <w:sz w:val="24"/>
          <w:szCs w:val="24"/>
        </w:rPr>
        <w:t>the motivation of the lower learner</w:t>
      </w:r>
      <w:r w:rsidRPr="00D32F6A">
        <w:rPr>
          <w:rFonts w:ascii="Arial" w:hAnsi="Arial" w:cs="Arial"/>
          <w:sz w:val="24"/>
          <w:szCs w:val="24"/>
        </w:rPr>
        <w:t xml:space="preserve">. </w:t>
      </w:r>
      <w:r w:rsidR="00554845">
        <w:rPr>
          <w:rFonts w:ascii="Arial" w:hAnsi="Arial" w:cs="Arial"/>
          <w:sz w:val="24"/>
          <w:szCs w:val="24"/>
        </w:rPr>
        <w:t>This was highlighted as an interesting topic to research, as both classes involved in the study have had difficulties with engaging the learners and keeping them focussed on their work. T</w:t>
      </w:r>
      <w:r w:rsidRPr="00D32F6A">
        <w:rPr>
          <w:rFonts w:ascii="Arial" w:hAnsi="Arial" w:cs="Arial"/>
          <w:sz w:val="24"/>
          <w:szCs w:val="24"/>
        </w:rPr>
        <w:t>he placement school grouped the children in large mixed-ability groups. By allowing the children to sit in this arrangement, it was observed that the higher ability children were often sitting in small clusters. As the groups</w:t>
      </w:r>
      <w:r w:rsidRPr="00775F36">
        <w:rPr>
          <w:rFonts w:ascii="Arial" w:hAnsi="Arial" w:cs="Arial"/>
          <w:sz w:val="24"/>
          <w:szCs w:val="24"/>
        </w:rPr>
        <w:t xml:space="preserve"> were predominantly high and middle ability, this left the lower ability children to either try to complete the work individually, or one-to-one with an adult. Another effect of this strategy was evident, as many of the middle ability children became dependent on the children who understood the work</w:t>
      </w:r>
      <w:r w:rsidR="00E14763" w:rsidRPr="00775F36">
        <w:rPr>
          <w:rFonts w:ascii="Arial" w:hAnsi="Arial" w:cs="Arial"/>
          <w:sz w:val="24"/>
          <w:szCs w:val="24"/>
        </w:rPr>
        <w:t>. This, in turn, made it more problematic for me and the class teacher, as it was then difficult to identify the children who had obtained a full understanding of the content.</w:t>
      </w:r>
      <w:r w:rsidRPr="00775F36">
        <w:rPr>
          <w:rFonts w:ascii="Arial" w:hAnsi="Arial" w:cs="Arial"/>
          <w:sz w:val="24"/>
          <w:szCs w:val="24"/>
        </w:rPr>
        <w:t xml:space="preserve"> </w:t>
      </w: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00148A" w:rsidP="0000148A">
      <w:pPr>
        <w:tabs>
          <w:tab w:val="left" w:pos="3854"/>
        </w:tabs>
        <w:spacing w:line="360" w:lineRule="auto"/>
        <w:jc w:val="both"/>
        <w:rPr>
          <w:rFonts w:ascii="Arial" w:hAnsi="Arial" w:cs="Arial"/>
          <w:b/>
          <w:sz w:val="24"/>
          <w:szCs w:val="24"/>
        </w:rPr>
      </w:pPr>
      <w:r>
        <w:rPr>
          <w:rFonts w:ascii="Arial" w:hAnsi="Arial" w:cs="Arial"/>
          <w:b/>
          <w:sz w:val="24"/>
          <w:szCs w:val="24"/>
        </w:rPr>
        <w:tab/>
      </w: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C75600" w:rsidRDefault="00C75600" w:rsidP="00775F36">
      <w:pPr>
        <w:spacing w:line="360" w:lineRule="auto"/>
        <w:jc w:val="both"/>
        <w:rPr>
          <w:rFonts w:ascii="Arial" w:hAnsi="Arial" w:cs="Arial"/>
          <w:b/>
          <w:sz w:val="24"/>
          <w:szCs w:val="24"/>
        </w:rPr>
        <w:sectPr w:rsidR="00C75600" w:rsidSect="00C75600">
          <w:footerReference w:type="default" r:id="rId10"/>
          <w:pgSz w:w="11906" w:h="16838"/>
          <w:pgMar w:top="1440" w:right="1440" w:bottom="1440" w:left="1440" w:header="708" w:footer="708" w:gutter="0"/>
          <w:pgNumType w:start="1"/>
          <w:cols w:space="708"/>
          <w:docGrid w:linePitch="360"/>
        </w:sect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051256" w:rsidRDefault="00051256"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Pr="00562520" w:rsidRDefault="00562520" w:rsidP="00051256">
      <w:pPr>
        <w:spacing w:line="360" w:lineRule="auto"/>
        <w:jc w:val="center"/>
        <w:rPr>
          <w:rFonts w:ascii="Arial" w:hAnsi="Arial" w:cs="Arial"/>
          <w:b/>
          <w:sz w:val="56"/>
          <w:szCs w:val="56"/>
        </w:rPr>
      </w:pPr>
      <w:r w:rsidRPr="00562520">
        <w:rPr>
          <w:rFonts w:ascii="Arial" w:hAnsi="Arial" w:cs="Arial"/>
          <w:b/>
          <w:sz w:val="56"/>
          <w:szCs w:val="56"/>
        </w:rPr>
        <w:t>Research Context</w:t>
      </w: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C75600" w:rsidRDefault="00C75600" w:rsidP="00775F36">
      <w:pPr>
        <w:spacing w:line="360" w:lineRule="auto"/>
        <w:jc w:val="both"/>
        <w:rPr>
          <w:rFonts w:ascii="Arial" w:hAnsi="Arial" w:cs="Arial"/>
          <w:b/>
          <w:sz w:val="24"/>
          <w:szCs w:val="24"/>
        </w:rPr>
        <w:sectPr w:rsidR="00C75600">
          <w:footerReference w:type="default" r:id="rId11"/>
          <w:pgSz w:w="11906" w:h="16838"/>
          <w:pgMar w:top="1440" w:right="1440" w:bottom="1440" w:left="1440" w:header="708" w:footer="708" w:gutter="0"/>
          <w:cols w:space="708"/>
          <w:docGrid w:linePitch="360"/>
        </w:sectPr>
      </w:pPr>
    </w:p>
    <w:p w:rsidR="00313DB9" w:rsidRPr="00775F36" w:rsidRDefault="00313DB9" w:rsidP="00775F36">
      <w:pPr>
        <w:spacing w:line="360" w:lineRule="auto"/>
        <w:jc w:val="both"/>
        <w:rPr>
          <w:rFonts w:ascii="Arial" w:hAnsi="Arial" w:cs="Arial"/>
          <w:b/>
          <w:sz w:val="24"/>
          <w:szCs w:val="24"/>
        </w:rPr>
      </w:pPr>
      <w:r w:rsidRPr="00775F36">
        <w:rPr>
          <w:rFonts w:ascii="Arial" w:hAnsi="Arial" w:cs="Arial"/>
          <w:b/>
          <w:sz w:val="24"/>
          <w:szCs w:val="24"/>
        </w:rPr>
        <w:lastRenderedPageBreak/>
        <w:t>Research Context</w:t>
      </w:r>
      <w:r w:rsidR="00775F36" w:rsidRPr="00775F36">
        <w:rPr>
          <w:rFonts w:ascii="Arial" w:hAnsi="Arial" w:cs="Arial"/>
          <w:b/>
          <w:sz w:val="24"/>
          <w:szCs w:val="24"/>
        </w:rPr>
        <w:t>:</w:t>
      </w:r>
    </w:p>
    <w:p w:rsidR="00C20724" w:rsidRPr="00775F36" w:rsidRDefault="00774595" w:rsidP="00775F36">
      <w:pPr>
        <w:spacing w:line="360" w:lineRule="auto"/>
        <w:jc w:val="both"/>
        <w:rPr>
          <w:rFonts w:ascii="Arial" w:hAnsi="Arial" w:cs="Arial"/>
          <w:sz w:val="24"/>
          <w:szCs w:val="24"/>
        </w:rPr>
      </w:pPr>
      <w:r w:rsidRPr="00775F36">
        <w:rPr>
          <w:rFonts w:ascii="Arial" w:hAnsi="Arial" w:cs="Arial"/>
          <w:sz w:val="24"/>
          <w:szCs w:val="24"/>
        </w:rPr>
        <w:t xml:space="preserve">The schools catchment area is large and suggests that the pupils attending </w:t>
      </w:r>
      <w:r w:rsidR="005C3F37">
        <w:rPr>
          <w:rFonts w:ascii="Arial" w:hAnsi="Arial" w:cs="Arial"/>
          <w:sz w:val="24"/>
          <w:szCs w:val="24"/>
        </w:rPr>
        <w:t>originated from these</w:t>
      </w:r>
      <w:r w:rsidRPr="00775F36">
        <w:rPr>
          <w:rFonts w:ascii="Arial" w:hAnsi="Arial" w:cs="Arial"/>
          <w:sz w:val="24"/>
          <w:szCs w:val="24"/>
        </w:rPr>
        <w:t xml:space="preserve"> areas have a social or economic disadvantage, with </w:t>
      </w:r>
      <w:r w:rsidR="00DD5CD8" w:rsidRPr="00775F36">
        <w:rPr>
          <w:rFonts w:ascii="Arial" w:hAnsi="Arial" w:cs="Arial"/>
          <w:sz w:val="24"/>
          <w:szCs w:val="24"/>
        </w:rPr>
        <w:t>thirty-two percent of the school being entitled to free school mea</w:t>
      </w:r>
      <w:r w:rsidR="005C3F37">
        <w:rPr>
          <w:rFonts w:ascii="Arial" w:hAnsi="Arial" w:cs="Arial"/>
          <w:sz w:val="24"/>
          <w:szCs w:val="24"/>
        </w:rPr>
        <w:t>l</w:t>
      </w:r>
      <w:r w:rsidR="00DD5CD8" w:rsidRPr="00775F36">
        <w:rPr>
          <w:rFonts w:ascii="Arial" w:hAnsi="Arial" w:cs="Arial"/>
          <w:sz w:val="24"/>
          <w:szCs w:val="24"/>
        </w:rPr>
        <w:t>s. This is slightly higher in comparison to the national and local averages</w:t>
      </w:r>
      <w:r w:rsidRPr="00775F36">
        <w:rPr>
          <w:rFonts w:ascii="Arial" w:hAnsi="Arial" w:cs="Arial"/>
          <w:sz w:val="24"/>
          <w:szCs w:val="24"/>
        </w:rPr>
        <w:t xml:space="preserve"> (ref, no date). </w:t>
      </w:r>
      <w:r w:rsidR="00E14763" w:rsidRPr="00775F36">
        <w:rPr>
          <w:rFonts w:ascii="Arial" w:hAnsi="Arial" w:cs="Arial"/>
          <w:sz w:val="24"/>
          <w:szCs w:val="24"/>
        </w:rPr>
        <w:t xml:space="preserve">My </w:t>
      </w:r>
      <w:r w:rsidRPr="00775F36">
        <w:rPr>
          <w:rFonts w:ascii="Arial" w:hAnsi="Arial" w:cs="Arial"/>
          <w:sz w:val="24"/>
          <w:szCs w:val="24"/>
        </w:rPr>
        <w:t xml:space="preserve">year one </w:t>
      </w:r>
      <w:r w:rsidR="00E14763" w:rsidRPr="00775F36">
        <w:rPr>
          <w:rFonts w:ascii="Arial" w:hAnsi="Arial" w:cs="Arial"/>
          <w:sz w:val="24"/>
          <w:szCs w:val="24"/>
        </w:rPr>
        <w:t xml:space="preserve">class consists of </w:t>
      </w:r>
      <w:r w:rsidR="00743D66">
        <w:rPr>
          <w:rFonts w:ascii="Arial" w:hAnsi="Arial" w:cs="Arial"/>
          <w:sz w:val="24"/>
          <w:szCs w:val="24"/>
        </w:rPr>
        <w:t>sixteen</w:t>
      </w:r>
      <w:r w:rsidR="00E14763" w:rsidRPr="00775F36">
        <w:rPr>
          <w:rFonts w:ascii="Arial" w:hAnsi="Arial" w:cs="Arial"/>
          <w:sz w:val="24"/>
          <w:szCs w:val="24"/>
        </w:rPr>
        <w:t xml:space="preserve"> girls and </w:t>
      </w:r>
      <w:r w:rsidR="00743D66">
        <w:rPr>
          <w:rFonts w:ascii="Arial" w:hAnsi="Arial" w:cs="Arial"/>
          <w:sz w:val="24"/>
          <w:szCs w:val="24"/>
        </w:rPr>
        <w:t>fourteen</w:t>
      </w:r>
      <w:r w:rsidR="00E14763" w:rsidRPr="00775F36">
        <w:rPr>
          <w:rFonts w:ascii="Arial" w:hAnsi="Arial" w:cs="Arial"/>
          <w:sz w:val="24"/>
          <w:szCs w:val="24"/>
        </w:rPr>
        <w:t xml:space="preserve"> boys, </w:t>
      </w:r>
      <w:r w:rsidR="00743D66">
        <w:rPr>
          <w:rFonts w:ascii="Arial" w:hAnsi="Arial" w:cs="Arial"/>
          <w:sz w:val="24"/>
          <w:szCs w:val="24"/>
        </w:rPr>
        <w:t>seven</w:t>
      </w:r>
      <w:r w:rsidR="00E14763" w:rsidRPr="00775F36">
        <w:rPr>
          <w:rFonts w:ascii="Arial" w:hAnsi="Arial" w:cs="Arial"/>
          <w:sz w:val="24"/>
          <w:szCs w:val="24"/>
        </w:rPr>
        <w:t xml:space="preserve"> of which have additional learning needs (ALN)</w:t>
      </w:r>
      <w:r w:rsidR="00554845">
        <w:rPr>
          <w:rFonts w:ascii="Arial" w:hAnsi="Arial" w:cs="Arial"/>
          <w:sz w:val="24"/>
          <w:szCs w:val="24"/>
        </w:rPr>
        <w:t xml:space="preserve">, with my research partners reception class </w:t>
      </w:r>
      <w:r w:rsidR="00743D66">
        <w:rPr>
          <w:rFonts w:ascii="Arial" w:hAnsi="Arial" w:cs="Arial"/>
          <w:sz w:val="24"/>
          <w:szCs w:val="24"/>
        </w:rPr>
        <w:t xml:space="preserve">having thirteen girls, seventeen boys, six of which are ALN children. </w:t>
      </w:r>
      <w:r w:rsidR="00313DB9" w:rsidRPr="00775F36">
        <w:rPr>
          <w:rFonts w:ascii="Arial" w:hAnsi="Arial" w:cs="Arial"/>
          <w:sz w:val="24"/>
          <w:szCs w:val="24"/>
        </w:rPr>
        <w:t xml:space="preserve">When working in grouped activities the children are sat in groups of seven or eight, with the majority being of a middle or higher-ability for the age. </w:t>
      </w:r>
      <w:r w:rsidR="00743D66">
        <w:rPr>
          <w:rFonts w:ascii="Arial" w:hAnsi="Arial" w:cs="Arial"/>
          <w:sz w:val="24"/>
          <w:szCs w:val="24"/>
        </w:rPr>
        <w:t xml:space="preserve"> </w:t>
      </w:r>
      <w:r w:rsidR="005C3F37">
        <w:rPr>
          <w:rFonts w:ascii="Arial" w:hAnsi="Arial" w:cs="Arial"/>
          <w:sz w:val="24"/>
          <w:szCs w:val="24"/>
        </w:rPr>
        <w:t>E</w:t>
      </w:r>
      <w:r w:rsidR="00743D66">
        <w:rPr>
          <w:rFonts w:ascii="Arial" w:hAnsi="Arial" w:cs="Arial"/>
          <w:sz w:val="24"/>
          <w:szCs w:val="24"/>
        </w:rPr>
        <w:t>vidently</w:t>
      </w:r>
      <w:r w:rsidR="005C3F37">
        <w:rPr>
          <w:rFonts w:ascii="Arial" w:hAnsi="Arial" w:cs="Arial"/>
          <w:sz w:val="24"/>
          <w:szCs w:val="24"/>
        </w:rPr>
        <w:t>, this</w:t>
      </w:r>
      <w:r w:rsidR="00743D66">
        <w:rPr>
          <w:rFonts w:ascii="Arial" w:hAnsi="Arial" w:cs="Arial"/>
          <w:sz w:val="24"/>
          <w:szCs w:val="24"/>
        </w:rPr>
        <w:t xml:space="preserve"> led to a lack of engagement from the lower learners in the class. </w:t>
      </w:r>
      <w:r w:rsidR="00313DB9" w:rsidRPr="00775F36">
        <w:rPr>
          <w:rFonts w:ascii="Arial" w:hAnsi="Arial" w:cs="Arial"/>
          <w:sz w:val="24"/>
          <w:szCs w:val="24"/>
        </w:rPr>
        <w:t>After discussing this with my research partner, we decided that we would research into the effects of pairing higher-ability with lower-ability children</w:t>
      </w:r>
      <w:r w:rsidR="005C3F37">
        <w:rPr>
          <w:rFonts w:ascii="Arial" w:hAnsi="Arial" w:cs="Arial"/>
          <w:sz w:val="24"/>
          <w:szCs w:val="24"/>
        </w:rPr>
        <w:t xml:space="preserve"> together</w:t>
      </w:r>
      <w:r w:rsidR="00313DB9" w:rsidRPr="00775F36">
        <w:rPr>
          <w:rFonts w:ascii="Arial" w:hAnsi="Arial" w:cs="Arial"/>
          <w:sz w:val="24"/>
          <w:szCs w:val="24"/>
        </w:rPr>
        <w:t>, to observe the impact this had on the</w:t>
      </w:r>
      <w:r w:rsidRPr="00775F36">
        <w:rPr>
          <w:rFonts w:ascii="Arial" w:hAnsi="Arial" w:cs="Arial"/>
          <w:sz w:val="24"/>
          <w:szCs w:val="24"/>
        </w:rPr>
        <w:t xml:space="preserve"> lower learners motivations to engage within an activity. </w:t>
      </w:r>
      <w:r w:rsidR="00313DB9" w:rsidRPr="00775F36">
        <w:rPr>
          <w:rFonts w:ascii="Arial" w:hAnsi="Arial" w:cs="Arial"/>
          <w:sz w:val="24"/>
          <w:szCs w:val="24"/>
        </w:rPr>
        <w:t>This led to the research question, “</w:t>
      </w:r>
      <w:r w:rsidRPr="00775F36">
        <w:rPr>
          <w:rFonts w:ascii="Arial" w:hAnsi="Arial" w:cs="Arial"/>
          <w:sz w:val="24"/>
          <w:szCs w:val="24"/>
        </w:rPr>
        <w:t xml:space="preserve">Does grouping lower ability children with higher ability children have an effect on the lower learner’s motivation to engage with their learning?” </w:t>
      </w:r>
      <w:r w:rsidR="00DD5CD8" w:rsidRPr="00775F36">
        <w:rPr>
          <w:rFonts w:ascii="Arial" w:hAnsi="Arial" w:cs="Arial"/>
          <w:sz w:val="24"/>
          <w:szCs w:val="24"/>
        </w:rPr>
        <w:t>This research title was also interesting to my partner</w:t>
      </w:r>
      <w:r w:rsidR="005C3F37">
        <w:rPr>
          <w:rFonts w:ascii="Arial" w:hAnsi="Arial" w:cs="Arial"/>
          <w:sz w:val="24"/>
          <w:szCs w:val="24"/>
        </w:rPr>
        <w:t>s experiences</w:t>
      </w:r>
      <w:r w:rsidR="00DD5CD8" w:rsidRPr="00775F36">
        <w:rPr>
          <w:rFonts w:ascii="Arial" w:hAnsi="Arial" w:cs="Arial"/>
          <w:sz w:val="24"/>
          <w:szCs w:val="24"/>
        </w:rPr>
        <w:t>,</w:t>
      </w:r>
      <w:r w:rsidR="005C3F37">
        <w:rPr>
          <w:rFonts w:ascii="Arial" w:hAnsi="Arial" w:cs="Arial"/>
          <w:sz w:val="24"/>
          <w:szCs w:val="24"/>
        </w:rPr>
        <w:t xml:space="preserve"> whose reception class also faced similar problems throughout the previous weeks</w:t>
      </w:r>
      <w:r w:rsidR="00DD5CD8" w:rsidRPr="00775F36">
        <w:rPr>
          <w:rFonts w:ascii="Arial" w:hAnsi="Arial" w:cs="Arial"/>
          <w:sz w:val="24"/>
          <w:szCs w:val="24"/>
        </w:rPr>
        <w:t xml:space="preserve">. </w:t>
      </w:r>
      <w:r w:rsidRPr="00775F36">
        <w:rPr>
          <w:rFonts w:ascii="Arial" w:hAnsi="Arial" w:cs="Arial"/>
          <w:sz w:val="24"/>
          <w:szCs w:val="24"/>
        </w:rPr>
        <w:t xml:space="preserve">For my class this means that little needs to be done to the groupings as the are already of a mixed ability, but the teacher is required to plan the pairings beforehand as this will help them eradicate any bad behaviours during each lesson. </w:t>
      </w:r>
      <w:r w:rsidR="00DD5CD8" w:rsidRPr="00775F36">
        <w:rPr>
          <w:rFonts w:ascii="Arial" w:hAnsi="Arial" w:cs="Arial"/>
          <w:sz w:val="24"/>
          <w:szCs w:val="24"/>
        </w:rPr>
        <w:t xml:space="preserve">It also requires the teacher to be able to observe the groupings interactions, to indicate whether there are positive or negative effects to implementing </w:t>
      </w:r>
      <w:r w:rsidR="00743D66">
        <w:rPr>
          <w:rFonts w:ascii="Arial" w:hAnsi="Arial" w:cs="Arial"/>
          <w:sz w:val="24"/>
          <w:szCs w:val="24"/>
        </w:rPr>
        <w:t>this strategy on the lower learners motivation to engage in learning.</w:t>
      </w:r>
    </w:p>
    <w:p w:rsidR="00775F36" w:rsidRDefault="00775F36"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C75600" w:rsidRDefault="00C75600" w:rsidP="00775F36">
      <w:pPr>
        <w:spacing w:line="360" w:lineRule="auto"/>
        <w:jc w:val="both"/>
        <w:rPr>
          <w:rFonts w:ascii="Arial" w:hAnsi="Arial" w:cs="Arial"/>
          <w:b/>
          <w:sz w:val="24"/>
          <w:szCs w:val="24"/>
        </w:rPr>
        <w:sectPr w:rsidR="00C75600" w:rsidSect="00C75600">
          <w:footerReference w:type="default" r:id="rId12"/>
          <w:pgSz w:w="11906" w:h="16838"/>
          <w:pgMar w:top="1440" w:right="1440" w:bottom="1440" w:left="1440" w:header="708" w:footer="708" w:gutter="0"/>
          <w:pgNumType w:start="2"/>
          <w:cols w:space="708"/>
          <w:docGrid w:linePitch="360"/>
        </w:sect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C75600" w:rsidRDefault="00C75600" w:rsidP="00775F36">
      <w:pPr>
        <w:spacing w:line="360" w:lineRule="auto"/>
        <w:jc w:val="both"/>
        <w:rPr>
          <w:rFonts w:ascii="Arial" w:hAnsi="Arial" w:cs="Arial"/>
          <w:b/>
          <w:sz w:val="24"/>
          <w:szCs w:val="24"/>
        </w:rPr>
      </w:pPr>
    </w:p>
    <w:p w:rsidR="00C75600" w:rsidRDefault="00C7560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Default="00562520" w:rsidP="00775F36">
      <w:pPr>
        <w:spacing w:line="360" w:lineRule="auto"/>
        <w:jc w:val="both"/>
        <w:rPr>
          <w:rFonts w:ascii="Arial" w:hAnsi="Arial" w:cs="Arial"/>
          <w:b/>
          <w:sz w:val="24"/>
          <w:szCs w:val="24"/>
        </w:rPr>
      </w:pPr>
    </w:p>
    <w:p w:rsidR="00562520" w:rsidRPr="00562520" w:rsidRDefault="00562520" w:rsidP="00562520">
      <w:pPr>
        <w:spacing w:line="360" w:lineRule="auto"/>
        <w:jc w:val="center"/>
        <w:rPr>
          <w:rFonts w:ascii="Arial" w:hAnsi="Arial" w:cs="Arial"/>
          <w:b/>
          <w:sz w:val="56"/>
          <w:szCs w:val="56"/>
        </w:rPr>
      </w:pPr>
      <w:r w:rsidRPr="00562520">
        <w:rPr>
          <w:rFonts w:ascii="Arial" w:hAnsi="Arial" w:cs="Arial"/>
          <w:b/>
          <w:sz w:val="56"/>
          <w:szCs w:val="56"/>
        </w:rPr>
        <w:t>Literature Review</w:t>
      </w:r>
    </w:p>
    <w:p w:rsidR="00C75600" w:rsidRDefault="00C75600" w:rsidP="00775F36">
      <w:pPr>
        <w:spacing w:line="360" w:lineRule="auto"/>
        <w:jc w:val="both"/>
        <w:rPr>
          <w:rFonts w:ascii="Arial" w:hAnsi="Arial" w:cs="Arial"/>
          <w:b/>
          <w:sz w:val="24"/>
          <w:szCs w:val="24"/>
        </w:rPr>
        <w:sectPr w:rsidR="00C75600">
          <w:footerReference w:type="default" r:id="rId13"/>
          <w:pgSz w:w="11906" w:h="16838"/>
          <w:pgMar w:top="1440" w:right="1440" w:bottom="1440" w:left="1440" w:header="708" w:footer="708" w:gutter="0"/>
          <w:cols w:space="708"/>
          <w:docGrid w:linePitch="360"/>
        </w:sectPr>
      </w:pPr>
    </w:p>
    <w:p w:rsidR="00775F36" w:rsidRPr="00775F36" w:rsidRDefault="00775F36" w:rsidP="00775F36">
      <w:pPr>
        <w:spacing w:line="360" w:lineRule="auto"/>
        <w:jc w:val="both"/>
        <w:rPr>
          <w:rFonts w:ascii="Arial" w:hAnsi="Arial" w:cs="Arial"/>
          <w:b/>
          <w:sz w:val="24"/>
          <w:szCs w:val="24"/>
        </w:rPr>
      </w:pPr>
      <w:r w:rsidRPr="00775F36">
        <w:rPr>
          <w:rFonts w:ascii="Arial" w:hAnsi="Arial" w:cs="Arial"/>
          <w:b/>
          <w:sz w:val="24"/>
          <w:szCs w:val="24"/>
        </w:rPr>
        <w:lastRenderedPageBreak/>
        <w:t>Literature Review:</w:t>
      </w:r>
    </w:p>
    <w:p w:rsidR="007B2490" w:rsidRDefault="006B1E4C" w:rsidP="00775F36">
      <w:pPr>
        <w:spacing w:line="360" w:lineRule="auto"/>
        <w:jc w:val="both"/>
        <w:rPr>
          <w:rFonts w:ascii="Arial" w:hAnsi="Arial" w:cs="Arial"/>
          <w:sz w:val="24"/>
          <w:szCs w:val="24"/>
        </w:rPr>
      </w:pPr>
      <w:r w:rsidRPr="00775F36">
        <w:rPr>
          <w:rFonts w:ascii="Arial" w:hAnsi="Arial" w:cs="Arial"/>
          <w:sz w:val="24"/>
          <w:szCs w:val="24"/>
        </w:rPr>
        <w:t xml:space="preserve">Within modern-society, it is important that teachers </w:t>
      </w:r>
      <w:r w:rsidR="00D96DC5" w:rsidRPr="00775F36">
        <w:rPr>
          <w:rFonts w:ascii="Arial" w:hAnsi="Arial" w:cs="Arial"/>
          <w:sz w:val="24"/>
          <w:szCs w:val="24"/>
        </w:rPr>
        <w:t>can</w:t>
      </w:r>
      <w:r w:rsidRPr="00775F36">
        <w:rPr>
          <w:rFonts w:ascii="Arial" w:hAnsi="Arial" w:cs="Arial"/>
          <w:sz w:val="24"/>
          <w:szCs w:val="24"/>
        </w:rPr>
        <w:t xml:space="preserve"> teach</w:t>
      </w:r>
      <w:r w:rsidR="00D96DC5" w:rsidRPr="00775F36">
        <w:rPr>
          <w:rFonts w:ascii="Arial" w:hAnsi="Arial" w:cs="Arial"/>
          <w:sz w:val="24"/>
          <w:szCs w:val="24"/>
        </w:rPr>
        <w:t xml:space="preserve"> effectively with</w:t>
      </w:r>
      <w:r w:rsidRPr="00775F36">
        <w:rPr>
          <w:rFonts w:ascii="Arial" w:hAnsi="Arial" w:cs="Arial"/>
          <w:sz w:val="24"/>
          <w:szCs w:val="24"/>
        </w:rPr>
        <w:t xml:space="preserve">in a diverse classroom and handle the various </w:t>
      </w:r>
      <w:r w:rsidR="00D96DC5" w:rsidRPr="00775F36">
        <w:rPr>
          <w:rFonts w:ascii="Arial" w:hAnsi="Arial" w:cs="Arial"/>
          <w:sz w:val="24"/>
          <w:szCs w:val="24"/>
        </w:rPr>
        <w:t>challenging situations that could potentially arise daily (</w:t>
      </w:r>
      <w:proofErr w:type="spellStart"/>
      <w:r w:rsidR="00D96DC5" w:rsidRPr="00775F36">
        <w:rPr>
          <w:rFonts w:ascii="Arial" w:hAnsi="Arial" w:cs="Arial"/>
          <w:sz w:val="24"/>
          <w:szCs w:val="24"/>
        </w:rPr>
        <w:t>Sleeter</w:t>
      </w:r>
      <w:proofErr w:type="spellEnd"/>
      <w:r w:rsidR="00D96DC5" w:rsidRPr="00775F36">
        <w:rPr>
          <w:rFonts w:ascii="Arial" w:hAnsi="Arial" w:cs="Arial"/>
          <w:sz w:val="24"/>
          <w:szCs w:val="24"/>
        </w:rPr>
        <w:t xml:space="preserve"> and </w:t>
      </w:r>
      <w:proofErr w:type="spellStart"/>
      <w:r w:rsidR="00D96DC5" w:rsidRPr="00775F36">
        <w:rPr>
          <w:rFonts w:ascii="Arial" w:hAnsi="Arial" w:cs="Arial"/>
          <w:sz w:val="24"/>
          <w:szCs w:val="24"/>
        </w:rPr>
        <w:t>Owuor</w:t>
      </w:r>
      <w:proofErr w:type="spellEnd"/>
      <w:r w:rsidR="00D96DC5" w:rsidRPr="00775F36">
        <w:rPr>
          <w:rFonts w:ascii="Arial" w:hAnsi="Arial" w:cs="Arial"/>
          <w:sz w:val="24"/>
          <w:szCs w:val="24"/>
        </w:rPr>
        <w:t>, 2011). For this to be achieved it is important that teacher create</w:t>
      </w:r>
      <w:r w:rsidR="00831C16">
        <w:rPr>
          <w:rFonts w:ascii="Arial" w:hAnsi="Arial" w:cs="Arial"/>
          <w:sz w:val="24"/>
          <w:szCs w:val="24"/>
        </w:rPr>
        <w:t>s</w:t>
      </w:r>
      <w:bookmarkStart w:id="0" w:name="_GoBack"/>
      <w:bookmarkEnd w:id="0"/>
      <w:r w:rsidR="00D96DC5" w:rsidRPr="00775F36">
        <w:rPr>
          <w:rFonts w:ascii="Arial" w:hAnsi="Arial" w:cs="Arial"/>
          <w:sz w:val="24"/>
          <w:szCs w:val="24"/>
        </w:rPr>
        <w:t xml:space="preserve"> the correct learning environment for children</w:t>
      </w:r>
      <w:r w:rsidR="00AE2F2C">
        <w:rPr>
          <w:rFonts w:ascii="Arial" w:hAnsi="Arial" w:cs="Arial"/>
          <w:sz w:val="24"/>
          <w:szCs w:val="24"/>
        </w:rPr>
        <w:t xml:space="preserve"> to</w:t>
      </w:r>
      <w:r w:rsidR="00D96DC5" w:rsidRPr="00775F36">
        <w:rPr>
          <w:rFonts w:ascii="Arial" w:hAnsi="Arial" w:cs="Arial"/>
          <w:sz w:val="24"/>
          <w:szCs w:val="24"/>
        </w:rPr>
        <w:t xml:space="preserve"> flourish and to eradicate any issues within the classroom. However, managing the classroom has proven to be a difficult for most teachers, with this issue being major cause for stress and job dissatisfaction (</w:t>
      </w:r>
      <w:proofErr w:type="spellStart"/>
      <w:r w:rsidR="00D96DC5" w:rsidRPr="00775F36">
        <w:rPr>
          <w:rFonts w:ascii="Arial" w:hAnsi="Arial" w:cs="Arial"/>
          <w:sz w:val="24"/>
          <w:szCs w:val="24"/>
        </w:rPr>
        <w:t>Everston</w:t>
      </w:r>
      <w:proofErr w:type="spellEnd"/>
      <w:r w:rsidR="00D96DC5" w:rsidRPr="00775F36">
        <w:rPr>
          <w:rFonts w:ascii="Arial" w:hAnsi="Arial" w:cs="Arial"/>
          <w:sz w:val="24"/>
          <w:szCs w:val="24"/>
        </w:rPr>
        <w:t xml:space="preserve"> and Weinstein, 2006). To obtain effective classroom management it is important for the teacher to make difficult decisions daily, </w:t>
      </w:r>
      <w:r w:rsidR="007B2490" w:rsidRPr="00775F36">
        <w:rPr>
          <w:rFonts w:ascii="Arial" w:hAnsi="Arial" w:cs="Arial"/>
          <w:sz w:val="24"/>
          <w:szCs w:val="24"/>
        </w:rPr>
        <w:t>to</w:t>
      </w:r>
      <w:r w:rsidR="00D96DC5" w:rsidRPr="00775F36">
        <w:rPr>
          <w:rFonts w:ascii="Arial" w:hAnsi="Arial" w:cs="Arial"/>
          <w:sz w:val="24"/>
          <w:szCs w:val="24"/>
        </w:rPr>
        <w:t xml:space="preserve"> promote the correct behaviours, engage children and allow them to interact by sharing ideas or thoughts (Emmer and </w:t>
      </w:r>
      <w:proofErr w:type="spellStart"/>
      <w:r w:rsidR="00D96DC5" w:rsidRPr="00775F36">
        <w:rPr>
          <w:rFonts w:ascii="Arial" w:hAnsi="Arial" w:cs="Arial"/>
          <w:sz w:val="24"/>
          <w:szCs w:val="24"/>
        </w:rPr>
        <w:t>Stough</w:t>
      </w:r>
      <w:proofErr w:type="spellEnd"/>
      <w:r w:rsidR="00D96DC5" w:rsidRPr="00775F36">
        <w:rPr>
          <w:rFonts w:ascii="Arial" w:hAnsi="Arial" w:cs="Arial"/>
          <w:sz w:val="24"/>
          <w:szCs w:val="24"/>
        </w:rPr>
        <w:t xml:space="preserve">, 2001). </w:t>
      </w:r>
    </w:p>
    <w:p w:rsidR="00DF7D33" w:rsidRDefault="00D96DC5" w:rsidP="00775F36">
      <w:pPr>
        <w:spacing w:line="360" w:lineRule="auto"/>
        <w:jc w:val="both"/>
        <w:rPr>
          <w:rFonts w:ascii="Arial" w:hAnsi="Arial" w:cs="Arial"/>
          <w:sz w:val="24"/>
          <w:szCs w:val="24"/>
        </w:rPr>
      </w:pPr>
      <w:r w:rsidRPr="00775F36">
        <w:rPr>
          <w:rFonts w:ascii="Arial" w:hAnsi="Arial" w:cs="Arial"/>
          <w:sz w:val="24"/>
          <w:szCs w:val="24"/>
        </w:rPr>
        <w:t>C</w:t>
      </w:r>
      <w:r w:rsidR="00930669" w:rsidRPr="00775F36">
        <w:rPr>
          <w:rFonts w:ascii="Arial" w:hAnsi="Arial" w:cs="Arial"/>
          <w:sz w:val="24"/>
          <w:szCs w:val="24"/>
        </w:rPr>
        <w:t>lassroom seating arrangements offers the teacher an opportunity to create the correct learning environment and develop student relationships (Gest and Rodkin 2011; McKeown et al, 2015). This is point is reiterated by Denton (1992), who suggests that the correct classroom organisation aids in the development of pupil’s attitude towards learning.</w:t>
      </w:r>
      <w:r w:rsidR="006B1E4C" w:rsidRPr="00775F36">
        <w:rPr>
          <w:rFonts w:ascii="Arial" w:hAnsi="Arial" w:cs="Arial"/>
          <w:sz w:val="24"/>
          <w:szCs w:val="24"/>
        </w:rPr>
        <w:t xml:space="preserve"> These points highlight the importance of classroom seating arrangements, as they allow the teacher to create a safe and comfortable space for children to engage within their learning. </w:t>
      </w:r>
      <w:r w:rsidR="000B04D6">
        <w:rPr>
          <w:rFonts w:ascii="Arial" w:hAnsi="Arial" w:cs="Arial"/>
          <w:sz w:val="24"/>
          <w:szCs w:val="24"/>
        </w:rPr>
        <w:t>Many a</w:t>
      </w:r>
      <w:r w:rsidR="00DF7D33">
        <w:rPr>
          <w:rFonts w:ascii="Arial" w:hAnsi="Arial" w:cs="Arial"/>
          <w:sz w:val="24"/>
          <w:szCs w:val="24"/>
        </w:rPr>
        <w:t xml:space="preserve">uthors suggest that classroom seating arrangements </w:t>
      </w:r>
      <w:r w:rsidR="000C4060">
        <w:rPr>
          <w:rFonts w:ascii="Arial" w:hAnsi="Arial" w:cs="Arial"/>
          <w:sz w:val="24"/>
          <w:szCs w:val="24"/>
        </w:rPr>
        <w:t xml:space="preserve">are </w:t>
      </w:r>
      <w:r w:rsidR="00DF7D33">
        <w:rPr>
          <w:rFonts w:ascii="Arial" w:hAnsi="Arial" w:cs="Arial"/>
          <w:sz w:val="24"/>
          <w:szCs w:val="24"/>
        </w:rPr>
        <w:t>important for both student academic performance and social development within the classroom (</w:t>
      </w:r>
      <w:r w:rsidR="004153B8" w:rsidRPr="004153B8">
        <w:rPr>
          <w:rFonts w:ascii="Arial" w:hAnsi="Arial" w:cs="Arial"/>
          <w:sz w:val="24"/>
          <w:szCs w:val="24"/>
        </w:rPr>
        <w:t xml:space="preserve">Hastings &amp; </w:t>
      </w:r>
      <w:proofErr w:type="spellStart"/>
      <w:r w:rsidR="004153B8" w:rsidRPr="004153B8">
        <w:rPr>
          <w:rFonts w:ascii="Arial" w:hAnsi="Arial" w:cs="Arial"/>
          <w:sz w:val="24"/>
          <w:szCs w:val="24"/>
        </w:rPr>
        <w:t>Schweiso</w:t>
      </w:r>
      <w:proofErr w:type="spellEnd"/>
      <w:r w:rsidR="004153B8" w:rsidRPr="004153B8">
        <w:rPr>
          <w:rFonts w:ascii="Arial" w:hAnsi="Arial" w:cs="Arial"/>
          <w:sz w:val="24"/>
          <w:szCs w:val="24"/>
        </w:rPr>
        <w:t>, 1995; MacAulay, 2006; Marx</w:t>
      </w:r>
      <w:r w:rsidR="007F1777">
        <w:rPr>
          <w:rFonts w:ascii="Arial" w:hAnsi="Arial" w:cs="Arial"/>
          <w:sz w:val="24"/>
          <w:szCs w:val="24"/>
        </w:rPr>
        <w:t xml:space="preserve"> et al,</w:t>
      </w:r>
      <w:r w:rsidR="004153B8" w:rsidRPr="004153B8">
        <w:rPr>
          <w:rFonts w:ascii="Arial" w:hAnsi="Arial" w:cs="Arial"/>
          <w:sz w:val="24"/>
          <w:szCs w:val="24"/>
        </w:rPr>
        <w:t>1999</w:t>
      </w:r>
      <w:r w:rsidR="00DF7D33">
        <w:rPr>
          <w:rFonts w:ascii="Arial" w:hAnsi="Arial" w:cs="Arial"/>
          <w:sz w:val="24"/>
          <w:szCs w:val="24"/>
        </w:rPr>
        <w:t xml:space="preserve">). </w:t>
      </w:r>
      <w:r w:rsidR="004153B8">
        <w:rPr>
          <w:rFonts w:ascii="Arial" w:hAnsi="Arial" w:cs="Arial"/>
          <w:sz w:val="24"/>
          <w:szCs w:val="24"/>
        </w:rPr>
        <w:t xml:space="preserve">This point is reiterated by </w:t>
      </w:r>
      <w:r w:rsidR="004153B8" w:rsidRPr="004153B8">
        <w:rPr>
          <w:rFonts w:ascii="Arial" w:hAnsi="Arial" w:cs="Arial"/>
          <w:sz w:val="24"/>
          <w:szCs w:val="24"/>
        </w:rPr>
        <w:t xml:space="preserve">Farmer et al, </w:t>
      </w:r>
      <w:r w:rsidR="004153B8">
        <w:rPr>
          <w:rFonts w:ascii="Arial" w:hAnsi="Arial" w:cs="Arial"/>
          <w:sz w:val="24"/>
          <w:szCs w:val="24"/>
        </w:rPr>
        <w:t>(</w:t>
      </w:r>
      <w:r w:rsidR="004153B8" w:rsidRPr="004153B8">
        <w:rPr>
          <w:rFonts w:ascii="Arial" w:hAnsi="Arial" w:cs="Arial"/>
          <w:sz w:val="24"/>
          <w:szCs w:val="24"/>
        </w:rPr>
        <w:t>2011</w:t>
      </w:r>
      <w:r w:rsidR="004153B8">
        <w:rPr>
          <w:rFonts w:ascii="Arial" w:hAnsi="Arial" w:cs="Arial"/>
          <w:sz w:val="24"/>
          <w:szCs w:val="24"/>
        </w:rPr>
        <w:t xml:space="preserve">) who highlight the importance classroom seating has </w:t>
      </w:r>
      <w:r w:rsidR="00F5683E">
        <w:rPr>
          <w:rFonts w:ascii="Arial" w:hAnsi="Arial" w:cs="Arial"/>
          <w:sz w:val="24"/>
          <w:szCs w:val="24"/>
        </w:rPr>
        <w:t xml:space="preserve">on not only motivation to participate and social development, but to importance it carries for the children classroom relationships and self-confidence. </w:t>
      </w:r>
      <w:r w:rsidR="007B2490">
        <w:rPr>
          <w:rFonts w:ascii="Arial" w:hAnsi="Arial" w:cs="Arial"/>
          <w:sz w:val="24"/>
          <w:szCs w:val="24"/>
        </w:rPr>
        <w:t>In relation to our research study, this is an important point to consider, as it suggests the correct classroom arrangement could potentially help deal with bad behaviours and disengagement being faced by the lower ability children.</w:t>
      </w:r>
    </w:p>
    <w:p w:rsidR="000B04D6" w:rsidRDefault="00DF7D33" w:rsidP="00775F36">
      <w:pPr>
        <w:spacing w:line="360" w:lineRule="auto"/>
        <w:jc w:val="both"/>
        <w:rPr>
          <w:rFonts w:ascii="Arial" w:hAnsi="Arial" w:cs="Arial"/>
          <w:sz w:val="24"/>
          <w:szCs w:val="24"/>
        </w:rPr>
      </w:pPr>
      <w:r>
        <w:rPr>
          <w:rFonts w:ascii="Arial" w:hAnsi="Arial" w:cs="Arial"/>
          <w:sz w:val="24"/>
          <w:szCs w:val="24"/>
        </w:rPr>
        <w:t>Study on academic performance.</w:t>
      </w:r>
    </w:p>
    <w:p w:rsidR="00991E56" w:rsidRDefault="00991E56" w:rsidP="00991E56">
      <w:pPr>
        <w:spacing w:line="360" w:lineRule="auto"/>
        <w:jc w:val="both"/>
        <w:rPr>
          <w:rFonts w:ascii="Arial" w:hAnsi="Arial" w:cs="Arial"/>
          <w:sz w:val="24"/>
          <w:szCs w:val="24"/>
        </w:rPr>
      </w:pPr>
      <w:r>
        <w:rPr>
          <w:rFonts w:ascii="Arial" w:hAnsi="Arial" w:cs="Arial"/>
          <w:sz w:val="24"/>
          <w:szCs w:val="24"/>
        </w:rPr>
        <w:t xml:space="preserve">In terms of social development, </w:t>
      </w:r>
      <w:proofErr w:type="spellStart"/>
      <w:r>
        <w:rPr>
          <w:rFonts w:ascii="Arial" w:hAnsi="Arial" w:cs="Arial"/>
          <w:sz w:val="24"/>
          <w:szCs w:val="24"/>
        </w:rPr>
        <w:t>Zajonc</w:t>
      </w:r>
      <w:proofErr w:type="spellEnd"/>
      <w:r>
        <w:rPr>
          <w:rFonts w:ascii="Arial" w:hAnsi="Arial" w:cs="Arial"/>
          <w:sz w:val="24"/>
          <w:szCs w:val="24"/>
        </w:rPr>
        <w:t xml:space="preserve"> (2001) argues that when one individual is exposed to another over </w:t>
      </w:r>
      <w:r w:rsidR="00F17234">
        <w:rPr>
          <w:rFonts w:ascii="Arial" w:hAnsi="Arial" w:cs="Arial"/>
          <w:sz w:val="24"/>
          <w:szCs w:val="24"/>
        </w:rPr>
        <w:t>a period</w:t>
      </w:r>
      <w:r>
        <w:rPr>
          <w:rFonts w:ascii="Arial" w:hAnsi="Arial" w:cs="Arial"/>
          <w:sz w:val="24"/>
          <w:szCs w:val="24"/>
        </w:rPr>
        <w:t>, a famil</w:t>
      </w:r>
      <w:r w:rsidR="00F17234">
        <w:rPr>
          <w:rFonts w:ascii="Arial" w:hAnsi="Arial" w:cs="Arial"/>
          <w:sz w:val="24"/>
          <w:szCs w:val="24"/>
        </w:rPr>
        <w:t xml:space="preserve">iarity is created, and in turn, producing a positive effect on the learning of both children. This explained further by the researcher, as it is suggested that a positive feeling is created without conscious cognition. </w:t>
      </w:r>
      <w:r w:rsidR="00B11B65">
        <w:rPr>
          <w:rFonts w:ascii="Arial" w:hAnsi="Arial" w:cs="Arial"/>
          <w:sz w:val="24"/>
          <w:szCs w:val="24"/>
        </w:rPr>
        <w:t xml:space="preserve">Despite this being a popular opinion shared between </w:t>
      </w:r>
      <w:r w:rsidR="005870A3">
        <w:rPr>
          <w:rFonts w:ascii="Arial" w:hAnsi="Arial" w:cs="Arial"/>
          <w:sz w:val="24"/>
          <w:szCs w:val="24"/>
        </w:rPr>
        <w:t xml:space="preserve">many authors, others </w:t>
      </w:r>
      <w:r w:rsidR="005870A3">
        <w:rPr>
          <w:rFonts w:ascii="Arial" w:hAnsi="Arial" w:cs="Arial"/>
          <w:sz w:val="24"/>
          <w:szCs w:val="24"/>
        </w:rPr>
        <w:lastRenderedPageBreak/>
        <w:t>believe that as a direct result of the support network built between classmates, they are more comfortable and competent in completing activities individually (REF). This has, however, proven to be difficult to implement into a classroom setting as children can often become too reliant on their partners or class mates, making them disengaged from learning (REF). This again highlights the importance of the teacher’s role as a facilitator of learning, rather than the leader, as it is important for the teacher to provide the children with challenging activities where children can access and improve key social skills.</w:t>
      </w:r>
    </w:p>
    <w:p w:rsidR="001C2496" w:rsidRDefault="006254F7" w:rsidP="00775F36">
      <w:pPr>
        <w:spacing w:line="360" w:lineRule="auto"/>
        <w:jc w:val="both"/>
        <w:rPr>
          <w:rFonts w:ascii="Arial" w:hAnsi="Arial" w:cs="Arial"/>
          <w:sz w:val="24"/>
          <w:szCs w:val="24"/>
        </w:rPr>
      </w:pPr>
      <w:proofErr w:type="spellStart"/>
      <w:r>
        <w:rPr>
          <w:rFonts w:ascii="Arial" w:hAnsi="Arial" w:cs="Arial"/>
          <w:sz w:val="24"/>
          <w:szCs w:val="24"/>
        </w:rPr>
        <w:t>Gremmen</w:t>
      </w:r>
      <w:proofErr w:type="spellEnd"/>
      <w:r>
        <w:rPr>
          <w:rFonts w:ascii="Arial" w:hAnsi="Arial" w:cs="Arial"/>
          <w:sz w:val="24"/>
          <w:szCs w:val="24"/>
        </w:rPr>
        <w:t xml:space="preserve"> et al,</w:t>
      </w:r>
      <w:r w:rsidR="00DF7D33">
        <w:rPr>
          <w:rFonts w:ascii="Arial" w:hAnsi="Arial" w:cs="Arial"/>
          <w:sz w:val="24"/>
          <w:szCs w:val="24"/>
        </w:rPr>
        <w:t xml:space="preserve"> (2</w:t>
      </w:r>
      <w:r>
        <w:rPr>
          <w:rFonts w:ascii="Arial" w:hAnsi="Arial" w:cs="Arial"/>
          <w:sz w:val="24"/>
          <w:szCs w:val="24"/>
        </w:rPr>
        <w:t>016</w:t>
      </w:r>
      <w:r w:rsidR="00DF7D33">
        <w:rPr>
          <w:rFonts w:ascii="Arial" w:hAnsi="Arial" w:cs="Arial"/>
          <w:sz w:val="24"/>
          <w:szCs w:val="24"/>
        </w:rPr>
        <w:t xml:space="preserve">) suggest that the overall outcome of the task and behaviour management should steer thinking towards the correct seating arrangement to implement. This point is supported by </w:t>
      </w:r>
      <w:proofErr w:type="spellStart"/>
      <w:r>
        <w:rPr>
          <w:rFonts w:ascii="Arial" w:hAnsi="Arial" w:cs="Arial"/>
          <w:sz w:val="24"/>
          <w:szCs w:val="24"/>
        </w:rPr>
        <w:t>Wannarka</w:t>
      </w:r>
      <w:proofErr w:type="spellEnd"/>
      <w:r>
        <w:rPr>
          <w:rFonts w:ascii="Arial" w:hAnsi="Arial" w:cs="Arial"/>
          <w:sz w:val="24"/>
          <w:szCs w:val="24"/>
        </w:rPr>
        <w:t xml:space="preserve"> and Ruhl</w:t>
      </w:r>
      <w:r w:rsidR="00DF7D33">
        <w:rPr>
          <w:rFonts w:ascii="Arial" w:hAnsi="Arial" w:cs="Arial"/>
          <w:sz w:val="24"/>
          <w:szCs w:val="24"/>
        </w:rPr>
        <w:t xml:space="preserve"> (20</w:t>
      </w:r>
      <w:r>
        <w:rPr>
          <w:rFonts w:ascii="Arial" w:hAnsi="Arial" w:cs="Arial"/>
          <w:sz w:val="24"/>
          <w:szCs w:val="24"/>
        </w:rPr>
        <w:t>08</w:t>
      </w:r>
      <w:r w:rsidR="00DF7D33">
        <w:rPr>
          <w:rFonts w:ascii="Arial" w:hAnsi="Arial" w:cs="Arial"/>
          <w:sz w:val="24"/>
          <w:szCs w:val="24"/>
        </w:rPr>
        <w:t>)</w:t>
      </w:r>
      <w:r>
        <w:rPr>
          <w:rFonts w:ascii="Arial" w:hAnsi="Arial" w:cs="Arial"/>
          <w:sz w:val="24"/>
          <w:szCs w:val="24"/>
        </w:rPr>
        <w:t>,</w:t>
      </w:r>
      <w:r w:rsidR="00DF7D33">
        <w:rPr>
          <w:rFonts w:ascii="Arial" w:hAnsi="Arial" w:cs="Arial"/>
          <w:sz w:val="24"/>
          <w:szCs w:val="24"/>
        </w:rPr>
        <w:t xml:space="preserve"> who’s research suggests that the use of rows </w:t>
      </w:r>
      <w:r w:rsidR="004153B8">
        <w:rPr>
          <w:rFonts w:ascii="Arial" w:hAnsi="Arial" w:cs="Arial"/>
          <w:sz w:val="24"/>
          <w:szCs w:val="24"/>
        </w:rPr>
        <w:t>has a correlation to behaviour during activities</w:t>
      </w:r>
      <w:r w:rsidR="00520D01">
        <w:rPr>
          <w:rFonts w:ascii="Arial" w:hAnsi="Arial" w:cs="Arial"/>
          <w:sz w:val="24"/>
          <w:szCs w:val="24"/>
        </w:rPr>
        <w:t xml:space="preserve">, as the study showed the benefits it had </w:t>
      </w:r>
      <w:r>
        <w:rPr>
          <w:rFonts w:ascii="Arial" w:hAnsi="Arial" w:cs="Arial"/>
          <w:sz w:val="24"/>
          <w:szCs w:val="24"/>
        </w:rPr>
        <w:t>particularly</w:t>
      </w:r>
      <w:r w:rsidR="00520D01">
        <w:rPr>
          <w:rFonts w:ascii="Arial" w:hAnsi="Arial" w:cs="Arial"/>
          <w:sz w:val="24"/>
          <w:szCs w:val="24"/>
        </w:rPr>
        <w:t xml:space="preserve"> on the children with behavioural issues</w:t>
      </w:r>
      <w:r>
        <w:rPr>
          <w:rFonts w:ascii="Arial" w:hAnsi="Arial" w:cs="Arial"/>
          <w:sz w:val="24"/>
          <w:szCs w:val="24"/>
        </w:rPr>
        <w:t>.</w:t>
      </w:r>
      <w:r w:rsidR="001C2496">
        <w:rPr>
          <w:rFonts w:ascii="Arial" w:hAnsi="Arial" w:cs="Arial"/>
          <w:sz w:val="24"/>
          <w:szCs w:val="24"/>
        </w:rPr>
        <w:t xml:space="preserve"> </w:t>
      </w:r>
      <w:r w:rsidR="001C2496" w:rsidRPr="001C2496">
        <w:rPr>
          <w:rFonts w:ascii="Arial" w:hAnsi="Arial" w:cs="Arial"/>
          <w:sz w:val="24"/>
          <w:szCs w:val="24"/>
        </w:rPr>
        <w:t xml:space="preserve">As teachers are offered the choice of where children sit in the classroom, it allows them to pair or place children in a group who will be best suited to the behaviours of certain children. This means that the teacher </w:t>
      </w:r>
      <w:proofErr w:type="gramStart"/>
      <w:r w:rsidR="001C2496" w:rsidRPr="001C2496">
        <w:rPr>
          <w:rFonts w:ascii="Arial" w:hAnsi="Arial" w:cs="Arial"/>
          <w:sz w:val="24"/>
          <w:szCs w:val="24"/>
        </w:rPr>
        <w:t>is able to</w:t>
      </w:r>
      <w:proofErr w:type="gramEnd"/>
      <w:r w:rsidR="001C2496" w:rsidRPr="001C2496">
        <w:rPr>
          <w:rFonts w:ascii="Arial" w:hAnsi="Arial" w:cs="Arial"/>
          <w:sz w:val="24"/>
          <w:szCs w:val="24"/>
        </w:rPr>
        <w:t xml:space="preserve"> choose children who are able to behave and complete work together, as this will reduce distractions, aggression and allow the children to relax whilst learning (Trussell, 2008). The previous points state the importance of implementing the correct strategy for the class being taught, as one successful strategy elsewhere may not necessarily work in any classroom. The context of the behaviours, abilities and knowledge of each child in the class is vital (Baines et al, 2003).</w:t>
      </w:r>
    </w:p>
    <w:p w:rsidR="007531EC" w:rsidRPr="007531EC" w:rsidRDefault="006254F7" w:rsidP="007531EC">
      <w:pPr>
        <w:spacing w:line="360" w:lineRule="auto"/>
        <w:jc w:val="both"/>
        <w:rPr>
          <w:rFonts w:ascii="Arial" w:hAnsi="Arial" w:cs="Arial"/>
          <w:sz w:val="24"/>
          <w:szCs w:val="24"/>
        </w:rPr>
      </w:pPr>
      <w:r>
        <w:rPr>
          <w:rFonts w:ascii="Arial" w:hAnsi="Arial" w:cs="Arial"/>
          <w:sz w:val="24"/>
          <w:szCs w:val="24"/>
        </w:rPr>
        <w:t xml:space="preserve">It was also evident that </w:t>
      </w:r>
      <w:r w:rsidR="004153B8">
        <w:rPr>
          <w:rFonts w:ascii="Arial" w:hAnsi="Arial" w:cs="Arial"/>
          <w:sz w:val="24"/>
          <w:szCs w:val="24"/>
        </w:rPr>
        <w:t>small grouping arrangements help</w:t>
      </w:r>
      <w:r>
        <w:rPr>
          <w:rFonts w:ascii="Arial" w:hAnsi="Arial" w:cs="Arial"/>
          <w:sz w:val="24"/>
          <w:szCs w:val="24"/>
        </w:rPr>
        <w:t>ed</w:t>
      </w:r>
      <w:r w:rsidR="004153B8">
        <w:rPr>
          <w:rFonts w:ascii="Arial" w:hAnsi="Arial" w:cs="Arial"/>
          <w:sz w:val="24"/>
          <w:szCs w:val="24"/>
        </w:rPr>
        <w:t xml:space="preserve"> to develop social and communication skills. This suggests that there are currently many effective strategies being used in classrooms, which are only successful when teachers have taken into consideration the children’s needs and interests. </w:t>
      </w:r>
      <w:r>
        <w:rPr>
          <w:rFonts w:ascii="Arial" w:hAnsi="Arial" w:cs="Arial"/>
          <w:sz w:val="24"/>
          <w:szCs w:val="24"/>
        </w:rPr>
        <w:t xml:space="preserve">The seating choices made by a teacher can potentially create the social environments where children can flourish and learn independently. This is important to consider, especially with curriculum changes and the Donaldson report being introduced in the next few years, as teachers will need to be more able to give children the responsibility of their own learning (Donaldson, 2015). </w:t>
      </w:r>
      <w:r w:rsidR="00494CC7">
        <w:rPr>
          <w:rFonts w:ascii="Arial" w:hAnsi="Arial" w:cs="Arial"/>
          <w:sz w:val="24"/>
          <w:szCs w:val="24"/>
        </w:rPr>
        <w:t xml:space="preserve">By creating a more inclusive classroom where children can work as together and share ideas, they are then able to enhance their key skills like adopting different </w:t>
      </w:r>
      <w:r w:rsidR="00494CC7">
        <w:rPr>
          <w:rFonts w:ascii="Arial" w:hAnsi="Arial" w:cs="Arial"/>
          <w:sz w:val="24"/>
          <w:szCs w:val="24"/>
        </w:rPr>
        <w:lastRenderedPageBreak/>
        <w:t>roles, explaining answers, discussing thoughts, sharing resources and listening to other ideas.</w:t>
      </w:r>
    </w:p>
    <w:p w:rsidR="00AE2F2C" w:rsidRDefault="0030638D" w:rsidP="006F04B3">
      <w:pPr>
        <w:spacing w:line="360" w:lineRule="auto"/>
        <w:jc w:val="both"/>
        <w:rPr>
          <w:rFonts w:ascii="Arial" w:hAnsi="Arial" w:cs="Arial"/>
          <w:sz w:val="24"/>
          <w:szCs w:val="24"/>
        </w:rPr>
      </w:pPr>
      <w:r w:rsidRPr="0030638D">
        <w:rPr>
          <w:rFonts w:ascii="Arial" w:hAnsi="Arial" w:cs="Arial"/>
          <w:sz w:val="24"/>
          <w:szCs w:val="24"/>
        </w:rPr>
        <w:t xml:space="preserve">Despite the vast amounts of research surrounding classroom layout and child groupings, there is still a gap in the research when looking into the effects of pairing higher ability with lower ability children together. In correlation to the research undertaken in this section, pairing these children together would offer the support in completing the work and allow the children to explain and share ideas. With the focus of this research process being the motivation of the lower ability child, it will be interesting to see how the children interact and help each other complete tasks, as well as observe the input of each child in the pairing. </w:t>
      </w:r>
      <w:r>
        <w:rPr>
          <w:rFonts w:ascii="Arial" w:hAnsi="Arial" w:cs="Arial"/>
          <w:sz w:val="24"/>
          <w:szCs w:val="24"/>
        </w:rPr>
        <w:t xml:space="preserve">Also, the behaviours of the children will also be closely monitored, especially with the children that have had previous behavioural issues, as this will highlight the effects the paring system has had. </w:t>
      </w:r>
      <w:r w:rsidRPr="0030638D">
        <w:rPr>
          <w:rFonts w:ascii="Arial" w:hAnsi="Arial" w:cs="Arial"/>
          <w:sz w:val="24"/>
          <w:szCs w:val="24"/>
        </w:rPr>
        <w:t xml:space="preserve">This could in turn highlight the positive and negative effects </w:t>
      </w:r>
      <w:r>
        <w:rPr>
          <w:rFonts w:ascii="Arial" w:hAnsi="Arial" w:cs="Arial"/>
          <w:sz w:val="24"/>
          <w:szCs w:val="24"/>
        </w:rPr>
        <w:t>on the motivation to complete wor</w:t>
      </w:r>
      <w:r w:rsidR="006F04B3">
        <w:rPr>
          <w:rFonts w:ascii="Arial" w:hAnsi="Arial" w:cs="Arial"/>
          <w:sz w:val="24"/>
          <w:szCs w:val="24"/>
        </w:rPr>
        <w:t>k</w:t>
      </w:r>
      <w:r w:rsidR="00C06B51">
        <w:rPr>
          <w:rFonts w:ascii="Arial" w:hAnsi="Arial" w:cs="Arial"/>
          <w:sz w:val="24"/>
          <w:szCs w:val="24"/>
        </w:rPr>
        <w:t>.</w:t>
      </w:r>
    </w:p>
    <w:p w:rsidR="006F04B3" w:rsidRDefault="006F04B3" w:rsidP="006F04B3">
      <w:pPr>
        <w:spacing w:line="360" w:lineRule="auto"/>
        <w:jc w:val="both"/>
        <w:rPr>
          <w:rFonts w:ascii="Arial" w:hAnsi="Arial" w:cs="Arial"/>
          <w:sz w:val="24"/>
          <w:szCs w:val="24"/>
        </w:rPr>
      </w:pPr>
    </w:p>
    <w:p w:rsidR="006F04B3" w:rsidRDefault="006F04B3" w:rsidP="006F04B3">
      <w:pPr>
        <w:spacing w:line="360" w:lineRule="auto"/>
        <w:jc w:val="both"/>
        <w:rPr>
          <w:rFonts w:ascii="Arial" w:hAnsi="Arial" w:cs="Arial"/>
          <w:sz w:val="24"/>
          <w:szCs w:val="24"/>
        </w:rPr>
      </w:pPr>
    </w:p>
    <w:p w:rsidR="006F04B3" w:rsidRDefault="006F04B3" w:rsidP="006F04B3">
      <w:pPr>
        <w:spacing w:line="360" w:lineRule="auto"/>
        <w:jc w:val="both"/>
        <w:rPr>
          <w:rFonts w:ascii="Arial" w:hAnsi="Arial" w:cs="Arial"/>
          <w:sz w:val="24"/>
          <w:szCs w:val="24"/>
        </w:rPr>
      </w:pPr>
    </w:p>
    <w:p w:rsidR="006F04B3" w:rsidRDefault="006F04B3" w:rsidP="006F04B3">
      <w:pPr>
        <w:spacing w:line="360" w:lineRule="auto"/>
        <w:jc w:val="both"/>
        <w:rPr>
          <w:rFonts w:ascii="Arial" w:hAnsi="Arial" w:cs="Arial"/>
          <w:sz w:val="24"/>
          <w:szCs w:val="24"/>
        </w:rPr>
      </w:pPr>
    </w:p>
    <w:p w:rsidR="006F04B3" w:rsidRDefault="006F04B3" w:rsidP="006F04B3">
      <w:pPr>
        <w:spacing w:line="360" w:lineRule="auto"/>
        <w:jc w:val="both"/>
        <w:rPr>
          <w:rFonts w:ascii="Arial" w:hAnsi="Arial" w:cs="Arial"/>
          <w:sz w:val="24"/>
          <w:szCs w:val="24"/>
        </w:rPr>
      </w:pPr>
    </w:p>
    <w:p w:rsidR="006F04B3" w:rsidRDefault="006F04B3" w:rsidP="006F04B3">
      <w:pPr>
        <w:spacing w:line="360" w:lineRule="auto"/>
        <w:jc w:val="both"/>
        <w:rPr>
          <w:rFonts w:ascii="Arial" w:hAnsi="Arial" w:cs="Arial"/>
          <w:sz w:val="24"/>
          <w:szCs w:val="24"/>
        </w:rPr>
      </w:pPr>
    </w:p>
    <w:p w:rsidR="006F04B3" w:rsidRDefault="006F04B3" w:rsidP="006F04B3">
      <w:pPr>
        <w:spacing w:line="360" w:lineRule="auto"/>
        <w:jc w:val="both"/>
        <w:rPr>
          <w:rFonts w:ascii="Arial" w:hAnsi="Arial" w:cs="Arial"/>
          <w:sz w:val="24"/>
          <w:szCs w:val="24"/>
        </w:rPr>
      </w:pPr>
    </w:p>
    <w:p w:rsidR="006F04B3" w:rsidRDefault="006F04B3" w:rsidP="006F04B3">
      <w:pPr>
        <w:spacing w:line="360" w:lineRule="auto"/>
        <w:jc w:val="both"/>
        <w:rPr>
          <w:rFonts w:ascii="Arial" w:hAnsi="Arial" w:cs="Arial"/>
          <w:sz w:val="24"/>
          <w:szCs w:val="24"/>
        </w:rPr>
      </w:pPr>
    </w:p>
    <w:p w:rsidR="006F04B3" w:rsidRDefault="006F04B3" w:rsidP="006F04B3">
      <w:pPr>
        <w:spacing w:line="360" w:lineRule="auto"/>
        <w:jc w:val="both"/>
        <w:rPr>
          <w:rFonts w:ascii="Arial" w:hAnsi="Arial" w:cs="Arial"/>
          <w:sz w:val="24"/>
          <w:szCs w:val="24"/>
        </w:rPr>
      </w:pPr>
    </w:p>
    <w:p w:rsidR="006F04B3" w:rsidRDefault="006F04B3" w:rsidP="006F04B3">
      <w:pPr>
        <w:spacing w:line="360" w:lineRule="auto"/>
        <w:jc w:val="both"/>
        <w:rPr>
          <w:rFonts w:ascii="Arial" w:hAnsi="Arial" w:cs="Arial"/>
          <w:sz w:val="24"/>
          <w:szCs w:val="24"/>
        </w:rPr>
      </w:pPr>
    </w:p>
    <w:p w:rsidR="006F04B3" w:rsidRDefault="006F04B3" w:rsidP="006F04B3">
      <w:pPr>
        <w:spacing w:line="360" w:lineRule="auto"/>
        <w:jc w:val="both"/>
        <w:rPr>
          <w:rFonts w:ascii="Arial" w:hAnsi="Arial" w:cs="Arial"/>
          <w:sz w:val="24"/>
          <w:szCs w:val="24"/>
        </w:rPr>
      </w:pPr>
    </w:p>
    <w:p w:rsidR="006F04B3" w:rsidRDefault="006F04B3" w:rsidP="006F04B3">
      <w:pPr>
        <w:spacing w:line="360" w:lineRule="auto"/>
        <w:jc w:val="both"/>
        <w:rPr>
          <w:rFonts w:ascii="Arial" w:hAnsi="Arial" w:cs="Arial"/>
          <w:sz w:val="24"/>
          <w:szCs w:val="24"/>
        </w:rPr>
      </w:pPr>
    </w:p>
    <w:p w:rsidR="00BA18A2" w:rsidRDefault="00BA18A2" w:rsidP="006F04B3">
      <w:pPr>
        <w:spacing w:line="360" w:lineRule="auto"/>
        <w:jc w:val="both"/>
        <w:rPr>
          <w:rFonts w:ascii="Arial" w:hAnsi="Arial" w:cs="Arial"/>
          <w:sz w:val="24"/>
          <w:szCs w:val="24"/>
        </w:rPr>
        <w:sectPr w:rsidR="00BA18A2" w:rsidSect="00C75600">
          <w:footerReference w:type="default" r:id="rId14"/>
          <w:pgSz w:w="11906" w:h="16838"/>
          <w:pgMar w:top="1440" w:right="1440" w:bottom="1440" w:left="1440" w:header="708" w:footer="708" w:gutter="0"/>
          <w:pgNumType w:start="3"/>
          <w:cols w:space="708"/>
          <w:docGrid w:linePitch="360"/>
        </w:sectPr>
      </w:pPr>
    </w:p>
    <w:p w:rsidR="00BA18A2" w:rsidRDefault="00BA18A2" w:rsidP="006F04B3">
      <w:pPr>
        <w:spacing w:line="360" w:lineRule="auto"/>
        <w:jc w:val="both"/>
        <w:rPr>
          <w:rFonts w:ascii="Arial" w:hAnsi="Arial" w:cs="Arial"/>
          <w:sz w:val="24"/>
          <w:szCs w:val="24"/>
        </w:rPr>
        <w:sectPr w:rsidR="00BA18A2" w:rsidSect="00BA18A2">
          <w:type w:val="continuous"/>
          <w:pgSz w:w="11906" w:h="16838"/>
          <w:pgMar w:top="1440" w:right="1440" w:bottom="1440" w:left="1440" w:header="708" w:footer="708" w:gutter="0"/>
          <w:pgNumType w:start="3"/>
          <w:cols w:space="708"/>
          <w:docGrid w:linePitch="360"/>
        </w:sectPr>
      </w:pPr>
    </w:p>
    <w:p w:rsidR="006F04B3" w:rsidRDefault="006F04B3" w:rsidP="006F04B3">
      <w:pPr>
        <w:spacing w:line="360" w:lineRule="auto"/>
        <w:jc w:val="both"/>
        <w:rPr>
          <w:rFonts w:ascii="Arial" w:hAnsi="Arial" w:cs="Arial"/>
          <w:sz w:val="24"/>
          <w:szCs w:val="24"/>
        </w:rPr>
      </w:pPr>
    </w:p>
    <w:p w:rsidR="006F04B3" w:rsidRDefault="006F04B3" w:rsidP="006F04B3">
      <w:pPr>
        <w:spacing w:line="360" w:lineRule="auto"/>
        <w:jc w:val="both"/>
        <w:rPr>
          <w:rFonts w:ascii="Arial" w:hAnsi="Arial" w:cs="Arial"/>
          <w:sz w:val="24"/>
          <w:szCs w:val="24"/>
        </w:rPr>
      </w:pPr>
    </w:p>
    <w:p w:rsidR="002A5BEC" w:rsidRDefault="002A5BEC" w:rsidP="006F04B3">
      <w:pPr>
        <w:spacing w:line="360" w:lineRule="auto"/>
        <w:jc w:val="both"/>
        <w:rPr>
          <w:rFonts w:ascii="Arial" w:hAnsi="Arial" w:cs="Arial"/>
          <w:sz w:val="24"/>
          <w:szCs w:val="24"/>
        </w:rPr>
      </w:pPr>
    </w:p>
    <w:p w:rsidR="002A5BEC" w:rsidRDefault="002A5BEC" w:rsidP="006F04B3">
      <w:pPr>
        <w:spacing w:line="360" w:lineRule="auto"/>
        <w:jc w:val="both"/>
        <w:rPr>
          <w:rFonts w:ascii="Arial" w:hAnsi="Arial" w:cs="Arial"/>
          <w:sz w:val="24"/>
          <w:szCs w:val="24"/>
        </w:rPr>
      </w:pPr>
    </w:p>
    <w:p w:rsidR="002A5BEC" w:rsidRDefault="002A5BEC" w:rsidP="006F04B3">
      <w:pPr>
        <w:spacing w:line="360" w:lineRule="auto"/>
        <w:jc w:val="both"/>
        <w:rPr>
          <w:rFonts w:ascii="Arial" w:hAnsi="Arial" w:cs="Arial"/>
          <w:sz w:val="24"/>
          <w:szCs w:val="24"/>
        </w:rPr>
      </w:pPr>
    </w:p>
    <w:p w:rsidR="002A5BEC" w:rsidRDefault="002A5BEC" w:rsidP="006F04B3">
      <w:pPr>
        <w:spacing w:line="360" w:lineRule="auto"/>
        <w:jc w:val="both"/>
        <w:rPr>
          <w:rFonts w:ascii="Arial" w:hAnsi="Arial" w:cs="Arial"/>
          <w:sz w:val="24"/>
          <w:szCs w:val="24"/>
        </w:rPr>
      </w:pPr>
    </w:p>
    <w:p w:rsidR="002A5BEC" w:rsidRDefault="002A5BEC" w:rsidP="006F04B3">
      <w:pPr>
        <w:spacing w:line="360" w:lineRule="auto"/>
        <w:jc w:val="both"/>
        <w:rPr>
          <w:rFonts w:ascii="Arial" w:hAnsi="Arial" w:cs="Arial"/>
          <w:sz w:val="24"/>
          <w:szCs w:val="24"/>
        </w:rPr>
      </w:pPr>
    </w:p>
    <w:p w:rsidR="00BA18A2" w:rsidRDefault="00BA18A2" w:rsidP="006F04B3">
      <w:pPr>
        <w:spacing w:line="360" w:lineRule="auto"/>
        <w:jc w:val="both"/>
        <w:rPr>
          <w:rFonts w:ascii="Arial" w:hAnsi="Arial" w:cs="Arial"/>
          <w:sz w:val="24"/>
          <w:szCs w:val="24"/>
        </w:rPr>
      </w:pPr>
    </w:p>
    <w:p w:rsidR="002A5BEC" w:rsidRDefault="002A5BEC" w:rsidP="006F04B3">
      <w:pPr>
        <w:spacing w:line="360" w:lineRule="auto"/>
        <w:jc w:val="both"/>
        <w:rPr>
          <w:rFonts w:ascii="Arial" w:hAnsi="Arial" w:cs="Arial"/>
          <w:sz w:val="24"/>
          <w:szCs w:val="24"/>
        </w:rPr>
      </w:pPr>
    </w:p>
    <w:p w:rsidR="002A5BEC" w:rsidRDefault="002A5BEC" w:rsidP="006F04B3">
      <w:pPr>
        <w:spacing w:line="360" w:lineRule="auto"/>
        <w:jc w:val="both"/>
        <w:rPr>
          <w:rFonts w:ascii="Arial" w:hAnsi="Arial" w:cs="Arial"/>
          <w:sz w:val="24"/>
          <w:szCs w:val="24"/>
        </w:rPr>
      </w:pPr>
    </w:p>
    <w:p w:rsidR="002A5BEC" w:rsidRDefault="002A5BEC" w:rsidP="006F04B3">
      <w:pPr>
        <w:spacing w:line="360" w:lineRule="auto"/>
        <w:jc w:val="both"/>
        <w:rPr>
          <w:rFonts w:ascii="Arial" w:hAnsi="Arial" w:cs="Arial"/>
          <w:sz w:val="24"/>
          <w:szCs w:val="24"/>
        </w:rPr>
      </w:pPr>
    </w:p>
    <w:p w:rsidR="002A5BEC" w:rsidRPr="002A5BEC" w:rsidRDefault="002A5BEC" w:rsidP="002A5BEC">
      <w:pPr>
        <w:spacing w:line="360" w:lineRule="auto"/>
        <w:jc w:val="center"/>
        <w:rPr>
          <w:rFonts w:ascii="Arial" w:hAnsi="Arial" w:cs="Arial"/>
          <w:b/>
          <w:sz w:val="56"/>
          <w:szCs w:val="56"/>
        </w:rPr>
      </w:pPr>
      <w:r w:rsidRPr="002A5BEC">
        <w:rPr>
          <w:rFonts w:ascii="Arial" w:hAnsi="Arial" w:cs="Arial"/>
          <w:b/>
          <w:sz w:val="56"/>
          <w:szCs w:val="56"/>
        </w:rPr>
        <w:t>Methodology</w:t>
      </w:r>
    </w:p>
    <w:p w:rsidR="002A5BEC" w:rsidRDefault="002A5BEC" w:rsidP="006F04B3">
      <w:pPr>
        <w:spacing w:line="360" w:lineRule="auto"/>
        <w:jc w:val="both"/>
        <w:rPr>
          <w:rFonts w:ascii="Arial" w:hAnsi="Arial" w:cs="Arial"/>
          <w:sz w:val="24"/>
          <w:szCs w:val="24"/>
        </w:rPr>
      </w:pPr>
      <w:r>
        <w:rPr>
          <w:rFonts w:ascii="Arial" w:hAnsi="Arial" w:cs="Arial"/>
          <w:sz w:val="24"/>
          <w:szCs w:val="24"/>
        </w:rPr>
        <w:br/>
      </w:r>
    </w:p>
    <w:p w:rsidR="002A5BEC" w:rsidRDefault="002A5BEC" w:rsidP="006F04B3">
      <w:pPr>
        <w:spacing w:line="360" w:lineRule="auto"/>
        <w:jc w:val="both"/>
        <w:rPr>
          <w:rFonts w:ascii="Arial" w:hAnsi="Arial" w:cs="Arial"/>
          <w:sz w:val="24"/>
          <w:szCs w:val="24"/>
        </w:rPr>
      </w:pPr>
    </w:p>
    <w:p w:rsidR="002A5BEC" w:rsidRDefault="002A5BEC" w:rsidP="006F04B3">
      <w:pPr>
        <w:spacing w:line="360" w:lineRule="auto"/>
        <w:jc w:val="both"/>
        <w:rPr>
          <w:rFonts w:ascii="Arial" w:hAnsi="Arial" w:cs="Arial"/>
          <w:sz w:val="24"/>
          <w:szCs w:val="24"/>
        </w:rPr>
      </w:pPr>
    </w:p>
    <w:p w:rsidR="002A5BEC" w:rsidRDefault="002A5BEC" w:rsidP="006F04B3">
      <w:pPr>
        <w:spacing w:line="360" w:lineRule="auto"/>
        <w:jc w:val="both"/>
        <w:rPr>
          <w:rFonts w:ascii="Arial" w:hAnsi="Arial" w:cs="Arial"/>
          <w:sz w:val="24"/>
          <w:szCs w:val="24"/>
        </w:rPr>
      </w:pPr>
    </w:p>
    <w:p w:rsidR="00BA18A2" w:rsidRDefault="00BA18A2" w:rsidP="006F04B3">
      <w:pPr>
        <w:spacing w:line="360" w:lineRule="auto"/>
        <w:jc w:val="both"/>
        <w:rPr>
          <w:rFonts w:ascii="Arial" w:hAnsi="Arial" w:cs="Arial"/>
          <w:sz w:val="24"/>
          <w:szCs w:val="24"/>
        </w:rPr>
      </w:pPr>
    </w:p>
    <w:p w:rsidR="00BA18A2" w:rsidRDefault="00BA18A2" w:rsidP="006F04B3">
      <w:pPr>
        <w:spacing w:line="360" w:lineRule="auto"/>
        <w:jc w:val="both"/>
        <w:rPr>
          <w:rFonts w:ascii="Arial" w:hAnsi="Arial" w:cs="Arial"/>
          <w:sz w:val="24"/>
          <w:szCs w:val="24"/>
        </w:rPr>
        <w:sectPr w:rsidR="00BA18A2" w:rsidSect="00BA18A2">
          <w:footerReference w:type="default" r:id="rId15"/>
          <w:pgSz w:w="11906" w:h="16838"/>
          <w:pgMar w:top="1440" w:right="1440" w:bottom="1440" w:left="1440" w:header="708" w:footer="708" w:gutter="0"/>
          <w:pgNumType w:start="3"/>
          <w:cols w:space="708"/>
          <w:docGrid w:linePitch="360"/>
        </w:sectPr>
      </w:pPr>
    </w:p>
    <w:p w:rsidR="00007509" w:rsidRPr="00007509" w:rsidRDefault="00007509" w:rsidP="00E41CC9">
      <w:pPr>
        <w:spacing w:line="360" w:lineRule="auto"/>
        <w:jc w:val="both"/>
        <w:rPr>
          <w:rFonts w:ascii="Arial" w:hAnsi="Arial" w:cs="Arial"/>
          <w:b/>
          <w:sz w:val="24"/>
          <w:szCs w:val="24"/>
        </w:rPr>
      </w:pPr>
      <w:r w:rsidRPr="00007509">
        <w:rPr>
          <w:rFonts w:ascii="Arial" w:hAnsi="Arial" w:cs="Arial"/>
          <w:b/>
          <w:sz w:val="24"/>
          <w:szCs w:val="24"/>
        </w:rPr>
        <w:lastRenderedPageBreak/>
        <w:t>Methodology</w:t>
      </w:r>
      <w:r>
        <w:rPr>
          <w:rFonts w:ascii="Arial" w:hAnsi="Arial" w:cs="Arial"/>
          <w:b/>
          <w:sz w:val="24"/>
          <w:szCs w:val="24"/>
        </w:rPr>
        <w:t>:</w:t>
      </w:r>
    </w:p>
    <w:p w:rsidR="00020809" w:rsidRDefault="00777CA5" w:rsidP="00E41CC9">
      <w:pPr>
        <w:spacing w:line="360" w:lineRule="auto"/>
        <w:jc w:val="both"/>
        <w:rPr>
          <w:rFonts w:ascii="Arial" w:hAnsi="Arial" w:cs="Arial"/>
          <w:sz w:val="24"/>
          <w:szCs w:val="24"/>
        </w:rPr>
      </w:pPr>
      <w:r>
        <w:rPr>
          <w:rFonts w:ascii="Arial" w:hAnsi="Arial" w:cs="Arial"/>
          <w:sz w:val="24"/>
          <w:szCs w:val="24"/>
        </w:rPr>
        <w:t>A lesson study approach was adopted for the research process. Dudley’s (2011) lesson study approach was created in Japan during the 1980s and is connected to the planning and observing</w:t>
      </w:r>
      <w:r w:rsidR="00FE47FE">
        <w:rPr>
          <w:rFonts w:ascii="Arial" w:hAnsi="Arial" w:cs="Arial"/>
          <w:sz w:val="24"/>
          <w:szCs w:val="24"/>
        </w:rPr>
        <w:t xml:space="preserve"> of lessons</w:t>
      </w:r>
      <w:r>
        <w:rPr>
          <w:rFonts w:ascii="Arial" w:hAnsi="Arial" w:cs="Arial"/>
          <w:sz w:val="24"/>
          <w:szCs w:val="24"/>
        </w:rPr>
        <w:t xml:space="preserve">, analysing </w:t>
      </w:r>
      <w:r w:rsidR="00FE47FE">
        <w:rPr>
          <w:rFonts w:ascii="Arial" w:hAnsi="Arial" w:cs="Arial"/>
          <w:sz w:val="24"/>
          <w:szCs w:val="24"/>
        </w:rPr>
        <w:t xml:space="preserve">the </w:t>
      </w:r>
      <w:r w:rsidR="00020809">
        <w:rPr>
          <w:rFonts w:ascii="Arial" w:hAnsi="Arial" w:cs="Arial"/>
          <w:sz w:val="24"/>
          <w:szCs w:val="24"/>
        </w:rPr>
        <w:t>results and working together creating a team environment (Dudley, 2011). The overall aim of this approach is to improve the teachers subject and pedagogical knowledge and continue to improve the children’s educational progress. Despite Dudley (2011) being one of the main authors on this topic, many still believe that evidence is lacking in proving the method improves attainment levels of the children (REF). However, the lesson study approach engages teachers in developing effective ways to enhance the learning of the focus children in the class</w:t>
      </w:r>
      <w:r w:rsidR="00FE47FE">
        <w:rPr>
          <w:rFonts w:ascii="Arial" w:hAnsi="Arial" w:cs="Arial"/>
          <w:sz w:val="24"/>
          <w:szCs w:val="24"/>
        </w:rPr>
        <w:t xml:space="preserve"> (DCFS, 2009). Therefore, this model is proven to be an effective model in promoting high levels of teacher practice and aids in the teachers development over time (EEF, 2017). In this study, the focus children are of a lower ability in comparison to the national levelling. With this study in place, we wanted to discover if pairing higher and lower ability learners together has an impact on the engagement and motivation of the lower learner. The findings of the study will help to inform my future practice both in my current class or any class taught in the future, as well as contributing to the full understanding of the pairing strategy. This has been highlighted by </w:t>
      </w:r>
      <w:proofErr w:type="spellStart"/>
      <w:r w:rsidR="00FE47FE">
        <w:rPr>
          <w:rFonts w:ascii="Arial" w:hAnsi="Arial" w:cs="Arial"/>
          <w:sz w:val="24"/>
          <w:szCs w:val="24"/>
        </w:rPr>
        <w:t>Cordingley</w:t>
      </w:r>
      <w:proofErr w:type="spellEnd"/>
      <w:r w:rsidR="00FE47FE">
        <w:rPr>
          <w:rFonts w:ascii="Arial" w:hAnsi="Arial" w:cs="Arial"/>
          <w:sz w:val="24"/>
          <w:szCs w:val="24"/>
        </w:rPr>
        <w:t xml:space="preserve"> et al, (2004) who suggest that one of the main strengths</w:t>
      </w:r>
      <w:r w:rsidR="00007509">
        <w:rPr>
          <w:rFonts w:ascii="Arial" w:hAnsi="Arial" w:cs="Arial"/>
          <w:sz w:val="24"/>
          <w:szCs w:val="24"/>
        </w:rPr>
        <w:t xml:space="preserve"> of </w:t>
      </w:r>
      <w:r w:rsidR="00FE47FE">
        <w:rPr>
          <w:rFonts w:ascii="Arial" w:hAnsi="Arial" w:cs="Arial"/>
          <w:sz w:val="24"/>
          <w:szCs w:val="24"/>
        </w:rPr>
        <w:t xml:space="preserve">Dudley’s (2011) </w:t>
      </w:r>
      <w:r w:rsidR="00007509">
        <w:rPr>
          <w:rFonts w:ascii="Arial" w:hAnsi="Arial" w:cs="Arial"/>
          <w:sz w:val="24"/>
          <w:szCs w:val="24"/>
        </w:rPr>
        <w:t>lesson study approach is the opportunity it offers to develop personal practice.</w:t>
      </w:r>
    </w:p>
    <w:p w:rsidR="00007509" w:rsidRDefault="00007509" w:rsidP="00E41CC9">
      <w:pPr>
        <w:spacing w:line="360" w:lineRule="auto"/>
        <w:jc w:val="both"/>
        <w:rPr>
          <w:rFonts w:ascii="Arial" w:hAnsi="Arial" w:cs="Arial"/>
          <w:sz w:val="24"/>
          <w:szCs w:val="24"/>
        </w:rPr>
      </w:pPr>
      <w:r>
        <w:rPr>
          <w:rFonts w:ascii="Arial" w:hAnsi="Arial" w:cs="Arial"/>
          <w:sz w:val="24"/>
          <w:szCs w:val="24"/>
        </w:rPr>
        <w:t xml:space="preserve">The main tools used to collect data during the lesson study were observations during the lessons and interviews with the lower learners. These helped us monitor the engagement of the children during the lesson and find out their thoughts and feelings towards the strategy in the interview process. The use of semi-structured allowed us researchers to ask planned, open-ended questions, which allowed the children to share their opinions. To make this process successful, we ensured that the questions weren’t misleading to the children, as we wanted to develop their general feeling towards the strategy. However, this approach, according to Wood and Smith (2016), </w:t>
      </w:r>
      <w:r w:rsidR="00155BD0">
        <w:rPr>
          <w:rFonts w:ascii="Arial" w:hAnsi="Arial" w:cs="Arial"/>
          <w:sz w:val="24"/>
          <w:szCs w:val="24"/>
        </w:rPr>
        <w:t xml:space="preserve">may provide the research with out of topic, irrelevant answers. This could also be perceived as a strength of the research method, as it allows the children to highlight areas the researcher may not have though about </w:t>
      </w:r>
      <w:proofErr w:type="gramStart"/>
      <w:r w:rsidR="00155BD0">
        <w:rPr>
          <w:rFonts w:ascii="Arial" w:hAnsi="Arial" w:cs="Arial"/>
          <w:sz w:val="24"/>
          <w:szCs w:val="24"/>
        </w:rPr>
        <w:t>previous to</w:t>
      </w:r>
      <w:proofErr w:type="gramEnd"/>
      <w:r w:rsidR="00155BD0">
        <w:rPr>
          <w:rFonts w:ascii="Arial" w:hAnsi="Arial" w:cs="Arial"/>
          <w:sz w:val="24"/>
          <w:szCs w:val="24"/>
        </w:rPr>
        <w:t xml:space="preserve"> the interview process (REF). The interviews were carried out by the class teacher for both lessons. This decision was made because we needed the children to remain focussed on the </w:t>
      </w:r>
      <w:r w:rsidR="00155BD0">
        <w:rPr>
          <w:rFonts w:ascii="Arial" w:hAnsi="Arial" w:cs="Arial"/>
          <w:sz w:val="24"/>
          <w:szCs w:val="24"/>
        </w:rPr>
        <w:lastRenderedPageBreak/>
        <w:t xml:space="preserve">interview and the answers they were providing. Cohen et al, (2011) </w:t>
      </w:r>
      <w:r w:rsidR="002B5A9B">
        <w:rPr>
          <w:rFonts w:ascii="Arial" w:hAnsi="Arial" w:cs="Arial"/>
          <w:sz w:val="24"/>
          <w:szCs w:val="24"/>
        </w:rPr>
        <w:t xml:space="preserve">stresses the importance of keeping the children on task and states that the best way to achieve this is to interview the children using someone they a familiar with. </w:t>
      </w:r>
      <w:r w:rsidR="00D025EB">
        <w:rPr>
          <w:rFonts w:ascii="Arial" w:hAnsi="Arial" w:cs="Arial"/>
          <w:sz w:val="24"/>
          <w:szCs w:val="24"/>
        </w:rPr>
        <w:t xml:space="preserve">Not only does this allow the class teacher to keep the children focussed but creates a level of student comfort when taking part in the interview. REF </w:t>
      </w:r>
      <w:r w:rsidR="000F5FC3">
        <w:rPr>
          <w:rFonts w:ascii="Arial" w:hAnsi="Arial" w:cs="Arial"/>
          <w:sz w:val="24"/>
          <w:szCs w:val="24"/>
        </w:rPr>
        <w:t>suggests that by creating student comfort in the interview process, the researcher is more able to receive more in-depth discussions, resulting in higher quality data being collected.</w:t>
      </w:r>
    </w:p>
    <w:p w:rsidR="00007509" w:rsidRDefault="002B5A9B" w:rsidP="00E41CC9">
      <w:pPr>
        <w:spacing w:line="360" w:lineRule="auto"/>
        <w:jc w:val="both"/>
        <w:rPr>
          <w:rFonts w:ascii="Arial" w:hAnsi="Arial" w:cs="Arial"/>
          <w:sz w:val="24"/>
          <w:szCs w:val="24"/>
        </w:rPr>
      </w:pPr>
      <w:r>
        <w:rPr>
          <w:rFonts w:ascii="Arial" w:hAnsi="Arial" w:cs="Arial"/>
          <w:sz w:val="24"/>
          <w:szCs w:val="24"/>
        </w:rPr>
        <w:t xml:space="preserve">An observational checklist was used to collect observational noted throughout the lesson (see appendix). </w:t>
      </w:r>
      <w:r w:rsidR="006319A6">
        <w:rPr>
          <w:rFonts w:ascii="Arial" w:hAnsi="Arial" w:cs="Arial"/>
          <w:sz w:val="24"/>
          <w:szCs w:val="24"/>
        </w:rPr>
        <w:t>As the process was conducted using a schedule, it required the use of a structured observation. This decision helped the observation note the differences throughout the different stages of the lessons planned. The observational checklist also allows the researcher to make note of the six target children’s work ethic, collaboration, quality of work and body language.</w:t>
      </w:r>
      <w:r w:rsidR="00200DE3">
        <w:rPr>
          <w:rFonts w:ascii="Arial" w:hAnsi="Arial" w:cs="Arial"/>
          <w:sz w:val="24"/>
          <w:szCs w:val="24"/>
        </w:rPr>
        <w:t xml:space="preserve"> </w:t>
      </w:r>
      <w:r w:rsidR="000F5FC3">
        <w:rPr>
          <w:rFonts w:ascii="Arial" w:hAnsi="Arial" w:cs="Arial"/>
          <w:sz w:val="24"/>
          <w:szCs w:val="24"/>
        </w:rPr>
        <w:t xml:space="preserve">The primary tool for this research will be the body language of the focus children, as research suggests that it is the most effective way of assessing motivation and engagement in the classroom. </w:t>
      </w:r>
      <w:r w:rsidR="00200DE3">
        <w:rPr>
          <w:rFonts w:ascii="Arial" w:hAnsi="Arial" w:cs="Arial"/>
          <w:sz w:val="24"/>
          <w:szCs w:val="24"/>
        </w:rPr>
        <w:t xml:space="preserve">The six target children will be made up of three lower-ability learners from each class observed. </w:t>
      </w:r>
      <w:r w:rsidR="006319A6">
        <w:rPr>
          <w:rFonts w:ascii="Arial" w:hAnsi="Arial" w:cs="Arial"/>
          <w:sz w:val="24"/>
          <w:szCs w:val="24"/>
        </w:rPr>
        <w:t>As the grid allows the researcher to make note of the positive and negative aspects of these areas over three different difficulties of work, it allows us to compare the differences</w:t>
      </w:r>
      <w:r w:rsidR="00200DE3">
        <w:rPr>
          <w:rFonts w:ascii="Arial" w:hAnsi="Arial" w:cs="Arial"/>
          <w:sz w:val="24"/>
          <w:szCs w:val="24"/>
        </w:rPr>
        <w:t xml:space="preserve"> in behaviours. </w:t>
      </w:r>
      <w:r w:rsidR="000F5FC3">
        <w:rPr>
          <w:rFonts w:ascii="Arial" w:hAnsi="Arial" w:cs="Arial"/>
          <w:sz w:val="24"/>
          <w:szCs w:val="24"/>
        </w:rPr>
        <w:t xml:space="preserve">This proves the reliability of the checklist, as each area will be observed in more depth (Bryman, 1988). </w:t>
      </w:r>
      <w:proofErr w:type="spellStart"/>
      <w:r w:rsidR="000F5FC3">
        <w:rPr>
          <w:rFonts w:ascii="Arial" w:hAnsi="Arial" w:cs="Arial"/>
          <w:sz w:val="24"/>
          <w:szCs w:val="24"/>
        </w:rPr>
        <w:t>D’Mello</w:t>
      </w:r>
      <w:proofErr w:type="spellEnd"/>
      <w:r w:rsidR="000F5FC3">
        <w:rPr>
          <w:rFonts w:ascii="Arial" w:hAnsi="Arial" w:cs="Arial"/>
          <w:sz w:val="24"/>
          <w:szCs w:val="24"/>
        </w:rPr>
        <w:t xml:space="preserve"> et al, (2007) reiterates this point, as a study they conducted found that the most engaged learner showed a constant positive body language when completing tasks. For </w:t>
      </w:r>
      <w:r w:rsidR="002D5679">
        <w:rPr>
          <w:rFonts w:ascii="Arial" w:hAnsi="Arial" w:cs="Arial"/>
          <w:sz w:val="24"/>
          <w:szCs w:val="24"/>
        </w:rPr>
        <w:t>example,</w:t>
      </w:r>
      <w:r w:rsidR="000F5FC3">
        <w:rPr>
          <w:rFonts w:ascii="Arial" w:hAnsi="Arial" w:cs="Arial"/>
          <w:sz w:val="24"/>
          <w:szCs w:val="24"/>
        </w:rPr>
        <w:t xml:space="preserve"> sitting </w:t>
      </w:r>
      <w:r w:rsidR="002D5679">
        <w:rPr>
          <w:rFonts w:ascii="Arial" w:hAnsi="Arial" w:cs="Arial"/>
          <w:sz w:val="24"/>
          <w:szCs w:val="24"/>
        </w:rPr>
        <w:t>in an upright position and comfortable in competing tasks. The children possessing these traits showed a higher quality of work completed, with the disengaged learners who were slouching, fidgeting and constantly moving showed a lower level of engagement and quality of work.</w:t>
      </w:r>
    </w:p>
    <w:p w:rsidR="00DA6F11" w:rsidRDefault="00DA6F11" w:rsidP="00E41CC9">
      <w:pPr>
        <w:spacing w:line="360" w:lineRule="auto"/>
        <w:jc w:val="both"/>
        <w:rPr>
          <w:rFonts w:ascii="Arial" w:hAnsi="Arial" w:cs="Arial"/>
          <w:sz w:val="24"/>
          <w:szCs w:val="24"/>
        </w:rPr>
      </w:pPr>
      <w:r>
        <w:rPr>
          <w:rFonts w:ascii="Arial" w:hAnsi="Arial" w:cs="Arial"/>
          <w:sz w:val="24"/>
          <w:szCs w:val="24"/>
        </w:rPr>
        <w:t xml:space="preserve">To be able to reflect on the information obtained in </w:t>
      </w:r>
      <w:r w:rsidR="00C17BF5">
        <w:rPr>
          <w:rFonts w:ascii="Arial" w:hAnsi="Arial" w:cs="Arial"/>
          <w:sz w:val="24"/>
          <w:szCs w:val="24"/>
        </w:rPr>
        <w:t>research,</w:t>
      </w:r>
      <w:r>
        <w:rPr>
          <w:rFonts w:ascii="Arial" w:hAnsi="Arial" w:cs="Arial"/>
          <w:sz w:val="24"/>
          <w:szCs w:val="24"/>
        </w:rPr>
        <w:t xml:space="preserve"> interviews and observations</w:t>
      </w:r>
      <w:r w:rsidR="00C17BF5">
        <w:rPr>
          <w:rFonts w:ascii="Arial" w:hAnsi="Arial" w:cs="Arial"/>
          <w:sz w:val="24"/>
          <w:szCs w:val="24"/>
        </w:rPr>
        <w:t xml:space="preserve">, </w:t>
      </w:r>
      <w:r>
        <w:rPr>
          <w:rFonts w:ascii="Arial" w:hAnsi="Arial" w:cs="Arial"/>
          <w:sz w:val="24"/>
          <w:szCs w:val="24"/>
        </w:rPr>
        <w:t>Brookfield’s (</w:t>
      </w:r>
      <w:r w:rsidR="00BE55F7">
        <w:rPr>
          <w:rFonts w:ascii="Arial" w:hAnsi="Arial" w:cs="Arial"/>
          <w:sz w:val="24"/>
          <w:szCs w:val="24"/>
        </w:rPr>
        <w:t>2005</w:t>
      </w:r>
      <w:r>
        <w:rPr>
          <w:rFonts w:ascii="Arial" w:hAnsi="Arial" w:cs="Arial"/>
          <w:sz w:val="24"/>
          <w:szCs w:val="24"/>
        </w:rPr>
        <w:t>)</w:t>
      </w:r>
      <w:r w:rsidR="00C17BF5">
        <w:rPr>
          <w:rFonts w:ascii="Arial" w:hAnsi="Arial" w:cs="Arial"/>
          <w:sz w:val="24"/>
          <w:szCs w:val="24"/>
        </w:rPr>
        <w:t xml:space="preserve"> Four</w:t>
      </w:r>
      <w:r>
        <w:rPr>
          <w:rFonts w:ascii="Arial" w:hAnsi="Arial" w:cs="Arial"/>
          <w:sz w:val="24"/>
          <w:szCs w:val="24"/>
        </w:rPr>
        <w:t xml:space="preserve"> Lenses strategy will be used as a tool to change the </w:t>
      </w:r>
      <w:r w:rsidR="00C17BF5">
        <w:rPr>
          <w:rFonts w:ascii="Arial" w:hAnsi="Arial" w:cs="Arial"/>
          <w:sz w:val="24"/>
          <w:szCs w:val="24"/>
        </w:rPr>
        <w:t xml:space="preserve">readers </w:t>
      </w:r>
      <w:r>
        <w:rPr>
          <w:rFonts w:ascii="Arial" w:hAnsi="Arial" w:cs="Arial"/>
          <w:sz w:val="24"/>
          <w:szCs w:val="24"/>
        </w:rPr>
        <w:t xml:space="preserve">perspective (see appendix). The four lenses in this reflection strategy </w:t>
      </w:r>
      <w:r w:rsidR="00C17BF5">
        <w:rPr>
          <w:rFonts w:ascii="Arial" w:hAnsi="Arial" w:cs="Arial"/>
          <w:sz w:val="24"/>
          <w:szCs w:val="24"/>
        </w:rPr>
        <w:t xml:space="preserve">focusses on the autobiographical lens, the student’s eyes, colleagues’ experiences and theoretical literature. </w:t>
      </w:r>
      <w:r w:rsidR="00753A30">
        <w:rPr>
          <w:rFonts w:ascii="Arial" w:hAnsi="Arial" w:cs="Arial"/>
          <w:sz w:val="24"/>
          <w:szCs w:val="24"/>
        </w:rPr>
        <w:t xml:space="preserve">The autobiographical lens reflects upon the observation stage for the researcher. It is important to include thoughts and feelings regarding the live experience. The second lens is through the students eyes or perspective, again </w:t>
      </w:r>
      <w:r w:rsidR="00753A30">
        <w:rPr>
          <w:rFonts w:ascii="Arial" w:hAnsi="Arial" w:cs="Arial"/>
          <w:sz w:val="24"/>
          <w:szCs w:val="24"/>
        </w:rPr>
        <w:lastRenderedPageBreak/>
        <w:t xml:space="preserve">thinking about the feelings of the children and how their past experiences affect them. The importance of this lens is </w:t>
      </w:r>
      <w:r w:rsidR="00D05AA6">
        <w:rPr>
          <w:rFonts w:ascii="Arial" w:hAnsi="Arial" w:cs="Arial"/>
          <w:sz w:val="24"/>
          <w:szCs w:val="24"/>
        </w:rPr>
        <w:t>implied here, as this stage could aid the researcher in discovering whether the pairing system was successful in motivating the lower learner to complete their work. This will be achieved by observing body language and discussion about feeling during the observation stage. The third stage takes into consideration the colleagues views, in turn offering a different view point on the lesson and the observations made. The teachers experience is valuable to this study because of the knowledge they have on the class being taught. It can lead to more informed observations and decisions, as they have a greater understanding of the children.</w:t>
      </w:r>
      <w:r w:rsidR="00BE55F7">
        <w:rPr>
          <w:rFonts w:ascii="Arial" w:hAnsi="Arial" w:cs="Arial"/>
          <w:sz w:val="24"/>
          <w:szCs w:val="24"/>
        </w:rPr>
        <w:t xml:space="preserve"> The final lens is theoretical lens, which allows us to take into consideration the relevance of the data collected by making comparisons with the current literature. In other terms, it allows the researcher to analyse and summarise the findings of the research study. </w:t>
      </w:r>
      <w:r w:rsidR="00C17BF5">
        <w:rPr>
          <w:rFonts w:ascii="Arial" w:hAnsi="Arial" w:cs="Arial"/>
          <w:sz w:val="24"/>
          <w:szCs w:val="24"/>
        </w:rPr>
        <w:t xml:space="preserve">Furthermore, </w:t>
      </w:r>
      <w:r w:rsidR="00BE55F7">
        <w:rPr>
          <w:rFonts w:ascii="Arial" w:hAnsi="Arial" w:cs="Arial"/>
          <w:sz w:val="24"/>
          <w:szCs w:val="24"/>
        </w:rPr>
        <w:t xml:space="preserve">this reflection strategy </w:t>
      </w:r>
      <w:r w:rsidR="00753A30">
        <w:rPr>
          <w:rFonts w:ascii="Arial" w:hAnsi="Arial" w:cs="Arial"/>
          <w:sz w:val="24"/>
          <w:szCs w:val="24"/>
        </w:rPr>
        <w:t>allow</w:t>
      </w:r>
      <w:r w:rsidR="00BE55F7">
        <w:rPr>
          <w:rFonts w:ascii="Arial" w:hAnsi="Arial" w:cs="Arial"/>
          <w:sz w:val="24"/>
          <w:szCs w:val="24"/>
        </w:rPr>
        <w:t>s</w:t>
      </w:r>
      <w:r w:rsidR="00753A30">
        <w:rPr>
          <w:rFonts w:ascii="Arial" w:hAnsi="Arial" w:cs="Arial"/>
          <w:sz w:val="24"/>
          <w:szCs w:val="24"/>
        </w:rPr>
        <w:t xml:space="preserve"> </w:t>
      </w:r>
      <w:r w:rsidR="00BE55F7">
        <w:rPr>
          <w:rFonts w:ascii="Arial" w:hAnsi="Arial" w:cs="Arial"/>
          <w:sz w:val="24"/>
          <w:szCs w:val="24"/>
        </w:rPr>
        <w:t xml:space="preserve">us </w:t>
      </w:r>
      <w:r w:rsidR="00753A30">
        <w:rPr>
          <w:rFonts w:ascii="Arial" w:hAnsi="Arial" w:cs="Arial"/>
          <w:sz w:val="24"/>
          <w:szCs w:val="24"/>
        </w:rPr>
        <w:t>to make sense of the data collected and identify next steps</w:t>
      </w:r>
      <w:r w:rsidR="00BE55F7">
        <w:rPr>
          <w:rFonts w:ascii="Arial" w:hAnsi="Arial" w:cs="Arial"/>
          <w:sz w:val="24"/>
          <w:szCs w:val="24"/>
        </w:rPr>
        <w:t xml:space="preserve"> for future research</w:t>
      </w:r>
      <w:r w:rsidR="00753A30">
        <w:rPr>
          <w:rFonts w:ascii="Arial" w:hAnsi="Arial" w:cs="Arial"/>
          <w:sz w:val="24"/>
          <w:szCs w:val="24"/>
        </w:rPr>
        <w:t xml:space="preserve">. </w:t>
      </w:r>
    </w:p>
    <w:p w:rsidR="00BE55F7" w:rsidRDefault="004538DB" w:rsidP="00E41CC9">
      <w:pPr>
        <w:spacing w:line="360" w:lineRule="auto"/>
        <w:jc w:val="both"/>
        <w:rPr>
          <w:rFonts w:ascii="Arial" w:hAnsi="Arial" w:cs="Arial"/>
          <w:b/>
          <w:sz w:val="24"/>
          <w:szCs w:val="24"/>
        </w:rPr>
      </w:pPr>
      <w:r w:rsidRPr="004538DB">
        <w:rPr>
          <w:rFonts w:ascii="Arial" w:hAnsi="Arial" w:cs="Arial"/>
          <w:b/>
          <w:sz w:val="24"/>
          <w:szCs w:val="24"/>
        </w:rPr>
        <w:t>Ethical Considerations:</w:t>
      </w:r>
    </w:p>
    <w:p w:rsidR="00D95F52" w:rsidRDefault="002A7ACA" w:rsidP="006F04B3">
      <w:pPr>
        <w:spacing w:line="360" w:lineRule="auto"/>
        <w:jc w:val="both"/>
        <w:rPr>
          <w:rFonts w:ascii="Arial" w:hAnsi="Arial" w:cs="Arial"/>
          <w:sz w:val="24"/>
          <w:szCs w:val="24"/>
        </w:rPr>
      </w:pPr>
      <w:r>
        <w:rPr>
          <w:rFonts w:ascii="Arial" w:hAnsi="Arial" w:cs="Arial"/>
          <w:sz w:val="24"/>
          <w:szCs w:val="24"/>
        </w:rPr>
        <w:t>Prior to the starting the research process, many ethical issues need to be considered. By planning for any issues that may arise</w:t>
      </w:r>
      <w:r w:rsidR="00A25779">
        <w:rPr>
          <w:rFonts w:ascii="Arial" w:hAnsi="Arial" w:cs="Arial"/>
          <w:sz w:val="24"/>
          <w:szCs w:val="24"/>
        </w:rPr>
        <w:t>, it becomes easier for the researcher to overcome these problems and have more reliable research. Some of the anticipated risks highlighted were the potential risks to the participants, as the research could cause the children to become embarrassed or emotional. It was highlighted that the pairing of higher and lower learners could also lose confidence or self-esteem, if they thought they had a lower ability than their partner. To ensure this wasn’t an issue, we used the groups already in place for both classrooms to pair the children and only referred to the pairing</w:t>
      </w:r>
      <w:r w:rsidR="009C23F3">
        <w:rPr>
          <w:rFonts w:ascii="Arial" w:hAnsi="Arial" w:cs="Arial"/>
          <w:sz w:val="24"/>
          <w:szCs w:val="24"/>
        </w:rPr>
        <w:t>s</w:t>
      </w:r>
      <w:r w:rsidR="00A25779">
        <w:rPr>
          <w:rFonts w:ascii="Arial" w:hAnsi="Arial" w:cs="Arial"/>
          <w:sz w:val="24"/>
          <w:szCs w:val="24"/>
        </w:rPr>
        <w:t xml:space="preserve"> as the group names.  Also, to prevent distress in the interview stage, the children will be interviewed by the class teacher to make the children more comfortable. </w:t>
      </w:r>
    </w:p>
    <w:p w:rsidR="002A7ACA" w:rsidRDefault="00D95F52" w:rsidP="006F04B3">
      <w:pPr>
        <w:spacing w:line="360" w:lineRule="auto"/>
        <w:jc w:val="both"/>
        <w:rPr>
          <w:rFonts w:ascii="Arial" w:hAnsi="Arial" w:cs="Arial"/>
          <w:sz w:val="24"/>
          <w:szCs w:val="24"/>
        </w:rPr>
      </w:pPr>
      <w:r>
        <w:rPr>
          <w:rFonts w:ascii="Arial" w:hAnsi="Arial" w:cs="Arial"/>
          <w:sz w:val="24"/>
          <w:szCs w:val="24"/>
        </w:rPr>
        <w:t xml:space="preserve">As the interviews will be in private, many safe-guarding issues also need to be considered.  To minimise these risks the interviews took place in an open space with a constant flow of people. If two or more children were to leave the study at any time, the research process will halt. Letters were handed out to all the children in the class, asking for permission to involve their child in the study. Only the letters received to me or research partner were included in the research study. In gaining the different </w:t>
      </w:r>
      <w:r>
        <w:rPr>
          <w:rFonts w:ascii="Arial" w:hAnsi="Arial" w:cs="Arial"/>
          <w:sz w:val="24"/>
          <w:szCs w:val="24"/>
        </w:rPr>
        <w:lastRenderedPageBreak/>
        <w:t>perspectives needed for the reflection of our findings, the research partner had no knowledge of the focus children</w:t>
      </w:r>
      <w:r w:rsidR="00BA6900">
        <w:rPr>
          <w:rFonts w:ascii="Arial" w:hAnsi="Arial" w:cs="Arial"/>
          <w:sz w:val="24"/>
          <w:szCs w:val="24"/>
        </w:rPr>
        <w:t>. T</w:t>
      </w:r>
      <w:r>
        <w:rPr>
          <w:rFonts w:ascii="Arial" w:hAnsi="Arial" w:cs="Arial"/>
          <w:sz w:val="24"/>
          <w:szCs w:val="24"/>
        </w:rPr>
        <w:t>his allowed the researcher to remain open and give more honest thoughts and opinions</w:t>
      </w:r>
      <w:r w:rsidR="00BA6900">
        <w:rPr>
          <w:rFonts w:ascii="Arial" w:hAnsi="Arial" w:cs="Arial"/>
          <w:sz w:val="24"/>
          <w:szCs w:val="24"/>
        </w:rPr>
        <w:t>. The whole research process complied with three external ethics guides</w:t>
      </w:r>
      <w:r w:rsidR="00051256">
        <w:rPr>
          <w:rFonts w:ascii="Arial" w:hAnsi="Arial" w:cs="Arial"/>
          <w:sz w:val="24"/>
          <w:szCs w:val="24"/>
        </w:rPr>
        <w:t xml:space="preserve">, these are </w:t>
      </w:r>
      <w:r w:rsidR="00BA6900">
        <w:rPr>
          <w:rFonts w:ascii="Arial" w:hAnsi="Arial" w:cs="Arial"/>
          <w:sz w:val="24"/>
          <w:szCs w:val="24"/>
        </w:rPr>
        <w:t>BERA</w:t>
      </w:r>
      <w:r w:rsidR="00051256">
        <w:rPr>
          <w:rFonts w:ascii="Arial" w:hAnsi="Arial" w:cs="Arial"/>
          <w:sz w:val="24"/>
          <w:szCs w:val="24"/>
        </w:rPr>
        <w:t xml:space="preserve"> (2018)</w:t>
      </w:r>
      <w:r w:rsidR="00BA6900">
        <w:rPr>
          <w:rFonts w:ascii="Arial" w:hAnsi="Arial" w:cs="Arial"/>
          <w:sz w:val="24"/>
          <w:szCs w:val="24"/>
        </w:rPr>
        <w:t xml:space="preserve">, EWC </w:t>
      </w:r>
      <w:r w:rsidR="00051256">
        <w:rPr>
          <w:rFonts w:ascii="Arial" w:hAnsi="Arial" w:cs="Arial"/>
          <w:sz w:val="24"/>
          <w:szCs w:val="24"/>
        </w:rPr>
        <w:t>(</w:t>
      </w:r>
      <w:r w:rsidR="00E16FD0">
        <w:rPr>
          <w:rFonts w:ascii="Arial" w:hAnsi="Arial" w:cs="Arial"/>
          <w:sz w:val="24"/>
          <w:szCs w:val="24"/>
        </w:rPr>
        <w:t>2017</w:t>
      </w:r>
      <w:r w:rsidR="00051256">
        <w:rPr>
          <w:rFonts w:ascii="Arial" w:hAnsi="Arial" w:cs="Arial"/>
          <w:sz w:val="24"/>
          <w:szCs w:val="24"/>
        </w:rPr>
        <w:t xml:space="preserve">) </w:t>
      </w:r>
      <w:r w:rsidR="00BA6900">
        <w:rPr>
          <w:rFonts w:ascii="Arial" w:hAnsi="Arial" w:cs="Arial"/>
          <w:sz w:val="24"/>
          <w:szCs w:val="24"/>
        </w:rPr>
        <w:t>and UWTSD</w:t>
      </w:r>
      <w:r w:rsidR="00051256">
        <w:rPr>
          <w:rFonts w:ascii="Arial" w:hAnsi="Arial" w:cs="Arial"/>
          <w:sz w:val="24"/>
          <w:szCs w:val="24"/>
        </w:rPr>
        <w:t xml:space="preserve"> (2017). </w:t>
      </w:r>
    </w:p>
    <w:p w:rsidR="00BA6900" w:rsidRDefault="00BA6900" w:rsidP="006F04B3">
      <w:pPr>
        <w:spacing w:line="360" w:lineRule="auto"/>
        <w:jc w:val="both"/>
        <w:rPr>
          <w:rFonts w:ascii="Arial" w:hAnsi="Arial" w:cs="Arial"/>
          <w:sz w:val="24"/>
          <w:szCs w:val="24"/>
        </w:rPr>
      </w:pPr>
      <w:r>
        <w:rPr>
          <w:rFonts w:ascii="Arial" w:hAnsi="Arial" w:cs="Arial"/>
          <w:sz w:val="24"/>
          <w:szCs w:val="24"/>
        </w:rPr>
        <w:t>Alongside the handing out of consent letters, the children were also asked to use a thumbs up, thumbs down activity to communicate feelings towards taking part in the study. Throughout the analysis of the results, the names of the children will remain anonymous, with the children being referred to as the names selected by the researcher. For example, child 1A is the first child from the first class and 2C is the last child from the last class.</w:t>
      </w:r>
      <w:r w:rsidR="009C23F3">
        <w:rPr>
          <w:rFonts w:ascii="Arial" w:hAnsi="Arial" w:cs="Arial"/>
          <w:sz w:val="24"/>
          <w:szCs w:val="24"/>
        </w:rPr>
        <w:t xml:space="preserve"> </w:t>
      </w:r>
      <w:r>
        <w:rPr>
          <w:rFonts w:ascii="Arial" w:hAnsi="Arial" w:cs="Arial"/>
          <w:sz w:val="24"/>
          <w:szCs w:val="24"/>
        </w:rPr>
        <w:t>All paper files will be stored in a locked cupboard and no personal data will be stored as it is deemed unnecessary for the research design. The computers</w:t>
      </w:r>
      <w:r w:rsidR="003C0B92">
        <w:rPr>
          <w:rFonts w:ascii="Arial" w:hAnsi="Arial" w:cs="Arial"/>
          <w:sz w:val="24"/>
          <w:szCs w:val="24"/>
        </w:rPr>
        <w:t xml:space="preserve"> used to store the electrical data were also locked with password protection. Only myself and my research partner have had access to this anonymised data throughout the process. </w:t>
      </w:r>
    </w:p>
    <w:p w:rsidR="00E41CC9" w:rsidRDefault="00E41CC9" w:rsidP="006F04B3">
      <w:pPr>
        <w:spacing w:line="360" w:lineRule="auto"/>
        <w:jc w:val="both"/>
        <w:rPr>
          <w:rFonts w:ascii="Arial" w:hAnsi="Arial" w:cs="Arial"/>
          <w:sz w:val="24"/>
          <w:szCs w:val="24"/>
        </w:rPr>
      </w:pPr>
    </w:p>
    <w:p w:rsidR="00E41CC9" w:rsidRDefault="00E41CC9" w:rsidP="006F04B3">
      <w:pPr>
        <w:spacing w:line="360" w:lineRule="auto"/>
        <w:jc w:val="both"/>
        <w:rPr>
          <w:rFonts w:ascii="Arial" w:hAnsi="Arial" w:cs="Arial"/>
          <w:sz w:val="24"/>
          <w:szCs w:val="24"/>
        </w:rPr>
      </w:pPr>
    </w:p>
    <w:p w:rsidR="006F04B3" w:rsidRDefault="006F04B3" w:rsidP="00562520">
      <w:pPr>
        <w:tabs>
          <w:tab w:val="left" w:pos="3516"/>
        </w:tabs>
      </w:pPr>
    </w:p>
    <w:p w:rsidR="006F04B3" w:rsidRDefault="006F04B3" w:rsidP="00562520">
      <w:pPr>
        <w:tabs>
          <w:tab w:val="left" w:pos="3516"/>
        </w:tabs>
      </w:pPr>
    </w:p>
    <w:p w:rsidR="00051256" w:rsidRDefault="00051256">
      <w:pPr>
        <w:sectPr w:rsidR="00051256" w:rsidSect="00051256">
          <w:footerReference w:type="default" r:id="rId16"/>
          <w:pgSz w:w="11906" w:h="16838"/>
          <w:pgMar w:top="1440" w:right="1440" w:bottom="1440" w:left="1440" w:header="708" w:footer="708" w:gutter="0"/>
          <w:pgNumType w:start="6"/>
          <w:cols w:space="708"/>
          <w:docGrid w:linePitch="360"/>
        </w:sectPr>
      </w:pPr>
    </w:p>
    <w:p w:rsidR="00007509" w:rsidRDefault="00007509"/>
    <w:p w:rsidR="006F04B3" w:rsidRDefault="006F04B3" w:rsidP="00562520">
      <w:pPr>
        <w:tabs>
          <w:tab w:val="left" w:pos="3516"/>
        </w:tabs>
      </w:pPr>
    </w:p>
    <w:p w:rsidR="006F04B3" w:rsidRDefault="006F04B3" w:rsidP="00562520">
      <w:pPr>
        <w:tabs>
          <w:tab w:val="left" w:pos="3516"/>
        </w:tabs>
      </w:pPr>
    </w:p>
    <w:p w:rsidR="006F04B3" w:rsidRDefault="006F04B3" w:rsidP="00562520">
      <w:pPr>
        <w:tabs>
          <w:tab w:val="left" w:pos="3516"/>
        </w:tabs>
      </w:pPr>
    </w:p>
    <w:p w:rsidR="006F04B3" w:rsidRDefault="006F04B3" w:rsidP="00562520">
      <w:pPr>
        <w:tabs>
          <w:tab w:val="left" w:pos="3516"/>
        </w:tabs>
      </w:pPr>
    </w:p>
    <w:p w:rsidR="00007509" w:rsidRDefault="00007509" w:rsidP="00007509">
      <w:pPr>
        <w:tabs>
          <w:tab w:val="left" w:pos="3516"/>
        </w:tabs>
        <w:rPr>
          <w:rFonts w:ascii="Arial" w:hAnsi="Arial" w:cs="Arial"/>
          <w:b/>
          <w:sz w:val="56"/>
          <w:szCs w:val="56"/>
        </w:rPr>
      </w:pPr>
    </w:p>
    <w:p w:rsidR="00007509" w:rsidRDefault="00007509" w:rsidP="001D0669">
      <w:pPr>
        <w:tabs>
          <w:tab w:val="left" w:pos="3516"/>
        </w:tabs>
        <w:jc w:val="center"/>
        <w:rPr>
          <w:rFonts w:ascii="Arial" w:hAnsi="Arial" w:cs="Arial"/>
          <w:b/>
          <w:sz w:val="56"/>
          <w:szCs w:val="56"/>
        </w:rPr>
      </w:pPr>
    </w:p>
    <w:p w:rsidR="00007509" w:rsidRDefault="00007509" w:rsidP="00051256">
      <w:pPr>
        <w:tabs>
          <w:tab w:val="left" w:pos="3516"/>
        </w:tabs>
        <w:rPr>
          <w:rFonts w:ascii="Arial" w:hAnsi="Arial" w:cs="Arial"/>
          <w:b/>
          <w:sz w:val="56"/>
          <w:szCs w:val="56"/>
        </w:rPr>
      </w:pPr>
    </w:p>
    <w:p w:rsidR="00007509" w:rsidRDefault="00007509" w:rsidP="001D0669">
      <w:pPr>
        <w:tabs>
          <w:tab w:val="left" w:pos="3516"/>
        </w:tabs>
        <w:jc w:val="center"/>
        <w:rPr>
          <w:rFonts w:ascii="Arial" w:hAnsi="Arial" w:cs="Arial"/>
          <w:b/>
          <w:sz w:val="56"/>
          <w:szCs w:val="56"/>
        </w:rPr>
      </w:pPr>
    </w:p>
    <w:p w:rsidR="00051256" w:rsidRDefault="00051256" w:rsidP="001D0669">
      <w:pPr>
        <w:tabs>
          <w:tab w:val="left" w:pos="3516"/>
        </w:tabs>
        <w:jc w:val="center"/>
        <w:rPr>
          <w:rFonts w:ascii="Arial" w:hAnsi="Arial" w:cs="Arial"/>
          <w:b/>
          <w:sz w:val="56"/>
          <w:szCs w:val="56"/>
        </w:rPr>
      </w:pPr>
    </w:p>
    <w:p w:rsidR="00AE2F2C" w:rsidRPr="001D0669" w:rsidRDefault="001D0669" w:rsidP="001D0669">
      <w:pPr>
        <w:tabs>
          <w:tab w:val="left" w:pos="3516"/>
        </w:tabs>
        <w:jc w:val="center"/>
        <w:rPr>
          <w:rFonts w:ascii="Arial" w:hAnsi="Arial" w:cs="Arial"/>
          <w:b/>
          <w:sz w:val="56"/>
          <w:szCs w:val="56"/>
        </w:rPr>
      </w:pPr>
      <w:r w:rsidRPr="001D0669">
        <w:rPr>
          <w:rFonts w:ascii="Arial" w:hAnsi="Arial" w:cs="Arial"/>
          <w:b/>
          <w:sz w:val="56"/>
          <w:szCs w:val="56"/>
        </w:rPr>
        <w:t>Results and Analysis</w:t>
      </w:r>
    </w:p>
    <w:p w:rsidR="00562520" w:rsidRDefault="00562520" w:rsidP="00562520">
      <w:pPr>
        <w:tabs>
          <w:tab w:val="left" w:pos="3516"/>
        </w:tabs>
      </w:pPr>
    </w:p>
    <w:p w:rsidR="00562520" w:rsidRDefault="00562520" w:rsidP="00562520">
      <w:pPr>
        <w:tabs>
          <w:tab w:val="left" w:pos="3516"/>
        </w:tabs>
      </w:pPr>
    </w:p>
    <w:p w:rsidR="001D0669" w:rsidRDefault="001D0669" w:rsidP="00562520">
      <w:pPr>
        <w:tabs>
          <w:tab w:val="left" w:pos="3516"/>
        </w:tabs>
        <w:jc w:val="center"/>
        <w:rPr>
          <w:rFonts w:ascii="Arial" w:hAnsi="Arial" w:cs="Arial"/>
          <w:b/>
          <w:sz w:val="56"/>
          <w:szCs w:val="56"/>
        </w:rPr>
      </w:pPr>
    </w:p>
    <w:p w:rsidR="001D0669" w:rsidRDefault="001D0669" w:rsidP="00562520">
      <w:pPr>
        <w:tabs>
          <w:tab w:val="left" w:pos="3516"/>
        </w:tabs>
        <w:jc w:val="center"/>
        <w:rPr>
          <w:rFonts w:ascii="Arial" w:hAnsi="Arial" w:cs="Arial"/>
          <w:b/>
          <w:sz w:val="56"/>
          <w:szCs w:val="56"/>
        </w:rPr>
      </w:pPr>
    </w:p>
    <w:p w:rsidR="001D0669" w:rsidRDefault="001D0669" w:rsidP="00562520">
      <w:pPr>
        <w:tabs>
          <w:tab w:val="left" w:pos="3516"/>
        </w:tabs>
        <w:jc w:val="center"/>
        <w:rPr>
          <w:rFonts w:ascii="Arial" w:hAnsi="Arial" w:cs="Arial"/>
          <w:b/>
          <w:sz w:val="56"/>
          <w:szCs w:val="56"/>
        </w:rPr>
      </w:pPr>
    </w:p>
    <w:p w:rsidR="00C60C56" w:rsidRDefault="00C60C56" w:rsidP="00C60C56">
      <w:pPr>
        <w:tabs>
          <w:tab w:val="left" w:pos="3516"/>
        </w:tabs>
        <w:rPr>
          <w:rFonts w:ascii="Arial" w:hAnsi="Arial" w:cs="Arial"/>
          <w:b/>
          <w:sz w:val="56"/>
          <w:szCs w:val="56"/>
        </w:rPr>
        <w:sectPr w:rsidR="00C60C56" w:rsidSect="00051256">
          <w:footerReference w:type="default" r:id="rId17"/>
          <w:pgSz w:w="11906" w:h="16838"/>
          <w:pgMar w:top="1440" w:right="1440" w:bottom="1440" w:left="1440" w:header="708" w:footer="708" w:gutter="0"/>
          <w:pgNumType w:start="6"/>
          <w:cols w:space="708"/>
          <w:docGrid w:linePitch="360"/>
        </w:sectPr>
      </w:pPr>
    </w:p>
    <w:p w:rsidR="004F3F7D" w:rsidRDefault="004C2808" w:rsidP="00610CB1">
      <w:pPr>
        <w:tabs>
          <w:tab w:val="left" w:pos="3516"/>
        </w:tabs>
        <w:spacing w:line="360" w:lineRule="auto"/>
        <w:jc w:val="both"/>
        <w:rPr>
          <w:rFonts w:ascii="Arial" w:hAnsi="Arial" w:cs="Arial"/>
          <w:sz w:val="24"/>
          <w:szCs w:val="24"/>
        </w:rPr>
      </w:pPr>
      <w:r>
        <w:rPr>
          <w:rFonts w:ascii="Arial" w:hAnsi="Arial" w:cs="Arial"/>
          <w:sz w:val="24"/>
          <w:szCs w:val="24"/>
        </w:rPr>
        <w:lastRenderedPageBreak/>
        <w:t xml:space="preserve">In this section, the findings of the research process from both lessons will be highlighted. </w:t>
      </w:r>
      <w:r w:rsidR="004F3F7D">
        <w:rPr>
          <w:rFonts w:ascii="Arial" w:hAnsi="Arial" w:cs="Arial"/>
          <w:sz w:val="24"/>
          <w:szCs w:val="24"/>
        </w:rPr>
        <w:t xml:space="preserve">The learning objective for </w:t>
      </w:r>
      <w:r>
        <w:rPr>
          <w:rFonts w:ascii="Arial" w:hAnsi="Arial" w:cs="Arial"/>
          <w:sz w:val="24"/>
          <w:szCs w:val="24"/>
        </w:rPr>
        <w:t>both</w:t>
      </w:r>
      <w:r w:rsidR="004F3F7D">
        <w:rPr>
          <w:rFonts w:ascii="Arial" w:hAnsi="Arial" w:cs="Arial"/>
          <w:sz w:val="24"/>
          <w:szCs w:val="24"/>
        </w:rPr>
        <w:t xml:space="preserve"> lesson</w:t>
      </w:r>
      <w:r>
        <w:rPr>
          <w:rFonts w:ascii="Arial" w:hAnsi="Arial" w:cs="Arial"/>
          <w:sz w:val="24"/>
          <w:szCs w:val="24"/>
        </w:rPr>
        <w:t>s</w:t>
      </w:r>
      <w:r w:rsidR="004F3F7D">
        <w:rPr>
          <w:rFonts w:ascii="Arial" w:hAnsi="Arial" w:cs="Arial"/>
          <w:sz w:val="24"/>
          <w:szCs w:val="24"/>
        </w:rPr>
        <w:t xml:space="preserve"> was for the children to be able to</w:t>
      </w:r>
      <w:r w:rsidR="003A35C4">
        <w:rPr>
          <w:rFonts w:ascii="Arial" w:hAnsi="Arial" w:cs="Arial"/>
          <w:sz w:val="24"/>
          <w:szCs w:val="24"/>
        </w:rPr>
        <w:t xml:space="preserve"> work in pairs and complete several activities. After discussing the success criteria with the children, it is now clear that they achieved the learning objective, as they were all able to share thoughts and ideas with little fuss or effort. This had been an issue with the class over the previous weeks, with many children often arguing over the answers they have given or even sharing the resources out between them. This issue often led to the lower learners becoming disengaged from the lesson</w:t>
      </w:r>
      <w:r>
        <w:rPr>
          <w:rFonts w:ascii="Arial" w:hAnsi="Arial" w:cs="Arial"/>
          <w:sz w:val="24"/>
          <w:szCs w:val="24"/>
        </w:rPr>
        <w:t>, leading to the bad behaviour some of them possess.</w:t>
      </w:r>
      <w:r w:rsidR="003A35C4">
        <w:rPr>
          <w:rFonts w:ascii="Arial" w:hAnsi="Arial" w:cs="Arial"/>
          <w:sz w:val="24"/>
          <w:szCs w:val="24"/>
        </w:rPr>
        <w:t xml:space="preserve"> Prior to the lesson, it was believed that our main area of concern was the behaviours of some of the lower ability learners. However, this was important to the research process as we needed to observe the strategies effects on the motivation of the learner through observing behaviours. By creating the success criteria with the children, it allowed me to refer it during the lesson for if any issues were to arise. This made the success criteria personal to the children in the class, as it was agreed upon, rather than something decided by the class teacher independently. At times, the higher learners would try to encourage the lower learners behaviour, often referring to the success criteria created at the start of the lesson. This seemed to help the class behave throughout the lesson, with behaviour not being mentioned in any of the observational noted. This could suggest that it was effective in concentrating the lower learner and engaging them in their work.</w:t>
      </w:r>
    </w:p>
    <w:p w:rsidR="007C28FA" w:rsidRDefault="007C28FA" w:rsidP="00610CB1">
      <w:pPr>
        <w:tabs>
          <w:tab w:val="left" w:pos="3516"/>
        </w:tabs>
        <w:spacing w:line="360" w:lineRule="auto"/>
        <w:jc w:val="both"/>
        <w:rPr>
          <w:rFonts w:ascii="Arial" w:hAnsi="Arial" w:cs="Arial"/>
          <w:b/>
          <w:sz w:val="24"/>
          <w:szCs w:val="24"/>
        </w:rPr>
      </w:pPr>
      <w:r w:rsidRPr="007C28FA">
        <w:rPr>
          <w:rFonts w:ascii="Arial" w:hAnsi="Arial" w:cs="Arial"/>
          <w:b/>
          <w:sz w:val="24"/>
          <w:szCs w:val="24"/>
        </w:rPr>
        <w:t>Lesson Study 1</w:t>
      </w:r>
      <w:r w:rsidR="004C2808">
        <w:rPr>
          <w:rFonts w:ascii="Arial" w:hAnsi="Arial" w:cs="Arial"/>
          <w:b/>
          <w:sz w:val="24"/>
          <w:szCs w:val="24"/>
        </w:rPr>
        <w:t>:</w:t>
      </w:r>
    </w:p>
    <w:p w:rsidR="00D42E5D" w:rsidRDefault="006B72CE" w:rsidP="00610CB1">
      <w:pPr>
        <w:tabs>
          <w:tab w:val="left" w:pos="3516"/>
        </w:tabs>
        <w:spacing w:line="360" w:lineRule="auto"/>
        <w:jc w:val="both"/>
        <w:rPr>
          <w:rFonts w:ascii="Arial" w:hAnsi="Arial" w:cs="Arial"/>
          <w:sz w:val="24"/>
          <w:szCs w:val="24"/>
        </w:rPr>
      </w:pPr>
      <w:r w:rsidRPr="006B72CE">
        <w:rPr>
          <w:rFonts w:ascii="Arial" w:hAnsi="Arial" w:cs="Arial"/>
          <w:sz w:val="24"/>
          <w:szCs w:val="24"/>
        </w:rPr>
        <w:t>The first lesson study was undertaken in the reception class with my research partner</w:t>
      </w:r>
      <w:r w:rsidR="00B63567">
        <w:rPr>
          <w:rFonts w:ascii="Arial" w:hAnsi="Arial" w:cs="Arial"/>
          <w:sz w:val="24"/>
          <w:szCs w:val="24"/>
        </w:rPr>
        <w:t xml:space="preserve"> leading the lesson</w:t>
      </w:r>
      <w:r>
        <w:rPr>
          <w:rFonts w:ascii="Arial" w:hAnsi="Arial" w:cs="Arial"/>
          <w:sz w:val="24"/>
          <w:szCs w:val="24"/>
        </w:rPr>
        <w:t xml:space="preserve">. </w:t>
      </w:r>
      <w:r w:rsidR="00D42E5D">
        <w:rPr>
          <w:rFonts w:ascii="Arial" w:hAnsi="Arial" w:cs="Arial"/>
          <w:sz w:val="24"/>
          <w:szCs w:val="24"/>
        </w:rPr>
        <w:t xml:space="preserve">At the beginning of the lesson, all of focus children seemed engaged in the phonics lesson as they were keen to answer questions in the warm up and have go at sounding out the different words. The think, pair, share activity that followed allowed the children to shar their ideas with peers. The activities set by the teacher allowed the children to practice different sounds and words and made them more difficult as the lesson progressed. For example, starting with simple phonetical words like cat, dog and hat and moving forwards onto harder sounding words. As already stated, the children were fully engaged to begin with, which remained for the first activity as they were confident in talking to their peers and thinking of words together. This was evident in the observational notes (see Appendix), as all three of the focus children were able to complete the activity comfortably and were clearly </w:t>
      </w:r>
      <w:r w:rsidR="00D42E5D">
        <w:rPr>
          <w:rFonts w:ascii="Arial" w:hAnsi="Arial" w:cs="Arial"/>
          <w:sz w:val="24"/>
          <w:szCs w:val="24"/>
        </w:rPr>
        <w:lastRenderedPageBreak/>
        <w:t xml:space="preserve">sounding the correct words out. As the lesson became more difficult </w:t>
      </w:r>
      <w:r w:rsidR="00864696">
        <w:rPr>
          <w:rFonts w:ascii="Arial" w:hAnsi="Arial" w:cs="Arial"/>
          <w:sz w:val="24"/>
          <w:szCs w:val="24"/>
        </w:rPr>
        <w:t xml:space="preserve">for the lower learners, it was clear that the engagement of the higher learner was able to motivate them to try sounding out more difficult words. </w:t>
      </w:r>
      <w:r w:rsidR="00864696" w:rsidRPr="00864696">
        <w:rPr>
          <w:rFonts w:ascii="Arial" w:hAnsi="Arial" w:cs="Arial"/>
          <w:sz w:val="24"/>
          <w:szCs w:val="24"/>
        </w:rPr>
        <w:t>Again, this was clear in the observation notes (see Appendix), as I observed one of the higher learners teaching the lower learner the sounds of the lesson using mirroring. This suggests that the role of the higher learner wad crucial throughout, as they offered constant help to their partners which required these children to explain their answers and practice key sounds and skills.</w:t>
      </w:r>
    </w:p>
    <w:p w:rsidR="00610CB1" w:rsidRDefault="00864696" w:rsidP="00610CB1">
      <w:pPr>
        <w:tabs>
          <w:tab w:val="left" w:pos="3516"/>
        </w:tabs>
        <w:spacing w:line="360" w:lineRule="auto"/>
        <w:jc w:val="both"/>
        <w:rPr>
          <w:rFonts w:ascii="Arial" w:hAnsi="Arial" w:cs="Arial"/>
          <w:sz w:val="24"/>
          <w:szCs w:val="24"/>
        </w:rPr>
      </w:pPr>
      <w:r w:rsidRPr="00864696">
        <w:rPr>
          <w:rFonts w:ascii="Arial" w:hAnsi="Arial" w:cs="Arial"/>
          <w:sz w:val="24"/>
          <w:szCs w:val="24"/>
        </w:rPr>
        <w:t>Despite the positive effects this strategy has on the children’s learning, it was also clear that the higher children’s progressions with the activities was slowed, as more time was taken in helping and explaining thoughts and</w:t>
      </w:r>
      <w:r>
        <w:rPr>
          <w:rFonts w:ascii="Arial" w:hAnsi="Arial" w:cs="Arial"/>
          <w:sz w:val="24"/>
          <w:szCs w:val="24"/>
        </w:rPr>
        <w:t xml:space="preserve"> opinions towards the end of the lesson. However, this wasn’t to </w:t>
      </w:r>
      <w:r w:rsidR="00610CB1">
        <w:rPr>
          <w:rFonts w:ascii="Arial" w:hAnsi="Arial" w:cs="Arial"/>
          <w:sz w:val="24"/>
          <w:szCs w:val="24"/>
        </w:rPr>
        <w:t>be</w:t>
      </w:r>
      <w:r>
        <w:rPr>
          <w:rFonts w:ascii="Arial" w:hAnsi="Arial" w:cs="Arial"/>
          <w:sz w:val="24"/>
          <w:szCs w:val="24"/>
        </w:rPr>
        <w:t xml:space="preserve"> a major issue, as the teacher decided when the activities progressed, it meant that the children could practice the skill until all children were ready to continue. </w:t>
      </w:r>
      <w:r w:rsidR="00610CB1">
        <w:rPr>
          <w:rFonts w:ascii="Arial" w:hAnsi="Arial" w:cs="Arial"/>
          <w:sz w:val="24"/>
          <w:szCs w:val="24"/>
        </w:rPr>
        <w:t xml:space="preserve">This made it easier for lower learner to access and complete the work, but towards the end of the lesson it was becoming increasingly clear that some of the children were over-reliant in completing the activity and thinking of words to match sounds. This was observed as children started to guess answers rather than using the sounding out which was successful previously in the lesson. It could be suggested that this was because the higher learners were also struggling to complete several of the more difficult words. </w:t>
      </w:r>
      <w:r w:rsidR="006A1119" w:rsidRPr="006A1119">
        <w:rPr>
          <w:rFonts w:ascii="Arial" w:hAnsi="Arial" w:cs="Arial"/>
          <w:sz w:val="24"/>
          <w:szCs w:val="24"/>
        </w:rPr>
        <w:t xml:space="preserve">However, it was also observed that this had little to no effect on the motivation of the lower learner as </w:t>
      </w:r>
      <w:proofErr w:type="gramStart"/>
      <w:r w:rsidR="006A1119" w:rsidRPr="006A1119">
        <w:rPr>
          <w:rFonts w:ascii="Arial" w:hAnsi="Arial" w:cs="Arial"/>
          <w:sz w:val="24"/>
          <w:szCs w:val="24"/>
        </w:rPr>
        <w:t>all of</w:t>
      </w:r>
      <w:proofErr w:type="gramEnd"/>
      <w:r w:rsidR="006A1119" w:rsidRPr="006A1119">
        <w:rPr>
          <w:rFonts w:ascii="Arial" w:hAnsi="Arial" w:cs="Arial"/>
          <w:sz w:val="24"/>
          <w:szCs w:val="24"/>
        </w:rPr>
        <w:t xml:space="preserve"> the children remained eager to help each other and think of new words to use.</w:t>
      </w:r>
    </w:p>
    <w:p w:rsidR="00B63567" w:rsidRDefault="006A1119" w:rsidP="00610CB1">
      <w:pPr>
        <w:tabs>
          <w:tab w:val="left" w:pos="3516"/>
        </w:tabs>
        <w:spacing w:line="360" w:lineRule="auto"/>
        <w:jc w:val="both"/>
        <w:rPr>
          <w:rFonts w:ascii="Arial" w:hAnsi="Arial" w:cs="Arial"/>
          <w:sz w:val="24"/>
          <w:szCs w:val="24"/>
        </w:rPr>
      </w:pPr>
      <w:r>
        <w:rPr>
          <w:rFonts w:ascii="Arial" w:hAnsi="Arial" w:cs="Arial"/>
          <w:sz w:val="24"/>
          <w:szCs w:val="24"/>
        </w:rPr>
        <w:t>The interview process that followed allowed us researchers to discuss with the children what they enjoyed about the lesson and what they felt needed to be different next time. A</w:t>
      </w:r>
      <w:r w:rsidR="00B61019" w:rsidRPr="00864696">
        <w:rPr>
          <w:rFonts w:ascii="Arial" w:hAnsi="Arial" w:cs="Arial"/>
          <w:sz w:val="24"/>
          <w:szCs w:val="24"/>
        </w:rPr>
        <w:t xml:space="preserve">ll three focus children stated that they enjoyed working in pairs with the higher learner. When questioned on the reasons why they believe this, one child said, “I enjoyed it because it was easier to do the work.” This could suggest one or two things. The first being that the higher learner </w:t>
      </w:r>
      <w:r w:rsidR="001960EE" w:rsidRPr="00864696">
        <w:rPr>
          <w:rFonts w:ascii="Arial" w:hAnsi="Arial" w:cs="Arial"/>
          <w:sz w:val="24"/>
          <w:szCs w:val="24"/>
        </w:rPr>
        <w:t>s</w:t>
      </w:r>
      <w:r w:rsidR="00B61019" w:rsidRPr="00864696">
        <w:rPr>
          <w:rFonts w:ascii="Arial" w:hAnsi="Arial" w:cs="Arial"/>
          <w:sz w:val="24"/>
          <w:szCs w:val="24"/>
        </w:rPr>
        <w:t>upported them in completing the work together, or the higher learner</w:t>
      </w:r>
      <w:r w:rsidR="001960EE" w:rsidRPr="00864696">
        <w:rPr>
          <w:rFonts w:ascii="Arial" w:hAnsi="Arial" w:cs="Arial"/>
          <w:sz w:val="24"/>
          <w:szCs w:val="24"/>
        </w:rPr>
        <w:t xml:space="preserve"> completed the work individually</w:t>
      </w:r>
      <w:r w:rsidR="00610CB1">
        <w:rPr>
          <w:rFonts w:ascii="Arial" w:hAnsi="Arial" w:cs="Arial"/>
          <w:sz w:val="24"/>
          <w:szCs w:val="24"/>
        </w:rPr>
        <w:t xml:space="preserve">. </w:t>
      </w:r>
      <w:r>
        <w:rPr>
          <w:rFonts w:ascii="Arial" w:hAnsi="Arial" w:cs="Arial"/>
          <w:sz w:val="24"/>
          <w:szCs w:val="24"/>
        </w:rPr>
        <w:t xml:space="preserve">This quote also offers a good summary of the lesson taught, as it shows the learner engagement throughout, starting confidently and ending less effectively due to the level of the work. This could suggest that this classroom layout is good for activities where children already have a sound understanding of the topic and are using the lesson to practice the key skills. As this </w:t>
      </w:r>
      <w:r>
        <w:rPr>
          <w:rFonts w:ascii="Arial" w:hAnsi="Arial" w:cs="Arial"/>
          <w:sz w:val="24"/>
          <w:szCs w:val="24"/>
        </w:rPr>
        <w:lastRenderedPageBreak/>
        <w:t>was a phonics lesson it was easier for the children to explain their reasoning at the beginning of the lesson, making them motivated to take part in the activity as they were confident in completing the task. Which is the opposite effect of when both partners didn’t understand the difficult sounds or words towards the end. This could be because the initial interaction that was taking place before has now gone, leaving both children disinterested in completing the activity. When asked about the things that they would change in future lessons, the children agreed that they would like to try the pairing system in different lessons. I agree that this would be a good next step for this research process, as it would allow us to compare the effects this strategy has in different situations</w:t>
      </w:r>
      <w:r w:rsidR="00B63567">
        <w:rPr>
          <w:rFonts w:ascii="Arial" w:hAnsi="Arial" w:cs="Arial"/>
          <w:sz w:val="24"/>
          <w:szCs w:val="24"/>
        </w:rPr>
        <w:t xml:space="preserve"> in the classroom. I believe this to be true because the different subjects will allow us to explore all areas of the curriculum. </w:t>
      </w:r>
    </w:p>
    <w:p w:rsidR="007900B4" w:rsidRPr="00B63567" w:rsidRDefault="007900B4" w:rsidP="00610CB1">
      <w:pPr>
        <w:tabs>
          <w:tab w:val="left" w:pos="3516"/>
        </w:tabs>
        <w:spacing w:line="360" w:lineRule="auto"/>
        <w:jc w:val="both"/>
        <w:rPr>
          <w:rFonts w:ascii="Arial" w:hAnsi="Arial" w:cs="Arial"/>
          <w:sz w:val="24"/>
          <w:szCs w:val="24"/>
        </w:rPr>
      </w:pPr>
      <w:r w:rsidRPr="007900B4">
        <w:rPr>
          <w:rFonts w:ascii="Arial" w:hAnsi="Arial" w:cs="Arial"/>
          <w:b/>
          <w:sz w:val="24"/>
          <w:szCs w:val="24"/>
        </w:rPr>
        <w:t>Lesson study 2</w:t>
      </w:r>
      <w:r w:rsidR="004C2808">
        <w:rPr>
          <w:rFonts w:ascii="Arial" w:hAnsi="Arial" w:cs="Arial"/>
          <w:b/>
          <w:sz w:val="24"/>
          <w:szCs w:val="24"/>
        </w:rPr>
        <w:t>:</w:t>
      </w:r>
    </w:p>
    <w:p w:rsidR="00BC1CD5" w:rsidRDefault="005C6B20" w:rsidP="009E0BC6">
      <w:pPr>
        <w:tabs>
          <w:tab w:val="left" w:pos="3516"/>
        </w:tabs>
        <w:spacing w:line="360" w:lineRule="auto"/>
        <w:jc w:val="both"/>
        <w:rPr>
          <w:rFonts w:ascii="Arial" w:hAnsi="Arial" w:cs="Arial"/>
          <w:sz w:val="24"/>
          <w:szCs w:val="24"/>
        </w:rPr>
      </w:pPr>
      <w:r>
        <w:rPr>
          <w:rFonts w:ascii="Arial" w:hAnsi="Arial" w:cs="Arial"/>
          <w:sz w:val="24"/>
          <w:szCs w:val="24"/>
        </w:rPr>
        <w:t xml:space="preserve">The second observed lesson took place in the year one classroom I completed my placement with. </w:t>
      </w:r>
      <w:r w:rsidR="00854342">
        <w:rPr>
          <w:rFonts w:ascii="Arial" w:hAnsi="Arial" w:cs="Arial"/>
          <w:sz w:val="24"/>
          <w:szCs w:val="24"/>
        </w:rPr>
        <w:t xml:space="preserve">In the warm up to the phonics lesson, some of the lower learners seemed disengaged as they weren’t responding to the flashcards. This could have been </w:t>
      </w:r>
      <w:r w:rsidR="009E0BC6">
        <w:rPr>
          <w:rFonts w:ascii="Arial" w:hAnsi="Arial" w:cs="Arial"/>
          <w:sz w:val="24"/>
          <w:szCs w:val="24"/>
        </w:rPr>
        <w:t>because</w:t>
      </w:r>
      <w:r w:rsidR="00854342">
        <w:rPr>
          <w:rFonts w:ascii="Arial" w:hAnsi="Arial" w:cs="Arial"/>
          <w:sz w:val="24"/>
          <w:szCs w:val="24"/>
        </w:rPr>
        <w:t xml:space="preserve"> some of the sounds on the flashcards were either too difficult for them to complete</w:t>
      </w:r>
      <w:r w:rsidR="009E0BC6">
        <w:rPr>
          <w:rFonts w:ascii="Arial" w:hAnsi="Arial" w:cs="Arial"/>
          <w:sz w:val="24"/>
          <w:szCs w:val="24"/>
        </w:rPr>
        <w:t xml:space="preserve">, or the activity was progressing too quickly. </w:t>
      </w:r>
      <w:r>
        <w:rPr>
          <w:rFonts w:ascii="Arial" w:hAnsi="Arial" w:cs="Arial"/>
          <w:sz w:val="24"/>
          <w:szCs w:val="24"/>
        </w:rPr>
        <w:t>The three varied activities started with a simple match words to sounds</w:t>
      </w:r>
      <w:r w:rsidR="00854342">
        <w:rPr>
          <w:rFonts w:ascii="Arial" w:hAnsi="Arial" w:cs="Arial"/>
          <w:sz w:val="24"/>
          <w:szCs w:val="24"/>
        </w:rPr>
        <w:t xml:space="preserve"> suited to phase two phonics children</w:t>
      </w:r>
      <w:r>
        <w:rPr>
          <w:rFonts w:ascii="Arial" w:hAnsi="Arial" w:cs="Arial"/>
          <w:sz w:val="24"/>
          <w:szCs w:val="24"/>
        </w:rPr>
        <w:t>.</w:t>
      </w:r>
      <w:r w:rsidR="009E0BC6">
        <w:rPr>
          <w:rFonts w:ascii="Arial" w:hAnsi="Arial" w:cs="Arial"/>
          <w:sz w:val="24"/>
          <w:szCs w:val="24"/>
        </w:rPr>
        <w:t xml:space="preserve"> The matching activity required the children to think of words that had the sounds ‘s, a, t, p, </w:t>
      </w:r>
      <w:proofErr w:type="spellStart"/>
      <w:r w:rsidR="009E0BC6">
        <w:rPr>
          <w:rFonts w:ascii="Arial" w:hAnsi="Arial" w:cs="Arial"/>
          <w:sz w:val="24"/>
          <w:szCs w:val="24"/>
        </w:rPr>
        <w:t>i</w:t>
      </w:r>
      <w:proofErr w:type="spellEnd"/>
      <w:r w:rsidR="009E0BC6">
        <w:rPr>
          <w:rFonts w:ascii="Arial" w:hAnsi="Arial" w:cs="Arial"/>
          <w:sz w:val="24"/>
          <w:szCs w:val="24"/>
        </w:rPr>
        <w:t>, n’</w:t>
      </w:r>
      <w:r>
        <w:rPr>
          <w:rFonts w:ascii="Arial" w:hAnsi="Arial" w:cs="Arial"/>
          <w:sz w:val="24"/>
          <w:szCs w:val="24"/>
        </w:rPr>
        <w:t xml:space="preserve"> </w:t>
      </w:r>
      <w:r w:rsidR="009E0BC6">
        <w:rPr>
          <w:rFonts w:ascii="Arial" w:hAnsi="Arial" w:cs="Arial"/>
          <w:sz w:val="24"/>
          <w:szCs w:val="24"/>
        </w:rPr>
        <w:t xml:space="preserve">within them. </w:t>
      </w:r>
      <w:r>
        <w:rPr>
          <w:rFonts w:ascii="Arial" w:hAnsi="Arial" w:cs="Arial"/>
          <w:sz w:val="24"/>
          <w:szCs w:val="24"/>
        </w:rPr>
        <w:t xml:space="preserve">This activity was the easiest activity of the three. As the groups were of a higher and lower ability, the higher learner found it easier to access the work. </w:t>
      </w:r>
      <w:r w:rsidR="006A2BDB">
        <w:rPr>
          <w:rFonts w:ascii="Arial" w:hAnsi="Arial" w:cs="Arial"/>
          <w:sz w:val="24"/>
          <w:szCs w:val="24"/>
        </w:rPr>
        <w:t xml:space="preserve">Again, all three focus children were able to share the workload and </w:t>
      </w:r>
      <w:r w:rsidR="00717869">
        <w:rPr>
          <w:rFonts w:ascii="Arial" w:hAnsi="Arial" w:cs="Arial"/>
          <w:sz w:val="24"/>
          <w:szCs w:val="24"/>
        </w:rPr>
        <w:t xml:space="preserve">complete the activity with interest. </w:t>
      </w:r>
      <w:r>
        <w:rPr>
          <w:rFonts w:ascii="Arial" w:hAnsi="Arial" w:cs="Arial"/>
          <w:sz w:val="24"/>
          <w:szCs w:val="24"/>
        </w:rPr>
        <w:t xml:space="preserve">This knowledge provided a solid base for both learners, as they were then more able to explain the answers to the lower learner and make the work more accessible. Consequently, it was observed that the </w:t>
      </w:r>
      <w:r w:rsidR="00854342">
        <w:rPr>
          <w:rFonts w:ascii="Arial" w:hAnsi="Arial" w:cs="Arial"/>
          <w:sz w:val="24"/>
          <w:szCs w:val="24"/>
        </w:rPr>
        <w:t xml:space="preserve">focus children were very engaged and seemed interested in completing the task (see appendix). This was identified by listening closely to the interactions between the pairings and observing body language. </w:t>
      </w:r>
      <w:r w:rsidR="00C27805">
        <w:rPr>
          <w:rFonts w:ascii="Arial" w:hAnsi="Arial" w:cs="Arial"/>
          <w:sz w:val="24"/>
          <w:szCs w:val="24"/>
        </w:rPr>
        <w:t>The second activity planned required the children to match words to pictures</w:t>
      </w:r>
      <w:r w:rsidR="00717869">
        <w:rPr>
          <w:rFonts w:ascii="Arial" w:hAnsi="Arial" w:cs="Arial"/>
          <w:sz w:val="24"/>
          <w:szCs w:val="24"/>
        </w:rPr>
        <w:t xml:space="preserve"> and was slightly more difficult to complete as it was of a phase three phonics difficulty. Unlike the previous lesson, the focus children were able to complete the task with ease from their own understanding and the support of their partners. I believe that the visual aids made the activity easier for the lower learners to access, as it allowed them to have more input into the conversations and decisions being made. </w:t>
      </w:r>
      <w:r w:rsidR="00717869">
        <w:rPr>
          <w:rFonts w:ascii="Arial" w:hAnsi="Arial" w:cs="Arial"/>
          <w:sz w:val="24"/>
          <w:szCs w:val="24"/>
        </w:rPr>
        <w:lastRenderedPageBreak/>
        <w:t xml:space="preserve">Occasionally, when the lower learners struggled to complete the matching activity, they used the visual aids to identify the word and used the partners support to pair them to the phonetical sounds. It is reiterated that the role of the higher learner is significant as </w:t>
      </w:r>
      <w:r w:rsidR="00BC1CD5">
        <w:rPr>
          <w:rFonts w:ascii="Arial" w:hAnsi="Arial" w:cs="Arial"/>
          <w:sz w:val="24"/>
          <w:szCs w:val="24"/>
        </w:rPr>
        <w:t>it</w:t>
      </w:r>
      <w:r w:rsidR="00717869">
        <w:rPr>
          <w:rFonts w:ascii="Arial" w:hAnsi="Arial" w:cs="Arial"/>
          <w:sz w:val="24"/>
          <w:szCs w:val="24"/>
        </w:rPr>
        <w:t xml:space="preserve"> acts as a base to support their own and their partners lea</w:t>
      </w:r>
      <w:r w:rsidR="00BC1CD5">
        <w:rPr>
          <w:rFonts w:ascii="Arial" w:hAnsi="Arial" w:cs="Arial"/>
          <w:sz w:val="24"/>
          <w:szCs w:val="24"/>
        </w:rPr>
        <w:t>rning.</w:t>
      </w:r>
    </w:p>
    <w:p w:rsidR="007900B4" w:rsidRDefault="00BC1CD5" w:rsidP="009E0BC6">
      <w:pPr>
        <w:tabs>
          <w:tab w:val="left" w:pos="3516"/>
        </w:tabs>
        <w:spacing w:line="360" w:lineRule="auto"/>
        <w:jc w:val="both"/>
        <w:rPr>
          <w:rFonts w:ascii="Arial" w:hAnsi="Arial" w:cs="Arial"/>
          <w:sz w:val="24"/>
          <w:szCs w:val="24"/>
        </w:rPr>
      </w:pPr>
      <w:r>
        <w:rPr>
          <w:rFonts w:ascii="Arial" w:hAnsi="Arial" w:cs="Arial"/>
          <w:sz w:val="24"/>
          <w:szCs w:val="24"/>
        </w:rPr>
        <w:t xml:space="preserve">In relation to this, the third activity was planned around the levelling of phase four phonics, with children needing to complete the words using difficult sounds. This activity proved very difficult for the both children to complete and made the activity impossible for them to complete effectively. As a result, we needed to finish the lesson earlier than planned. This information suggests that there are two important factors to consider whilst implementing this strategy, these are the understanding of the lower and higher ability child. As the children didn’t have a full understanding of the activity, it led to both children being disengaged and simply guessing the answers. It was observed that many of the children were not discussing the answers anymore and led to the children feeling frustrated that they didn’t know the answers.  </w:t>
      </w:r>
    </w:p>
    <w:p w:rsidR="00714456" w:rsidRDefault="00BC1CD5" w:rsidP="009E0BC6">
      <w:pPr>
        <w:tabs>
          <w:tab w:val="left" w:pos="3516"/>
        </w:tabs>
        <w:spacing w:line="360" w:lineRule="auto"/>
        <w:jc w:val="both"/>
        <w:rPr>
          <w:rFonts w:ascii="Arial" w:hAnsi="Arial" w:cs="Arial"/>
          <w:sz w:val="24"/>
          <w:szCs w:val="24"/>
        </w:rPr>
      </w:pPr>
      <w:r>
        <w:rPr>
          <w:rFonts w:ascii="Arial" w:hAnsi="Arial" w:cs="Arial"/>
          <w:sz w:val="24"/>
          <w:szCs w:val="24"/>
        </w:rPr>
        <w:t xml:space="preserve">The interview process again highlighted the satisfaction felt from the children towards working with their partners. All three focus children felt that they enjoyed working with their partners, which showed in the engagement presented by them. One child said, “My partner helped me </w:t>
      </w:r>
      <w:r w:rsidR="00AF6F42">
        <w:rPr>
          <w:rFonts w:ascii="Arial" w:hAnsi="Arial" w:cs="Arial"/>
          <w:sz w:val="24"/>
          <w:szCs w:val="24"/>
        </w:rPr>
        <w:t xml:space="preserve">to finish the work, but they tried to do most of it for me.” This was in reaction to the end of the second and third activities, which was at the point where the lower learners were struggling to discuss the more difficult activities. It is suggested that before implementing this activity, the teacher must closely observe the interactions between the children, to identify whether the children are sharing responsibilities. When questioned the focus children on the strengths of working with their new partners, one child said; “He helped me when I was getting the sounds wrong.” </w:t>
      </w:r>
      <w:r w:rsidR="00714456">
        <w:rPr>
          <w:rFonts w:ascii="Arial" w:hAnsi="Arial" w:cs="Arial"/>
          <w:sz w:val="24"/>
          <w:szCs w:val="24"/>
        </w:rPr>
        <w:t xml:space="preserve">When questioned about the weaknesses of the lesson, one of the children suggested that in future lessons </w:t>
      </w:r>
      <w:r w:rsidR="00BA18A2">
        <w:rPr>
          <w:rFonts w:ascii="Arial" w:hAnsi="Arial" w:cs="Arial"/>
          <w:sz w:val="24"/>
          <w:szCs w:val="24"/>
        </w:rPr>
        <w:t>we would only use this strategy for the easier activities, as it allowed them to get more involved in activities. This was deemed to one of the main finding from this lesson study.</w:t>
      </w:r>
    </w:p>
    <w:p w:rsidR="00BC1CD5" w:rsidRPr="007900B4" w:rsidRDefault="00AF6F42" w:rsidP="009E0BC6">
      <w:pPr>
        <w:tabs>
          <w:tab w:val="left" w:pos="3516"/>
        </w:tabs>
        <w:spacing w:line="360" w:lineRule="auto"/>
        <w:jc w:val="both"/>
        <w:rPr>
          <w:rFonts w:ascii="Arial" w:hAnsi="Arial" w:cs="Arial"/>
          <w:sz w:val="24"/>
          <w:szCs w:val="24"/>
        </w:rPr>
      </w:pPr>
      <w:r>
        <w:rPr>
          <w:rFonts w:ascii="Arial" w:hAnsi="Arial" w:cs="Arial"/>
          <w:sz w:val="24"/>
          <w:szCs w:val="24"/>
        </w:rPr>
        <w:t>As has been heavily stressed throughout this section, the main positive of implementing this strategy was the communication that was shared between the children</w:t>
      </w:r>
      <w:r w:rsidR="00714456">
        <w:rPr>
          <w:rFonts w:ascii="Arial" w:hAnsi="Arial" w:cs="Arial"/>
          <w:sz w:val="24"/>
          <w:szCs w:val="24"/>
        </w:rPr>
        <w:t>, with this quote highlighting the importance of the interactions this arrangement brings to the classroom.</w:t>
      </w:r>
      <w:r>
        <w:rPr>
          <w:rFonts w:ascii="Arial" w:hAnsi="Arial" w:cs="Arial"/>
          <w:sz w:val="24"/>
          <w:szCs w:val="24"/>
        </w:rPr>
        <w:t xml:space="preserve"> I feel as though this lay out helped the children </w:t>
      </w:r>
      <w:r>
        <w:rPr>
          <w:rFonts w:ascii="Arial" w:hAnsi="Arial" w:cs="Arial"/>
          <w:sz w:val="24"/>
          <w:szCs w:val="24"/>
        </w:rPr>
        <w:lastRenderedPageBreak/>
        <w:t>to firstly think for themselves on what they already know and to then explain it to their partner</w:t>
      </w:r>
      <w:r w:rsidR="00714456">
        <w:rPr>
          <w:rFonts w:ascii="Arial" w:hAnsi="Arial" w:cs="Arial"/>
          <w:sz w:val="24"/>
          <w:szCs w:val="24"/>
        </w:rPr>
        <w:t>, both key skills for children of this age</w:t>
      </w:r>
      <w:r>
        <w:rPr>
          <w:rFonts w:ascii="Arial" w:hAnsi="Arial" w:cs="Arial"/>
          <w:sz w:val="24"/>
          <w:szCs w:val="24"/>
        </w:rPr>
        <w:t>. As the children were working together, this eradicated any behavioural issues as they were enjoying the activities they were completing</w:t>
      </w:r>
      <w:r w:rsidR="00714456">
        <w:rPr>
          <w:rFonts w:ascii="Arial" w:hAnsi="Arial" w:cs="Arial"/>
          <w:sz w:val="24"/>
          <w:szCs w:val="24"/>
        </w:rPr>
        <w:t>. In the future, I think that it is important to continue towards gaining a full understanding of the children’s abilities and interests, as this allows the teacher to make a more informed decision on what seating strategy will get lower learners engaged in their own learning.</w:t>
      </w:r>
    </w:p>
    <w:p w:rsidR="001D0669" w:rsidRDefault="001D0669" w:rsidP="00562520">
      <w:pPr>
        <w:tabs>
          <w:tab w:val="left" w:pos="3516"/>
        </w:tabs>
        <w:jc w:val="center"/>
        <w:rPr>
          <w:rFonts w:ascii="Arial" w:hAnsi="Arial" w:cs="Arial"/>
          <w:b/>
          <w:sz w:val="56"/>
          <w:szCs w:val="56"/>
        </w:rPr>
      </w:pPr>
    </w:p>
    <w:p w:rsidR="00C60C56" w:rsidRDefault="00C60C56" w:rsidP="00C60C56">
      <w:pPr>
        <w:tabs>
          <w:tab w:val="left" w:pos="3516"/>
        </w:tabs>
        <w:rPr>
          <w:rFonts w:ascii="Arial" w:hAnsi="Arial" w:cs="Arial"/>
          <w:b/>
          <w:sz w:val="56"/>
          <w:szCs w:val="56"/>
        </w:rPr>
        <w:sectPr w:rsidR="00C60C56" w:rsidSect="00051256">
          <w:footerReference w:type="default" r:id="rId18"/>
          <w:pgSz w:w="11906" w:h="16838"/>
          <w:pgMar w:top="1440" w:right="1440" w:bottom="1440" w:left="1440" w:header="708" w:footer="708" w:gutter="0"/>
          <w:pgNumType w:start="10"/>
          <w:cols w:space="708"/>
          <w:docGrid w:linePitch="360"/>
        </w:sectPr>
      </w:pPr>
    </w:p>
    <w:p w:rsidR="001D0669" w:rsidRDefault="001D0669" w:rsidP="00C60C56">
      <w:pPr>
        <w:tabs>
          <w:tab w:val="left" w:pos="3516"/>
        </w:tabs>
        <w:rPr>
          <w:rFonts w:ascii="Arial" w:hAnsi="Arial" w:cs="Arial"/>
          <w:b/>
          <w:sz w:val="56"/>
          <w:szCs w:val="56"/>
        </w:rPr>
      </w:pPr>
    </w:p>
    <w:p w:rsidR="009369FF" w:rsidRDefault="009369FF" w:rsidP="00C60C56">
      <w:pPr>
        <w:tabs>
          <w:tab w:val="left" w:pos="3516"/>
        </w:tabs>
        <w:rPr>
          <w:rFonts w:ascii="Arial" w:hAnsi="Arial" w:cs="Arial"/>
          <w:b/>
          <w:sz w:val="56"/>
          <w:szCs w:val="56"/>
        </w:rPr>
      </w:pPr>
    </w:p>
    <w:p w:rsidR="009369FF" w:rsidRDefault="009369FF" w:rsidP="00562520">
      <w:pPr>
        <w:tabs>
          <w:tab w:val="left" w:pos="3516"/>
        </w:tabs>
        <w:jc w:val="center"/>
        <w:rPr>
          <w:rFonts w:ascii="Arial" w:hAnsi="Arial" w:cs="Arial"/>
          <w:b/>
          <w:sz w:val="56"/>
          <w:szCs w:val="56"/>
        </w:rPr>
      </w:pPr>
    </w:p>
    <w:p w:rsidR="009369FF" w:rsidRDefault="009369FF" w:rsidP="00562520">
      <w:pPr>
        <w:tabs>
          <w:tab w:val="left" w:pos="3516"/>
        </w:tabs>
        <w:jc w:val="center"/>
        <w:rPr>
          <w:rFonts w:ascii="Arial" w:hAnsi="Arial" w:cs="Arial"/>
          <w:b/>
          <w:sz w:val="56"/>
          <w:szCs w:val="56"/>
        </w:rPr>
      </w:pPr>
    </w:p>
    <w:p w:rsidR="009369FF" w:rsidRDefault="009369FF" w:rsidP="00562520">
      <w:pPr>
        <w:tabs>
          <w:tab w:val="left" w:pos="3516"/>
        </w:tabs>
        <w:jc w:val="center"/>
        <w:rPr>
          <w:rFonts w:ascii="Arial" w:hAnsi="Arial" w:cs="Arial"/>
          <w:b/>
          <w:sz w:val="56"/>
          <w:szCs w:val="56"/>
        </w:rPr>
      </w:pPr>
    </w:p>
    <w:p w:rsidR="009369FF" w:rsidRDefault="009369FF" w:rsidP="00562520">
      <w:pPr>
        <w:tabs>
          <w:tab w:val="left" w:pos="3516"/>
        </w:tabs>
        <w:jc w:val="center"/>
        <w:rPr>
          <w:rFonts w:ascii="Arial" w:hAnsi="Arial" w:cs="Arial"/>
          <w:b/>
          <w:sz w:val="56"/>
          <w:szCs w:val="56"/>
        </w:rPr>
      </w:pPr>
    </w:p>
    <w:p w:rsidR="009369FF" w:rsidRDefault="009369FF" w:rsidP="00562520">
      <w:pPr>
        <w:tabs>
          <w:tab w:val="left" w:pos="3516"/>
        </w:tabs>
        <w:jc w:val="center"/>
        <w:rPr>
          <w:rFonts w:ascii="Arial" w:hAnsi="Arial" w:cs="Arial"/>
          <w:b/>
          <w:sz w:val="56"/>
          <w:szCs w:val="56"/>
        </w:rPr>
      </w:pPr>
    </w:p>
    <w:p w:rsidR="00185D05" w:rsidRDefault="00185D05" w:rsidP="00562520">
      <w:pPr>
        <w:tabs>
          <w:tab w:val="left" w:pos="3516"/>
        </w:tabs>
        <w:jc w:val="center"/>
        <w:rPr>
          <w:rFonts w:ascii="Arial" w:hAnsi="Arial" w:cs="Arial"/>
          <w:b/>
          <w:sz w:val="56"/>
          <w:szCs w:val="56"/>
        </w:rPr>
      </w:pPr>
      <w:r>
        <w:rPr>
          <w:rFonts w:ascii="Arial" w:hAnsi="Arial" w:cs="Arial"/>
          <w:b/>
          <w:sz w:val="56"/>
          <w:szCs w:val="56"/>
        </w:rPr>
        <w:t>Discussion</w:t>
      </w:r>
    </w:p>
    <w:p w:rsidR="00185D05" w:rsidRDefault="00185D05" w:rsidP="00562520">
      <w:pPr>
        <w:tabs>
          <w:tab w:val="left" w:pos="3516"/>
        </w:tabs>
        <w:jc w:val="center"/>
        <w:rPr>
          <w:rFonts w:ascii="Arial" w:hAnsi="Arial" w:cs="Arial"/>
          <w:b/>
          <w:sz w:val="56"/>
          <w:szCs w:val="56"/>
        </w:rPr>
      </w:pPr>
    </w:p>
    <w:p w:rsidR="00185D05" w:rsidRDefault="00185D05" w:rsidP="00562520">
      <w:pPr>
        <w:tabs>
          <w:tab w:val="left" w:pos="3516"/>
        </w:tabs>
        <w:jc w:val="center"/>
        <w:rPr>
          <w:rFonts w:ascii="Arial" w:hAnsi="Arial" w:cs="Arial"/>
          <w:b/>
          <w:sz w:val="56"/>
          <w:szCs w:val="56"/>
        </w:rPr>
      </w:pPr>
    </w:p>
    <w:p w:rsidR="00185D05" w:rsidRDefault="00185D05" w:rsidP="00562520">
      <w:pPr>
        <w:tabs>
          <w:tab w:val="left" w:pos="3516"/>
        </w:tabs>
        <w:jc w:val="center"/>
        <w:rPr>
          <w:rFonts w:ascii="Arial" w:hAnsi="Arial" w:cs="Arial"/>
          <w:b/>
          <w:sz w:val="56"/>
          <w:szCs w:val="56"/>
        </w:rPr>
      </w:pPr>
    </w:p>
    <w:p w:rsidR="004F3F7D" w:rsidRDefault="004F3F7D" w:rsidP="004F3F7D">
      <w:pPr>
        <w:tabs>
          <w:tab w:val="left" w:pos="3516"/>
        </w:tabs>
        <w:rPr>
          <w:rFonts w:ascii="Arial" w:hAnsi="Arial" w:cs="Arial"/>
          <w:b/>
          <w:sz w:val="56"/>
          <w:szCs w:val="56"/>
        </w:rPr>
        <w:sectPr w:rsidR="004F3F7D" w:rsidSect="00C75600">
          <w:footerReference w:type="default" r:id="rId19"/>
          <w:pgSz w:w="11906" w:h="16838"/>
          <w:pgMar w:top="1440" w:right="1440" w:bottom="1440" w:left="1440" w:header="708" w:footer="708" w:gutter="0"/>
          <w:pgNumType w:start="3"/>
          <w:cols w:space="708"/>
          <w:docGrid w:linePitch="360"/>
        </w:sectPr>
      </w:pPr>
    </w:p>
    <w:p w:rsidR="00185D05" w:rsidRDefault="00C60C56" w:rsidP="00076E86">
      <w:pPr>
        <w:tabs>
          <w:tab w:val="left" w:pos="3516"/>
        </w:tabs>
        <w:spacing w:line="360" w:lineRule="auto"/>
        <w:jc w:val="both"/>
        <w:rPr>
          <w:rFonts w:ascii="Arial" w:hAnsi="Arial" w:cs="Arial"/>
          <w:b/>
          <w:sz w:val="24"/>
          <w:szCs w:val="24"/>
        </w:rPr>
      </w:pPr>
      <w:r w:rsidRPr="00C60C56">
        <w:rPr>
          <w:rFonts w:ascii="Arial" w:hAnsi="Arial" w:cs="Arial"/>
          <w:b/>
          <w:sz w:val="24"/>
          <w:szCs w:val="24"/>
        </w:rPr>
        <w:lastRenderedPageBreak/>
        <w:t>Discussion</w:t>
      </w:r>
      <w:r w:rsidR="004C2808">
        <w:rPr>
          <w:rFonts w:ascii="Arial" w:hAnsi="Arial" w:cs="Arial"/>
          <w:b/>
          <w:sz w:val="24"/>
          <w:szCs w:val="24"/>
        </w:rPr>
        <w:t>:</w:t>
      </w:r>
    </w:p>
    <w:p w:rsidR="007531EC" w:rsidRDefault="007531EC" w:rsidP="00076E86">
      <w:pPr>
        <w:tabs>
          <w:tab w:val="left" w:pos="3516"/>
        </w:tabs>
        <w:spacing w:line="360" w:lineRule="auto"/>
        <w:jc w:val="both"/>
        <w:rPr>
          <w:rFonts w:ascii="Arial" w:hAnsi="Arial" w:cs="Arial"/>
          <w:sz w:val="24"/>
          <w:szCs w:val="24"/>
        </w:rPr>
      </w:pPr>
      <w:r>
        <w:rPr>
          <w:rFonts w:ascii="Arial" w:hAnsi="Arial" w:cs="Arial"/>
          <w:sz w:val="24"/>
          <w:szCs w:val="24"/>
        </w:rPr>
        <w:t>The research surrounding classroom arrangement and groupings has made me aware of the amount that needs to be considered whilst planning for how to implement them into the classroom (REF). Teachers need to consider what children would be more suited to work together, as this helps the learners focus and helps eradicate any behavioural issues faced in the classroom (REF). It was clear that these decisions have a direct impact on the lower ability learners motivation to participate. The findings suggested that the engagement of the higher ability learner supported the lower learner throughout the various activities in both classes. The difficulty of work also had a direct impact on this classroom grouping strategy, with the easier activities being highly effective in motivating the lower learner in completing an activity. On the contrary to this point, the difficult stages of the lesson proved to be disengaging for both children in the pairs, as they were unable to support and share ideas. This stresses the importance of prior knowledge, as this laid the foundation to the social interactions that took place in the earlier stages of the lesson. Relevant research suggests that if these points are to be considered and implemented in the correct way for the class being taught, it can be progressive in the development of social skills and motivation to learn.</w:t>
      </w:r>
    </w:p>
    <w:p w:rsidR="00C60C56" w:rsidRPr="00C60C56" w:rsidRDefault="007531EC" w:rsidP="00076E86">
      <w:pPr>
        <w:tabs>
          <w:tab w:val="left" w:pos="3516"/>
        </w:tabs>
        <w:spacing w:line="360" w:lineRule="auto"/>
        <w:jc w:val="both"/>
        <w:rPr>
          <w:rFonts w:ascii="Arial" w:hAnsi="Arial" w:cs="Arial"/>
          <w:sz w:val="24"/>
          <w:szCs w:val="24"/>
        </w:rPr>
      </w:pPr>
      <w:r>
        <w:rPr>
          <w:rFonts w:ascii="Arial" w:hAnsi="Arial" w:cs="Arial"/>
          <w:sz w:val="24"/>
          <w:szCs w:val="24"/>
        </w:rPr>
        <w:t>This will help inform my future practice, as I now have a greater understanding of what needs to be considered when implementing new classroom groupings or arrangements. I think that this would work well in my class as many of the children currently possessing behavioural issues would benefit from the pairing of a higher learner they already have a good relationship with. Other</w:t>
      </w:r>
      <w:r w:rsidR="00D32F6A">
        <w:rPr>
          <w:rFonts w:ascii="Arial" w:hAnsi="Arial" w:cs="Arial"/>
          <w:sz w:val="24"/>
          <w:szCs w:val="24"/>
        </w:rPr>
        <w:t>s</w:t>
      </w:r>
      <w:r>
        <w:rPr>
          <w:rFonts w:ascii="Arial" w:hAnsi="Arial" w:cs="Arial"/>
          <w:sz w:val="24"/>
          <w:szCs w:val="24"/>
        </w:rPr>
        <w:t xml:space="preserve"> that are of a low ability without behavioural issues would be able to access support from the other children in the class, in turn developing the higher learners ability to reason and explain thoughts. This would need to be closely monitored as some of the children in the class may become less focussed on their learning being in pairs. Furthermore, it is stressed that I continue to build rapport with each child in the class, as this will make all teaching decisions more informed decisions in future practice. This will enable me to have a greater understanding of the methods that motivate different children and remain open to the everchanging primary school classroom. </w:t>
      </w:r>
    </w:p>
    <w:p w:rsidR="00C60C56" w:rsidRPr="00D32F6A" w:rsidRDefault="00D32F6A" w:rsidP="00076E86">
      <w:pPr>
        <w:tabs>
          <w:tab w:val="left" w:pos="3516"/>
        </w:tabs>
        <w:spacing w:line="360" w:lineRule="auto"/>
        <w:jc w:val="both"/>
        <w:rPr>
          <w:rFonts w:ascii="Arial" w:hAnsi="Arial" w:cs="Arial"/>
          <w:sz w:val="24"/>
          <w:szCs w:val="24"/>
        </w:rPr>
      </w:pPr>
      <w:r>
        <w:rPr>
          <w:rFonts w:ascii="Arial" w:hAnsi="Arial" w:cs="Arial"/>
          <w:sz w:val="24"/>
          <w:szCs w:val="24"/>
        </w:rPr>
        <w:lastRenderedPageBreak/>
        <w:t xml:space="preserve">The research process also highlighted many strengths and limitations in the methods demonstrated. One of the main strengths was the observational assessments </w:t>
      </w:r>
      <w:r w:rsidR="00C17BF5">
        <w:rPr>
          <w:rFonts w:ascii="Arial" w:hAnsi="Arial" w:cs="Arial"/>
          <w:sz w:val="24"/>
          <w:szCs w:val="24"/>
        </w:rPr>
        <w:t xml:space="preserve">positive impact on the </w:t>
      </w:r>
      <w:r>
        <w:rPr>
          <w:rFonts w:ascii="Arial" w:hAnsi="Arial" w:cs="Arial"/>
          <w:sz w:val="24"/>
          <w:szCs w:val="24"/>
        </w:rPr>
        <w:t xml:space="preserve">motivation </w:t>
      </w:r>
      <w:r w:rsidR="00C17BF5">
        <w:rPr>
          <w:rFonts w:ascii="Arial" w:hAnsi="Arial" w:cs="Arial"/>
          <w:sz w:val="24"/>
          <w:szCs w:val="24"/>
        </w:rPr>
        <w:t>of the lower learner</w:t>
      </w:r>
      <w:r>
        <w:rPr>
          <w:rFonts w:ascii="Arial" w:hAnsi="Arial" w:cs="Arial"/>
          <w:sz w:val="24"/>
          <w:szCs w:val="24"/>
        </w:rPr>
        <w:t xml:space="preserve">. The grid provided helped us identify the factors that show the children are engaged and enjoying their learning. Another strength of the research methods was the </w:t>
      </w:r>
      <w:r w:rsidR="00076E86">
        <w:rPr>
          <w:rFonts w:ascii="Arial" w:hAnsi="Arial" w:cs="Arial"/>
          <w:sz w:val="24"/>
          <w:szCs w:val="24"/>
        </w:rPr>
        <w:t xml:space="preserve">three-tier difficulty lessons planned, as they allowed us researchers the opportunity to compare the engagement the children showed throughout the lesson. This also highlighted the limitations to the overall pairing procedure, as it provided the reader with a greater understanding of when and how to implement it. The interview process was useful in finding out the ideas of the children about the improvements they would like to make and allowed us to discover their thought towards working in pairs with a learner. By using these answers and the observational noted we were then able to reflect on what was seen during the lesson and compare it to the though and opinions of the focus children. However, as the children were of a very young age, some of the more in-depth discussions needed were difficult to obtain. </w:t>
      </w:r>
    </w:p>
    <w:p w:rsidR="00C60C56" w:rsidRDefault="00C60C56" w:rsidP="00C60C56">
      <w:pPr>
        <w:tabs>
          <w:tab w:val="left" w:pos="3516"/>
        </w:tabs>
        <w:rPr>
          <w:rFonts w:ascii="Arial" w:hAnsi="Arial" w:cs="Arial"/>
          <w:b/>
          <w:sz w:val="56"/>
          <w:szCs w:val="56"/>
        </w:rPr>
      </w:pPr>
    </w:p>
    <w:p w:rsidR="00C60C56" w:rsidRDefault="00C60C56" w:rsidP="00C60C56">
      <w:pPr>
        <w:tabs>
          <w:tab w:val="left" w:pos="3516"/>
        </w:tabs>
        <w:rPr>
          <w:rFonts w:ascii="Arial" w:hAnsi="Arial" w:cs="Arial"/>
          <w:b/>
          <w:sz w:val="56"/>
          <w:szCs w:val="56"/>
        </w:rPr>
      </w:pPr>
    </w:p>
    <w:p w:rsidR="00C60C56" w:rsidRDefault="00C60C56" w:rsidP="00C60C56">
      <w:pPr>
        <w:tabs>
          <w:tab w:val="left" w:pos="3516"/>
        </w:tabs>
        <w:rPr>
          <w:rFonts w:ascii="Arial" w:hAnsi="Arial" w:cs="Arial"/>
          <w:b/>
          <w:sz w:val="56"/>
          <w:szCs w:val="56"/>
        </w:rPr>
      </w:pPr>
    </w:p>
    <w:p w:rsidR="00C60C56" w:rsidRDefault="00C60C56" w:rsidP="00C60C56">
      <w:pPr>
        <w:tabs>
          <w:tab w:val="left" w:pos="3516"/>
        </w:tabs>
        <w:rPr>
          <w:rFonts w:ascii="Arial" w:hAnsi="Arial" w:cs="Arial"/>
          <w:b/>
          <w:sz w:val="56"/>
          <w:szCs w:val="56"/>
        </w:rPr>
      </w:pPr>
    </w:p>
    <w:p w:rsidR="00C60C56" w:rsidRDefault="00C60C56" w:rsidP="00C60C56">
      <w:pPr>
        <w:tabs>
          <w:tab w:val="left" w:pos="3516"/>
        </w:tabs>
        <w:rPr>
          <w:rFonts w:ascii="Arial" w:hAnsi="Arial" w:cs="Arial"/>
          <w:b/>
          <w:sz w:val="56"/>
          <w:szCs w:val="56"/>
        </w:rPr>
      </w:pPr>
    </w:p>
    <w:p w:rsidR="00C60C56" w:rsidRDefault="00C60C56" w:rsidP="00C60C56">
      <w:pPr>
        <w:tabs>
          <w:tab w:val="left" w:pos="3516"/>
        </w:tabs>
        <w:rPr>
          <w:rFonts w:ascii="Arial" w:hAnsi="Arial" w:cs="Arial"/>
          <w:b/>
          <w:sz w:val="56"/>
          <w:szCs w:val="56"/>
        </w:rPr>
      </w:pPr>
    </w:p>
    <w:p w:rsidR="004F3F7D" w:rsidRDefault="004F3F7D" w:rsidP="00C60C56">
      <w:pPr>
        <w:tabs>
          <w:tab w:val="left" w:pos="3516"/>
        </w:tabs>
        <w:rPr>
          <w:rFonts w:ascii="Arial" w:hAnsi="Arial" w:cs="Arial"/>
          <w:b/>
          <w:sz w:val="56"/>
          <w:szCs w:val="56"/>
        </w:rPr>
        <w:sectPr w:rsidR="004F3F7D" w:rsidSect="00051256">
          <w:footerReference w:type="default" r:id="rId20"/>
          <w:pgSz w:w="11906" w:h="16838"/>
          <w:pgMar w:top="1440" w:right="1440" w:bottom="1440" w:left="1440" w:header="708" w:footer="708" w:gutter="0"/>
          <w:pgNumType w:start="15"/>
          <w:cols w:space="708"/>
          <w:docGrid w:linePitch="360"/>
        </w:sectPr>
      </w:pPr>
    </w:p>
    <w:p w:rsidR="00C60C56" w:rsidRDefault="00C60C56" w:rsidP="00C60C56">
      <w:pPr>
        <w:tabs>
          <w:tab w:val="left" w:pos="3516"/>
        </w:tabs>
        <w:rPr>
          <w:rFonts w:ascii="Arial" w:hAnsi="Arial" w:cs="Arial"/>
          <w:b/>
          <w:sz w:val="56"/>
          <w:szCs w:val="56"/>
        </w:rPr>
      </w:pPr>
    </w:p>
    <w:p w:rsidR="00C60C56" w:rsidRDefault="00C60C56" w:rsidP="00C60C56">
      <w:pPr>
        <w:tabs>
          <w:tab w:val="left" w:pos="3516"/>
        </w:tabs>
        <w:rPr>
          <w:rFonts w:ascii="Arial" w:hAnsi="Arial" w:cs="Arial"/>
          <w:b/>
          <w:sz w:val="56"/>
          <w:szCs w:val="56"/>
        </w:rPr>
      </w:pPr>
    </w:p>
    <w:p w:rsidR="00C60C56" w:rsidRDefault="00C60C56" w:rsidP="00C60C56">
      <w:pPr>
        <w:tabs>
          <w:tab w:val="left" w:pos="3516"/>
        </w:tabs>
        <w:rPr>
          <w:rFonts w:ascii="Arial" w:hAnsi="Arial" w:cs="Arial"/>
          <w:b/>
          <w:sz w:val="56"/>
          <w:szCs w:val="56"/>
        </w:rPr>
      </w:pPr>
    </w:p>
    <w:p w:rsidR="00C60C56" w:rsidRDefault="00C60C56" w:rsidP="00C60C56">
      <w:pPr>
        <w:tabs>
          <w:tab w:val="left" w:pos="3516"/>
        </w:tabs>
        <w:rPr>
          <w:rFonts w:ascii="Arial" w:hAnsi="Arial" w:cs="Arial"/>
          <w:b/>
          <w:sz w:val="56"/>
          <w:szCs w:val="56"/>
        </w:rPr>
      </w:pPr>
    </w:p>
    <w:p w:rsidR="00C60C56" w:rsidRDefault="00C60C56" w:rsidP="00C60C56">
      <w:pPr>
        <w:tabs>
          <w:tab w:val="left" w:pos="3516"/>
        </w:tabs>
        <w:rPr>
          <w:rFonts w:ascii="Arial" w:hAnsi="Arial" w:cs="Arial"/>
          <w:b/>
          <w:sz w:val="56"/>
          <w:szCs w:val="56"/>
        </w:rPr>
      </w:pPr>
    </w:p>
    <w:p w:rsidR="00185D05" w:rsidRDefault="00185D05" w:rsidP="00185D05">
      <w:pPr>
        <w:tabs>
          <w:tab w:val="left" w:pos="3516"/>
        </w:tabs>
        <w:rPr>
          <w:rFonts w:ascii="Arial" w:hAnsi="Arial" w:cs="Arial"/>
          <w:b/>
          <w:sz w:val="56"/>
          <w:szCs w:val="56"/>
        </w:rPr>
      </w:pPr>
    </w:p>
    <w:p w:rsidR="00185D05" w:rsidRDefault="00185D05" w:rsidP="00562520">
      <w:pPr>
        <w:tabs>
          <w:tab w:val="left" w:pos="3516"/>
        </w:tabs>
        <w:jc w:val="center"/>
        <w:rPr>
          <w:rFonts w:ascii="Arial" w:hAnsi="Arial" w:cs="Arial"/>
          <w:b/>
          <w:sz w:val="56"/>
          <w:szCs w:val="56"/>
        </w:rPr>
      </w:pPr>
    </w:p>
    <w:p w:rsidR="00185D05" w:rsidRDefault="00185D05" w:rsidP="00562520">
      <w:pPr>
        <w:tabs>
          <w:tab w:val="left" w:pos="3516"/>
        </w:tabs>
        <w:jc w:val="center"/>
        <w:rPr>
          <w:rFonts w:ascii="Arial" w:hAnsi="Arial" w:cs="Arial"/>
          <w:b/>
          <w:sz w:val="56"/>
          <w:szCs w:val="56"/>
        </w:rPr>
      </w:pPr>
      <w:r>
        <w:rPr>
          <w:rFonts w:ascii="Arial" w:hAnsi="Arial" w:cs="Arial"/>
          <w:b/>
          <w:sz w:val="56"/>
          <w:szCs w:val="56"/>
        </w:rPr>
        <w:t>Conclusion</w:t>
      </w:r>
    </w:p>
    <w:p w:rsidR="00185D05" w:rsidRDefault="00185D05" w:rsidP="00562520">
      <w:pPr>
        <w:tabs>
          <w:tab w:val="left" w:pos="3516"/>
        </w:tabs>
        <w:jc w:val="center"/>
        <w:rPr>
          <w:rFonts w:ascii="Arial" w:hAnsi="Arial" w:cs="Arial"/>
          <w:b/>
          <w:sz w:val="56"/>
          <w:szCs w:val="56"/>
        </w:rPr>
      </w:pPr>
    </w:p>
    <w:p w:rsidR="00185D05" w:rsidRDefault="00185D05" w:rsidP="00562520">
      <w:pPr>
        <w:tabs>
          <w:tab w:val="left" w:pos="3516"/>
        </w:tabs>
        <w:jc w:val="center"/>
        <w:rPr>
          <w:rFonts w:ascii="Arial" w:hAnsi="Arial" w:cs="Arial"/>
          <w:b/>
          <w:sz w:val="56"/>
          <w:szCs w:val="56"/>
        </w:rPr>
      </w:pPr>
    </w:p>
    <w:p w:rsidR="00185D05" w:rsidRDefault="00185D05" w:rsidP="00562520">
      <w:pPr>
        <w:tabs>
          <w:tab w:val="left" w:pos="3516"/>
        </w:tabs>
        <w:jc w:val="center"/>
        <w:rPr>
          <w:rFonts w:ascii="Arial" w:hAnsi="Arial" w:cs="Arial"/>
          <w:b/>
          <w:sz w:val="56"/>
          <w:szCs w:val="56"/>
        </w:rPr>
      </w:pPr>
    </w:p>
    <w:p w:rsidR="00185D05" w:rsidRDefault="00185D05" w:rsidP="00562520">
      <w:pPr>
        <w:tabs>
          <w:tab w:val="left" w:pos="3516"/>
        </w:tabs>
        <w:jc w:val="center"/>
        <w:rPr>
          <w:rFonts w:ascii="Arial" w:hAnsi="Arial" w:cs="Arial"/>
          <w:b/>
          <w:sz w:val="56"/>
          <w:szCs w:val="56"/>
        </w:rPr>
      </w:pPr>
    </w:p>
    <w:p w:rsidR="004F3F7D" w:rsidRDefault="004F3F7D" w:rsidP="004F3F7D">
      <w:pPr>
        <w:tabs>
          <w:tab w:val="left" w:pos="3516"/>
        </w:tabs>
        <w:rPr>
          <w:rFonts w:ascii="Arial" w:hAnsi="Arial" w:cs="Arial"/>
          <w:b/>
          <w:sz w:val="24"/>
          <w:szCs w:val="24"/>
        </w:rPr>
        <w:sectPr w:rsidR="004F3F7D" w:rsidSect="00C75600">
          <w:footerReference w:type="default" r:id="rId21"/>
          <w:pgSz w:w="11906" w:h="16838"/>
          <w:pgMar w:top="1440" w:right="1440" w:bottom="1440" w:left="1440" w:header="708" w:footer="708" w:gutter="0"/>
          <w:pgNumType w:start="3"/>
          <w:cols w:space="708"/>
          <w:docGrid w:linePitch="360"/>
        </w:sectPr>
      </w:pPr>
    </w:p>
    <w:p w:rsidR="0000148A" w:rsidRDefault="0000148A" w:rsidP="0000148A">
      <w:pPr>
        <w:tabs>
          <w:tab w:val="left" w:pos="216"/>
          <w:tab w:val="left" w:pos="3516"/>
        </w:tabs>
        <w:jc w:val="both"/>
        <w:rPr>
          <w:rFonts w:ascii="Arial" w:hAnsi="Arial" w:cs="Arial"/>
          <w:b/>
          <w:sz w:val="24"/>
          <w:szCs w:val="24"/>
        </w:rPr>
      </w:pPr>
      <w:r w:rsidRPr="0000148A">
        <w:rPr>
          <w:rFonts w:ascii="Arial" w:hAnsi="Arial" w:cs="Arial"/>
          <w:b/>
          <w:sz w:val="24"/>
          <w:szCs w:val="24"/>
        </w:rPr>
        <w:lastRenderedPageBreak/>
        <w:t>Conclusion</w:t>
      </w:r>
      <w:r w:rsidR="009C23F3">
        <w:rPr>
          <w:rFonts w:ascii="Arial" w:hAnsi="Arial" w:cs="Arial"/>
          <w:b/>
          <w:sz w:val="24"/>
          <w:szCs w:val="24"/>
        </w:rPr>
        <w:t>:</w:t>
      </w:r>
    </w:p>
    <w:p w:rsidR="00924896" w:rsidRDefault="00DB7EB0" w:rsidP="00B4580A">
      <w:pPr>
        <w:tabs>
          <w:tab w:val="left" w:pos="216"/>
          <w:tab w:val="left" w:pos="3516"/>
        </w:tabs>
        <w:spacing w:line="360" w:lineRule="auto"/>
        <w:jc w:val="both"/>
        <w:rPr>
          <w:rFonts w:ascii="Arial" w:hAnsi="Arial" w:cs="Arial"/>
          <w:sz w:val="24"/>
          <w:szCs w:val="24"/>
        </w:rPr>
      </w:pPr>
      <w:r>
        <w:rPr>
          <w:rFonts w:ascii="Arial" w:hAnsi="Arial" w:cs="Arial"/>
          <w:sz w:val="24"/>
          <w:szCs w:val="24"/>
        </w:rPr>
        <w:t xml:space="preserve">To conclude, there are various strengths and limitations to pairing higher ability and lower ability children together. Regarding the impact it made on the lower abilities engagement within the lesson, it was clear that the constant engagement of the higher aided the engagement as the lower learner, as this role proved to be important during the earlier stages of the lesson. This could have been due to the task being easier, making the interactions between the pairs more fluent.  However, at the end of the lesson, when the tasks became more difficult to complete for the higher learner, it was evident that the communication between the two had broken down. The reason </w:t>
      </w:r>
      <w:r w:rsidR="006F4BC1">
        <w:rPr>
          <w:rFonts w:ascii="Arial" w:hAnsi="Arial" w:cs="Arial"/>
          <w:sz w:val="24"/>
          <w:szCs w:val="24"/>
        </w:rPr>
        <w:t xml:space="preserve">for this being there was no knowledge base for the children to interact from. To summarise these points further, the findings suggest that higher learners engagement has a direct influence on the lower learners, as they provided constant support throughout the lessons. The methods used for collecting data were effective, as they allowed us to monitor the engagement of the learner effectively. The observation grid focussed on motivation, using </w:t>
      </w:r>
      <w:r w:rsidR="006F4BC1" w:rsidRPr="006F4BC1">
        <w:rPr>
          <w:rFonts w:ascii="Arial" w:hAnsi="Arial" w:cs="Arial"/>
          <w:sz w:val="24"/>
          <w:szCs w:val="24"/>
        </w:rPr>
        <w:t>body language, work ethic, collaboration and quality of wor</w:t>
      </w:r>
      <w:r w:rsidR="006F4BC1">
        <w:rPr>
          <w:rFonts w:ascii="Arial" w:hAnsi="Arial" w:cs="Arial"/>
          <w:sz w:val="24"/>
          <w:szCs w:val="24"/>
        </w:rPr>
        <w:t>k to identify whether the children were engaged within the lesson. Recent research proves that this method is reliable</w:t>
      </w:r>
      <w:r w:rsidR="00924896">
        <w:rPr>
          <w:rFonts w:ascii="Arial" w:hAnsi="Arial" w:cs="Arial"/>
          <w:sz w:val="24"/>
          <w:szCs w:val="24"/>
        </w:rPr>
        <w:t xml:space="preserve"> and valid</w:t>
      </w:r>
      <w:r w:rsidR="006F4BC1">
        <w:rPr>
          <w:rFonts w:ascii="Arial" w:hAnsi="Arial" w:cs="Arial"/>
          <w:sz w:val="24"/>
          <w:szCs w:val="24"/>
        </w:rPr>
        <w:t>, as it is suggested this to be the correct method of measuring a child’s engagement within a lesson</w:t>
      </w:r>
      <w:r w:rsidR="00924896">
        <w:rPr>
          <w:rFonts w:ascii="Arial" w:hAnsi="Arial" w:cs="Arial"/>
          <w:sz w:val="24"/>
          <w:szCs w:val="24"/>
        </w:rPr>
        <w:t xml:space="preserve"> (REF)</w:t>
      </w:r>
      <w:r w:rsidR="006F4BC1">
        <w:rPr>
          <w:rFonts w:ascii="Arial" w:hAnsi="Arial" w:cs="Arial"/>
          <w:sz w:val="24"/>
          <w:szCs w:val="24"/>
        </w:rPr>
        <w:t xml:space="preserve">. </w:t>
      </w:r>
      <w:r w:rsidR="00A07D35">
        <w:rPr>
          <w:rFonts w:ascii="Arial" w:hAnsi="Arial" w:cs="Arial"/>
          <w:sz w:val="24"/>
          <w:szCs w:val="24"/>
        </w:rPr>
        <w:t xml:space="preserve">The interview process was effective in finding out what the children had enjoyed and what they would like to change in the future. The main limitation to the semi-structured interview was that the children found it difficult to answer some of the questions, leading the conversation in an opposite direction. </w:t>
      </w:r>
      <w:r w:rsidR="00924896">
        <w:rPr>
          <w:rFonts w:ascii="Arial" w:hAnsi="Arial" w:cs="Arial"/>
          <w:sz w:val="24"/>
          <w:szCs w:val="24"/>
        </w:rPr>
        <w:t xml:space="preserve">To amend this, it is important that the questions are child friendly and written so that the children can respond to the questions (REF). This will however make it difficult to gain the detail, needed to further the research on this topic. </w:t>
      </w:r>
    </w:p>
    <w:p w:rsidR="0000148A" w:rsidRPr="0000148A" w:rsidRDefault="0000148A" w:rsidP="00B4580A">
      <w:pPr>
        <w:tabs>
          <w:tab w:val="left" w:pos="216"/>
          <w:tab w:val="left" w:pos="3516"/>
        </w:tabs>
        <w:spacing w:line="360" w:lineRule="auto"/>
        <w:jc w:val="both"/>
        <w:rPr>
          <w:rFonts w:ascii="Arial" w:hAnsi="Arial" w:cs="Arial"/>
          <w:sz w:val="24"/>
          <w:szCs w:val="24"/>
        </w:rPr>
      </w:pPr>
      <w:r>
        <w:rPr>
          <w:rFonts w:ascii="Arial" w:hAnsi="Arial" w:cs="Arial"/>
          <w:sz w:val="24"/>
          <w:szCs w:val="24"/>
        </w:rPr>
        <w:t xml:space="preserve">We </w:t>
      </w:r>
      <w:r w:rsidR="00DB7EB0">
        <w:rPr>
          <w:rFonts w:ascii="Arial" w:hAnsi="Arial" w:cs="Arial"/>
          <w:sz w:val="24"/>
          <w:szCs w:val="24"/>
        </w:rPr>
        <w:t xml:space="preserve">made the </w:t>
      </w:r>
      <w:r>
        <w:rPr>
          <w:rFonts w:ascii="Arial" w:hAnsi="Arial" w:cs="Arial"/>
          <w:sz w:val="24"/>
          <w:szCs w:val="24"/>
        </w:rPr>
        <w:t>deci</w:t>
      </w:r>
      <w:r w:rsidR="00DB7EB0">
        <w:rPr>
          <w:rFonts w:ascii="Arial" w:hAnsi="Arial" w:cs="Arial"/>
          <w:sz w:val="24"/>
          <w:szCs w:val="24"/>
        </w:rPr>
        <w:t>sion</w:t>
      </w:r>
      <w:r>
        <w:rPr>
          <w:rFonts w:ascii="Arial" w:hAnsi="Arial" w:cs="Arial"/>
          <w:sz w:val="24"/>
          <w:szCs w:val="24"/>
        </w:rPr>
        <w:t xml:space="preserve"> not to pilot the methods. </w:t>
      </w:r>
      <w:r w:rsidR="001528C2">
        <w:rPr>
          <w:rFonts w:ascii="Arial" w:hAnsi="Arial" w:cs="Arial"/>
          <w:sz w:val="24"/>
          <w:szCs w:val="24"/>
        </w:rPr>
        <w:t xml:space="preserve">Reflecting on this </w:t>
      </w:r>
      <w:r>
        <w:rPr>
          <w:rFonts w:ascii="Arial" w:hAnsi="Arial" w:cs="Arial"/>
          <w:sz w:val="24"/>
          <w:szCs w:val="24"/>
        </w:rPr>
        <w:t xml:space="preserve">decision, </w:t>
      </w:r>
      <w:r w:rsidR="001528C2">
        <w:rPr>
          <w:rFonts w:ascii="Arial" w:hAnsi="Arial" w:cs="Arial"/>
          <w:sz w:val="24"/>
          <w:szCs w:val="24"/>
        </w:rPr>
        <w:t>I now believe that the use of a pilot study would have helped to eradicate the problems we faced when considering the difficulty of the activities planned. It also would have been useful to see the initial reactions of the pilot participants, as this would have provided an insight into how engaging the activities were. Furthermore, in future research, I will conduct a pilot study as this helps the researcher gain a greater understanding of the proposed methods.</w:t>
      </w:r>
    </w:p>
    <w:p w:rsidR="00DB7EB0" w:rsidRPr="0000148A" w:rsidRDefault="00924896" w:rsidP="00B4580A">
      <w:pPr>
        <w:tabs>
          <w:tab w:val="left" w:pos="216"/>
          <w:tab w:val="left" w:pos="3516"/>
        </w:tabs>
        <w:spacing w:line="360" w:lineRule="auto"/>
        <w:jc w:val="both"/>
        <w:rPr>
          <w:rFonts w:ascii="Arial" w:hAnsi="Arial" w:cs="Arial"/>
          <w:sz w:val="24"/>
          <w:szCs w:val="24"/>
        </w:rPr>
      </w:pPr>
      <w:r>
        <w:rPr>
          <w:rFonts w:ascii="Arial" w:hAnsi="Arial" w:cs="Arial"/>
          <w:sz w:val="24"/>
          <w:szCs w:val="24"/>
        </w:rPr>
        <w:t xml:space="preserve">In my next school teaching experience, this knowledge will help me to make more informed decisions across all aspects of day-to-day teaching. Regarding classroom </w:t>
      </w:r>
      <w:r>
        <w:rPr>
          <w:rFonts w:ascii="Arial" w:hAnsi="Arial" w:cs="Arial"/>
          <w:sz w:val="24"/>
          <w:szCs w:val="24"/>
        </w:rPr>
        <w:lastRenderedPageBreak/>
        <w:t xml:space="preserve">arrangement, I now understand the importance thinking through decisions and tailoring them to the specific needs of the class. For example, the children who are more suited to sit together, the children who have behavioural issues and what lessons to implement them within. </w:t>
      </w:r>
      <w:r w:rsidR="008D3055">
        <w:rPr>
          <w:rFonts w:ascii="Arial" w:hAnsi="Arial" w:cs="Arial"/>
          <w:sz w:val="24"/>
          <w:szCs w:val="24"/>
        </w:rPr>
        <w:t>The process has proved the effect this has had on my current classroom, especially during the easier activities where the higher learner could explain their answers. However, for this to implemented into the new placement classroom, it is important that I build rapport with each child in the class to discover what they find interesting and motivation. In turn, this will allow me to create a new strategy that is more suited to the class that I am teaching as my decision will be more informed and unique to the classes needs at that current time.</w:t>
      </w:r>
    </w:p>
    <w:p w:rsidR="0000148A" w:rsidRDefault="008D3055" w:rsidP="00B4580A">
      <w:pPr>
        <w:tabs>
          <w:tab w:val="left" w:pos="216"/>
          <w:tab w:val="left" w:pos="3516"/>
        </w:tabs>
        <w:spacing w:line="360" w:lineRule="auto"/>
        <w:jc w:val="both"/>
        <w:rPr>
          <w:rFonts w:ascii="Arial" w:hAnsi="Arial" w:cs="Arial"/>
          <w:sz w:val="24"/>
          <w:szCs w:val="24"/>
        </w:rPr>
      </w:pPr>
      <w:r>
        <w:rPr>
          <w:rFonts w:ascii="Arial" w:hAnsi="Arial" w:cs="Arial"/>
          <w:sz w:val="24"/>
          <w:szCs w:val="24"/>
        </w:rPr>
        <w:t>If I had the opportunity of repeating this lesson, there are several things that I would change</w:t>
      </w:r>
      <w:r w:rsidR="0000148A" w:rsidRPr="0000148A">
        <w:rPr>
          <w:rFonts w:ascii="Arial" w:hAnsi="Arial" w:cs="Arial"/>
          <w:sz w:val="24"/>
          <w:szCs w:val="24"/>
        </w:rPr>
        <w:t>.</w:t>
      </w:r>
      <w:r>
        <w:rPr>
          <w:rFonts w:ascii="Arial" w:hAnsi="Arial" w:cs="Arial"/>
          <w:sz w:val="24"/>
          <w:szCs w:val="24"/>
        </w:rPr>
        <w:t xml:space="preserve"> As mentioned earlier in this section, I would undertake a pilot study of the lesson, allowing me to identify the limitations prior to completing the research process. The first thing that I would do differently is the overall interview process, as some of the questions were difficult to answer or didn’t provide enough detail for the research. This means that I would have to make the questions more child friendly, spending more time on choosing the questions more carefully. </w:t>
      </w:r>
      <w:r w:rsidR="00B4580A">
        <w:rPr>
          <w:rFonts w:ascii="Arial" w:hAnsi="Arial" w:cs="Arial"/>
          <w:sz w:val="24"/>
          <w:szCs w:val="24"/>
        </w:rPr>
        <w:t>Another area of the research process I would have changed is the variety in subjects this method could be used within, as this may highlight further strengths and limitations to the implementation of this method. The final thing that I would change about the lesson was the difficulty of the final activities, as these completely disengaged all learners from the lesson. Despite this highlighting the importance of the higher learners engagement and support, it was difficult to accurately observe the engagement of the learner as the work was inaccessible to them.</w:t>
      </w:r>
      <w:r w:rsidR="00B86ACF">
        <w:rPr>
          <w:rFonts w:ascii="Arial" w:hAnsi="Arial" w:cs="Arial"/>
          <w:sz w:val="24"/>
          <w:szCs w:val="24"/>
        </w:rPr>
        <w:t xml:space="preserve"> In summary this research process has been successful in widening my knowledge of the topic and will help me in making classroom decisions in the future.</w:t>
      </w:r>
    </w:p>
    <w:p w:rsidR="00B86ACF" w:rsidRPr="00B86ACF" w:rsidRDefault="00B86ACF" w:rsidP="00B86ACF">
      <w:pPr>
        <w:tabs>
          <w:tab w:val="left" w:pos="216"/>
          <w:tab w:val="left" w:pos="3516"/>
        </w:tabs>
        <w:spacing w:line="360" w:lineRule="auto"/>
        <w:jc w:val="both"/>
        <w:rPr>
          <w:rFonts w:ascii="Arial" w:hAnsi="Arial" w:cs="Arial"/>
          <w:b/>
          <w:sz w:val="24"/>
          <w:szCs w:val="24"/>
        </w:rPr>
      </w:pPr>
      <w:r w:rsidRPr="00B86ACF">
        <w:rPr>
          <w:rFonts w:ascii="Arial" w:hAnsi="Arial" w:cs="Arial"/>
          <w:b/>
          <w:sz w:val="24"/>
          <w:szCs w:val="24"/>
        </w:rPr>
        <w:t>Recommendations</w:t>
      </w:r>
      <w:r w:rsidR="009C23F3">
        <w:rPr>
          <w:rFonts w:ascii="Arial" w:hAnsi="Arial" w:cs="Arial"/>
          <w:b/>
          <w:sz w:val="24"/>
          <w:szCs w:val="24"/>
        </w:rPr>
        <w:t>:</w:t>
      </w:r>
    </w:p>
    <w:p w:rsidR="00B86ACF" w:rsidRPr="00B86ACF" w:rsidRDefault="00B86ACF" w:rsidP="00B86ACF">
      <w:pPr>
        <w:tabs>
          <w:tab w:val="left" w:pos="216"/>
          <w:tab w:val="left" w:pos="3516"/>
        </w:tabs>
        <w:spacing w:line="360" w:lineRule="auto"/>
        <w:jc w:val="both"/>
        <w:rPr>
          <w:rFonts w:ascii="Arial" w:hAnsi="Arial" w:cs="Arial"/>
          <w:sz w:val="24"/>
          <w:szCs w:val="24"/>
        </w:rPr>
      </w:pPr>
      <w:r>
        <w:rPr>
          <w:rFonts w:ascii="Arial" w:hAnsi="Arial" w:cs="Arial"/>
          <w:sz w:val="24"/>
          <w:szCs w:val="24"/>
        </w:rPr>
        <w:t xml:space="preserve">As there was previously little to no research on the effect that pairing higher and lower learners together has on motivation to engage within an activity, this process has shown that this method had a greater impact in the easier sections of the lesson. Going forward, it could be important that this method is tried in a variety of different subjects throughout the curriculum. As I have previously stated, this will be more conclusive, </w:t>
      </w:r>
      <w:r>
        <w:rPr>
          <w:rFonts w:ascii="Arial" w:hAnsi="Arial" w:cs="Arial"/>
          <w:sz w:val="24"/>
          <w:szCs w:val="24"/>
        </w:rPr>
        <w:lastRenderedPageBreak/>
        <w:t>as it would allow both readers and researchers to understand how and when using this strategy can be useful to your class. More also needs to be done to think of new ways to motivate lower ability children, as the teacher needs to be flexible and open to change in arrangements. This suggests that more research needs to be completed in the effect different classroom arrangements ha</w:t>
      </w:r>
      <w:r w:rsidR="004F3F7D">
        <w:rPr>
          <w:rFonts w:ascii="Arial" w:hAnsi="Arial" w:cs="Arial"/>
          <w:sz w:val="24"/>
          <w:szCs w:val="24"/>
        </w:rPr>
        <w:t>ve</w:t>
      </w:r>
      <w:r>
        <w:rPr>
          <w:rFonts w:ascii="Arial" w:hAnsi="Arial" w:cs="Arial"/>
          <w:sz w:val="24"/>
          <w:szCs w:val="24"/>
        </w:rPr>
        <w:t xml:space="preserve"> on the engagement of the lower learner, as there is currently little to no information available to teachers at this current time. This would promote good practice, as </w:t>
      </w:r>
      <w:r w:rsidR="004F3F7D">
        <w:rPr>
          <w:rFonts w:ascii="Arial" w:hAnsi="Arial" w:cs="Arial"/>
          <w:sz w:val="24"/>
          <w:szCs w:val="24"/>
        </w:rPr>
        <w:t xml:space="preserve">currently teachers have no training on this area of the field. Another recommendation I would like to put forward is the thoughts the higher ability learners have on the pairing system. Again, this would give us a good indicator with this strategy is useful for all children in the class, not just the lower ability. </w:t>
      </w:r>
    </w:p>
    <w:p w:rsidR="0000148A" w:rsidRDefault="0000148A" w:rsidP="0000148A">
      <w:pPr>
        <w:tabs>
          <w:tab w:val="left" w:pos="216"/>
          <w:tab w:val="left" w:pos="3516"/>
        </w:tabs>
        <w:jc w:val="both"/>
        <w:rPr>
          <w:rFonts w:ascii="Arial" w:hAnsi="Arial" w:cs="Arial"/>
          <w:b/>
          <w:sz w:val="56"/>
          <w:szCs w:val="56"/>
        </w:rPr>
      </w:pPr>
    </w:p>
    <w:p w:rsidR="003C39B7" w:rsidRPr="0000148A" w:rsidRDefault="0000148A" w:rsidP="0000148A">
      <w:pPr>
        <w:tabs>
          <w:tab w:val="left" w:pos="216"/>
          <w:tab w:val="left" w:pos="3516"/>
        </w:tabs>
        <w:jc w:val="both"/>
        <w:rPr>
          <w:rFonts w:ascii="Arial" w:hAnsi="Arial" w:cs="Arial"/>
          <w:b/>
          <w:sz w:val="56"/>
          <w:szCs w:val="56"/>
        </w:rPr>
      </w:pPr>
      <w:r w:rsidRPr="0000148A">
        <w:rPr>
          <w:rFonts w:ascii="Arial" w:hAnsi="Arial" w:cs="Arial"/>
          <w:b/>
          <w:sz w:val="56"/>
          <w:szCs w:val="56"/>
        </w:rPr>
        <w:tab/>
      </w:r>
    </w:p>
    <w:p w:rsidR="003C39B7" w:rsidRDefault="003C39B7" w:rsidP="00562520">
      <w:pPr>
        <w:tabs>
          <w:tab w:val="left" w:pos="3516"/>
        </w:tabs>
        <w:jc w:val="center"/>
        <w:rPr>
          <w:rFonts w:ascii="Arial" w:hAnsi="Arial" w:cs="Arial"/>
          <w:b/>
          <w:sz w:val="56"/>
          <w:szCs w:val="56"/>
        </w:rPr>
      </w:pPr>
    </w:p>
    <w:p w:rsidR="003C39B7" w:rsidRDefault="003C39B7" w:rsidP="00562520">
      <w:pPr>
        <w:tabs>
          <w:tab w:val="left" w:pos="3516"/>
        </w:tabs>
        <w:jc w:val="center"/>
        <w:rPr>
          <w:rFonts w:ascii="Arial" w:hAnsi="Arial" w:cs="Arial"/>
          <w:b/>
          <w:sz w:val="56"/>
          <w:szCs w:val="56"/>
        </w:rPr>
      </w:pPr>
    </w:p>
    <w:p w:rsidR="004F3F7D" w:rsidRDefault="004F3F7D" w:rsidP="00562520">
      <w:pPr>
        <w:tabs>
          <w:tab w:val="left" w:pos="3516"/>
        </w:tabs>
        <w:jc w:val="center"/>
        <w:rPr>
          <w:rFonts w:ascii="Arial" w:hAnsi="Arial" w:cs="Arial"/>
          <w:b/>
          <w:sz w:val="56"/>
          <w:szCs w:val="56"/>
        </w:rPr>
        <w:sectPr w:rsidR="004F3F7D" w:rsidSect="00051256">
          <w:footerReference w:type="default" r:id="rId22"/>
          <w:pgSz w:w="11906" w:h="16838"/>
          <w:pgMar w:top="1440" w:right="1440" w:bottom="1440" w:left="1440" w:header="708" w:footer="708" w:gutter="0"/>
          <w:pgNumType w:start="17"/>
          <w:cols w:space="708"/>
          <w:docGrid w:linePitch="360"/>
        </w:sectPr>
      </w:pPr>
    </w:p>
    <w:p w:rsidR="003C39B7" w:rsidRDefault="003C39B7" w:rsidP="00562520">
      <w:pPr>
        <w:tabs>
          <w:tab w:val="left" w:pos="3516"/>
        </w:tabs>
        <w:jc w:val="center"/>
        <w:rPr>
          <w:rFonts w:ascii="Arial" w:hAnsi="Arial" w:cs="Arial"/>
          <w:b/>
          <w:sz w:val="56"/>
          <w:szCs w:val="56"/>
        </w:rPr>
      </w:pPr>
    </w:p>
    <w:p w:rsidR="003C39B7" w:rsidRDefault="003C39B7" w:rsidP="00562520">
      <w:pPr>
        <w:tabs>
          <w:tab w:val="left" w:pos="3516"/>
        </w:tabs>
        <w:jc w:val="center"/>
        <w:rPr>
          <w:rFonts w:ascii="Arial" w:hAnsi="Arial" w:cs="Arial"/>
          <w:b/>
          <w:sz w:val="56"/>
          <w:szCs w:val="56"/>
        </w:rPr>
      </w:pPr>
    </w:p>
    <w:p w:rsidR="003C39B7" w:rsidRDefault="003C39B7" w:rsidP="00562520">
      <w:pPr>
        <w:tabs>
          <w:tab w:val="left" w:pos="3516"/>
        </w:tabs>
        <w:jc w:val="center"/>
        <w:rPr>
          <w:rFonts w:ascii="Arial" w:hAnsi="Arial" w:cs="Arial"/>
          <w:b/>
          <w:sz w:val="56"/>
          <w:szCs w:val="56"/>
        </w:rPr>
      </w:pPr>
    </w:p>
    <w:p w:rsidR="003C39B7" w:rsidRDefault="003C39B7" w:rsidP="00562520">
      <w:pPr>
        <w:tabs>
          <w:tab w:val="left" w:pos="3516"/>
        </w:tabs>
        <w:jc w:val="center"/>
        <w:rPr>
          <w:rFonts w:ascii="Arial" w:hAnsi="Arial" w:cs="Arial"/>
          <w:b/>
          <w:sz w:val="56"/>
          <w:szCs w:val="56"/>
        </w:rPr>
      </w:pPr>
    </w:p>
    <w:p w:rsidR="003C39B7" w:rsidRDefault="003C39B7" w:rsidP="00562520">
      <w:pPr>
        <w:tabs>
          <w:tab w:val="left" w:pos="3516"/>
        </w:tabs>
        <w:jc w:val="center"/>
        <w:rPr>
          <w:rFonts w:ascii="Arial" w:hAnsi="Arial" w:cs="Arial"/>
          <w:b/>
          <w:sz w:val="56"/>
          <w:szCs w:val="56"/>
        </w:rPr>
      </w:pPr>
    </w:p>
    <w:p w:rsidR="004F3F7D" w:rsidRDefault="004F3F7D" w:rsidP="004F3F7D">
      <w:pPr>
        <w:tabs>
          <w:tab w:val="left" w:pos="3516"/>
        </w:tabs>
        <w:rPr>
          <w:rFonts w:ascii="Arial" w:hAnsi="Arial" w:cs="Arial"/>
          <w:b/>
          <w:sz w:val="56"/>
          <w:szCs w:val="56"/>
        </w:rPr>
      </w:pPr>
    </w:p>
    <w:p w:rsidR="004F3F7D" w:rsidRDefault="004F3F7D" w:rsidP="004F3F7D">
      <w:pPr>
        <w:tabs>
          <w:tab w:val="left" w:pos="3516"/>
        </w:tabs>
        <w:rPr>
          <w:rFonts w:ascii="Arial" w:hAnsi="Arial" w:cs="Arial"/>
          <w:b/>
          <w:sz w:val="56"/>
          <w:szCs w:val="56"/>
        </w:rPr>
      </w:pPr>
    </w:p>
    <w:p w:rsidR="00AE2F2C" w:rsidRDefault="00562520" w:rsidP="004F3F7D">
      <w:pPr>
        <w:tabs>
          <w:tab w:val="left" w:pos="3516"/>
        </w:tabs>
        <w:jc w:val="center"/>
        <w:rPr>
          <w:rFonts w:ascii="Arial" w:hAnsi="Arial" w:cs="Arial"/>
          <w:b/>
          <w:sz w:val="56"/>
          <w:szCs w:val="56"/>
        </w:rPr>
      </w:pPr>
      <w:r w:rsidRPr="00562520">
        <w:rPr>
          <w:rFonts w:ascii="Arial" w:hAnsi="Arial" w:cs="Arial"/>
          <w:b/>
          <w:sz w:val="56"/>
          <w:szCs w:val="56"/>
        </w:rPr>
        <w:t>References</w:t>
      </w:r>
    </w:p>
    <w:p w:rsidR="00AE2F2C" w:rsidRPr="00AE2F2C" w:rsidRDefault="00AE2F2C" w:rsidP="00AE2F2C">
      <w:pPr>
        <w:rPr>
          <w:rFonts w:ascii="Arial" w:hAnsi="Arial" w:cs="Arial"/>
          <w:sz w:val="56"/>
          <w:szCs w:val="56"/>
        </w:rPr>
      </w:pPr>
    </w:p>
    <w:p w:rsidR="00AE2F2C" w:rsidRPr="00AE2F2C" w:rsidRDefault="00AE2F2C" w:rsidP="00AE2F2C">
      <w:pPr>
        <w:rPr>
          <w:rFonts w:ascii="Arial" w:hAnsi="Arial" w:cs="Arial"/>
          <w:sz w:val="56"/>
          <w:szCs w:val="56"/>
        </w:rPr>
      </w:pPr>
    </w:p>
    <w:p w:rsidR="00AE2F2C" w:rsidRPr="00AE2F2C" w:rsidRDefault="00AE2F2C" w:rsidP="00AE2F2C">
      <w:pPr>
        <w:rPr>
          <w:rFonts w:ascii="Arial" w:hAnsi="Arial" w:cs="Arial"/>
          <w:sz w:val="56"/>
          <w:szCs w:val="56"/>
        </w:rPr>
      </w:pPr>
    </w:p>
    <w:p w:rsidR="00AE2F2C" w:rsidRPr="00AE2F2C" w:rsidRDefault="00AE2F2C" w:rsidP="00AE2F2C">
      <w:pPr>
        <w:rPr>
          <w:rFonts w:ascii="Arial" w:hAnsi="Arial" w:cs="Arial"/>
          <w:sz w:val="56"/>
          <w:szCs w:val="56"/>
        </w:rPr>
      </w:pPr>
    </w:p>
    <w:p w:rsidR="00AE2F2C" w:rsidRDefault="00AE2F2C" w:rsidP="00AE2F2C">
      <w:pPr>
        <w:tabs>
          <w:tab w:val="left" w:pos="2973"/>
          <w:tab w:val="left" w:pos="3925"/>
        </w:tabs>
        <w:rPr>
          <w:rFonts w:ascii="Arial" w:hAnsi="Arial" w:cs="Arial"/>
          <w:sz w:val="56"/>
          <w:szCs w:val="56"/>
        </w:rPr>
        <w:sectPr w:rsidR="00AE2F2C" w:rsidSect="00C75600">
          <w:footerReference w:type="default" r:id="rId23"/>
          <w:pgSz w:w="11906" w:h="16838"/>
          <w:pgMar w:top="1440" w:right="1440" w:bottom="1440" w:left="1440" w:header="708" w:footer="708" w:gutter="0"/>
          <w:pgNumType w:start="3"/>
          <w:cols w:space="708"/>
          <w:docGrid w:linePitch="360"/>
        </w:sectPr>
      </w:pPr>
    </w:p>
    <w:p w:rsidR="00AE2F2C" w:rsidRPr="00AE2F2C" w:rsidRDefault="00AE2F2C" w:rsidP="002C4162">
      <w:pPr>
        <w:tabs>
          <w:tab w:val="left" w:pos="2973"/>
          <w:tab w:val="left" w:pos="3925"/>
        </w:tabs>
        <w:spacing w:line="360" w:lineRule="auto"/>
        <w:jc w:val="both"/>
        <w:rPr>
          <w:rFonts w:ascii="Arial" w:hAnsi="Arial" w:cs="Arial"/>
          <w:sz w:val="56"/>
          <w:szCs w:val="56"/>
        </w:rPr>
      </w:pPr>
      <w:r w:rsidRPr="00AE2F2C">
        <w:rPr>
          <w:rFonts w:ascii="Arial" w:hAnsi="Arial" w:cs="Arial"/>
          <w:b/>
          <w:sz w:val="24"/>
          <w:szCs w:val="24"/>
        </w:rPr>
        <w:lastRenderedPageBreak/>
        <w:t>Reference List:</w:t>
      </w:r>
    </w:p>
    <w:p w:rsidR="00D1153D" w:rsidRDefault="00D1153D" w:rsidP="00DD2353">
      <w:pPr>
        <w:spacing w:line="360" w:lineRule="auto"/>
        <w:jc w:val="both"/>
        <w:rPr>
          <w:rFonts w:ascii="Arial" w:hAnsi="Arial" w:cs="Arial"/>
          <w:sz w:val="24"/>
          <w:szCs w:val="24"/>
        </w:rPr>
      </w:pPr>
      <w:r w:rsidRPr="00DD2353">
        <w:rPr>
          <w:rFonts w:ascii="Arial" w:hAnsi="Arial" w:cs="Arial"/>
          <w:sz w:val="24"/>
          <w:szCs w:val="24"/>
        </w:rPr>
        <w:t xml:space="preserve">Baines, E., Blatchford, P., &amp; </w:t>
      </w:r>
      <w:proofErr w:type="spellStart"/>
      <w:r w:rsidRPr="00DD2353">
        <w:rPr>
          <w:rFonts w:ascii="Arial" w:hAnsi="Arial" w:cs="Arial"/>
          <w:sz w:val="24"/>
          <w:szCs w:val="24"/>
        </w:rPr>
        <w:t>Kutnick</w:t>
      </w:r>
      <w:proofErr w:type="spellEnd"/>
      <w:r w:rsidRPr="00DD2353">
        <w:rPr>
          <w:rFonts w:ascii="Arial" w:hAnsi="Arial" w:cs="Arial"/>
          <w:sz w:val="24"/>
          <w:szCs w:val="24"/>
        </w:rPr>
        <w:t>, P. (2003). Changes in grouping practices over primary and</w:t>
      </w:r>
      <w:r>
        <w:rPr>
          <w:rFonts w:ascii="Arial" w:hAnsi="Arial" w:cs="Arial"/>
          <w:sz w:val="24"/>
          <w:szCs w:val="24"/>
        </w:rPr>
        <w:t xml:space="preserve"> </w:t>
      </w:r>
      <w:r w:rsidRPr="00DD2353">
        <w:rPr>
          <w:rFonts w:ascii="Arial" w:hAnsi="Arial" w:cs="Arial"/>
          <w:sz w:val="24"/>
          <w:szCs w:val="24"/>
        </w:rPr>
        <w:t>secondary school</w:t>
      </w:r>
      <w:r w:rsidRPr="00DD2353">
        <w:rPr>
          <w:rFonts w:ascii="Arial" w:hAnsi="Arial" w:cs="Arial"/>
          <w:i/>
          <w:sz w:val="24"/>
          <w:szCs w:val="24"/>
        </w:rPr>
        <w:t>. International Journal of Educational Research</w:t>
      </w:r>
      <w:r w:rsidRPr="00DD2353">
        <w:rPr>
          <w:rFonts w:ascii="Arial" w:hAnsi="Arial" w:cs="Arial"/>
          <w:sz w:val="24"/>
          <w:szCs w:val="24"/>
        </w:rPr>
        <w:t>, 39, 9–34.</w:t>
      </w:r>
    </w:p>
    <w:p w:rsidR="00D1153D" w:rsidRDefault="00D1153D" w:rsidP="00F56CF3">
      <w:pPr>
        <w:spacing w:line="360" w:lineRule="auto"/>
        <w:jc w:val="both"/>
        <w:rPr>
          <w:rFonts w:ascii="Arial" w:hAnsi="Arial" w:cs="Arial"/>
          <w:sz w:val="24"/>
          <w:szCs w:val="24"/>
        </w:rPr>
      </w:pPr>
      <w:r w:rsidRPr="00B61032">
        <w:rPr>
          <w:rFonts w:ascii="Arial" w:hAnsi="Arial" w:cs="Arial"/>
          <w:sz w:val="24"/>
          <w:szCs w:val="24"/>
        </w:rPr>
        <w:t>BERA</w:t>
      </w:r>
      <w:r>
        <w:rPr>
          <w:rFonts w:ascii="Arial" w:hAnsi="Arial" w:cs="Arial"/>
          <w:sz w:val="24"/>
          <w:szCs w:val="24"/>
        </w:rPr>
        <w:t>.</w:t>
      </w:r>
      <w:r w:rsidRPr="00B61032">
        <w:rPr>
          <w:rFonts w:ascii="Arial" w:hAnsi="Arial" w:cs="Arial"/>
          <w:sz w:val="24"/>
          <w:szCs w:val="24"/>
        </w:rPr>
        <w:t xml:space="preserve"> (2018). </w:t>
      </w:r>
      <w:r w:rsidRPr="00B61032">
        <w:rPr>
          <w:rFonts w:ascii="Arial" w:hAnsi="Arial" w:cs="Arial"/>
          <w:i/>
          <w:iCs/>
          <w:sz w:val="24"/>
          <w:szCs w:val="24"/>
        </w:rPr>
        <w:t>Ethical guidelines for educational research</w:t>
      </w:r>
      <w:r w:rsidRPr="00B61032">
        <w:rPr>
          <w:rFonts w:ascii="Arial" w:hAnsi="Arial" w:cs="Arial"/>
          <w:sz w:val="24"/>
          <w:szCs w:val="24"/>
        </w:rPr>
        <w:t>. Birmingham: British Educational Research Association.</w:t>
      </w:r>
    </w:p>
    <w:p w:rsidR="00D1153D" w:rsidRDefault="00D1153D" w:rsidP="008936B6">
      <w:pPr>
        <w:spacing w:line="360" w:lineRule="auto"/>
        <w:jc w:val="both"/>
        <w:rPr>
          <w:rFonts w:ascii="Arial" w:hAnsi="Arial" w:cs="Arial"/>
          <w:sz w:val="24"/>
          <w:szCs w:val="24"/>
        </w:rPr>
      </w:pPr>
      <w:r w:rsidRPr="00CA212B">
        <w:rPr>
          <w:rFonts w:ascii="Arial" w:hAnsi="Arial" w:cs="Arial"/>
          <w:sz w:val="24"/>
          <w:szCs w:val="24"/>
        </w:rPr>
        <w:t>Brookfield, S. D. </w:t>
      </w:r>
      <w:r>
        <w:rPr>
          <w:rFonts w:ascii="Arial" w:hAnsi="Arial" w:cs="Arial"/>
          <w:sz w:val="24"/>
          <w:szCs w:val="24"/>
        </w:rPr>
        <w:t>(</w:t>
      </w:r>
      <w:r w:rsidRPr="00CA212B">
        <w:rPr>
          <w:rFonts w:ascii="Arial" w:hAnsi="Arial" w:cs="Arial"/>
          <w:sz w:val="24"/>
          <w:szCs w:val="24"/>
        </w:rPr>
        <w:t>2005</w:t>
      </w:r>
      <w:r>
        <w:rPr>
          <w:rFonts w:ascii="Arial" w:hAnsi="Arial" w:cs="Arial"/>
          <w:sz w:val="24"/>
          <w:szCs w:val="24"/>
        </w:rPr>
        <w:t>)</w:t>
      </w:r>
      <w:r w:rsidRPr="00CA212B">
        <w:rPr>
          <w:rFonts w:ascii="Arial" w:hAnsi="Arial" w:cs="Arial"/>
          <w:sz w:val="24"/>
          <w:szCs w:val="24"/>
        </w:rPr>
        <w:t>. </w:t>
      </w:r>
      <w:r w:rsidRPr="00CA212B">
        <w:rPr>
          <w:rFonts w:ascii="Arial" w:hAnsi="Arial" w:cs="Arial"/>
          <w:i/>
          <w:iCs/>
          <w:sz w:val="24"/>
          <w:szCs w:val="24"/>
        </w:rPr>
        <w:t>The power of critical theory for adult learning and teaching</w:t>
      </w:r>
      <w:r w:rsidRPr="00CA212B">
        <w:rPr>
          <w:rFonts w:ascii="Arial" w:hAnsi="Arial" w:cs="Arial"/>
          <w:sz w:val="24"/>
          <w:szCs w:val="24"/>
        </w:rPr>
        <w:t>, Maidenhead: Open University Press.</w:t>
      </w:r>
    </w:p>
    <w:p w:rsidR="00D1153D" w:rsidRDefault="00D1153D" w:rsidP="00F56CF3">
      <w:pPr>
        <w:spacing w:line="360" w:lineRule="auto"/>
        <w:jc w:val="both"/>
        <w:rPr>
          <w:rFonts w:ascii="Arial" w:hAnsi="Arial" w:cs="Arial"/>
          <w:sz w:val="24"/>
          <w:szCs w:val="24"/>
        </w:rPr>
      </w:pPr>
      <w:r w:rsidRPr="00820E98">
        <w:rPr>
          <w:rFonts w:ascii="Arial" w:hAnsi="Arial" w:cs="Arial"/>
          <w:sz w:val="24"/>
          <w:szCs w:val="24"/>
        </w:rPr>
        <w:t>Bryman, A. (1988). </w:t>
      </w:r>
      <w:r w:rsidRPr="00820E98">
        <w:rPr>
          <w:rFonts w:ascii="Arial" w:hAnsi="Arial" w:cs="Arial"/>
          <w:i/>
          <w:iCs/>
          <w:sz w:val="24"/>
          <w:szCs w:val="24"/>
        </w:rPr>
        <w:t>Quantity and Quality in Social Research</w:t>
      </w:r>
      <w:r w:rsidRPr="00820E98">
        <w:rPr>
          <w:rFonts w:ascii="Arial" w:hAnsi="Arial" w:cs="Arial"/>
          <w:sz w:val="24"/>
          <w:szCs w:val="24"/>
        </w:rPr>
        <w:t>. 1st ed. London: Taylor &amp; Francis.</w:t>
      </w:r>
      <w:r>
        <w:rPr>
          <w:rFonts w:ascii="Arial" w:hAnsi="Arial" w:cs="Arial"/>
          <w:sz w:val="24"/>
          <w:szCs w:val="24"/>
        </w:rPr>
        <w:br/>
      </w:r>
      <w:proofErr w:type="spellStart"/>
      <w:r w:rsidRPr="004B6916">
        <w:rPr>
          <w:rFonts w:ascii="Arial" w:hAnsi="Arial" w:cs="Arial"/>
          <w:sz w:val="24"/>
          <w:szCs w:val="24"/>
        </w:rPr>
        <w:t>D’Mello</w:t>
      </w:r>
      <w:proofErr w:type="spellEnd"/>
      <w:r w:rsidRPr="004B6916">
        <w:rPr>
          <w:rFonts w:ascii="Arial" w:hAnsi="Arial" w:cs="Arial"/>
          <w:sz w:val="24"/>
          <w:szCs w:val="24"/>
        </w:rPr>
        <w:t xml:space="preserve">, S. K., Picard, R., &amp; </w:t>
      </w:r>
      <w:proofErr w:type="spellStart"/>
      <w:r w:rsidRPr="004B6916">
        <w:rPr>
          <w:rFonts w:ascii="Arial" w:hAnsi="Arial" w:cs="Arial"/>
          <w:sz w:val="24"/>
          <w:szCs w:val="24"/>
        </w:rPr>
        <w:t>Graesser</w:t>
      </w:r>
      <w:proofErr w:type="spellEnd"/>
      <w:r w:rsidRPr="004B6916">
        <w:rPr>
          <w:rFonts w:ascii="Arial" w:hAnsi="Arial" w:cs="Arial"/>
          <w:sz w:val="24"/>
          <w:szCs w:val="24"/>
        </w:rPr>
        <w:t xml:space="preserve">, A. C. (2007). Towards an Affect Sensitive </w:t>
      </w:r>
      <w:proofErr w:type="spellStart"/>
      <w:r w:rsidRPr="004B6916">
        <w:rPr>
          <w:rFonts w:ascii="Arial" w:hAnsi="Arial" w:cs="Arial"/>
          <w:sz w:val="24"/>
          <w:szCs w:val="24"/>
        </w:rPr>
        <w:t>AutoTutor</w:t>
      </w:r>
      <w:proofErr w:type="spellEnd"/>
      <w:r w:rsidRPr="004B6916">
        <w:rPr>
          <w:rFonts w:ascii="Arial" w:hAnsi="Arial" w:cs="Arial"/>
          <w:sz w:val="24"/>
          <w:szCs w:val="24"/>
        </w:rPr>
        <w:t>, IEEE Intelligent Systems, 22(4), 53-61.</w:t>
      </w:r>
    </w:p>
    <w:p w:rsidR="00D1153D" w:rsidRDefault="00D1153D" w:rsidP="00F56CF3">
      <w:pPr>
        <w:spacing w:line="360" w:lineRule="auto"/>
        <w:jc w:val="both"/>
        <w:rPr>
          <w:rFonts w:ascii="Arial" w:hAnsi="Arial" w:cs="Arial"/>
          <w:sz w:val="24"/>
          <w:szCs w:val="24"/>
        </w:rPr>
      </w:pPr>
      <w:r w:rsidRPr="00F56CF3">
        <w:rPr>
          <w:rFonts w:ascii="Arial" w:hAnsi="Arial" w:cs="Arial"/>
          <w:sz w:val="24"/>
          <w:szCs w:val="24"/>
        </w:rPr>
        <w:t>Cohen, L., Manion, L. and Morrison, K. (2011). </w:t>
      </w:r>
      <w:r w:rsidRPr="00F56CF3">
        <w:rPr>
          <w:rFonts w:ascii="Arial" w:hAnsi="Arial" w:cs="Arial"/>
          <w:i/>
          <w:iCs/>
          <w:sz w:val="24"/>
          <w:szCs w:val="24"/>
        </w:rPr>
        <w:t>Research methods in education</w:t>
      </w:r>
      <w:r w:rsidRPr="00F56CF3">
        <w:rPr>
          <w:rFonts w:ascii="Arial" w:hAnsi="Arial" w:cs="Arial"/>
          <w:sz w:val="24"/>
          <w:szCs w:val="24"/>
        </w:rPr>
        <w:t>. 8th ed. London: Routledge.</w:t>
      </w:r>
    </w:p>
    <w:p w:rsidR="00D1153D" w:rsidRDefault="00D1153D" w:rsidP="008936B6">
      <w:pPr>
        <w:spacing w:line="360" w:lineRule="auto"/>
        <w:jc w:val="both"/>
        <w:rPr>
          <w:rFonts w:ascii="Arial" w:hAnsi="Arial" w:cs="Arial"/>
          <w:sz w:val="24"/>
          <w:szCs w:val="24"/>
        </w:rPr>
      </w:pPr>
      <w:proofErr w:type="spellStart"/>
      <w:r w:rsidRPr="00CA212B">
        <w:rPr>
          <w:rFonts w:ascii="Arial" w:hAnsi="Arial" w:cs="Arial"/>
          <w:sz w:val="24"/>
          <w:szCs w:val="24"/>
        </w:rPr>
        <w:t>Cordingley</w:t>
      </w:r>
      <w:proofErr w:type="spellEnd"/>
      <w:r w:rsidRPr="00CA212B">
        <w:rPr>
          <w:rFonts w:ascii="Arial" w:hAnsi="Arial" w:cs="Arial"/>
          <w:sz w:val="24"/>
          <w:szCs w:val="24"/>
        </w:rPr>
        <w:t xml:space="preserve">, P., Bell, M. and </w:t>
      </w:r>
      <w:proofErr w:type="spellStart"/>
      <w:r w:rsidRPr="00CA212B">
        <w:rPr>
          <w:rFonts w:ascii="Arial" w:hAnsi="Arial" w:cs="Arial"/>
          <w:sz w:val="24"/>
          <w:szCs w:val="24"/>
        </w:rPr>
        <w:t>Rundell</w:t>
      </w:r>
      <w:proofErr w:type="spellEnd"/>
      <w:r w:rsidRPr="00CA212B">
        <w:rPr>
          <w:rFonts w:ascii="Arial" w:hAnsi="Arial" w:cs="Arial"/>
          <w:sz w:val="24"/>
          <w:szCs w:val="24"/>
        </w:rPr>
        <w:t xml:space="preserve">, B. (2004). How does CPD affect teaching and learning? </w:t>
      </w:r>
      <w:r w:rsidRPr="00CA212B">
        <w:rPr>
          <w:rFonts w:ascii="Arial" w:hAnsi="Arial" w:cs="Arial"/>
          <w:i/>
          <w:sz w:val="24"/>
          <w:szCs w:val="24"/>
        </w:rPr>
        <w:t>Paper presented at the British Education Research Conference</w:t>
      </w:r>
      <w:r w:rsidRPr="00CA212B">
        <w:rPr>
          <w:rFonts w:ascii="Arial" w:hAnsi="Arial" w:cs="Arial"/>
          <w:sz w:val="24"/>
          <w:szCs w:val="24"/>
        </w:rPr>
        <w:t>, UMIST, Manchester.</w:t>
      </w:r>
    </w:p>
    <w:p w:rsidR="00D1153D" w:rsidRPr="00CA212B" w:rsidRDefault="00D1153D" w:rsidP="00F56CF3">
      <w:pPr>
        <w:spacing w:line="360" w:lineRule="auto"/>
        <w:jc w:val="both"/>
        <w:rPr>
          <w:rFonts w:ascii="Arial" w:hAnsi="Arial" w:cs="Arial"/>
          <w:sz w:val="24"/>
          <w:szCs w:val="24"/>
        </w:rPr>
      </w:pPr>
      <w:r w:rsidRPr="00D1153D">
        <w:rPr>
          <w:rFonts w:ascii="Arial" w:hAnsi="Arial" w:cs="Arial"/>
          <w:sz w:val="24"/>
          <w:szCs w:val="24"/>
        </w:rPr>
        <w:t>DCFS (2009). </w:t>
      </w:r>
      <w:r w:rsidRPr="00D1153D">
        <w:rPr>
          <w:rFonts w:ascii="Arial" w:hAnsi="Arial" w:cs="Arial"/>
          <w:i/>
          <w:iCs/>
          <w:sz w:val="24"/>
          <w:szCs w:val="24"/>
        </w:rPr>
        <w:t>Learning, playing and interacting</w:t>
      </w:r>
      <w:r w:rsidRPr="00D1153D">
        <w:rPr>
          <w:rFonts w:ascii="Arial" w:hAnsi="Arial" w:cs="Arial"/>
          <w:sz w:val="24"/>
          <w:szCs w:val="24"/>
        </w:rPr>
        <w:t>. Annesley: DCSF Publications.</w:t>
      </w:r>
    </w:p>
    <w:p w:rsidR="00D1153D" w:rsidRDefault="00D1153D" w:rsidP="002C4162">
      <w:pPr>
        <w:tabs>
          <w:tab w:val="left" w:pos="3925"/>
        </w:tabs>
        <w:spacing w:line="360" w:lineRule="auto"/>
        <w:jc w:val="both"/>
        <w:rPr>
          <w:rFonts w:ascii="Arial" w:hAnsi="Arial" w:cs="Arial"/>
          <w:sz w:val="24"/>
          <w:szCs w:val="24"/>
        </w:rPr>
      </w:pPr>
      <w:r w:rsidRPr="002C4162">
        <w:rPr>
          <w:rFonts w:ascii="Arial" w:hAnsi="Arial" w:cs="Arial"/>
          <w:sz w:val="24"/>
          <w:szCs w:val="24"/>
        </w:rPr>
        <w:t xml:space="preserve">Denton, P. (1992). Seating arrangements for better classroom management. </w:t>
      </w:r>
      <w:r w:rsidRPr="002C4162">
        <w:rPr>
          <w:rFonts w:ascii="Arial" w:hAnsi="Arial" w:cs="Arial"/>
          <w:i/>
          <w:sz w:val="24"/>
          <w:szCs w:val="24"/>
        </w:rPr>
        <w:t>Adventist Education</w:t>
      </w:r>
      <w:r w:rsidRPr="002C4162">
        <w:rPr>
          <w:rFonts w:ascii="Arial" w:hAnsi="Arial" w:cs="Arial"/>
          <w:sz w:val="24"/>
          <w:szCs w:val="24"/>
        </w:rPr>
        <w:t>, 54(5),</w:t>
      </w:r>
      <w:r>
        <w:rPr>
          <w:rFonts w:ascii="Arial" w:hAnsi="Arial" w:cs="Arial"/>
          <w:sz w:val="24"/>
          <w:szCs w:val="24"/>
        </w:rPr>
        <w:t xml:space="preserve"> </w:t>
      </w:r>
      <w:r w:rsidRPr="002C4162">
        <w:rPr>
          <w:rFonts w:ascii="Arial" w:hAnsi="Arial" w:cs="Arial"/>
          <w:sz w:val="24"/>
          <w:szCs w:val="24"/>
        </w:rPr>
        <w:t>29–32.</w:t>
      </w:r>
    </w:p>
    <w:p w:rsidR="00D1153D" w:rsidRDefault="00D1153D" w:rsidP="00DD2353">
      <w:pPr>
        <w:tabs>
          <w:tab w:val="left" w:pos="3925"/>
        </w:tabs>
        <w:spacing w:line="360" w:lineRule="auto"/>
        <w:jc w:val="both"/>
        <w:rPr>
          <w:rFonts w:ascii="Arial" w:hAnsi="Arial" w:cs="Arial"/>
          <w:sz w:val="24"/>
          <w:szCs w:val="24"/>
        </w:rPr>
      </w:pPr>
      <w:r w:rsidRPr="00DD2353">
        <w:rPr>
          <w:rFonts w:ascii="Arial" w:hAnsi="Arial" w:cs="Arial"/>
          <w:sz w:val="24"/>
          <w:szCs w:val="24"/>
        </w:rPr>
        <w:t xml:space="preserve">Donaldson, G. (2015) </w:t>
      </w:r>
      <w:r w:rsidRPr="00DD2353">
        <w:rPr>
          <w:rFonts w:ascii="Arial" w:hAnsi="Arial" w:cs="Arial"/>
          <w:i/>
          <w:iCs/>
          <w:sz w:val="24"/>
          <w:szCs w:val="24"/>
        </w:rPr>
        <w:t>Successful futures</w:t>
      </w:r>
      <w:r w:rsidRPr="00DD2353">
        <w:rPr>
          <w:rFonts w:ascii="Arial" w:hAnsi="Arial" w:cs="Arial"/>
          <w:sz w:val="24"/>
          <w:szCs w:val="24"/>
        </w:rPr>
        <w:t>: Independent review of curriculum and assessment arrangements in Wales.</w:t>
      </w:r>
    </w:p>
    <w:p w:rsidR="00D1153D" w:rsidRDefault="00D1153D" w:rsidP="00F56CF3">
      <w:pPr>
        <w:spacing w:line="360" w:lineRule="auto"/>
        <w:jc w:val="both"/>
        <w:rPr>
          <w:rFonts w:ascii="Arial" w:hAnsi="Arial" w:cs="Arial"/>
          <w:sz w:val="24"/>
          <w:szCs w:val="24"/>
        </w:rPr>
      </w:pPr>
      <w:r w:rsidRPr="00F56CF3">
        <w:rPr>
          <w:rFonts w:ascii="Arial" w:hAnsi="Arial" w:cs="Arial"/>
          <w:sz w:val="24"/>
          <w:szCs w:val="24"/>
        </w:rPr>
        <w:t xml:space="preserve">Dudley, P. (2011). </w:t>
      </w:r>
      <w:r w:rsidRPr="00F56CF3">
        <w:rPr>
          <w:rFonts w:ascii="Arial" w:hAnsi="Arial" w:cs="Arial"/>
          <w:i/>
          <w:sz w:val="24"/>
          <w:szCs w:val="24"/>
        </w:rPr>
        <w:t>How Lesson Study orchestrates key features of teacher knowledge and teacher learning to create profound changes in professional practice.</w:t>
      </w:r>
      <w:r w:rsidRPr="00F56CF3">
        <w:rPr>
          <w:rFonts w:ascii="Arial" w:hAnsi="Arial" w:cs="Arial"/>
          <w:sz w:val="24"/>
          <w:szCs w:val="24"/>
        </w:rPr>
        <w:t xml:space="preserve"> Presented at the World Association of Lesson Studies Annual Conference, Tokyo.</w:t>
      </w:r>
    </w:p>
    <w:p w:rsidR="00D1153D" w:rsidRDefault="00D1153D" w:rsidP="002C4162">
      <w:pPr>
        <w:tabs>
          <w:tab w:val="left" w:pos="3925"/>
        </w:tabs>
        <w:spacing w:line="360" w:lineRule="auto"/>
        <w:jc w:val="both"/>
        <w:rPr>
          <w:rFonts w:ascii="Arial" w:hAnsi="Arial" w:cs="Arial"/>
          <w:sz w:val="24"/>
          <w:szCs w:val="24"/>
        </w:rPr>
      </w:pPr>
      <w:r w:rsidRPr="002C4162">
        <w:rPr>
          <w:rFonts w:ascii="Arial" w:hAnsi="Arial" w:cs="Arial"/>
          <w:sz w:val="24"/>
          <w:szCs w:val="24"/>
        </w:rPr>
        <w:t xml:space="preserve">Emmer, E. T., &amp; </w:t>
      </w:r>
      <w:proofErr w:type="spellStart"/>
      <w:r w:rsidRPr="002C4162">
        <w:rPr>
          <w:rFonts w:ascii="Arial" w:hAnsi="Arial" w:cs="Arial"/>
          <w:sz w:val="24"/>
          <w:szCs w:val="24"/>
        </w:rPr>
        <w:t>Stough</w:t>
      </w:r>
      <w:proofErr w:type="spellEnd"/>
      <w:r w:rsidRPr="002C4162">
        <w:rPr>
          <w:rFonts w:ascii="Arial" w:hAnsi="Arial" w:cs="Arial"/>
          <w:sz w:val="24"/>
          <w:szCs w:val="24"/>
        </w:rPr>
        <w:t>, L. M. (2001). Classroom management: A critical part of educational</w:t>
      </w:r>
      <w:r>
        <w:rPr>
          <w:rFonts w:ascii="Arial" w:hAnsi="Arial" w:cs="Arial"/>
          <w:sz w:val="24"/>
          <w:szCs w:val="24"/>
        </w:rPr>
        <w:t xml:space="preserve"> </w:t>
      </w:r>
      <w:r w:rsidRPr="002C4162">
        <w:rPr>
          <w:rFonts w:ascii="Arial" w:hAnsi="Arial" w:cs="Arial"/>
          <w:sz w:val="24"/>
          <w:szCs w:val="24"/>
        </w:rPr>
        <w:t xml:space="preserve">psychology, with implications for teacher education. </w:t>
      </w:r>
      <w:r w:rsidRPr="002C4162">
        <w:rPr>
          <w:rFonts w:ascii="Arial" w:hAnsi="Arial" w:cs="Arial"/>
          <w:i/>
          <w:sz w:val="24"/>
          <w:szCs w:val="24"/>
        </w:rPr>
        <w:t>Educational Psychologist</w:t>
      </w:r>
      <w:r w:rsidRPr="002C4162">
        <w:rPr>
          <w:rFonts w:ascii="Arial" w:hAnsi="Arial" w:cs="Arial"/>
          <w:sz w:val="24"/>
          <w:szCs w:val="24"/>
        </w:rPr>
        <w:t>, 36(2), 103–112.</w:t>
      </w:r>
    </w:p>
    <w:p w:rsidR="00D1153D" w:rsidRDefault="00D1153D" w:rsidP="002C4162">
      <w:pPr>
        <w:tabs>
          <w:tab w:val="left" w:pos="3925"/>
        </w:tabs>
        <w:spacing w:line="360" w:lineRule="auto"/>
        <w:jc w:val="both"/>
        <w:rPr>
          <w:rFonts w:ascii="Arial" w:hAnsi="Arial" w:cs="Arial"/>
          <w:sz w:val="24"/>
          <w:szCs w:val="24"/>
        </w:rPr>
      </w:pPr>
      <w:proofErr w:type="spellStart"/>
      <w:r w:rsidRPr="002C4162">
        <w:rPr>
          <w:rFonts w:ascii="Arial" w:hAnsi="Arial" w:cs="Arial"/>
          <w:sz w:val="24"/>
          <w:szCs w:val="24"/>
        </w:rPr>
        <w:lastRenderedPageBreak/>
        <w:t>Evertson</w:t>
      </w:r>
      <w:proofErr w:type="spellEnd"/>
      <w:r w:rsidRPr="002C4162">
        <w:rPr>
          <w:rFonts w:ascii="Arial" w:hAnsi="Arial" w:cs="Arial"/>
          <w:sz w:val="24"/>
          <w:szCs w:val="24"/>
        </w:rPr>
        <w:t xml:space="preserve">, C. M., &amp; Weinstein, C. S. (Eds.). (2006). </w:t>
      </w:r>
      <w:r w:rsidRPr="002C4162">
        <w:rPr>
          <w:rFonts w:ascii="Arial" w:hAnsi="Arial" w:cs="Arial"/>
          <w:i/>
          <w:sz w:val="24"/>
          <w:szCs w:val="24"/>
        </w:rPr>
        <w:t>Handbook of classroom management: Research,</w:t>
      </w:r>
      <w:r>
        <w:rPr>
          <w:rFonts w:ascii="Arial" w:hAnsi="Arial" w:cs="Arial"/>
          <w:i/>
          <w:sz w:val="24"/>
          <w:szCs w:val="24"/>
        </w:rPr>
        <w:t xml:space="preserve"> </w:t>
      </w:r>
      <w:r w:rsidRPr="002C4162">
        <w:rPr>
          <w:rFonts w:ascii="Arial" w:hAnsi="Arial" w:cs="Arial"/>
          <w:i/>
          <w:sz w:val="24"/>
          <w:szCs w:val="24"/>
        </w:rPr>
        <w:t>practice, and contemporary issues</w:t>
      </w:r>
      <w:r w:rsidRPr="002C4162">
        <w:rPr>
          <w:rFonts w:ascii="Arial" w:hAnsi="Arial" w:cs="Arial"/>
          <w:sz w:val="24"/>
          <w:szCs w:val="24"/>
        </w:rPr>
        <w:t>. Mahwah, NJ: Erlbaum.</w:t>
      </w:r>
    </w:p>
    <w:p w:rsidR="00D1153D" w:rsidRDefault="00D1153D" w:rsidP="00F56CF3">
      <w:pPr>
        <w:spacing w:line="360" w:lineRule="auto"/>
        <w:jc w:val="both"/>
        <w:rPr>
          <w:rFonts w:ascii="Arial" w:hAnsi="Arial" w:cs="Arial"/>
          <w:i/>
          <w:sz w:val="24"/>
          <w:szCs w:val="24"/>
        </w:rPr>
      </w:pPr>
      <w:r>
        <w:rPr>
          <w:rFonts w:ascii="Arial" w:hAnsi="Arial" w:cs="Arial"/>
          <w:sz w:val="24"/>
          <w:szCs w:val="24"/>
        </w:rPr>
        <w:t xml:space="preserve">EWC. (2017). </w:t>
      </w:r>
      <w:r w:rsidRPr="00E16FD0">
        <w:rPr>
          <w:rFonts w:ascii="Arial" w:hAnsi="Arial" w:cs="Arial"/>
          <w:i/>
          <w:sz w:val="24"/>
          <w:szCs w:val="24"/>
        </w:rPr>
        <w:t>Code of Professional Conduct and Practice for Registrants with the Education Workforce Council</w:t>
      </w:r>
      <w:r>
        <w:rPr>
          <w:rFonts w:ascii="Arial" w:hAnsi="Arial" w:cs="Arial"/>
          <w:i/>
          <w:sz w:val="24"/>
          <w:szCs w:val="24"/>
        </w:rPr>
        <w:t>. Cardiff: Education Workforce Council.</w:t>
      </w:r>
    </w:p>
    <w:p w:rsidR="00D1153D" w:rsidRPr="002C4162" w:rsidRDefault="00D1153D" w:rsidP="002C4162">
      <w:pPr>
        <w:tabs>
          <w:tab w:val="left" w:pos="3925"/>
        </w:tabs>
        <w:spacing w:line="360" w:lineRule="auto"/>
        <w:jc w:val="both"/>
        <w:rPr>
          <w:rFonts w:ascii="Arial" w:hAnsi="Arial" w:cs="Arial"/>
          <w:sz w:val="24"/>
          <w:szCs w:val="24"/>
        </w:rPr>
      </w:pPr>
      <w:r w:rsidRPr="002C4162">
        <w:rPr>
          <w:rFonts w:ascii="Arial" w:hAnsi="Arial" w:cs="Arial"/>
          <w:sz w:val="24"/>
          <w:szCs w:val="24"/>
        </w:rPr>
        <w:t>Farmer, T. W., Lines, M. M., &amp; Hamm, J. V. (2011). Revealing the invisible hand: The role of teachers in</w:t>
      </w:r>
      <w:r>
        <w:rPr>
          <w:rFonts w:ascii="Arial" w:hAnsi="Arial" w:cs="Arial"/>
          <w:sz w:val="24"/>
          <w:szCs w:val="24"/>
        </w:rPr>
        <w:t xml:space="preserve"> </w:t>
      </w:r>
      <w:r w:rsidRPr="002C4162">
        <w:rPr>
          <w:rFonts w:ascii="Arial" w:hAnsi="Arial" w:cs="Arial"/>
          <w:sz w:val="24"/>
          <w:szCs w:val="24"/>
        </w:rPr>
        <w:t xml:space="preserve">children’s peer experiences. </w:t>
      </w:r>
      <w:r w:rsidRPr="002C4162">
        <w:rPr>
          <w:rFonts w:ascii="Arial" w:hAnsi="Arial" w:cs="Arial"/>
          <w:i/>
          <w:sz w:val="24"/>
          <w:szCs w:val="24"/>
        </w:rPr>
        <w:t>Journal of Applied Developmental Psychology</w:t>
      </w:r>
      <w:r w:rsidRPr="002C4162">
        <w:rPr>
          <w:rFonts w:ascii="Arial" w:hAnsi="Arial" w:cs="Arial"/>
          <w:sz w:val="24"/>
          <w:szCs w:val="24"/>
        </w:rPr>
        <w:t>, 32, 247–256.</w:t>
      </w:r>
    </w:p>
    <w:p w:rsidR="00D1153D" w:rsidRDefault="00D1153D" w:rsidP="002C4162">
      <w:pPr>
        <w:tabs>
          <w:tab w:val="left" w:pos="3925"/>
        </w:tabs>
        <w:spacing w:line="360" w:lineRule="auto"/>
        <w:jc w:val="both"/>
        <w:rPr>
          <w:rFonts w:ascii="Arial" w:hAnsi="Arial" w:cs="Arial"/>
          <w:sz w:val="24"/>
          <w:szCs w:val="24"/>
        </w:rPr>
      </w:pPr>
      <w:r w:rsidRPr="002C4162">
        <w:rPr>
          <w:rFonts w:ascii="Arial" w:hAnsi="Arial" w:cs="Arial"/>
          <w:sz w:val="24"/>
          <w:szCs w:val="24"/>
        </w:rPr>
        <w:t xml:space="preserve">Gest, S. D., &amp; Rodkin, P. C. (2011). Teaching practices and elementary classroom peer ecologies. </w:t>
      </w:r>
      <w:r w:rsidRPr="002C4162">
        <w:rPr>
          <w:rFonts w:ascii="Arial" w:hAnsi="Arial" w:cs="Arial"/>
          <w:i/>
          <w:sz w:val="24"/>
          <w:szCs w:val="24"/>
        </w:rPr>
        <w:t>Journal of Applied Developmental Psychology</w:t>
      </w:r>
      <w:r w:rsidRPr="002C4162">
        <w:rPr>
          <w:rFonts w:ascii="Arial" w:hAnsi="Arial" w:cs="Arial"/>
          <w:sz w:val="24"/>
          <w:szCs w:val="24"/>
        </w:rPr>
        <w:t>, 32, 288–296.</w:t>
      </w:r>
    </w:p>
    <w:p w:rsidR="00D1153D" w:rsidRDefault="00D1153D" w:rsidP="00DD2353">
      <w:pPr>
        <w:spacing w:line="360" w:lineRule="auto"/>
        <w:jc w:val="both"/>
        <w:rPr>
          <w:rFonts w:ascii="Arial" w:hAnsi="Arial" w:cs="Arial"/>
          <w:sz w:val="24"/>
          <w:szCs w:val="24"/>
        </w:rPr>
      </w:pPr>
      <w:proofErr w:type="spellStart"/>
      <w:r w:rsidRPr="00CA212B">
        <w:rPr>
          <w:rFonts w:ascii="Arial" w:hAnsi="Arial" w:cs="Arial"/>
          <w:sz w:val="24"/>
          <w:szCs w:val="24"/>
        </w:rPr>
        <w:t>Gremmen</w:t>
      </w:r>
      <w:proofErr w:type="spellEnd"/>
      <w:r w:rsidRPr="00CA212B">
        <w:rPr>
          <w:rFonts w:ascii="Arial" w:hAnsi="Arial" w:cs="Arial"/>
          <w:sz w:val="24"/>
          <w:szCs w:val="24"/>
        </w:rPr>
        <w:t xml:space="preserve">, M., van den Berg, Y., </w:t>
      </w:r>
      <w:proofErr w:type="spellStart"/>
      <w:r w:rsidRPr="00CA212B">
        <w:rPr>
          <w:rFonts w:ascii="Arial" w:hAnsi="Arial" w:cs="Arial"/>
          <w:sz w:val="24"/>
          <w:szCs w:val="24"/>
        </w:rPr>
        <w:t>Segers</w:t>
      </w:r>
      <w:proofErr w:type="spellEnd"/>
      <w:r w:rsidRPr="00CA212B">
        <w:rPr>
          <w:rFonts w:ascii="Arial" w:hAnsi="Arial" w:cs="Arial"/>
          <w:sz w:val="24"/>
          <w:szCs w:val="24"/>
        </w:rPr>
        <w:t xml:space="preserve">, E. and </w:t>
      </w:r>
      <w:proofErr w:type="spellStart"/>
      <w:r w:rsidRPr="00CA212B">
        <w:rPr>
          <w:rFonts w:ascii="Arial" w:hAnsi="Arial" w:cs="Arial"/>
          <w:sz w:val="24"/>
          <w:szCs w:val="24"/>
        </w:rPr>
        <w:t>Cillessen</w:t>
      </w:r>
      <w:proofErr w:type="spellEnd"/>
      <w:r w:rsidRPr="00CA212B">
        <w:rPr>
          <w:rFonts w:ascii="Arial" w:hAnsi="Arial" w:cs="Arial"/>
          <w:sz w:val="24"/>
          <w:szCs w:val="24"/>
        </w:rPr>
        <w:t>, A. (2016). Considerations for classroom seating arrangements and the role of teacher characteristics and beliefs. </w:t>
      </w:r>
      <w:r w:rsidRPr="00CA212B">
        <w:rPr>
          <w:rFonts w:ascii="Arial" w:hAnsi="Arial" w:cs="Arial"/>
          <w:i/>
          <w:iCs/>
          <w:sz w:val="24"/>
          <w:szCs w:val="24"/>
        </w:rPr>
        <w:t>Social Psychology of Education</w:t>
      </w:r>
      <w:r w:rsidRPr="00CA212B">
        <w:rPr>
          <w:rFonts w:ascii="Arial" w:hAnsi="Arial" w:cs="Arial"/>
          <w:sz w:val="24"/>
          <w:szCs w:val="24"/>
        </w:rPr>
        <w:t>, 19(4), pp.749-774.</w:t>
      </w:r>
    </w:p>
    <w:p w:rsidR="00D1153D" w:rsidRDefault="00D1153D" w:rsidP="00DD2353">
      <w:pPr>
        <w:spacing w:line="360" w:lineRule="auto"/>
        <w:jc w:val="both"/>
        <w:rPr>
          <w:rFonts w:ascii="Arial" w:hAnsi="Arial" w:cs="Arial"/>
          <w:sz w:val="24"/>
          <w:szCs w:val="24"/>
        </w:rPr>
      </w:pPr>
      <w:r w:rsidRPr="00DD2353">
        <w:rPr>
          <w:rFonts w:ascii="Arial" w:hAnsi="Arial" w:cs="Arial"/>
          <w:sz w:val="24"/>
          <w:szCs w:val="24"/>
        </w:rPr>
        <w:t xml:space="preserve">Hastings, N. and </w:t>
      </w:r>
      <w:proofErr w:type="spellStart"/>
      <w:r w:rsidRPr="00DD2353">
        <w:rPr>
          <w:rFonts w:ascii="Arial" w:hAnsi="Arial" w:cs="Arial"/>
          <w:sz w:val="24"/>
          <w:szCs w:val="24"/>
        </w:rPr>
        <w:t>Schwieso</w:t>
      </w:r>
      <w:proofErr w:type="spellEnd"/>
      <w:r w:rsidRPr="00DD2353">
        <w:rPr>
          <w:rFonts w:ascii="Arial" w:hAnsi="Arial" w:cs="Arial"/>
          <w:sz w:val="24"/>
          <w:szCs w:val="24"/>
        </w:rPr>
        <w:t>, J. (1995). Tasks and tables: the effects of seating arrangements on task engagement in primary classrooms. </w:t>
      </w:r>
      <w:r w:rsidRPr="00DD2353">
        <w:rPr>
          <w:rFonts w:ascii="Arial" w:hAnsi="Arial" w:cs="Arial"/>
          <w:i/>
          <w:iCs/>
          <w:sz w:val="24"/>
          <w:szCs w:val="24"/>
        </w:rPr>
        <w:t>Educational Research</w:t>
      </w:r>
      <w:r w:rsidRPr="00DD2353">
        <w:rPr>
          <w:rFonts w:ascii="Arial" w:hAnsi="Arial" w:cs="Arial"/>
          <w:sz w:val="24"/>
          <w:szCs w:val="24"/>
        </w:rPr>
        <w:t>, 37(3), pp.279-291.</w:t>
      </w:r>
    </w:p>
    <w:p w:rsidR="00D1153D" w:rsidRDefault="00D1153D" w:rsidP="008936B6">
      <w:pPr>
        <w:spacing w:line="360" w:lineRule="auto"/>
        <w:jc w:val="both"/>
        <w:rPr>
          <w:rFonts w:ascii="Arial" w:hAnsi="Arial" w:cs="Arial"/>
          <w:sz w:val="24"/>
          <w:szCs w:val="24"/>
        </w:rPr>
      </w:pPr>
      <w:r w:rsidRPr="008936B6">
        <w:rPr>
          <w:rFonts w:ascii="Arial" w:hAnsi="Arial" w:cs="Arial"/>
          <w:sz w:val="24"/>
          <w:szCs w:val="24"/>
        </w:rPr>
        <w:t xml:space="preserve">MacAulay, D. J. (2006). Classroom environment: A literature review. </w:t>
      </w:r>
      <w:r w:rsidRPr="008936B6">
        <w:rPr>
          <w:rFonts w:ascii="Arial" w:hAnsi="Arial" w:cs="Arial"/>
          <w:i/>
          <w:sz w:val="24"/>
          <w:szCs w:val="24"/>
        </w:rPr>
        <w:t>Educational Psychology</w:t>
      </w:r>
      <w:r w:rsidRPr="008936B6">
        <w:rPr>
          <w:rFonts w:ascii="Arial" w:hAnsi="Arial" w:cs="Arial"/>
          <w:sz w:val="24"/>
          <w:szCs w:val="24"/>
        </w:rPr>
        <w:t>, 10, 239–253.</w:t>
      </w:r>
    </w:p>
    <w:p w:rsidR="00D1153D" w:rsidRDefault="00D1153D" w:rsidP="008936B6">
      <w:pPr>
        <w:spacing w:line="360" w:lineRule="auto"/>
        <w:jc w:val="both"/>
        <w:rPr>
          <w:rFonts w:ascii="Arial" w:hAnsi="Arial" w:cs="Arial"/>
          <w:sz w:val="24"/>
          <w:szCs w:val="24"/>
        </w:rPr>
      </w:pPr>
      <w:r w:rsidRPr="00CA212B">
        <w:rPr>
          <w:rFonts w:ascii="Arial" w:hAnsi="Arial" w:cs="Arial"/>
          <w:sz w:val="24"/>
          <w:szCs w:val="24"/>
        </w:rPr>
        <w:t xml:space="preserve">Marx, A., Fuhrer, U. &amp; </w:t>
      </w:r>
      <w:proofErr w:type="spellStart"/>
      <w:r w:rsidRPr="00CA212B">
        <w:rPr>
          <w:rFonts w:ascii="Arial" w:hAnsi="Arial" w:cs="Arial"/>
          <w:sz w:val="24"/>
          <w:szCs w:val="24"/>
        </w:rPr>
        <w:t>Hartig</w:t>
      </w:r>
      <w:proofErr w:type="spellEnd"/>
      <w:r w:rsidRPr="00CA212B">
        <w:rPr>
          <w:rFonts w:ascii="Arial" w:hAnsi="Arial" w:cs="Arial"/>
          <w:sz w:val="24"/>
          <w:szCs w:val="24"/>
        </w:rPr>
        <w:t xml:space="preserve">, T. </w:t>
      </w:r>
      <w:r w:rsidRPr="008936B6">
        <w:rPr>
          <w:rFonts w:ascii="Arial" w:hAnsi="Arial" w:cs="Arial"/>
          <w:i/>
          <w:sz w:val="24"/>
          <w:szCs w:val="24"/>
        </w:rPr>
        <w:t>Learning Environments Research</w:t>
      </w:r>
      <w:r w:rsidRPr="00CA212B">
        <w:rPr>
          <w:rFonts w:ascii="Arial" w:hAnsi="Arial" w:cs="Arial"/>
          <w:sz w:val="24"/>
          <w:szCs w:val="24"/>
        </w:rPr>
        <w:t xml:space="preserve"> (1999) 2: 249. </w:t>
      </w:r>
    </w:p>
    <w:p w:rsidR="00D1153D" w:rsidRDefault="00D1153D" w:rsidP="002C4162">
      <w:pPr>
        <w:tabs>
          <w:tab w:val="left" w:pos="3925"/>
        </w:tabs>
        <w:spacing w:line="360" w:lineRule="auto"/>
        <w:jc w:val="both"/>
        <w:rPr>
          <w:rFonts w:ascii="Arial" w:hAnsi="Arial" w:cs="Arial"/>
          <w:sz w:val="24"/>
          <w:szCs w:val="24"/>
        </w:rPr>
      </w:pPr>
      <w:r w:rsidRPr="002C4162">
        <w:rPr>
          <w:rFonts w:ascii="Arial" w:hAnsi="Arial" w:cs="Arial"/>
          <w:sz w:val="24"/>
          <w:szCs w:val="24"/>
        </w:rPr>
        <w:t>McKeown, S., Stringer, M., &amp; Cairns, E. (2015). Classroom segregation: Where do students sit and how</w:t>
      </w:r>
      <w:r>
        <w:rPr>
          <w:rFonts w:ascii="Arial" w:hAnsi="Arial" w:cs="Arial"/>
          <w:sz w:val="24"/>
          <w:szCs w:val="24"/>
        </w:rPr>
        <w:t xml:space="preserve"> </w:t>
      </w:r>
      <w:r w:rsidRPr="002C4162">
        <w:rPr>
          <w:rFonts w:ascii="Arial" w:hAnsi="Arial" w:cs="Arial"/>
          <w:sz w:val="24"/>
          <w:szCs w:val="24"/>
        </w:rPr>
        <w:t xml:space="preserve">is this related to group relations? </w:t>
      </w:r>
      <w:r w:rsidRPr="002C4162">
        <w:rPr>
          <w:rFonts w:ascii="Arial" w:hAnsi="Arial" w:cs="Arial"/>
          <w:i/>
          <w:sz w:val="24"/>
          <w:szCs w:val="24"/>
        </w:rPr>
        <w:t>British Educational Research Journal</w:t>
      </w:r>
      <w:r w:rsidRPr="002C4162">
        <w:rPr>
          <w:rFonts w:ascii="Arial" w:hAnsi="Arial" w:cs="Arial"/>
          <w:sz w:val="24"/>
          <w:szCs w:val="24"/>
        </w:rPr>
        <w:t>, 42(1), 40–55.</w:t>
      </w:r>
    </w:p>
    <w:p w:rsidR="00D1153D" w:rsidRDefault="00D1153D" w:rsidP="002C4162">
      <w:pPr>
        <w:tabs>
          <w:tab w:val="left" w:pos="3925"/>
        </w:tabs>
        <w:spacing w:line="360" w:lineRule="auto"/>
        <w:jc w:val="both"/>
        <w:rPr>
          <w:rFonts w:ascii="Arial" w:hAnsi="Arial" w:cs="Arial"/>
          <w:sz w:val="24"/>
          <w:szCs w:val="24"/>
        </w:rPr>
      </w:pPr>
      <w:proofErr w:type="spellStart"/>
      <w:r w:rsidRPr="002C4162">
        <w:rPr>
          <w:rFonts w:ascii="Arial" w:hAnsi="Arial" w:cs="Arial"/>
          <w:sz w:val="24"/>
          <w:szCs w:val="24"/>
        </w:rPr>
        <w:t>Sleeter</w:t>
      </w:r>
      <w:proofErr w:type="spellEnd"/>
      <w:r w:rsidRPr="002C4162">
        <w:rPr>
          <w:rFonts w:ascii="Arial" w:hAnsi="Arial" w:cs="Arial"/>
          <w:sz w:val="24"/>
          <w:szCs w:val="24"/>
        </w:rPr>
        <w:t xml:space="preserve">, C. E., &amp; </w:t>
      </w:r>
      <w:proofErr w:type="spellStart"/>
      <w:r w:rsidRPr="002C4162">
        <w:rPr>
          <w:rFonts w:ascii="Arial" w:hAnsi="Arial" w:cs="Arial"/>
          <w:sz w:val="24"/>
          <w:szCs w:val="24"/>
        </w:rPr>
        <w:t>Owuor</w:t>
      </w:r>
      <w:proofErr w:type="spellEnd"/>
      <w:r w:rsidRPr="002C4162">
        <w:rPr>
          <w:rFonts w:ascii="Arial" w:hAnsi="Arial" w:cs="Arial"/>
          <w:sz w:val="24"/>
          <w:szCs w:val="24"/>
        </w:rPr>
        <w:t>, J. (2011). Research on the impact of teacher preparation to teach diverse</w:t>
      </w:r>
      <w:r>
        <w:rPr>
          <w:rFonts w:ascii="Arial" w:hAnsi="Arial" w:cs="Arial"/>
          <w:sz w:val="24"/>
          <w:szCs w:val="24"/>
        </w:rPr>
        <w:t xml:space="preserve"> </w:t>
      </w:r>
      <w:r w:rsidRPr="002C4162">
        <w:rPr>
          <w:rFonts w:ascii="Arial" w:hAnsi="Arial" w:cs="Arial"/>
          <w:sz w:val="24"/>
          <w:szCs w:val="24"/>
        </w:rPr>
        <w:t xml:space="preserve">students: The research we have and the research we need. </w:t>
      </w:r>
      <w:r w:rsidRPr="002C4162">
        <w:rPr>
          <w:rFonts w:ascii="Arial" w:hAnsi="Arial" w:cs="Arial"/>
          <w:i/>
          <w:sz w:val="24"/>
          <w:szCs w:val="24"/>
        </w:rPr>
        <w:t>Action in Teacher Education</w:t>
      </w:r>
      <w:r w:rsidRPr="002C4162">
        <w:rPr>
          <w:rFonts w:ascii="Arial" w:hAnsi="Arial" w:cs="Arial"/>
          <w:sz w:val="24"/>
          <w:szCs w:val="24"/>
        </w:rPr>
        <w:t>, 33,</w:t>
      </w:r>
      <w:r>
        <w:rPr>
          <w:rFonts w:ascii="Arial" w:hAnsi="Arial" w:cs="Arial"/>
          <w:sz w:val="24"/>
          <w:szCs w:val="24"/>
        </w:rPr>
        <w:t xml:space="preserve"> </w:t>
      </w:r>
      <w:r w:rsidRPr="002C4162">
        <w:rPr>
          <w:rFonts w:ascii="Arial" w:hAnsi="Arial" w:cs="Arial"/>
          <w:sz w:val="24"/>
          <w:szCs w:val="24"/>
        </w:rPr>
        <w:t>524–536.</w:t>
      </w:r>
    </w:p>
    <w:p w:rsidR="00D1153D" w:rsidRDefault="00D1153D" w:rsidP="00DD2353">
      <w:pPr>
        <w:spacing w:line="360" w:lineRule="auto"/>
        <w:jc w:val="both"/>
        <w:rPr>
          <w:rFonts w:ascii="Arial" w:hAnsi="Arial" w:cs="Arial"/>
          <w:sz w:val="24"/>
          <w:szCs w:val="24"/>
        </w:rPr>
      </w:pPr>
      <w:r w:rsidRPr="00DD2353">
        <w:rPr>
          <w:rFonts w:ascii="Arial" w:hAnsi="Arial" w:cs="Arial"/>
          <w:sz w:val="24"/>
          <w:szCs w:val="24"/>
        </w:rPr>
        <w:t xml:space="preserve">Trussell, R. P. (2008). Classroom universals to prevent problem </w:t>
      </w:r>
      <w:proofErr w:type="spellStart"/>
      <w:r w:rsidRPr="00DD2353">
        <w:rPr>
          <w:rFonts w:ascii="Arial" w:hAnsi="Arial" w:cs="Arial"/>
          <w:sz w:val="24"/>
          <w:szCs w:val="24"/>
        </w:rPr>
        <w:t>behaviors</w:t>
      </w:r>
      <w:proofErr w:type="spellEnd"/>
      <w:r w:rsidRPr="00DD2353">
        <w:rPr>
          <w:rFonts w:ascii="Arial" w:hAnsi="Arial" w:cs="Arial"/>
          <w:sz w:val="24"/>
          <w:szCs w:val="24"/>
        </w:rPr>
        <w:t xml:space="preserve">. </w:t>
      </w:r>
      <w:r w:rsidRPr="00DD2353">
        <w:rPr>
          <w:rFonts w:ascii="Arial" w:hAnsi="Arial" w:cs="Arial"/>
          <w:i/>
          <w:sz w:val="24"/>
          <w:szCs w:val="24"/>
        </w:rPr>
        <w:t>Intervention in School and Clinic</w:t>
      </w:r>
      <w:r w:rsidRPr="00DD2353">
        <w:rPr>
          <w:rFonts w:ascii="Arial" w:hAnsi="Arial" w:cs="Arial"/>
          <w:sz w:val="24"/>
          <w:szCs w:val="24"/>
        </w:rPr>
        <w:t>, 43, 179–185.</w:t>
      </w:r>
    </w:p>
    <w:p w:rsidR="00D1153D" w:rsidRDefault="00D1153D" w:rsidP="00F56CF3">
      <w:pPr>
        <w:spacing w:line="360" w:lineRule="auto"/>
        <w:jc w:val="both"/>
        <w:rPr>
          <w:rFonts w:ascii="Arial" w:hAnsi="Arial" w:cs="Arial"/>
          <w:i/>
          <w:sz w:val="24"/>
          <w:szCs w:val="24"/>
        </w:rPr>
      </w:pPr>
      <w:r>
        <w:rPr>
          <w:rFonts w:ascii="Arial" w:hAnsi="Arial" w:cs="Arial"/>
          <w:sz w:val="24"/>
          <w:szCs w:val="24"/>
        </w:rPr>
        <w:t>UWTSD. (2017).</w:t>
      </w:r>
      <w:r w:rsidRPr="00E16FD0">
        <w:t xml:space="preserve"> </w:t>
      </w:r>
      <w:r>
        <w:t xml:space="preserve"> </w:t>
      </w:r>
      <w:r w:rsidRPr="00E16FD0">
        <w:rPr>
          <w:rFonts w:ascii="Arial" w:hAnsi="Arial" w:cs="Arial"/>
          <w:i/>
          <w:sz w:val="24"/>
          <w:szCs w:val="24"/>
        </w:rPr>
        <w:t>Research Ethics &amp; Integrity Code of Practice</w:t>
      </w:r>
      <w:r>
        <w:rPr>
          <w:rFonts w:ascii="Arial" w:hAnsi="Arial" w:cs="Arial"/>
          <w:i/>
          <w:sz w:val="24"/>
          <w:szCs w:val="24"/>
        </w:rPr>
        <w:t>. Swansea: UWTSD.</w:t>
      </w:r>
    </w:p>
    <w:p w:rsidR="00D1153D" w:rsidRDefault="00D1153D" w:rsidP="002C4162">
      <w:pPr>
        <w:tabs>
          <w:tab w:val="left" w:pos="3925"/>
        </w:tabs>
        <w:spacing w:line="360" w:lineRule="auto"/>
        <w:jc w:val="both"/>
        <w:rPr>
          <w:rFonts w:ascii="Arial" w:hAnsi="Arial" w:cs="Arial"/>
          <w:sz w:val="24"/>
          <w:szCs w:val="24"/>
        </w:rPr>
      </w:pPr>
      <w:proofErr w:type="spellStart"/>
      <w:r w:rsidRPr="002C4162">
        <w:rPr>
          <w:rFonts w:ascii="Arial" w:hAnsi="Arial" w:cs="Arial"/>
          <w:sz w:val="24"/>
          <w:szCs w:val="24"/>
        </w:rPr>
        <w:lastRenderedPageBreak/>
        <w:t>Wannarka</w:t>
      </w:r>
      <w:proofErr w:type="spellEnd"/>
      <w:r w:rsidRPr="002C4162">
        <w:rPr>
          <w:rFonts w:ascii="Arial" w:hAnsi="Arial" w:cs="Arial"/>
          <w:sz w:val="24"/>
          <w:szCs w:val="24"/>
        </w:rPr>
        <w:t xml:space="preserve">, R., &amp; Ruhl, K. (2008). Seating arrangements that promote positive academic and </w:t>
      </w:r>
      <w:r>
        <w:rPr>
          <w:rFonts w:ascii="Arial" w:hAnsi="Arial" w:cs="Arial"/>
          <w:sz w:val="24"/>
          <w:szCs w:val="24"/>
        </w:rPr>
        <w:t xml:space="preserve">behavioural </w:t>
      </w:r>
      <w:r w:rsidRPr="002C4162">
        <w:rPr>
          <w:rFonts w:ascii="Arial" w:hAnsi="Arial" w:cs="Arial"/>
          <w:sz w:val="24"/>
          <w:szCs w:val="24"/>
        </w:rPr>
        <w:t xml:space="preserve">outcomes: A review of empirical research. </w:t>
      </w:r>
      <w:r w:rsidRPr="002C4162">
        <w:rPr>
          <w:rFonts w:ascii="Arial" w:hAnsi="Arial" w:cs="Arial"/>
          <w:i/>
          <w:sz w:val="24"/>
          <w:szCs w:val="24"/>
        </w:rPr>
        <w:t>Support for Learning</w:t>
      </w:r>
      <w:r w:rsidRPr="002C4162">
        <w:rPr>
          <w:rFonts w:ascii="Arial" w:hAnsi="Arial" w:cs="Arial"/>
          <w:sz w:val="24"/>
          <w:szCs w:val="24"/>
        </w:rPr>
        <w:t>, 23, 89–93.</w:t>
      </w:r>
    </w:p>
    <w:p w:rsidR="00D1153D" w:rsidRDefault="00D1153D" w:rsidP="00F56CF3">
      <w:pPr>
        <w:spacing w:line="360" w:lineRule="auto"/>
        <w:jc w:val="both"/>
        <w:rPr>
          <w:rFonts w:ascii="Arial" w:hAnsi="Arial" w:cs="Arial"/>
          <w:sz w:val="24"/>
          <w:szCs w:val="24"/>
        </w:rPr>
      </w:pPr>
      <w:r w:rsidRPr="008936B6">
        <w:rPr>
          <w:rFonts w:ascii="Arial" w:hAnsi="Arial" w:cs="Arial"/>
          <w:sz w:val="24"/>
          <w:szCs w:val="24"/>
        </w:rPr>
        <w:t>Wood, P. and Smith, J. (2016). </w:t>
      </w:r>
      <w:r w:rsidRPr="008936B6">
        <w:rPr>
          <w:rFonts w:ascii="Arial" w:hAnsi="Arial" w:cs="Arial"/>
          <w:i/>
          <w:iCs/>
          <w:sz w:val="24"/>
          <w:szCs w:val="24"/>
        </w:rPr>
        <w:t>Educational research: taking the plunge</w:t>
      </w:r>
      <w:r w:rsidRPr="008936B6">
        <w:rPr>
          <w:rFonts w:ascii="Arial" w:hAnsi="Arial" w:cs="Arial"/>
          <w:sz w:val="24"/>
          <w:szCs w:val="24"/>
        </w:rPr>
        <w:t xml:space="preserve">. </w:t>
      </w:r>
      <w:r>
        <w:rPr>
          <w:rFonts w:ascii="Arial" w:hAnsi="Arial" w:cs="Arial"/>
          <w:sz w:val="24"/>
          <w:szCs w:val="24"/>
        </w:rPr>
        <w:t>1</w:t>
      </w:r>
      <w:r w:rsidRPr="00820E98">
        <w:rPr>
          <w:rFonts w:ascii="Arial" w:hAnsi="Arial" w:cs="Arial"/>
          <w:sz w:val="24"/>
          <w:szCs w:val="24"/>
          <w:vertAlign w:val="superscript"/>
        </w:rPr>
        <w:t>st</w:t>
      </w:r>
      <w:r>
        <w:rPr>
          <w:rFonts w:ascii="Arial" w:hAnsi="Arial" w:cs="Arial"/>
          <w:sz w:val="24"/>
          <w:szCs w:val="24"/>
        </w:rPr>
        <w:t xml:space="preserve"> ed</w:t>
      </w:r>
      <w:r w:rsidRPr="008936B6">
        <w:rPr>
          <w:rFonts w:ascii="Arial" w:hAnsi="Arial" w:cs="Arial"/>
          <w:sz w:val="24"/>
          <w:szCs w:val="24"/>
        </w:rPr>
        <w:t xml:space="preserve">. </w:t>
      </w:r>
      <w:proofErr w:type="spellStart"/>
      <w:r w:rsidRPr="008936B6">
        <w:rPr>
          <w:rFonts w:ascii="Arial" w:hAnsi="Arial" w:cs="Arial"/>
          <w:sz w:val="24"/>
          <w:szCs w:val="24"/>
        </w:rPr>
        <w:t>Camarthen</w:t>
      </w:r>
      <w:proofErr w:type="spellEnd"/>
      <w:r w:rsidRPr="008936B6">
        <w:rPr>
          <w:rFonts w:ascii="Arial" w:hAnsi="Arial" w:cs="Arial"/>
          <w:sz w:val="24"/>
          <w:szCs w:val="24"/>
        </w:rPr>
        <w:t>: Thinking Press.</w:t>
      </w:r>
    </w:p>
    <w:p w:rsidR="00D1153D" w:rsidRDefault="00D1153D" w:rsidP="00DD2353">
      <w:pPr>
        <w:spacing w:line="360" w:lineRule="auto"/>
        <w:jc w:val="both"/>
        <w:rPr>
          <w:rFonts w:ascii="Arial" w:hAnsi="Arial" w:cs="Arial"/>
          <w:sz w:val="24"/>
          <w:szCs w:val="24"/>
        </w:rPr>
      </w:pPr>
      <w:proofErr w:type="spellStart"/>
      <w:r w:rsidRPr="00DD2353">
        <w:rPr>
          <w:rFonts w:ascii="Arial" w:hAnsi="Arial" w:cs="Arial"/>
          <w:sz w:val="24"/>
          <w:szCs w:val="24"/>
        </w:rPr>
        <w:t>Zajonc</w:t>
      </w:r>
      <w:proofErr w:type="spellEnd"/>
      <w:r w:rsidRPr="00DD2353">
        <w:rPr>
          <w:rFonts w:ascii="Arial" w:hAnsi="Arial" w:cs="Arial"/>
          <w:sz w:val="24"/>
          <w:szCs w:val="24"/>
        </w:rPr>
        <w:t>, R. B. (2001). Mere exposure: A gateway to the subliminal. </w:t>
      </w:r>
      <w:r w:rsidRPr="00DD2353">
        <w:rPr>
          <w:rFonts w:ascii="Arial" w:hAnsi="Arial" w:cs="Arial"/>
          <w:i/>
          <w:iCs/>
          <w:sz w:val="24"/>
          <w:szCs w:val="24"/>
        </w:rPr>
        <w:t>Current Directions in Psychological Science, 10</w:t>
      </w:r>
      <w:r w:rsidRPr="00DD2353">
        <w:rPr>
          <w:rFonts w:ascii="Arial" w:hAnsi="Arial" w:cs="Arial"/>
          <w:sz w:val="24"/>
          <w:szCs w:val="24"/>
        </w:rPr>
        <w:t>(6), 224-228.</w:t>
      </w:r>
    </w:p>
    <w:sectPr w:rsidR="00D1153D" w:rsidSect="00C75600">
      <w:pgSz w:w="11906" w:h="16838"/>
      <w:pgMar w:top="1440" w:right="1440" w:bottom="1440" w:left="1440" w:header="708" w:footer="708"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4BAC" w:rsidRDefault="00D14BAC" w:rsidP="00562520">
      <w:pPr>
        <w:spacing w:after="0" w:line="240" w:lineRule="auto"/>
      </w:pPr>
      <w:r>
        <w:separator/>
      </w:r>
    </w:p>
  </w:endnote>
  <w:endnote w:type="continuationSeparator" w:id="0">
    <w:p w:rsidR="00D14BAC" w:rsidRDefault="00D14BAC" w:rsidP="00562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4845" w:rsidRDefault="00554845" w:rsidP="00C75600">
    <w:pPr>
      <w:pStyle w:val="Footer"/>
      <w:tabs>
        <w:tab w:val="left" w:pos="5226"/>
      </w:tabs>
    </w:pPr>
    <w:r>
      <w:tab/>
    </w:r>
    <w:sdt>
      <w:sdtPr>
        <w:id w:val="419067805"/>
        <w:docPartObj>
          <w:docPartGallery w:val="Page Numbers (Bottom of Page)"/>
          <w:docPartUnique/>
        </w:docPartObj>
      </w:sdtPr>
      <w:sdtEndPr>
        <w:rPr>
          <w:noProof/>
        </w:rPr>
      </w:sdtEndPr>
      <w:sdtContent/>
    </w:sdt>
  </w:p>
  <w:p w:rsidR="00554845" w:rsidRDefault="00554845" w:rsidP="00C75600">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3D66" w:rsidRDefault="00743D66" w:rsidP="00C75600">
    <w:pPr>
      <w:pStyle w:val="Footer"/>
      <w:tabs>
        <w:tab w:val="left" w:pos="5226"/>
      </w:tabs>
    </w:pPr>
    <w:r>
      <w:tab/>
    </w:r>
    <w:sdt>
      <w:sdtPr>
        <w:id w:val="-1941824263"/>
        <w:docPartObj>
          <w:docPartGallery w:val="Page Numbers (Bottom of Page)"/>
          <w:docPartUnique/>
        </w:docPartObj>
      </w:sdtPr>
      <w:sdtEndPr>
        <w:rPr>
          <w:noProof/>
        </w:rPr>
      </w:sdtEndPr>
      <w:sdtContent/>
    </w:sdt>
  </w:p>
  <w:p w:rsidR="00743D66" w:rsidRDefault="00743D66" w:rsidP="00C75600">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74670"/>
      <w:docPartObj>
        <w:docPartGallery w:val="Page Numbers (Bottom of Page)"/>
        <w:docPartUnique/>
      </w:docPartObj>
    </w:sdtPr>
    <w:sdtEndPr>
      <w:rPr>
        <w:noProof/>
      </w:rPr>
    </w:sdtEndPr>
    <w:sdtContent>
      <w:p w:rsidR="00554845" w:rsidRDefault="005548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54845" w:rsidRDefault="00554845" w:rsidP="00C75600">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4845" w:rsidRDefault="00554845" w:rsidP="00C75600">
    <w:pPr>
      <w:pStyle w:val="Footer"/>
      <w:tabs>
        <w:tab w:val="left" w:pos="2369"/>
        <w:tab w:val="left" w:pos="5226"/>
      </w:tabs>
    </w:pPr>
    <w:r>
      <w:tab/>
    </w:r>
    <w:r>
      <w:tab/>
    </w:r>
    <w:sdt>
      <w:sdtPr>
        <w:id w:val="-1932186619"/>
        <w:docPartObj>
          <w:docPartGallery w:val="Page Numbers (Bottom of Page)"/>
          <w:docPartUnique/>
        </w:docPartObj>
      </w:sdtPr>
      <w:sdtEndPr>
        <w:rPr>
          <w:noProof/>
        </w:rPr>
      </w:sdtEndPr>
      <w:sdtContent/>
    </w:sdt>
  </w:p>
  <w:p w:rsidR="00554845" w:rsidRDefault="00554845" w:rsidP="00C75600">
    <w:pPr>
      <w:pStyle w:val="Footer"/>
      <w:jc w:val="cen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5640254"/>
      <w:docPartObj>
        <w:docPartGallery w:val="Page Numbers (Bottom of Page)"/>
        <w:docPartUnique/>
      </w:docPartObj>
    </w:sdtPr>
    <w:sdtEndPr>
      <w:rPr>
        <w:noProof/>
      </w:rPr>
    </w:sdtEndPr>
    <w:sdtContent>
      <w:p w:rsidR="00554845" w:rsidRDefault="005548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54845" w:rsidRDefault="00554845" w:rsidP="00C75600">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4845" w:rsidRDefault="00554845" w:rsidP="00C75600">
    <w:pPr>
      <w:pStyle w:val="Footer"/>
    </w:pPr>
  </w:p>
  <w:p w:rsidR="00554845" w:rsidRDefault="00554845" w:rsidP="00C75600">
    <w:pPr>
      <w:pStyle w:val="Footer"/>
      <w:jc w:val="cen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9527112"/>
      <w:docPartObj>
        <w:docPartGallery w:val="Page Numbers (Bottom of Page)"/>
        <w:docPartUnique/>
      </w:docPartObj>
    </w:sdtPr>
    <w:sdtEndPr>
      <w:rPr>
        <w:noProof/>
      </w:rPr>
    </w:sdtEndPr>
    <w:sdtContent>
      <w:p w:rsidR="00554845" w:rsidRDefault="00554845" w:rsidP="00BA18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4845" w:rsidRDefault="00554845" w:rsidP="00BA18A2">
    <w:pPr>
      <w:pStyle w:val="Footer"/>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3684012"/>
      <w:docPartObj>
        <w:docPartGallery w:val="Page Numbers (Bottom of Page)"/>
        <w:docPartUnique/>
      </w:docPartObj>
    </w:sdtPr>
    <w:sdtEndPr>
      <w:rPr>
        <w:noProof/>
      </w:rPr>
    </w:sdtEndPr>
    <w:sdtContent>
      <w:p w:rsidR="00051256" w:rsidRDefault="000512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54845" w:rsidRDefault="00554845" w:rsidP="00C60C56">
    <w:pPr>
      <w:pStyle w:val="Footer"/>
      <w:tabs>
        <w:tab w:val="left" w:pos="1950"/>
      </w:tabs>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51256" w:rsidRDefault="00051256">
    <w:pPr>
      <w:pStyle w:val="Footer"/>
      <w:jc w:val="center"/>
    </w:pPr>
  </w:p>
  <w:p w:rsidR="00051256" w:rsidRDefault="00051256" w:rsidP="00C60C56">
    <w:pPr>
      <w:pStyle w:val="Footer"/>
      <w:tabs>
        <w:tab w:val="left" w:pos="1950"/>
      </w:tabs>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8839530"/>
      <w:docPartObj>
        <w:docPartGallery w:val="Page Numbers (Bottom of Page)"/>
        <w:docPartUnique/>
      </w:docPartObj>
    </w:sdtPr>
    <w:sdtEndPr>
      <w:rPr>
        <w:noProof/>
      </w:rPr>
    </w:sdtEndPr>
    <w:sdtContent>
      <w:p w:rsidR="00051256" w:rsidRDefault="000512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54845" w:rsidRDefault="00554845" w:rsidP="00C60C56">
    <w:pPr>
      <w:pStyle w:val="Footer"/>
      <w:tabs>
        <w:tab w:val="left" w:pos="1950"/>
      </w:tabs>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4845" w:rsidRDefault="00554845">
    <w:pPr>
      <w:pStyle w:val="Footer"/>
      <w:jc w:val="center"/>
    </w:pPr>
  </w:p>
  <w:p w:rsidR="00554845" w:rsidRDefault="00554845" w:rsidP="00C60C56">
    <w:pPr>
      <w:pStyle w:val="Footer"/>
      <w:tabs>
        <w:tab w:val="left" w:pos="1950"/>
      </w:tabs>
    </w:pPr>
    <w:r>
      <w:tab/>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1611847"/>
      <w:docPartObj>
        <w:docPartGallery w:val="Page Numbers (Bottom of Page)"/>
        <w:docPartUnique/>
      </w:docPartObj>
    </w:sdtPr>
    <w:sdtEndPr>
      <w:rPr>
        <w:noProof/>
      </w:rPr>
    </w:sdtEndPr>
    <w:sdtContent>
      <w:p w:rsidR="00051256" w:rsidRDefault="000512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54845" w:rsidRDefault="00554845" w:rsidP="00051256">
    <w:pPr>
      <w:pStyle w:val="Footer"/>
      <w:tabs>
        <w:tab w:val="clear" w:pos="4513"/>
        <w:tab w:val="clear" w:pos="9026"/>
        <w:tab w:val="left" w:pos="1950"/>
        <w:tab w:val="left" w:pos="3952"/>
      </w:tabs>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4845" w:rsidRDefault="00554845">
    <w:pPr>
      <w:pStyle w:val="Footer"/>
      <w:jc w:val="center"/>
    </w:pPr>
  </w:p>
  <w:p w:rsidR="00554845" w:rsidRDefault="00554845" w:rsidP="00C60C56">
    <w:pPr>
      <w:pStyle w:val="Footer"/>
      <w:tabs>
        <w:tab w:val="left" w:pos="1950"/>
      </w:tabs>
    </w:pPr>
    <w:r>
      <w:tab/>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0269036"/>
      <w:docPartObj>
        <w:docPartGallery w:val="Page Numbers (Bottom of Page)"/>
        <w:docPartUnique/>
      </w:docPartObj>
    </w:sdtPr>
    <w:sdtEndPr>
      <w:rPr>
        <w:noProof/>
      </w:rPr>
    </w:sdtEndPr>
    <w:sdtContent>
      <w:p w:rsidR="00051256" w:rsidRDefault="000512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54845" w:rsidRDefault="00554845" w:rsidP="00C60C56">
    <w:pPr>
      <w:pStyle w:val="Footer"/>
      <w:tabs>
        <w:tab w:val="left" w:pos="1950"/>
      </w:tabs>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4845" w:rsidRDefault="00554845">
    <w:pPr>
      <w:pStyle w:val="Footer"/>
      <w:jc w:val="center"/>
    </w:pPr>
  </w:p>
  <w:p w:rsidR="00554845" w:rsidRDefault="00554845" w:rsidP="00C60C56">
    <w:pPr>
      <w:pStyle w:val="Footer"/>
      <w:tabs>
        <w:tab w:val="left" w:pos="195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4BAC" w:rsidRDefault="00D14BAC" w:rsidP="00562520">
      <w:pPr>
        <w:spacing w:after="0" w:line="240" w:lineRule="auto"/>
      </w:pPr>
      <w:r>
        <w:separator/>
      </w:r>
    </w:p>
  </w:footnote>
  <w:footnote w:type="continuationSeparator" w:id="0">
    <w:p w:rsidR="00D14BAC" w:rsidRDefault="00D14BAC" w:rsidP="005625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F83413"/>
    <w:multiLevelType w:val="hybridMultilevel"/>
    <w:tmpl w:val="A440D172"/>
    <w:lvl w:ilvl="0" w:tplc="90B4DE7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4E5670"/>
    <w:multiLevelType w:val="hybridMultilevel"/>
    <w:tmpl w:val="F588EE84"/>
    <w:lvl w:ilvl="0" w:tplc="DDBE792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67A"/>
    <w:rsid w:val="0000148A"/>
    <w:rsid w:val="00007509"/>
    <w:rsid w:val="00020809"/>
    <w:rsid w:val="00051256"/>
    <w:rsid w:val="00076E86"/>
    <w:rsid w:val="000B04D6"/>
    <w:rsid w:val="000C4060"/>
    <w:rsid w:val="000C4A90"/>
    <w:rsid w:val="000E6D5C"/>
    <w:rsid w:val="000F5FC3"/>
    <w:rsid w:val="001528C2"/>
    <w:rsid w:val="00155BD0"/>
    <w:rsid w:val="00185D05"/>
    <w:rsid w:val="00192DFC"/>
    <w:rsid w:val="001960EE"/>
    <w:rsid w:val="001C2496"/>
    <w:rsid w:val="001D0669"/>
    <w:rsid w:val="00200DE3"/>
    <w:rsid w:val="002A5BEC"/>
    <w:rsid w:val="002A7ACA"/>
    <w:rsid w:val="002B5A9B"/>
    <w:rsid w:val="002C4162"/>
    <w:rsid w:val="002D0A6F"/>
    <w:rsid w:val="002D5679"/>
    <w:rsid w:val="0030638D"/>
    <w:rsid w:val="00313DB9"/>
    <w:rsid w:val="003A35C4"/>
    <w:rsid w:val="003C0B92"/>
    <w:rsid w:val="003C39B7"/>
    <w:rsid w:val="00410083"/>
    <w:rsid w:val="004153B8"/>
    <w:rsid w:val="004538DB"/>
    <w:rsid w:val="00456B8B"/>
    <w:rsid w:val="00494CC7"/>
    <w:rsid w:val="004A3FAF"/>
    <w:rsid w:val="004B6916"/>
    <w:rsid w:val="004C2808"/>
    <w:rsid w:val="004F3F7D"/>
    <w:rsid w:val="00520D01"/>
    <w:rsid w:val="00554845"/>
    <w:rsid w:val="00562520"/>
    <w:rsid w:val="005870A3"/>
    <w:rsid w:val="005B0E50"/>
    <w:rsid w:val="005C3F37"/>
    <w:rsid w:val="005C6B20"/>
    <w:rsid w:val="005F21A7"/>
    <w:rsid w:val="00610CB1"/>
    <w:rsid w:val="006254F7"/>
    <w:rsid w:val="006319A6"/>
    <w:rsid w:val="006A1119"/>
    <w:rsid w:val="006A2BDB"/>
    <w:rsid w:val="006B03BA"/>
    <w:rsid w:val="006B1E4C"/>
    <w:rsid w:val="006B72CE"/>
    <w:rsid w:val="006C642F"/>
    <w:rsid w:val="006F04B3"/>
    <w:rsid w:val="006F4BC1"/>
    <w:rsid w:val="00714456"/>
    <w:rsid w:val="00717869"/>
    <w:rsid w:val="007253F3"/>
    <w:rsid w:val="00737398"/>
    <w:rsid w:val="00743D66"/>
    <w:rsid w:val="007531EC"/>
    <w:rsid w:val="00753A30"/>
    <w:rsid w:val="00774595"/>
    <w:rsid w:val="00775F36"/>
    <w:rsid w:val="00777CA5"/>
    <w:rsid w:val="007900B4"/>
    <w:rsid w:val="007B2490"/>
    <w:rsid w:val="007C28FA"/>
    <w:rsid w:val="007C5619"/>
    <w:rsid w:val="007F1777"/>
    <w:rsid w:val="007F4684"/>
    <w:rsid w:val="00820E98"/>
    <w:rsid w:val="00831C16"/>
    <w:rsid w:val="00854342"/>
    <w:rsid w:val="00864696"/>
    <w:rsid w:val="008936B6"/>
    <w:rsid w:val="008D3055"/>
    <w:rsid w:val="00924896"/>
    <w:rsid w:val="00930669"/>
    <w:rsid w:val="009369FF"/>
    <w:rsid w:val="00991E56"/>
    <w:rsid w:val="0099460B"/>
    <w:rsid w:val="009C23F3"/>
    <w:rsid w:val="009E0BC6"/>
    <w:rsid w:val="00A022D1"/>
    <w:rsid w:val="00A07D35"/>
    <w:rsid w:val="00A25779"/>
    <w:rsid w:val="00AB7303"/>
    <w:rsid w:val="00AE2F2C"/>
    <w:rsid w:val="00AF0CF1"/>
    <w:rsid w:val="00AF6F42"/>
    <w:rsid w:val="00B014F1"/>
    <w:rsid w:val="00B11B65"/>
    <w:rsid w:val="00B4580A"/>
    <w:rsid w:val="00B61019"/>
    <w:rsid w:val="00B61032"/>
    <w:rsid w:val="00B63567"/>
    <w:rsid w:val="00B83308"/>
    <w:rsid w:val="00B86ACF"/>
    <w:rsid w:val="00BA18A2"/>
    <w:rsid w:val="00BA6900"/>
    <w:rsid w:val="00BC1CD5"/>
    <w:rsid w:val="00BE3100"/>
    <w:rsid w:val="00BE55F7"/>
    <w:rsid w:val="00C06B51"/>
    <w:rsid w:val="00C17BF5"/>
    <w:rsid w:val="00C20724"/>
    <w:rsid w:val="00C218E3"/>
    <w:rsid w:val="00C27805"/>
    <w:rsid w:val="00C31C12"/>
    <w:rsid w:val="00C60C56"/>
    <w:rsid w:val="00C75600"/>
    <w:rsid w:val="00CA212B"/>
    <w:rsid w:val="00D025EB"/>
    <w:rsid w:val="00D05AA6"/>
    <w:rsid w:val="00D1153D"/>
    <w:rsid w:val="00D14BAC"/>
    <w:rsid w:val="00D32F6A"/>
    <w:rsid w:val="00D42E5D"/>
    <w:rsid w:val="00D95F52"/>
    <w:rsid w:val="00D96DC5"/>
    <w:rsid w:val="00DA6F11"/>
    <w:rsid w:val="00DB7EB0"/>
    <w:rsid w:val="00DD2353"/>
    <w:rsid w:val="00DD5CD8"/>
    <w:rsid w:val="00DF7D33"/>
    <w:rsid w:val="00E14763"/>
    <w:rsid w:val="00E16FD0"/>
    <w:rsid w:val="00E41CC9"/>
    <w:rsid w:val="00F0467A"/>
    <w:rsid w:val="00F17234"/>
    <w:rsid w:val="00F2659A"/>
    <w:rsid w:val="00F5683E"/>
    <w:rsid w:val="00F56CF3"/>
    <w:rsid w:val="00FE4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E4194E"/>
  <w15:chartTrackingRefBased/>
  <w15:docId w15:val="{12816A92-6EF0-4AB4-85F6-3617D9FBA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25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2520"/>
  </w:style>
  <w:style w:type="paragraph" w:styleId="Footer">
    <w:name w:val="footer"/>
    <w:basedOn w:val="Normal"/>
    <w:link w:val="FooterChar"/>
    <w:uiPriority w:val="99"/>
    <w:unhideWhenUsed/>
    <w:rsid w:val="005625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520"/>
  </w:style>
  <w:style w:type="paragraph" w:styleId="ListParagraph">
    <w:name w:val="List Paragraph"/>
    <w:basedOn w:val="Normal"/>
    <w:uiPriority w:val="34"/>
    <w:qFormat/>
    <w:rsid w:val="00A022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6.xml"/><Relationship Id="rId18" Type="http://schemas.openxmlformats.org/officeDocument/2006/relationships/footer" Target="footer11.xml"/><Relationship Id="rId3" Type="http://schemas.openxmlformats.org/officeDocument/2006/relationships/styles" Target="styles.xml"/><Relationship Id="rId21" Type="http://schemas.openxmlformats.org/officeDocument/2006/relationships/footer" Target="footer14.xml"/><Relationship Id="rId7" Type="http://schemas.openxmlformats.org/officeDocument/2006/relationships/endnotes" Target="endnotes.xml"/><Relationship Id="rId12" Type="http://schemas.openxmlformats.org/officeDocument/2006/relationships/footer" Target="footer5.xml"/><Relationship Id="rId17" Type="http://schemas.openxmlformats.org/officeDocument/2006/relationships/footer" Target="footer10.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oter" Target="footer9.xml"/><Relationship Id="rId20" Type="http://schemas.openxmlformats.org/officeDocument/2006/relationships/footer" Target="footer1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4.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8.xml"/><Relationship Id="rId23" Type="http://schemas.openxmlformats.org/officeDocument/2006/relationships/footer" Target="footer16.xml"/><Relationship Id="rId10" Type="http://schemas.openxmlformats.org/officeDocument/2006/relationships/footer" Target="footer3.xml"/><Relationship Id="rId19" Type="http://schemas.openxmlformats.org/officeDocument/2006/relationships/footer" Target="footer12.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oter" Target="footer7.xml"/><Relationship Id="rId22" Type="http://schemas.openxmlformats.org/officeDocument/2006/relationships/footer" Target="footer1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AE3EAF-18EA-4548-B375-5C4C28A8D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5131</TotalTime>
  <Pages>31</Pages>
  <Words>6505</Words>
  <Characters>37079</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Price</dc:creator>
  <cp:keywords/>
  <dc:description/>
  <cp:lastModifiedBy>Gareth Price</cp:lastModifiedBy>
  <cp:revision>11</cp:revision>
  <dcterms:created xsi:type="dcterms:W3CDTF">2019-02-26T12:02:00Z</dcterms:created>
  <dcterms:modified xsi:type="dcterms:W3CDTF">2019-03-03T22:33:00Z</dcterms:modified>
</cp:coreProperties>
</file>