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36"/>
          <w:szCs w:val="36"/>
        </w:rPr>
        <w:id w:val="1781762046"/>
        <w:docPartObj>
          <w:docPartGallery w:val="Cover Pages"/>
          <w:docPartUnique/>
        </w:docPartObj>
      </w:sdtPr>
      <w:sdtEndPr>
        <w:rPr>
          <w:noProof/>
          <w:sz w:val="22"/>
          <w:szCs w:val="22"/>
        </w:rPr>
      </w:sdtEndPr>
      <w:sdtContent>
        <w:p w14:paraId="6DD00A17" w14:textId="4851B723" w:rsidR="00CB0637" w:rsidRPr="004D5140" w:rsidRDefault="009C55ED">
          <w:pPr>
            <w:rPr>
              <w:sz w:val="36"/>
              <w:szCs w:val="36"/>
            </w:rPr>
          </w:pPr>
          <w:r w:rsidRPr="004D5140">
            <w:rPr>
              <w:noProof/>
              <w:sz w:val="36"/>
              <w:szCs w:val="36"/>
            </w:rPr>
            <mc:AlternateContent>
              <mc:Choice Requires="wps">
                <w:drawing>
                  <wp:anchor distT="0" distB="0" distL="114300" distR="114300" simplePos="0" relativeHeight="251660288" behindDoc="0" locked="0" layoutInCell="1" allowOverlap="1" wp14:anchorId="090148E7" wp14:editId="783829FB">
                    <wp:simplePos x="0" y="0"/>
                    <wp:positionH relativeFrom="page">
                      <wp:posOffset>3439551</wp:posOffset>
                    </wp:positionH>
                    <wp:positionV relativeFrom="page">
                      <wp:posOffset>267287</wp:posOffset>
                    </wp:positionV>
                    <wp:extent cx="2875915" cy="3474720"/>
                    <wp:effectExtent l="0" t="0" r="3175" b="0"/>
                    <wp:wrapNone/>
                    <wp:docPr id="467" name="Rectangle 467"/>
                    <wp:cNvGraphicFramePr/>
                    <a:graphic xmlns:a="http://schemas.openxmlformats.org/drawingml/2006/main">
                      <a:graphicData uri="http://schemas.microsoft.com/office/word/2010/wordprocessingShape">
                        <wps:wsp>
                          <wps:cNvSpPr/>
                          <wps:spPr>
                            <a:xfrm>
                              <a:off x="0" y="0"/>
                              <a:ext cx="2875915" cy="347472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37A705" w14:textId="5F911B00" w:rsidR="00CB0637" w:rsidRPr="00A02C59" w:rsidRDefault="00CB0637">
                                <w:pPr>
                                  <w:spacing w:before="240"/>
                                  <w:jc w:val="center"/>
                                  <w:rPr>
                                    <w:rFonts w:ascii="Aldhabi" w:hAnsi="Aldhabi" w:cs="Aldhabi"/>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090148E7" id="Rectangle 467" o:spid="_x0000_s1026" style="position:absolute;margin-left:270.85pt;margin-top:21.05pt;width:226.45pt;height:273.6pt;z-index:251660288;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" fillcolor="#1f3763 [1604]" stroked="f" strokeweight="1pt">
                    <v:textbox inset="14.4pt,14.4pt,14.4pt,28.8pt">
                      <w:txbxContent>
                        <w:p w14:paraId="0637A705" w14:textId="5F911B00" w:rsidR="00CB0637" w:rsidRPr="00A02C59" w:rsidRDefault="00CB0637">
                          <w:pPr>
                            <w:spacing w:before="240"/>
                            <w:jc w:val="center"/>
                            <w:rPr>
                              <w:rFonts w:ascii="Aldhabi" w:hAnsi="Aldhabi" w:cs="Aldhabi"/>
                              <w:color w:val="FFFFFF" w:themeColor="background1"/>
                            </w:rPr>
                          </w:pPr>
                        </w:p>
                      </w:txbxContent>
                    </v:textbox>
                    <w10:wrap anchorx="page" anchory="page"/>
                  </v:rect>
                </w:pict>
              </mc:Fallback>
            </mc:AlternateContent>
          </w:r>
          <w:r w:rsidR="00CB0637" w:rsidRPr="004D5140">
            <w:rPr>
              <w:noProof/>
              <w:sz w:val="36"/>
              <w:szCs w:val="36"/>
            </w:rPr>
            <mc:AlternateContent>
              <mc:Choice Requires="wps">
                <w:drawing>
                  <wp:anchor distT="0" distB="0" distL="114300" distR="114300" simplePos="0" relativeHeight="251663360" behindDoc="1" locked="0" layoutInCell="1" allowOverlap="1" wp14:anchorId="20955BF3" wp14:editId="2EAEE40C">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rgbClr val="002060"/>
                                </a:gs>
                                <a:gs pos="39000">
                                  <a:srgbClr val="254276"/>
                                </a:gs>
                                <a:gs pos="58000">
                                  <a:schemeClr val="accent1">
                                    <a:lumMod val="75000"/>
                                  </a:schemeClr>
                                </a:gs>
                                <a:gs pos="78000">
                                  <a:schemeClr val="accent1">
                                    <a:lumMod val="60000"/>
                                    <a:lumOff val="40000"/>
                                  </a:schemeClr>
                                </a:gs>
                                <a:gs pos="21000">
                                  <a:schemeClr val="accent1">
                                    <a:lumMod val="50000"/>
                                  </a:schemeClr>
                                </a:gs>
                                <a:gs pos="94000">
                                  <a:schemeClr val="accent1">
                                    <a:lumMod val="40000"/>
                                    <a:lumOff val="60000"/>
                                  </a:schemeClr>
                                </a:gs>
                              </a:gsLst>
                              <a:lin ang="5400000" scaled="1"/>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F8A40A4" w14:textId="77777777" w:rsidR="00CB0637" w:rsidRDefault="00CB063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0955BF3"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" fillcolor="#002060" stroked="f" strokeweight="1pt">
                    <v:fill color2="#b4c6e7 [1300]" rotate="t" colors="0 #002060;13763f #203864;25559f #254276;38011f #2f5597;51118f #8faadc;61604f #b4c7e7" focus="100%" type="gradient"/>
                    <v:textbox inset="21.6pt,,21.6pt">
                      <w:txbxContent>
                        <w:p w14:paraId="0F8A40A4" w14:textId="77777777" w:rsidR="00CB0637" w:rsidRDefault="00CB0637"/>
                      </w:txbxContent>
                    </v:textbox>
                    <w10:wrap anchorx="page" anchory="page"/>
                  </v:rect>
                </w:pict>
              </mc:Fallback>
            </mc:AlternateContent>
          </w:r>
          <w:r w:rsidR="00CB0637" w:rsidRPr="004D5140">
            <w:rPr>
              <w:noProof/>
              <w:sz w:val="36"/>
              <w:szCs w:val="36"/>
            </w:rPr>
            <mc:AlternateContent>
              <mc:Choice Requires="wps">
                <w:drawing>
                  <wp:anchor distT="0" distB="0" distL="114300" distR="114300" simplePos="0" relativeHeight="251659264" behindDoc="0" locked="0" layoutInCell="1" allowOverlap="1" wp14:anchorId="3FAF5004" wp14:editId="439D80B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C29E463"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p>
        <w:p w14:paraId="75B55884" w14:textId="565779B7" w:rsidR="00CB0637" w:rsidRPr="004D5140" w:rsidRDefault="00A500E8">
          <w:pPr>
            <w:rPr>
              <w:rFonts w:ascii="Aldhabi" w:hAnsi="Aldhabi" w:cs="Aldhabi"/>
              <w:noProof/>
              <w:sz w:val="36"/>
              <w:szCs w:val="36"/>
              <w:u w:val="single"/>
            </w:rPr>
          </w:pPr>
          <w:r w:rsidRPr="004D5140">
            <w:rPr>
              <w:noProof/>
              <w:sz w:val="36"/>
              <w:szCs w:val="36"/>
            </w:rPr>
            <mc:AlternateContent>
              <mc:Choice Requires="wps">
                <w:drawing>
                  <wp:anchor distT="0" distB="0" distL="114300" distR="114300" simplePos="0" relativeHeight="251661312" behindDoc="0" locked="0" layoutInCell="1" allowOverlap="1" wp14:anchorId="0181BD2D" wp14:editId="353AAF2F">
                    <wp:simplePos x="0" y="0"/>
                    <wp:positionH relativeFrom="page">
                      <wp:posOffset>3439551</wp:posOffset>
                    </wp:positionH>
                    <wp:positionV relativeFrom="page">
                      <wp:posOffset>3495333</wp:posOffset>
                    </wp:positionV>
                    <wp:extent cx="2797810" cy="30353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3035300"/>
                            </a:xfrm>
                            <a:prstGeom prst="rect">
                              <a:avLst/>
                            </a:prstGeom>
                            <a:noFill/>
                            <a:ln w="6350">
                              <a:noFill/>
                            </a:ln>
                            <a:effectLst/>
                          </wps:spPr>
                          <wps:txbx>
                            <w:txbxContent>
                              <w:sdt>
                                <w:sdtPr>
                                  <w:rPr>
                                    <w:rFonts w:ascii="Aldhabi" w:hAnsi="Aldhabi" w:cs="Aldhabi" w:hint="cs"/>
                                    <w:b/>
                                    <w:color w:val="002060"/>
                                    <w:sz w:val="48"/>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D8E85FC" w14:textId="00E53DD9" w:rsidR="00CB0637" w:rsidRPr="00A96FE3" w:rsidRDefault="005E07FF">
                                    <w:pPr>
                                      <w:spacing w:line="240" w:lineRule="auto"/>
                                      <w:rPr>
                                        <w:rFonts w:ascii="Aldhabi" w:eastAsiaTheme="majorEastAsia" w:hAnsi="Aldhabi" w:cs="Aldhabi"/>
                                        <w:noProof/>
                                        <w:color w:val="002060"/>
                                        <w:sz w:val="48"/>
                                        <w:szCs w:val="56"/>
                                      </w:rPr>
                                    </w:pPr>
                                    <w:r>
                                      <w:rPr>
                                        <w:rFonts w:ascii="Aldhabi" w:hAnsi="Aldhabi" w:cs="Aldhabi"/>
                                        <w:b/>
                                        <w:color w:val="002060"/>
                                        <w:sz w:val="48"/>
                                        <w:szCs w:val="56"/>
                                      </w:rPr>
                                      <w:t>Procu</w:t>
                                    </w:r>
                                    <w:r w:rsidR="00235BAC">
                                      <w:rPr>
                                        <w:rFonts w:ascii="Aldhabi" w:hAnsi="Aldhabi" w:cs="Aldhabi"/>
                                        <w:b/>
                                        <w:color w:val="002060"/>
                                        <w:sz w:val="48"/>
                                        <w:szCs w:val="56"/>
                                      </w:rPr>
                                      <w:t>rement and Supply Chain Management</w:t>
                                    </w:r>
                                  </w:p>
                                </w:sdtContent>
                              </w:sdt>
                              <w:sdt>
                                <w:sdtPr>
                                  <w:rPr>
                                    <w:rFonts w:ascii="Aldhabi" w:eastAsiaTheme="majorEastAsia" w:hAnsi="Aldhabi" w:cs="Aldhabi" w:hint="cs"/>
                                    <w:noProof/>
                                    <w:color w:val="002060"/>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FB71B31" w14:textId="69D41164" w:rsidR="00CB0637" w:rsidRPr="00C535EA" w:rsidRDefault="00235BAC">
                                    <w:pPr>
                                      <w:rPr>
                                        <w:rFonts w:ascii="Aldhabi" w:eastAsiaTheme="majorEastAsia" w:hAnsi="Aldhabi" w:cs="Aldhabi"/>
                                        <w:noProof/>
                                        <w:color w:val="002060"/>
                                        <w:sz w:val="32"/>
                                        <w:szCs w:val="40"/>
                                      </w:rPr>
                                    </w:pPr>
                                    <w:r>
                                      <w:rPr>
                                        <w:rFonts w:ascii="Aldhabi" w:eastAsiaTheme="majorEastAsia" w:hAnsi="Aldhabi" w:cs="Aldhabi"/>
                                        <w:noProof/>
                                        <w:color w:val="002060"/>
                                        <w:sz w:val="32"/>
                                        <w:szCs w:val="32"/>
                                      </w:rPr>
                                      <w:t xml:space="preserve">Improving Supply chain performance using FMEA to </w:t>
                                    </w:r>
                                    <w:r w:rsidR="00790E26">
                                      <w:rPr>
                                        <w:rFonts w:ascii="Aldhabi" w:eastAsiaTheme="majorEastAsia" w:hAnsi="Aldhabi" w:cs="Aldhabi"/>
                                        <w:noProof/>
                                        <w:color w:val="002060"/>
                                        <w:sz w:val="32"/>
                                        <w:szCs w:val="32"/>
                                      </w:rPr>
                                      <w:t>highlight risks and v</w:t>
                                    </w:r>
                                    <w:r w:rsidR="00F46C31">
                                      <w:rPr>
                                        <w:rFonts w:ascii="Aldhabi" w:eastAsiaTheme="majorEastAsia" w:hAnsi="Aldhabi" w:cs="Aldhabi"/>
                                        <w:noProof/>
                                        <w:color w:val="002060"/>
                                        <w:sz w:val="32"/>
                                        <w:szCs w:val="32"/>
                                      </w:rPr>
                                      <w:t>u</w:t>
                                    </w:r>
                                    <w:r w:rsidR="00790E26">
                                      <w:rPr>
                                        <w:rFonts w:ascii="Aldhabi" w:eastAsiaTheme="majorEastAsia" w:hAnsi="Aldhabi" w:cs="Aldhabi"/>
                                        <w:noProof/>
                                        <w:color w:val="002060"/>
                                        <w:sz w:val="32"/>
                                        <w:szCs w:val="32"/>
                                      </w:rPr>
                                      <w:t>lnerabil</w:t>
                                    </w:r>
                                    <w:r w:rsidR="009D78A0">
                                      <w:rPr>
                                        <w:rFonts w:ascii="Aldhabi" w:eastAsiaTheme="majorEastAsia" w:hAnsi="Aldhabi" w:cs="Aldhabi"/>
                                        <w:noProof/>
                                        <w:color w:val="002060"/>
                                        <w:sz w:val="32"/>
                                        <w:szCs w:val="32"/>
                                      </w:rPr>
                                      <w:t>i</w:t>
                                    </w:r>
                                    <w:r w:rsidR="00790E26">
                                      <w:rPr>
                                        <w:rFonts w:ascii="Aldhabi" w:eastAsiaTheme="majorEastAsia" w:hAnsi="Aldhabi" w:cs="Aldhabi"/>
                                        <w:noProof/>
                                        <w:color w:val="002060"/>
                                        <w:sz w:val="32"/>
                                        <w:szCs w:val="32"/>
                                      </w:rPr>
                                      <w:t>ty</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0181BD2D" id="_x0000_t202" coordsize="21600,21600" o:spt="202" path="m,l,21600r21600,l21600,xe">
                    <v:stroke joinstyle="miter"/>
                    <v:path gradientshapeok="t" o:connecttype="rect"/>
                  </v:shapetype>
                  <v:shape id="Text Box 470" o:spid="_x0000_s1028" type="#_x0000_t202" style="position:absolute;margin-left:270.85pt;margin-top:275.2pt;width:220.3pt;height:239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" filled="f" stroked="f" strokeweight=".5pt">
                    <v:textbox>
                      <w:txbxContent>
                        <w:sdt>
                          <w:sdtPr>
                            <w:rPr>
                              <w:rFonts w:ascii="Aldhabi" w:hAnsi="Aldhabi" w:cs="Aldhabi" w:hint="cs"/>
                              <w:b/>
                              <w:color w:val="002060"/>
                              <w:sz w:val="48"/>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D8E85FC" w14:textId="00E53DD9" w:rsidR="00CB0637" w:rsidRPr="00A96FE3" w:rsidRDefault="005E07FF">
                              <w:pPr>
                                <w:spacing w:line="240" w:lineRule="auto"/>
                                <w:rPr>
                                  <w:rFonts w:ascii="Aldhabi" w:eastAsiaTheme="majorEastAsia" w:hAnsi="Aldhabi" w:cs="Aldhabi"/>
                                  <w:noProof/>
                                  <w:color w:val="002060"/>
                                  <w:sz w:val="48"/>
                                  <w:szCs w:val="56"/>
                                </w:rPr>
                              </w:pPr>
                              <w:r>
                                <w:rPr>
                                  <w:rFonts w:ascii="Aldhabi" w:hAnsi="Aldhabi" w:cs="Aldhabi"/>
                                  <w:b/>
                                  <w:color w:val="002060"/>
                                  <w:sz w:val="48"/>
                                  <w:szCs w:val="56"/>
                                </w:rPr>
                                <w:t>Procu</w:t>
                              </w:r>
                              <w:r w:rsidR="00235BAC">
                                <w:rPr>
                                  <w:rFonts w:ascii="Aldhabi" w:hAnsi="Aldhabi" w:cs="Aldhabi"/>
                                  <w:b/>
                                  <w:color w:val="002060"/>
                                  <w:sz w:val="48"/>
                                  <w:szCs w:val="56"/>
                                </w:rPr>
                                <w:t>rement and Supply Chain Management</w:t>
                              </w:r>
                            </w:p>
                          </w:sdtContent>
                        </w:sdt>
                        <w:sdt>
                          <w:sdtPr>
                            <w:rPr>
                              <w:rFonts w:ascii="Aldhabi" w:eastAsiaTheme="majorEastAsia" w:hAnsi="Aldhabi" w:cs="Aldhabi" w:hint="cs"/>
                              <w:noProof/>
                              <w:color w:val="002060"/>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FB71B31" w14:textId="69D41164" w:rsidR="00CB0637" w:rsidRPr="00C535EA" w:rsidRDefault="00235BAC">
                              <w:pPr>
                                <w:rPr>
                                  <w:rFonts w:ascii="Aldhabi" w:eastAsiaTheme="majorEastAsia" w:hAnsi="Aldhabi" w:cs="Aldhabi"/>
                                  <w:noProof/>
                                  <w:color w:val="002060"/>
                                  <w:sz w:val="32"/>
                                  <w:szCs w:val="40"/>
                                </w:rPr>
                              </w:pPr>
                              <w:r>
                                <w:rPr>
                                  <w:rFonts w:ascii="Aldhabi" w:eastAsiaTheme="majorEastAsia" w:hAnsi="Aldhabi" w:cs="Aldhabi"/>
                                  <w:noProof/>
                                  <w:color w:val="002060"/>
                                  <w:sz w:val="32"/>
                                  <w:szCs w:val="32"/>
                                </w:rPr>
                                <w:t xml:space="preserve">Improving Supply chain performance using FMEA to </w:t>
                              </w:r>
                              <w:r w:rsidR="00790E26">
                                <w:rPr>
                                  <w:rFonts w:ascii="Aldhabi" w:eastAsiaTheme="majorEastAsia" w:hAnsi="Aldhabi" w:cs="Aldhabi"/>
                                  <w:noProof/>
                                  <w:color w:val="002060"/>
                                  <w:sz w:val="32"/>
                                  <w:szCs w:val="32"/>
                                </w:rPr>
                                <w:t>highlight risks and v</w:t>
                              </w:r>
                              <w:r w:rsidR="00F46C31">
                                <w:rPr>
                                  <w:rFonts w:ascii="Aldhabi" w:eastAsiaTheme="majorEastAsia" w:hAnsi="Aldhabi" w:cs="Aldhabi"/>
                                  <w:noProof/>
                                  <w:color w:val="002060"/>
                                  <w:sz w:val="32"/>
                                  <w:szCs w:val="32"/>
                                </w:rPr>
                                <w:t>u</w:t>
                              </w:r>
                              <w:r w:rsidR="00790E26">
                                <w:rPr>
                                  <w:rFonts w:ascii="Aldhabi" w:eastAsiaTheme="majorEastAsia" w:hAnsi="Aldhabi" w:cs="Aldhabi"/>
                                  <w:noProof/>
                                  <w:color w:val="002060"/>
                                  <w:sz w:val="32"/>
                                  <w:szCs w:val="32"/>
                                </w:rPr>
                                <w:t>lnerabil</w:t>
                              </w:r>
                              <w:r w:rsidR="009D78A0">
                                <w:rPr>
                                  <w:rFonts w:ascii="Aldhabi" w:eastAsiaTheme="majorEastAsia" w:hAnsi="Aldhabi" w:cs="Aldhabi"/>
                                  <w:noProof/>
                                  <w:color w:val="002060"/>
                                  <w:sz w:val="32"/>
                                  <w:szCs w:val="32"/>
                                </w:rPr>
                                <w:t>i</w:t>
                              </w:r>
                              <w:r w:rsidR="00790E26">
                                <w:rPr>
                                  <w:rFonts w:ascii="Aldhabi" w:eastAsiaTheme="majorEastAsia" w:hAnsi="Aldhabi" w:cs="Aldhabi"/>
                                  <w:noProof/>
                                  <w:color w:val="002060"/>
                                  <w:sz w:val="32"/>
                                  <w:szCs w:val="32"/>
                                </w:rPr>
                                <w:t>ty</w:t>
                              </w:r>
                            </w:p>
                          </w:sdtContent>
                        </w:sdt>
                      </w:txbxContent>
                    </v:textbox>
                    <w10:wrap type="square" anchorx="page" anchory="page"/>
                  </v:shape>
                </w:pict>
              </mc:Fallback>
            </mc:AlternateContent>
          </w:r>
          <w:r w:rsidR="002E2F16" w:rsidRPr="004D5140">
            <w:rPr>
              <w:noProof/>
              <w:sz w:val="36"/>
              <w:szCs w:val="36"/>
            </w:rPr>
            <mc:AlternateContent>
              <mc:Choice Requires="wps">
                <w:drawing>
                  <wp:anchor distT="0" distB="0" distL="114300" distR="114300" simplePos="0" relativeHeight="251664384" behindDoc="0" locked="0" layoutInCell="1" allowOverlap="1" wp14:anchorId="611FFEAD" wp14:editId="0437BB9B">
                    <wp:simplePos x="0" y="0"/>
                    <wp:positionH relativeFrom="page">
                      <wp:posOffset>3441700</wp:posOffset>
                    </wp:positionH>
                    <wp:positionV relativeFrom="page">
                      <wp:posOffset>6026150</wp:posOffset>
                    </wp:positionV>
                    <wp:extent cx="2797175" cy="806450"/>
                    <wp:effectExtent l="0" t="0" r="3175"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175" cy="806450"/>
                            </a:xfrm>
                            <a:prstGeom prst="rect">
                              <a:avLst/>
                            </a:prstGeom>
                            <a:solidFill>
                              <a:schemeClr val="accent1">
                                <a:lumMod val="50000"/>
                              </a:schemeClr>
                            </a:solidFill>
                            <a:ln w="6350">
                              <a:noFill/>
                            </a:ln>
                            <a:effectLst/>
                          </wps:spPr>
                          <wps:txbx>
                            <w:txbxContent>
                              <w:p w14:paraId="40036068" w14:textId="2151B89A" w:rsidR="00CB0637" w:rsidRPr="009C55ED" w:rsidRDefault="00000000">
                                <w:pPr>
                                  <w:pStyle w:val="NoSpacing"/>
                                  <w:rPr>
                                    <w:rFonts w:ascii="Aldhabi" w:hAnsi="Aldhabi" w:cs="Aldhabi"/>
                                    <w:noProof/>
                                    <w:color w:val="FFFFFF" w:themeColor="background1"/>
                                    <w:sz w:val="32"/>
                                    <w:szCs w:val="32"/>
                                  </w:rPr>
                                </w:pPr>
                                <w:sdt>
                                  <w:sdtPr>
                                    <w:rPr>
                                      <w:rFonts w:ascii="Aldhabi" w:hAnsi="Aldhabi" w:cs="Aldhabi" w:hint="cs"/>
                                      <w:noProof/>
                                      <w:color w:val="FFFFFF" w:themeColor="background1"/>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5F661D">
                                      <w:rPr>
                                        <w:rFonts w:ascii="Aldhabi" w:hAnsi="Aldhabi" w:cs="Aldhabi" w:hint="cs"/>
                                        <w:noProof/>
                                        <w:color w:val="FFFFFF" w:themeColor="background1"/>
                                        <w:sz w:val="32"/>
                                        <w:szCs w:val="32"/>
                                      </w:rPr>
                                      <w:t>Darryl Jackson,</w:t>
                                    </w:r>
                                  </w:sdtContent>
                                </w:sdt>
                                <w:r w:rsidR="00CB0637" w:rsidRPr="009C55ED">
                                  <w:rPr>
                                    <w:rFonts w:ascii="Aldhabi" w:hAnsi="Aldhabi" w:cs="Aldhabi" w:hint="cs"/>
                                    <w:noProof/>
                                    <w:color w:val="FFFFFF" w:themeColor="background1"/>
                                    <w:sz w:val="32"/>
                                    <w:szCs w:val="32"/>
                                  </w:rPr>
                                  <w:t xml:space="preserve"> Student No:2219398</w:t>
                                </w:r>
                              </w:p>
                              <w:p w14:paraId="67429144" w14:textId="4D1C2C71" w:rsidR="00CB0637" w:rsidRPr="009C55ED" w:rsidRDefault="00CB0637">
                                <w:pPr>
                                  <w:pStyle w:val="NoSpacing"/>
                                  <w:rPr>
                                    <w:rFonts w:ascii="Aldhabi" w:hAnsi="Aldhabi" w:cs="Aldhabi"/>
                                    <w:noProof/>
                                    <w:color w:val="FFFFFF" w:themeColor="background1"/>
                                    <w:sz w:val="32"/>
                                    <w:szCs w:val="32"/>
                                  </w:rPr>
                                </w:pPr>
                                <w:r w:rsidRPr="009C55ED">
                                  <w:rPr>
                                    <w:rFonts w:ascii="Aldhabi" w:hAnsi="Aldhabi" w:cs="Aldhabi" w:hint="cs"/>
                                    <w:noProof/>
                                    <w:color w:val="FFFFFF" w:themeColor="background1"/>
                                    <w:sz w:val="32"/>
                                    <w:szCs w:val="32"/>
                                  </w:rPr>
                                  <w:t>University Wales Trinity Saint David</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11FFEAD" id="Text Box 465" o:spid="_x0000_s1029" type="#_x0000_t202" style="position:absolute;margin-left:271pt;margin-top:474.5pt;width:220.25pt;height:63.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" fillcolor="#1f3763 [1604]" stroked="f" strokeweight=".5pt">
                    <v:textbox>
                      <w:txbxContent>
                        <w:p w14:paraId="40036068" w14:textId="2151B89A" w:rsidR="00CB0637" w:rsidRPr="009C55ED" w:rsidRDefault="00FD3C53">
                          <w:pPr>
                            <w:pStyle w:val="NoSpacing"/>
                            <w:rPr>
                              <w:rFonts w:ascii="Aldhabi" w:hAnsi="Aldhabi" w:cs="Aldhabi"/>
                              <w:noProof/>
                              <w:color w:val="FFFFFF" w:themeColor="background1"/>
                              <w:sz w:val="32"/>
                              <w:szCs w:val="32"/>
                            </w:rPr>
                          </w:pPr>
                          <w:sdt>
                            <w:sdtPr>
                              <w:rPr>
                                <w:rFonts w:ascii="Aldhabi" w:hAnsi="Aldhabi" w:cs="Aldhabi" w:hint="cs"/>
                                <w:noProof/>
                                <w:color w:val="FFFFFF" w:themeColor="background1"/>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F661D">
                                <w:rPr>
                                  <w:rFonts w:ascii="Aldhabi" w:hAnsi="Aldhabi" w:cs="Aldhabi" w:hint="cs"/>
                                  <w:noProof/>
                                  <w:color w:val="FFFFFF" w:themeColor="background1"/>
                                  <w:sz w:val="32"/>
                                  <w:szCs w:val="32"/>
                                </w:rPr>
                                <w:t>Darryl Jackson,</w:t>
                              </w:r>
                            </w:sdtContent>
                          </w:sdt>
                          <w:r w:rsidR="00CB0637" w:rsidRPr="009C55ED">
                            <w:rPr>
                              <w:rFonts w:ascii="Aldhabi" w:hAnsi="Aldhabi" w:cs="Aldhabi" w:hint="cs"/>
                              <w:noProof/>
                              <w:color w:val="FFFFFF" w:themeColor="background1"/>
                              <w:sz w:val="32"/>
                              <w:szCs w:val="32"/>
                            </w:rPr>
                            <w:t xml:space="preserve"> Student No:2219398</w:t>
                          </w:r>
                        </w:p>
                        <w:p w14:paraId="67429144" w14:textId="4D1C2C71" w:rsidR="00CB0637" w:rsidRPr="009C55ED" w:rsidRDefault="00CB0637">
                          <w:pPr>
                            <w:pStyle w:val="NoSpacing"/>
                            <w:rPr>
                              <w:rFonts w:ascii="Aldhabi" w:hAnsi="Aldhabi" w:cs="Aldhabi"/>
                              <w:noProof/>
                              <w:color w:val="FFFFFF" w:themeColor="background1"/>
                              <w:sz w:val="32"/>
                              <w:szCs w:val="32"/>
                            </w:rPr>
                          </w:pPr>
                          <w:r w:rsidRPr="009C55ED">
                            <w:rPr>
                              <w:rFonts w:ascii="Aldhabi" w:hAnsi="Aldhabi" w:cs="Aldhabi" w:hint="cs"/>
                              <w:noProof/>
                              <w:color w:val="FFFFFF" w:themeColor="background1"/>
                              <w:sz w:val="32"/>
                              <w:szCs w:val="32"/>
                            </w:rPr>
                            <w:t>University Wales Trinity Saint David</w:t>
                          </w:r>
                        </w:p>
                      </w:txbxContent>
                    </v:textbox>
                    <w10:wrap type="square" anchorx="page" anchory="page"/>
                  </v:shape>
                </w:pict>
              </mc:Fallback>
            </mc:AlternateContent>
          </w:r>
          <w:r w:rsidR="002E2F16">
            <w:rPr>
              <w:noProof/>
              <w:sz w:val="36"/>
              <w:szCs w:val="36"/>
            </w:rPr>
            <mc:AlternateContent>
              <mc:Choice Requires="wps">
                <w:drawing>
                  <wp:anchor distT="0" distB="0" distL="114300" distR="114300" simplePos="0" relativeHeight="251666432" behindDoc="0" locked="0" layoutInCell="1" allowOverlap="1" wp14:anchorId="60D88A6A" wp14:editId="733B62FF">
                    <wp:simplePos x="0" y="0"/>
                    <wp:positionH relativeFrom="column">
                      <wp:posOffset>2527300</wp:posOffset>
                    </wp:positionH>
                    <wp:positionV relativeFrom="paragraph">
                      <wp:posOffset>5628005</wp:posOffset>
                    </wp:positionV>
                    <wp:extent cx="2797175" cy="431800"/>
                    <wp:effectExtent l="0" t="0" r="3175" b="6350"/>
                    <wp:wrapNone/>
                    <wp:docPr id="5" name="Text Box 5"/>
                    <wp:cNvGraphicFramePr/>
                    <a:graphic xmlns:a="http://schemas.openxmlformats.org/drawingml/2006/main">
                      <a:graphicData uri="http://schemas.microsoft.com/office/word/2010/wordprocessingShape">
                        <wps:wsp>
                          <wps:cNvSpPr txBox="1"/>
                          <wps:spPr>
                            <a:xfrm>
                              <a:off x="0" y="0"/>
                              <a:ext cx="2797175" cy="431800"/>
                            </a:xfrm>
                            <a:prstGeom prst="rect">
                              <a:avLst/>
                            </a:prstGeom>
                            <a:solidFill>
                              <a:schemeClr val="accent1">
                                <a:lumMod val="50000"/>
                              </a:schemeClr>
                            </a:solidFill>
                            <a:ln w="6350">
                              <a:noFill/>
                            </a:ln>
                          </wps:spPr>
                          <wps:txbx>
                            <w:txbxContent>
                              <w:p w14:paraId="2042CEAD" w14:textId="0BFA9A0A" w:rsidR="002E2F16" w:rsidRPr="009C55ED" w:rsidRDefault="002E2F16">
                                <w:pPr>
                                  <w:rPr>
                                    <w:rFonts w:ascii="Aldhabi" w:hAnsi="Aldhabi" w:cs="Aldhabi"/>
                                    <w:color w:val="FFFFFF" w:themeColor="background1"/>
                                    <w:sz w:val="24"/>
                                    <w:szCs w:val="24"/>
                                  </w:rPr>
                                </w:pPr>
                                <w:r w:rsidRPr="009C55ED">
                                  <w:rPr>
                                    <w:rFonts w:ascii="Aldhabi" w:hAnsi="Aldhabi" w:cs="Aldhabi" w:hint="cs"/>
                                    <w:color w:val="FFFFFF" w:themeColor="background1"/>
                                    <w:sz w:val="24"/>
                                    <w:szCs w:val="24"/>
                                  </w:rPr>
                                  <w:t>Key Words</w:t>
                                </w:r>
                                <w:r w:rsidRPr="009C55ED">
                                  <w:rPr>
                                    <w:rFonts w:ascii="Aldhabi" w:hAnsi="Aldhabi" w:cs="Aldhabi"/>
                                    <w:color w:val="FFFFFF" w:themeColor="background1"/>
                                    <w:sz w:val="24"/>
                                    <w:szCs w:val="24"/>
                                  </w:rPr>
                                  <w:t xml:space="preserve"> – </w:t>
                                </w:r>
                                <w:r w:rsidR="00126D2D">
                                  <w:rPr>
                                    <w:rFonts w:ascii="Aldhabi" w:hAnsi="Aldhabi" w:cs="Aldhabi"/>
                                    <w:color w:val="FFFFFF" w:themeColor="background1"/>
                                    <w:sz w:val="24"/>
                                    <w:szCs w:val="24"/>
                                  </w:rPr>
                                  <w:t>Supply Chain, FMEA, Relationships</w:t>
                                </w:r>
                                <w:r w:rsidR="009A644F">
                                  <w:rPr>
                                    <w:rFonts w:ascii="Aldhabi" w:hAnsi="Aldhabi" w:cs="Aldhabi"/>
                                    <w:color w:val="FFFFFF" w:themeColor="background1"/>
                                    <w:sz w:val="24"/>
                                    <w:szCs w:val="24"/>
                                  </w:rPr>
                                  <w:t>, Suppliers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88A6A" id="Text Box 5" o:spid="_x0000_s1030" type="#_x0000_t202" style="position:absolute;margin-left:199pt;margin-top:443.15pt;width:220.25pt;height: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" fillcolor="#1f3763 [1604]" stroked="f" strokeweight=".5pt">
                    <v:textbox>
                      <w:txbxContent>
                        <w:p w14:paraId="2042CEAD" w14:textId="0BFA9A0A" w:rsidR="002E2F16" w:rsidRPr="009C55ED" w:rsidRDefault="002E2F16">
                          <w:pPr>
                            <w:rPr>
                              <w:rFonts w:ascii="Aldhabi" w:hAnsi="Aldhabi" w:cs="Aldhabi"/>
                              <w:color w:val="FFFFFF" w:themeColor="background1"/>
                              <w:sz w:val="24"/>
                              <w:szCs w:val="24"/>
                            </w:rPr>
                          </w:pPr>
                          <w:r w:rsidRPr="009C55ED">
                            <w:rPr>
                              <w:rFonts w:ascii="Aldhabi" w:hAnsi="Aldhabi" w:cs="Aldhabi" w:hint="cs"/>
                              <w:color w:val="FFFFFF" w:themeColor="background1"/>
                              <w:sz w:val="24"/>
                              <w:szCs w:val="24"/>
                            </w:rPr>
                            <w:t>Key Words</w:t>
                          </w:r>
                          <w:r w:rsidRPr="009C55ED">
                            <w:rPr>
                              <w:rFonts w:ascii="Aldhabi" w:hAnsi="Aldhabi" w:cs="Aldhabi"/>
                              <w:color w:val="FFFFFF" w:themeColor="background1"/>
                              <w:sz w:val="24"/>
                              <w:szCs w:val="24"/>
                            </w:rPr>
                            <w:t xml:space="preserve"> – </w:t>
                          </w:r>
                          <w:r w:rsidR="00126D2D">
                            <w:rPr>
                              <w:rFonts w:ascii="Aldhabi" w:hAnsi="Aldhabi" w:cs="Aldhabi"/>
                              <w:color w:val="FFFFFF" w:themeColor="background1"/>
                              <w:sz w:val="24"/>
                              <w:szCs w:val="24"/>
                            </w:rPr>
                            <w:t>Supply Chain, FMEA, Relationships</w:t>
                          </w:r>
                          <w:r w:rsidR="009A644F">
                            <w:rPr>
                              <w:rFonts w:ascii="Aldhabi" w:hAnsi="Aldhabi" w:cs="Aldhabi"/>
                              <w:color w:val="FFFFFF" w:themeColor="background1"/>
                              <w:sz w:val="24"/>
                              <w:szCs w:val="24"/>
                            </w:rPr>
                            <w:t>, Suppliers</w:t>
                          </w:r>
                        </w:p>
                      </w:txbxContent>
                    </v:textbox>
                  </v:shape>
                </w:pict>
              </mc:Fallback>
            </mc:AlternateContent>
          </w:r>
          <w:r w:rsidR="00CB0637" w:rsidRPr="004D5140">
            <w:rPr>
              <w:rFonts w:ascii="Aldhabi" w:hAnsi="Aldhabi" w:cs="Aldhabi"/>
              <w:noProof/>
              <w:sz w:val="36"/>
              <w:szCs w:val="36"/>
              <w:u w:val="single"/>
            </w:rPr>
            <w:br w:type="page"/>
          </w:r>
        </w:p>
        <w:p w14:paraId="4D3E3874" w14:textId="77777777" w:rsidR="00CB0637" w:rsidRPr="008214D1" w:rsidRDefault="00CB0637" w:rsidP="00CB0637">
          <w:pPr>
            <w:rPr>
              <w:rFonts w:ascii="Aldhabi" w:hAnsi="Aldhabi" w:cs="Aldhabi"/>
              <w:noProof/>
              <w:color w:val="002060"/>
              <w:sz w:val="36"/>
              <w:szCs w:val="36"/>
              <w:u w:val="single"/>
            </w:rPr>
          </w:pPr>
          <w:r w:rsidRPr="008214D1">
            <w:rPr>
              <w:rFonts w:ascii="Aldhabi" w:hAnsi="Aldhabi" w:cs="Aldhabi"/>
              <w:noProof/>
              <w:color w:val="002060"/>
              <w:sz w:val="48"/>
              <w:szCs w:val="48"/>
              <w:u w:val="single"/>
            </w:rPr>
            <w:lastRenderedPageBreak/>
            <w:t>Contents</w:t>
          </w:r>
        </w:p>
        <w:p w14:paraId="6AACB74A" w14:textId="77777777" w:rsidR="004D5140" w:rsidRPr="004D5140" w:rsidRDefault="00CB0637" w:rsidP="004D5140">
          <w:pPr>
            <w:pStyle w:val="ListParagraph"/>
            <w:numPr>
              <w:ilvl w:val="0"/>
              <w:numId w:val="2"/>
            </w:numPr>
            <w:rPr>
              <w:rFonts w:ascii="Aldhabi" w:hAnsi="Aldhabi" w:cs="Aldhabi"/>
              <w:sz w:val="40"/>
              <w:szCs w:val="40"/>
            </w:rPr>
          </w:pPr>
          <w:r w:rsidRPr="004D5140">
            <w:rPr>
              <w:rFonts w:ascii="Aldhabi" w:hAnsi="Aldhabi" w:cs="Aldhabi" w:hint="cs"/>
              <w:sz w:val="40"/>
              <w:szCs w:val="40"/>
            </w:rPr>
            <w:t>Introduction</w:t>
          </w:r>
        </w:p>
        <w:p w14:paraId="4540F0E9" w14:textId="209669B5" w:rsidR="004D5140" w:rsidRPr="004D5140" w:rsidRDefault="009D78A0" w:rsidP="004D5140">
          <w:pPr>
            <w:pStyle w:val="ListParagraph"/>
            <w:numPr>
              <w:ilvl w:val="0"/>
              <w:numId w:val="2"/>
            </w:numPr>
            <w:rPr>
              <w:rFonts w:ascii="Aldhabi" w:hAnsi="Aldhabi" w:cs="Aldhabi"/>
              <w:sz w:val="40"/>
              <w:szCs w:val="40"/>
            </w:rPr>
          </w:pPr>
          <w:r>
            <w:rPr>
              <w:rFonts w:ascii="Aldhabi" w:hAnsi="Aldhabi" w:cs="Aldhabi"/>
              <w:sz w:val="40"/>
              <w:szCs w:val="40"/>
            </w:rPr>
            <w:t>FMEA Analysis</w:t>
          </w:r>
        </w:p>
        <w:p w14:paraId="5D079004" w14:textId="3F6DF963" w:rsidR="004D5140" w:rsidRPr="00444D55" w:rsidRDefault="00444D55" w:rsidP="00444D55">
          <w:pPr>
            <w:ind w:left="360"/>
            <w:rPr>
              <w:rFonts w:ascii="Aldhabi" w:hAnsi="Aldhabi" w:cs="Aldhabi"/>
              <w:sz w:val="40"/>
              <w:szCs w:val="40"/>
            </w:rPr>
          </w:pPr>
          <w:r>
            <w:rPr>
              <w:rFonts w:ascii="Aldhabi" w:hAnsi="Aldhabi" w:cs="Aldhabi"/>
              <w:sz w:val="40"/>
              <w:szCs w:val="40"/>
            </w:rPr>
            <w:t xml:space="preserve">15. </w:t>
          </w:r>
          <w:r>
            <w:rPr>
              <w:rFonts w:ascii="Aldhabi" w:hAnsi="Aldhabi" w:cs="Aldhabi"/>
              <w:sz w:val="40"/>
              <w:szCs w:val="40"/>
            </w:rPr>
            <w:tab/>
          </w:r>
          <w:r w:rsidR="009D78A0" w:rsidRPr="00444D55">
            <w:rPr>
              <w:rFonts w:ascii="Aldhabi" w:hAnsi="Aldhabi" w:cs="Aldhabi"/>
              <w:sz w:val="40"/>
              <w:szCs w:val="40"/>
            </w:rPr>
            <w:t>Steps to make the supply chain more res</w:t>
          </w:r>
          <w:r w:rsidR="002B4F93" w:rsidRPr="00444D55">
            <w:rPr>
              <w:rFonts w:ascii="Aldhabi" w:hAnsi="Aldhabi" w:cs="Aldhabi"/>
              <w:sz w:val="40"/>
              <w:szCs w:val="40"/>
            </w:rPr>
            <w:t>ilient</w:t>
          </w:r>
        </w:p>
        <w:p w14:paraId="08C5343D" w14:textId="5B38F503" w:rsidR="002B4F93" w:rsidRPr="003352CA" w:rsidRDefault="002B4F93" w:rsidP="003352CA">
          <w:pPr>
            <w:pStyle w:val="ListParagraph"/>
            <w:numPr>
              <w:ilvl w:val="0"/>
              <w:numId w:val="8"/>
            </w:numPr>
            <w:rPr>
              <w:rFonts w:ascii="Aldhabi" w:hAnsi="Aldhabi" w:cs="Aldhabi"/>
              <w:sz w:val="40"/>
              <w:szCs w:val="40"/>
            </w:rPr>
          </w:pPr>
          <w:r w:rsidRPr="003352CA">
            <w:rPr>
              <w:rFonts w:ascii="Aldhabi" w:hAnsi="Aldhabi" w:cs="Aldhabi"/>
              <w:sz w:val="40"/>
              <w:szCs w:val="40"/>
            </w:rPr>
            <w:t>Conclusion</w:t>
          </w:r>
        </w:p>
        <w:p w14:paraId="04018724" w14:textId="7D394104" w:rsidR="000E67C2" w:rsidRPr="003352CA" w:rsidRDefault="00CB0637" w:rsidP="003352CA">
          <w:pPr>
            <w:pStyle w:val="ListParagraph"/>
            <w:numPr>
              <w:ilvl w:val="0"/>
              <w:numId w:val="8"/>
            </w:numPr>
            <w:rPr>
              <w:rFonts w:ascii="Aldhabi" w:hAnsi="Aldhabi" w:cs="Aldhabi"/>
              <w:sz w:val="40"/>
              <w:szCs w:val="40"/>
            </w:rPr>
          </w:pPr>
          <w:r w:rsidRPr="003352CA">
            <w:rPr>
              <w:rFonts w:ascii="Aldhabi" w:hAnsi="Aldhabi" w:cs="Aldhabi" w:hint="cs"/>
              <w:sz w:val="40"/>
              <w:szCs w:val="40"/>
            </w:rPr>
            <w:t xml:space="preserve">References </w:t>
          </w:r>
        </w:p>
        <w:p w14:paraId="3F056A3F" w14:textId="77777777" w:rsidR="000E67C2" w:rsidRDefault="000E67C2" w:rsidP="000E67C2">
          <w:pPr>
            <w:rPr>
              <w:rFonts w:ascii="Aldhabi" w:hAnsi="Aldhabi" w:cs="Aldhabi"/>
              <w:sz w:val="24"/>
              <w:szCs w:val="24"/>
            </w:rPr>
          </w:pPr>
        </w:p>
        <w:p w14:paraId="5249C709" w14:textId="77777777" w:rsidR="000E67C2" w:rsidRDefault="000E67C2" w:rsidP="000E67C2">
          <w:pPr>
            <w:rPr>
              <w:rFonts w:ascii="Aldhabi" w:hAnsi="Aldhabi" w:cs="Aldhabi"/>
              <w:sz w:val="24"/>
              <w:szCs w:val="24"/>
            </w:rPr>
          </w:pPr>
        </w:p>
        <w:p w14:paraId="16AC94F8" w14:textId="77777777" w:rsidR="000E67C2" w:rsidRDefault="000E67C2" w:rsidP="000E67C2">
          <w:pPr>
            <w:rPr>
              <w:rFonts w:ascii="Aldhabi" w:hAnsi="Aldhabi" w:cs="Aldhabi"/>
              <w:sz w:val="24"/>
              <w:szCs w:val="24"/>
            </w:rPr>
          </w:pPr>
        </w:p>
        <w:p w14:paraId="071FA0B7" w14:textId="77777777" w:rsidR="000E67C2" w:rsidRDefault="000E67C2" w:rsidP="000E67C2">
          <w:pPr>
            <w:rPr>
              <w:rFonts w:ascii="Aldhabi" w:hAnsi="Aldhabi" w:cs="Aldhabi"/>
              <w:sz w:val="24"/>
              <w:szCs w:val="24"/>
            </w:rPr>
          </w:pPr>
        </w:p>
        <w:p w14:paraId="3BA18AB7" w14:textId="77777777" w:rsidR="000E67C2" w:rsidRDefault="000E67C2" w:rsidP="000E67C2">
          <w:pPr>
            <w:rPr>
              <w:rFonts w:ascii="Aldhabi" w:hAnsi="Aldhabi" w:cs="Aldhabi"/>
              <w:sz w:val="24"/>
              <w:szCs w:val="24"/>
            </w:rPr>
          </w:pPr>
        </w:p>
        <w:p w14:paraId="7C82B2B8" w14:textId="77777777" w:rsidR="000E67C2" w:rsidRDefault="000E67C2" w:rsidP="000E67C2">
          <w:pPr>
            <w:rPr>
              <w:rFonts w:ascii="Aldhabi" w:hAnsi="Aldhabi" w:cs="Aldhabi"/>
              <w:sz w:val="24"/>
              <w:szCs w:val="24"/>
            </w:rPr>
          </w:pPr>
        </w:p>
        <w:p w14:paraId="0AB75D5B" w14:textId="77777777" w:rsidR="000E67C2" w:rsidRDefault="000E67C2" w:rsidP="000E67C2">
          <w:pPr>
            <w:rPr>
              <w:rFonts w:ascii="Aldhabi" w:hAnsi="Aldhabi" w:cs="Aldhabi"/>
              <w:sz w:val="24"/>
              <w:szCs w:val="24"/>
            </w:rPr>
          </w:pPr>
        </w:p>
        <w:p w14:paraId="070F53DA" w14:textId="77777777" w:rsidR="000E67C2" w:rsidRDefault="000E67C2" w:rsidP="000E67C2">
          <w:pPr>
            <w:rPr>
              <w:rFonts w:ascii="Aldhabi" w:hAnsi="Aldhabi" w:cs="Aldhabi"/>
              <w:sz w:val="24"/>
              <w:szCs w:val="24"/>
            </w:rPr>
          </w:pPr>
        </w:p>
        <w:p w14:paraId="01602C94" w14:textId="77777777" w:rsidR="000E67C2" w:rsidRDefault="000E67C2" w:rsidP="000E67C2">
          <w:pPr>
            <w:rPr>
              <w:rFonts w:ascii="Aldhabi" w:hAnsi="Aldhabi" w:cs="Aldhabi"/>
              <w:sz w:val="24"/>
              <w:szCs w:val="24"/>
            </w:rPr>
          </w:pPr>
        </w:p>
        <w:p w14:paraId="0E9654A5" w14:textId="77777777" w:rsidR="000E67C2" w:rsidRDefault="000E67C2" w:rsidP="000E67C2">
          <w:pPr>
            <w:rPr>
              <w:rFonts w:ascii="Aldhabi" w:hAnsi="Aldhabi" w:cs="Aldhabi"/>
              <w:sz w:val="24"/>
              <w:szCs w:val="24"/>
            </w:rPr>
          </w:pPr>
        </w:p>
        <w:p w14:paraId="2505E3FB" w14:textId="77777777" w:rsidR="000E67C2" w:rsidRDefault="000E67C2" w:rsidP="000E67C2">
          <w:pPr>
            <w:rPr>
              <w:rFonts w:ascii="Aldhabi" w:hAnsi="Aldhabi" w:cs="Aldhabi"/>
              <w:sz w:val="24"/>
              <w:szCs w:val="24"/>
            </w:rPr>
          </w:pPr>
        </w:p>
        <w:p w14:paraId="54839475" w14:textId="34186CD1" w:rsidR="00CB0637" w:rsidRDefault="00000000" w:rsidP="000E67C2">
          <w:pPr>
            <w:rPr>
              <w:noProof/>
            </w:rPr>
          </w:pPr>
        </w:p>
      </w:sdtContent>
    </w:sdt>
    <w:p w14:paraId="662B4E25" w14:textId="77777777" w:rsidR="000E67C2" w:rsidRDefault="000E67C2" w:rsidP="000E67C2">
      <w:pPr>
        <w:rPr>
          <w:noProof/>
        </w:rPr>
      </w:pPr>
    </w:p>
    <w:p w14:paraId="0F4EDFD7" w14:textId="77777777" w:rsidR="000E67C2" w:rsidRDefault="000E67C2" w:rsidP="000E67C2">
      <w:pPr>
        <w:rPr>
          <w:noProof/>
        </w:rPr>
      </w:pPr>
    </w:p>
    <w:p w14:paraId="4514C53E" w14:textId="77777777" w:rsidR="000E67C2" w:rsidRDefault="000E67C2" w:rsidP="000E67C2">
      <w:pPr>
        <w:rPr>
          <w:noProof/>
        </w:rPr>
      </w:pPr>
    </w:p>
    <w:p w14:paraId="6B28F9FE" w14:textId="77777777" w:rsidR="000E67C2" w:rsidRPr="008214D1" w:rsidRDefault="000E67C2" w:rsidP="000E67C2">
      <w:pPr>
        <w:rPr>
          <w:rFonts w:ascii="Aldhabi" w:hAnsi="Aldhabi" w:cs="Aldhabi"/>
          <w:noProof/>
          <w:color w:val="002060"/>
          <w:sz w:val="40"/>
          <w:szCs w:val="40"/>
          <w:u w:val="single"/>
        </w:rPr>
      </w:pPr>
      <w:r w:rsidRPr="008214D1">
        <w:rPr>
          <w:rFonts w:ascii="Aldhabi" w:hAnsi="Aldhabi" w:cs="Aldhabi" w:hint="cs"/>
          <w:noProof/>
          <w:color w:val="002060"/>
          <w:sz w:val="40"/>
          <w:szCs w:val="40"/>
          <w:u w:val="single"/>
        </w:rPr>
        <w:lastRenderedPageBreak/>
        <w:t>Introduction</w:t>
      </w:r>
    </w:p>
    <w:p w14:paraId="414CFFBF" w14:textId="7631A258" w:rsidR="001410B7" w:rsidRDefault="00B81D41" w:rsidP="000E67C2">
      <w:pPr>
        <w:rPr>
          <w:rFonts w:ascii="Aldhabi" w:hAnsi="Aldhabi" w:cs="Aldhabi"/>
          <w:noProof/>
          <w:sz w:val="28"/>
          <w:szCs w:val="28"/>
        </w:rPr>
      </w:pPr>
      <w:r>
        <w:rPr>
          <w:rFonts w:ascii="Aldhabi" w:hAnsi="Aldhabi" w:cs="Aldhabi"/>
          <w:noProof/>
          <w:sz w:val="28"/>
          <w:szCs w:val="28"/>
        </w:rPr>
        <w:t xml:space="preserve">The </w:t>
      </w:r>
      <w:r w:rsidR="003B79AC">
        <w:rPr>
          <w:rFonts w:ascii="Aldhabi" w:hAnsi="Aldhabi" w:cs="Aldhabi"/>
          <w:noProof/>
          <w:sz w:val="28"/>
          <w:szCs w:val="28"/>
        </w:rPr>
        <w:t xml:space="preserve">modern </w:t>
      </w:r>
      <w:r>
        <w:rPr>
          <w:rFonts w:ascii="Aldhabi" w:hAnsi="Aldhabi" w:cs="Aldhabi"/>
          <w:noProof/>
          <w:sz w:val="28"/>
          <w:szCs w:val="28"/>
        </w:rPr>
        <w:t xml:space="preserve">world would stop without supply chains, this may seem a dramatic statement </w:t>
      </w:r>
      <w:r w:rsidR="00CB7961">
        <w:rPr>
          <w:rFonts w:ascii="Aldhabi" w:hAnsi="Aldhabi" w:cs="Aldhabi"/>
          <w:noProof/>
          <w:sz w:val="28"/>
          <w:szCs w:val="28"/>
        </w:rPr>
        <w:t xml:space="preserve">but </w:t>
      </w:r>
      <w:r w:rsidR="003B79AC">
        <w:rPr>
          <w:rFonts w:ascii="Aldhabi" w:hAnsi="Aldhabi" w:cs="Aldhabi"/>
          <w:noProof/>
          <w:sz w:val="28"/>
          <w:szCs w:val="28"/>
        </w:rPr>
        <w:t xml:space="preserve">in reality </w:t>
      </w:r>
      <w:r w:rsidR="00CB7961">
        <w:rPr>
          <w:rFonts w:ascii="Aldhabi" w:hAnsi="Aldhabi" w:cs="Aldhabi"/>
          <w:noProof/>
          <w:sz w:val="28"/>
          <w:szCs w:val="28"/>
        </w:rPr>
        <w:t>our s</w:t>
      </w:r>
      <w:r w:rsidR="001E6DAA">
        <w:rPr>
          <w:rFonts w:ascii="Aldhabi" w:hAnsi="Aldhabi" w:cs="Aldhabi"/>
          <w:noProof/>
          <w:sz w:val="28"/>
          <w:szCs w:val="28"/>
        </w:rPr>
        <w:t xml:space="preserve">upply chains </w:t>
      </w:r>
      <w:r w:rsidR="00C34300">
        <w:rPr>
          <w:rFonts w:ascii="Aldhabi" w:hAnsi="Aldhabi" w:cs="Aldhabi"/>
          <w:noProof/>
          <w:sz w:val="28"/>
          <w:szCs w:val="28"/>
        </w:rPr>
        <w:t xml:space="preserve">(SC) </w:t>
      </w:r>
      <w:r w:rsidR="001E6DAA">
        <w:rPr>
          <w:rFonts w:ascii="Aldhabi" w:hAnsi="Aldhabi" w:cs="Aldhabi"/>
          <w:noProof/>
          <w:sz w:val="28"/>
          <w:szCs w:val="28"/>
        </w:rPr>
        <w:t xml:space="preserve">both local and global </w:t>
      </w:r>
      <w:r w:rsidR="0062026F">
        <w:rPr>
          <w:rFonts w:ascii="Aldhabi" w:hAnsi="Aldhabi" w:cs="Aldhabi"/>
          <w:noProof/>
          <w:sz w:val="28"/>
          <w:szCs w:val="28"/>
        </w:rPr>
        <w:t xml:space="preserve">respresent critical </w:t>
      </w:r>
      <w:r w:rsidR="00A7710E">
        <w:rPr>
          <w:rFonts w:ascii="Aldhabi" w:hAnsi="Aldhabi" w:cs="Aldhabi"/>
          <w:noProof/>
          <w:sz w:val="28"/>
          <w:szCs w:val="28"/>
        </w:rPr>
        <w:t>processes by which our day to day lifes ar</w:t>
      </w:r>
      <w:r w:rsidR="004D333D">
        <w:rPr>
          <w:rFonts w:ascii="Aldhabi" w:hAnsi="Aldhabi" w:cs="Aldhabi"/>
          <w:noProof/>
          <w:sz w:val="28"/>
          <w:szCs w:val="28"/>
        </w:rPr>
        <w:t>e impacted</w:t>
      </w:r>
      <w:r w:rsidR="00C511A9">
        <w:rPr>
          <w:rFonts w:ascii="Aldhabi" w:hAnsi="Aldhabi" w:cs="Aldhabi"/>
          <w:noProof/>
          <w:sz w:val="28"/>
          <w:szCs w:val="28"/>
        </w:rPr>
        <w:t>.</w:t>
      </w:r>
      <w:r w:rsidR="00542C57">
        <w:rPr>
          <w:rFonts w:ascii="Aldhabi" w:hAnsi="Aldhabi" w:cs="Aldhabi"/>
          <w:noProof/>
          <w:sz w:val="28"/>
          <w:szCs w:val="28"/>
        </w:rPr>
        <w:t xml:space="preserve"> </w:t>
      </w:r>
      <w:r w:rsidR="00C511A9">
        <w:rPr>
          <w:rFonts w:ascii="Aldhabi" w:hAnsi="Aldhabi" w:cs="Aldhabi"/>
          <w:noProof/>
          <w:sz w:val="28"/>
          <w:szCs w:val="28"/>
        </w:rPr>
        <w:t>T</w:t>
      </w:r>
      <w:r w:rsidR="00542C57">
        <w:rPr>
          <w:rFonts w:ascii="Aldhabi" w:hAnsi="Aldhabi" w:cs="Aldhabi"/>
          <w:noProof/>
          <w:sz w:val="28"/>
          <w:szCs w:val="28"/>
        </w:rPr>
        <w:t>hese processes are often not visibl</w:t>
      </w:r>
      <w:r w:rsidR="00985689">
        <w:rPr>
          <w:rFonts w:ascii="Aldhabi" w:hAnsi="Aldhabi" w:cs="Aldhabi"/>
          <w:noProof/>
          <w:sz w:val="28"/>
          <w:szCs w:val="28"/>
        </w:rPr>
        <w:t>y recognised by</w:t>
      </w:r>
      <w:r w:rsidR="00542C57">
        <w:rPr>
          <w:rFonts w:ascii="Aldhabi" w:hAnsi="Aldhabi" w:cs="Aldhabi"/>
          <w:noProof/>
          <w:sz w:val="28"/>
          <w:szCs w:val="28"/>
        </w:rPr>
        <w:t xml:space="preserve"> the public as they </w:t>
      </w:r>
      <w:r w:rsidR="00985689">
        <w:rPr>
          <w:rFonts w:ascii="Aldhabi" w:hAnsi="Aldhabi" w:cs="Aldhabi"/>
          <w:noProof/>
          <w:sz w:val="28"/>
          <w:szCs w:val="28"/>
        </w:rPr>
        <w:t>occur around us every day</w:t>
      </w:r>
      <w:r w:rsidR="00542C57">
        <w:rPr>
          <w:rFonts w:ascii="Aldhabi" w:hAnsi="Aldhabi" w:cs="Aldhabi"/>
          <w:noProof/>
          <w:sz w:val="28"/>
          <w:szCs w:val="28"/>
        </w:rPr>
        <w:t xml:space="preserve"> but in fact </w:t>
      </w:r>
      <w:r w:rsidR="00FC6928">
        <w:rPr>
          <w:rFonts w:ascii="Aldhabi" w:hAnsi="Aldhabi" w:cs="Aldhabi"/>
          <w:noProof/>
          <w:sz w:val="28"/>
          <w:szCs w:val="28"/>
        </w:rPr>
        <w:t xml:space="preserve">without these critical processes the food we eat </w:t>
      </w:r>
      <w:r w:rsidR="00833D73">
        <w:rPr>
          <w:rFonts w:ascii="Aldhabi" w:hAnsi="Aldhabi" w:cs="Aldhabi"/>
          <w:noProof/>
          <w:sz w:val="28"/>
          <w:szCs w:val="28"/>
        </w:rPr>
        <w:t>from</w:t>
      </w:r>
      <w:r w:rsidR="00FC6928">
        <w:rPr>
          <w:rFonts w:ascii="Aldhabi" w:hAnsi="Aldhabi" w:cs="Aldhabi"/>
          <w:noProof/>
          <w:sz w:val="28"/>
          <w:szCs w:val="28"/>
        </w:rPr>
        <w:t xml:space="preserve"> supermarkets, the </w:t>
      </w:r>
      <w:r w:rsidR="00833D73">
        <w:rPr>
          <w:rFonts w:ascii="Aldhabi" w:hAnsi="Aldhabi" w:cs="Aldhabi"/>
          <w:noProof/>
          <w:sz w:val="28"/>
          <w:szCs w:val="28"/>
        </w:rPr>
        <w:t>spare parts required for our transportation</w:t>
      </w:r>
      <w:r w:rsidR="00C511A9">
        <w:rPr>
          <w:rFonts w:ascii="Aldhabi" w:hAnsi="Aldhabi" w:cs="Aldhabi"/>
          <w:noProof/>
          <w:sz w:val="28"/>
          <w:szCs w:val="28"/>
        </w:rPr>
        <w:t xml:space="preserve"> and</w:t>
      </w:r>
      <w:r w:rsidR="00833D73">
        <w:rPr>
          <w:rFonts w:ascii="Aldhabi" w:hAnsi="Aldhabi" w:cs="Aldhabi"/>
          <w:noProof/>
          <w:sz w:val="28"/>
          <w:szCs w:val="28"/>
        </w:rPr>
        <w:t xml:space="preserve"> the </w:t>
      </w:r>
      <w:r w:rsidR="000673C7">
        <w:rPr>
          <w:rFonts w:ascii="Aldhabi" w:hAnsi="Aldhabi" w:cs="Aldhabi"/>
          <w:noProof/>
          <w:sz w:val="28"/>
          <w:szCs w:val="28"/>
        </w:rPr>
        <w:t>fuel we use in our home</w:t>
      </w:r>
      <w:r w:rsidR="00C511A9">
        <w:rPr>
          <w:rFonts w:ascii="Aldhabi" w:hAnsi="Aldhabi" w:cs="Aldhabi"/>
          <w:noProof/>
          <w:sz w:val="28"/>
          <w:szCs w:val="28"/>
        </w:rPr>
        <w:t>s</w:t>
      </w:r>
      <w:r w:rsidR="000673C7">
        <w:rPr>
          <w:rFonts w:ascii="Aldhabi" w:hAnsi="Aldhabi" w:cs="Aldhabi"/>
          <w:noProof/>
          <w:sz w:val="28"/>
          <w:szCs w:val="28"/>
        </w:rPr>
        <w:t xml:space="preserve"> would not be available to the consumer. </w:t>
      </w:r>
    </w:p>
    <w:p w14:paraId="48B12CFD" w14:textId="0224C0F2" w:rsidR="002848D1" w:rsidRDefault="00D72EDE" w:rsidP="000E67C2">
      <w:pPr>
        <w:rPr>
          <w:rFonts w:ascii="Aldhabi" w:hAnsi="Aldhabi" w:cs="Aldhabi"/>
          <w:noProof/>
          <w:sz w:val="28"/>
          <w:szCs w:val="28"/>
        </w:rPr>
      </w:pPr>
      <w:r>
        <w:rPr>
          <w:rFonts w:ascii="Aldhabi" w:hAnsi="Aldhabi" w:cs="Aldhabi"/>
          <w:noProof/>
          <w:sz w:val="28"/>
          <w:szCs w:val="28"/>
        </w:rPr>
        <w:t>Supply Chain Management (SCM)</w:t>
      </w:r>
      <w:r w:rsidR="002662B2">
        <w:rPr>
          <w:rFonts w:ascii="Aldhabi" w:hAnsi="Aldhabi" w:cs="Aldhabi"/>
          <w:noProof/>
          <w:sz w:val="28"/>
          <w:szCs w:val="28"/>
        </w:rPr>
        <w:t xml:space="preserve"> is no</w:t>
      </w:r>
      <w:r w:rsidR="002848D1">
        <w:rPr>
          <w:rFonts w:ascii="Aldhabi" w:hAnsi="Aldhabi" w:cs="Aldhabi"/>
          <w:noProof/>
          <w:sz w:val="28"/>
          <w:szCs w:val="28"/>
        </w:rPr>
        <w:t xml:space="preserve">t only critical to our way of life but </w:t>
      </w:r>
      <w:r w:rsidR="003567A5">
        <w:rPr>
          <w:rFonts w:ascii="Aldhabi" w:hAnsi="Aldhabi" w:cs="Aldhabi"/>
          <w:noProof/>
          <w:sz w:val="28"/>
          <w:szCs w:val="28"/>
        </w:rPr>
        <w:t>extremly difficult</w:t>
      </w:r>
      <w:r w:rsidR="0040346C">
        <w:rPr>
          <w:rFonts w:ascii="Aldhabi" w:hAnsi="Aldhabi" w:cs="Aldhabi"/>
          <w:noProof/>
          <w:sz w:val="28"/>
          <w:szCs w:val="28"/>
        </w:rPr>
        <w:t xml:space="preserve"> to manage</w:t>
      </w:r>
      <w:r w:rsidR="003567A5">
        <w:rPr>
          <w:rFonts w:ascii="Aldhabi" w:hAnsi="Aldhabi" w:cs="Aldhabi"/>
          <w:noProof/>
          <w:sz w:val="28"/>
          <w:szCs w:val="28"/>
        </w:rPr>
        <w:t xml:space="preserve"> due to the amount of inputs, variables and unforseen circumstances</w:t>
      </w:r>
      <w:r w:rsidR="002D0F3A">
        <w:rPr>
          <w:rFonts w:ascii="Aldhabi" w:hAnsi="Aldhabi" w:cs="Aldhabi"/>
          <w:noProof/>
          <w:sz w:val="28"/>
          <w:szCs w:val="28"/>
        </w:rPr>
        <w:t xml:space="preserve"> that can occur</w:t>
      </w:r>
      <w:r w:rsidR="00CE69A5">
        <w:rPr>
          <w:rFonts w:ascii="Aldhabi" w:hAnsi="Aldhabi" w:cs="Aldhabi"/>
          <w:noProof/>
          <w:sz w:val="28"/>
          <w:szCs w:val="28"/>
        </w:rPr>
        <w:t>,</w:t>
      </w:r>
      <w:r w:rsidR="002D0F3A">
        <w:rPr>
          <w:rFonts w:ascii="Aldhabi" w:hAnsi="Aldhabi" w:cs="Aldhabi"/>
          <w:noProof/>
          <w:sz w:val="28"/>
          <w:szCs w:val="28"/>
        </w:rPr>
        <w:t xml:space="preserve"> therefore </w:t>
      </w:r>
      <w:r w:rsidR="00CE69A5">
        <w:rPr>
          <w:rFonts w:ascii="Aldhabi" w:hAnsi="Aldhabi" w:cs="Aldhabi"/>
          <w:noProof/>
          <w:sz w:val="28"/>
          <w:szCs w:val="28"/>
        </w:rPr>
        <w:t xml:space="preserve">the </w:t>
      </w:r>
      <w:r w:rsidR="002D0F3A">
        <w:rPr>
          <w:rFonts w:ascii="Aldhabi" w:hAnsi="Aldhabi" w:cs="Aldhabi"/>
          <w:noProof/>
          <w:sz w:val="28"/>
          <w:szCs w:val="28"/>
        </w:rPr>
        <w:t xml:space="preserve">utilisation of </w:t>
      </w:r>
      <w:r w:rsidR="00464766">
        <w:rPr>
          <w:rFonts w:ascii="Aldhabi" w:hAnsi="Aldhabi" w:cs="Aldhabi"/>
          <w:noProof/>
          <w:sz w:val="28"/>
          <w:szCs w:val="28"/>
        </w:rPr>
        <w:t>risk analysis by way of Failure Mode Effect Analysis</w:t>
      </w:r>
      <w:r w:rsidR="00250403">
        <w:rPr>
          <w:rFonts w:ascii="Aldhabi" w:hAnsi="Aldhabi" w:cs="Aldhabi"/>
          <w:noProof/>
          <w:sz w:val="28"/>
          <w:szCs w:val="28"/>
        </w:rPr>
        <w:t xml:space="preserve"> (FMEA)</w:t>
      </w:r>
      <w:r w:rsidR="00464766">
        <w:rPr>
          <w:rFonts w:ascii="Aldhabi" w:hAnsi="Aldhabi" w:cs="Aldhabi"/>
          <w:noProof/>
          <w:sz w:val="28"/>
          <w:szCs w:val="28"/>
        </w:rPr>
        <w:t xml:space="preserve"> </w:t>
      </w:r>
      <w:r w:rsidR="00901117">
        <w:rPr>
          <w:rFonts w:ascii="Aldhabi" w:hAnsi="Aldhabi" w:cs="Aldhabi"/>
          <w:noProof/>
          <w:sz w:val="28"/>
          <w:szCs w:val="28"/>
        </w:rPr>
        <w:t>can highlight these risks and allow for suitable control measure</w:t>
      </w:r>
      <w:r w:rsidR="006D5E08">
        <w:rPr>
          <w:rFonts w:ascii="Aldhabi" w:hAnsi="Aldhabi" w:cs="Aldhabi"/>
          <w:noProof/>
          <w:sz w:val="28"/>
          <w:szCs w:val="28"/>
        </w:rPr>
        <w:t>s</w:t>
      </w:r>
      <w:r w:rsidR="00901117">
        <w:rPr>
          <w:rFonts w:ascii="Aldhabi" w:hAnsi="Aldhabi" w:cs="Aldhabi"/>
          <w:noProof/>
          <w:sz w:val="28"/>
          <w:szCs w:val="28"/>
        </w:rPr>
        <w:t xml:space="preserve"> to be put in place to reduce or remove these risks.</w:t>
      </w:r>
    </w:p>
    <w:p w14:paraId="4354F4C1" w14:textId="12E017B9" w:rsidR="006D5E08" w:rsidRDefault="006D5E08" w:rsidP="000E67C2">
      <w:pPr>
        <w:rPr>
          <w:rFonts w:ascii="Aldhabi" w:hAnsi="Aldhabi" w:cs="Aldhabi"/>
          <w:noProof/>
          <w:sz w:val="28"/>
          <w:szCs w:val="28"/>
        </w:rPr>
      </w:pPr>
      <w:r>
        <w:rPr>
          <w:rFonts w:ascii="Aldhabi" w:hAnsi="Aldhabi" w:cs="Aldhabi"/>
          <w:noProof/>
          <w:sz w:val="28"/>
          <w:szCs w:val="28"/>
        </w:rPr>
        <w:t>In the following</w:t>
      </w:r>
      <w:r w:rsidR="00802974">
        <w:rPr>
          <w:rFonts w:ascii="Aldhabi" w:hAnsi="Aldhabi" w:cs="Aldhabi"/>
          <w:noProof/>
          <w:sz w:val="28"/>
          <w:szCs w:val="28"/>
        </w:rPr>
        <w:t xml:space="preserve"> literature the </w:t>
      </w:r>
      <w:r w:rsidR="006B35A5">
        <w:rPr>
          <w:rFonts w:ascii="Aldhabi" w:hAnsi="Aldhabi" w:cs="Aldhabi"/>
          <w:noProof/>
          <w:sz w:val="28"/>
          <w:szCs w:val="28"/>
        </w:rPr>
        <w:t xml:space="preserve">process of </w:t>
      </w:r>
      <w:r w:rsidR="00802974">
        <w:rPr>
          <w:rFonts w:ascii="Aldhabi" w:hAnsi="Aldhabi" w:cs="Aldhabi"/>
          <w:noProof/>
          <w:sz w:val="28"/>
          <w:szCs w:val="28"/>
        </w:rPr>
        <w:t xml:space="preserve">harvesting, conversion and transportation to the UK of wheat </w:t>
      </w:r>
      <w:r w:rsidR="009D3B88">
        <w:rPr>
          <w:rFonts w:ascii="Aldhabi" w:hAnsi="Aldhabi" w:cs="Aldhabi"/>
          <w:noProof/>
          <w:sz w:val="28"/>
          <w:szCs w:val="28"/>
        </w:rPr>
        <w:t>is reviewed</w:t>
      </w:r>
      <w:r w:rsidR="006B35A5">
        <w:rPr>
          <w:rFonts w:ascii="Aldhabi" w:hAnsi="Aldhabi" w:cs="Aldhabi"/>
          <w:noProof/>
          <w:sz w:val="28"/>
          <w:szCs w:val="28"/>
        </w:rPr>
        <w:t xml:space="preserve"> as per figure 1</w:t>
      </w:r>
      <w:r w:rsidR="009D3B88">
        <w:rPr>
          <w:rFonts w:ascii="Aldhabi" w:hAnsi="Aldhabi" w:cs="Aldhabi"/>
          <w:noProof/>
          <w:sz w:val="28"/>
          <w:szCs w:val="28"/>
        </w:rPr>
        <w:t xml:space="preserve">, this process forms part of a critical supply chain for the manufacturing of corrugated paper whereby the </w:t>
      </w:r>
      <w:r w:rsidR="00C27CBD">
        <w:rPr>
          <w:rFonts w:ascii="Aldhabi" w:hAnsi="Aldhabi" w:cs="Aldhabi"/>
          <w:noProof/>
          <w:sz w:val="28"/>
          <w:szCs w:val="28"/>
        </w:rPr>
        <w:t>converted starch is added to paper to increase the strength properties of the final box.</w:t>
      </w:r>
      <w:r w:rsidR="00250403">
        <w:rPr>
          <w:rFonts w:ascii="Aldhabi" w:hAnsi="Aldhabi" w:cs="Aldhabi"/>
          <w:noProof/>
          <w:sz w:val="28"/>
          <w:szCs w:val="28"/>
        </w:rPr>
        <w:t xml:space="preserve"> FMEA will be used </w:t>
      </w:r>
      <w:r w:rsidR="0044398A">
        <w:rPr>
          <w:rFonts w:ascii="Aldhabi" w:hAnsi="Aldhabi" w:cs="Aldhabi"/>
          <w:noProof/>
          <w:sz w:val="28"/>
          <w:szCs w:val="28"/>
        </w:rPr>
        <w:t>to highlight the risks and vulnerability of the supply chain followed by a critical review of the supply chain to emp</w:t>
      </w:r>
      <w:r w:rsidR="007D4CB6">
        <w:rPr>
          <w:rFonts w:ascii="Aldhabi" w:hAnsi="Aldhabi" w:cs="Aldhabi"/>
          <w:noProof/>
          <w:sz w:val="28"/>
          <w:szCs w:val="28"/>
        </w:rPr>
        <w:t>h</w:t>
      </w:r>
      <w:r w:rsidR="0044398A">
        <w:rPr>
          <w:rFonts w:ascii="Aldhabi" w:hAnsi="Aldhabi" w:cs="Aldhabi"/>
          <w:noProof/>
          <w:sz w:val="28"/>
          <w:szCs w:val="28"/>
        </w:rPr>
        <w:t>asise potential improvements, stra</w:t>
      </w:r>
      <w:r w:rsidR="003708B6">
        <w:rPr>
          <w:rFonts w:ascii="Aldhabi" w:hAnsi="Aldhabi" w:cs="Aldhabi"/>
          <w:noProof/>
          <w:sz w:val="28"/>
          <w:szCs w:val="28"/>
        </w:rPr>
        <w:t xml:space="preserve">tegies and management techniques which </w:t>
      </w:r>
      <w:r w:rsidR="00506223">
        <w:rPr>
          <w:rFonts w:ascii="Aldhabi" w:hAnsi="Aldhabi" w:cs="Aldhabi"/>
          <w:noProof/>
          <w:sz w:val="28"/>
          <w:szCs w:val="28"/>
        </w:rPr>
        <w:t>c</w:t>
      </w:r>
      <w:r w:rsidR="003708B6">
        <w:rPr>
          <w:rFonts w:ascii="Aldhabi" w:hAnsi="Aldhabi" w:cs="Aldhabi"/>
          <w:noProof/>
          <w:sz w:val="28"/>
          <w:szCs w:val="28"/>
        </w:rPr>
        <w:t xml:space="preserve">ould </w:t>
      </w:r>
      <w:r w:rsidR="00506223">
        <w:rPr>
          <w:rFonts w:ascii="Aldhabi" w:hAnsi="Aldhabi" w:cs="Aldhabi"/>
          <w:noProof/>
          <w:sz w:val="28"/>
          <w:szCs w:val="28"/>
        </w:rPr>
        <w:t xml:space="preserve">be used to </w:t>
      </w:r>
      <w:r w:rsidR="00750B3A">
        <w:rPr>
          <w:rFonts w:ascii="Aldhabi" w:hAnsi="Aldhabi" w:cs="Aldhabi"/>
          <w:noProof/>
          <w:sz w:val="28"/>
          <w:szCs w:val="28"/>
        </w:rPr>
        <w:t>reduce the highlighted risks.</w:t>
      </w:r>
    </w:p>
    <w:p w14:paraId="4BC7A7F4" w14:textId="1CFDD19E" w:rsidR="001B60E5" w:rsidRPr="00E5542A" w:rsidRDefault="006B35A5" w:rsidP="006B35A5">
      <w:pPr>
        <w:pStyle w:val="Caption"/>
        <w:rPr>
          <w:color w:val="002060"/>
        </w:rPr>
      </w:pPr>
      <w:bookmarkStart w:id="0" w:name="_Toc133855667"/>
      <w:r w:rsidRPr="00E5542A">
        <w:rPr>
          <w:color w:val="002060"/>
        </w:rPr>
        <w:t xml:space="preserve">Figure </w:t>
      </w:r>
      <w:r w:rsidRPr="00E5542A">
        <w:rPr>
          <w:color w:val="002060"/>
        </w:rPr>
        <w:fldChar w:fldCharType="begin"/>
      </w:r>
      <w:r w:rsidRPr="00E5542A">
        <w:rPr>
          <w:color w:val="002060"/>
        </w:rPr>
        <w:instrText xml:space="preserve"> SEQ Figure \* ARABIC </w:instrText>
      </w:r>
      <w:r w:rsidRPr="00E5542A">
        <w:rPr>
          <w:color w:val="002060"/>
        </w:rPr>
        <w:fldChar w:fldCharType="separate"/>
      </w:r>
      <w:r w:rsidR="00857214">
        <w:rPr>
          <w:noProof/>
          <w:color w:val="002060"/>
        </w:rPr>
        <w:t>1</w:t>
      </w:r>
      <w:r w:rsidRPr="00E5542A">
        <w:rPr>
          <w:color w:val="002060"/>
        </w:rPr>
        <w:fldChar w:fldCharType="end"/>
      </w:r>
      <w:r w:rsidRPr="00E5542A">
        <w:rPr>
          <w:color w:val="002060"/>
        </w:rPr>
        <w:t xml:space="preserve"> - Process Map of Wheat Starch</w:t>
      </w:r>
      <w:bookmarkEnd w:id="0"/>
    </w:p>
    <w:p w14:paraId="5650C41C" w14:textId="584DB38C" w:rsidR="00E5542A" w:rsidRPr="00E5542A" w:rsidRDefault="00E5542A" w:rsidP="00E5542A">
      <w:r>
        <w:rPr>
          <w:rFonts w:ascii="Aldhabi" w:hAnsi="Aldhabi" w:cs="Aldhabi"/>
          <w:noProof/>
          <w:sz w:val="28"/>
          <w:szCs w:val="28"/>
        </w:rPr>
        <w:drawing>
          <wp:inline distT="0" distB="0" distL="0" distR="0" wp14:anchorId="37EDE25E" wp14:editId="62B490AC">
            <wp:extent cx="5731510" cy="645160"/>
            <wp:effectExtent l="0" t="0" r="254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645160"/>
                    </a:xfrm>
                    <a:prstGeom prst="rect">
                      <a:avLst/>
                    </a:prstGeom>
                    <a:noFill/>
                  </pic:spPr>
                </pic:pic>
              </a:graphicData>
            </a:graphic>
          </wp:inline>
        </w:drawing>
      </w:r>
    </w:p>
    <w:p w14:paraId="3CDE7AFF" w14:textId="48BABCFC" w:rsidR="002848D1" w:rsidRDefault="002848D1" w:rsidP="000E67C2">
      <w:pPr>
        <w:rPr>
          <w:rFonts w:ascii="Aldhabi" w:hAnsi="Aldhabi" w:cs="Aldhabi"/>
          <w:noProof/>
          <w:sz w:val="28"/>
          <w:szCs w:val="28"/>
        </w:rPr>
      </w:pPr>
    </w:p>
    <w:p w14:paraId="0E5D2F43" w14:textId="02B17550" w:rsidR="002848D1" w:rsidRPr="008214D1" w:rsidRDefault="002848D1" w:rsidP="000E67C2">
      <w:pPr>
        <w:rPr>
          <w:rFonts w:ascii="Aldhabi" w:hAnsi="Aldhabi" w:cs="Aldhabi"/>
          <w:noProof/>
          <w:sz w:val="28"/>
          <w:szCs w:val="28"/>
        </w:rPr>
        <w:sectPr w:rsidR="002848D1" w:rsidRPr="008214D1" w:rsidSect="00CB0637">
          <w:headerReference w:type="default" r:id="rId10"/>
          <w:headerReference w:type="first" r:id="rId11"/>
          <w:pgSz w:w="11906" w:h="16838"/>
          <w:pgMar w:top="1440" w:right="1440" w:bottom="1440" w:left="1440" w:header="709" w:footer="709" w:gutter="0"/>
          <w:pgNumType w:start="0"/>
          <w:cols w:space="708"/>
          <w:titlePg/>
          <w:docGrid w:linePitch="360"/>
        </w:sectPr>
      </w:pPr>
    </w:p>
    <w:p w14:paraId="358BE39E" w14:textId="3715F842" w:rsidR="00CB0637" w:rsidRDefault="009D78A0">
      <w:pPr>
        <w:rPr>
          <w:rFonts w:ascii="Aldhabi" w:hAnsi="Aldhabi" w:cs="Aldhabi"/>
          <w:noProof/>
          <w:color w:val="002060"/>
          <w:sz w:val="40"/>
          <w:szCs w:val="40"/>
          <w:u w:val="single"/>
        </w:rPr>
      </w:pPr>
      <w:r>
        <w:rPr>
          <w:rFonts w:ascii="Aldhabi" w:hAnsi="Aldhabi" w:cs="Aldhabi"/>
          <w:noProof/>
          <w:color w:val="002060"/>
          <w:sz w:val="40"/>
          <w:szCs w:val="40"/>
          <w:u w:val="single"/>
        </w:rPr>
        <w:lastRenderedPageBreak/>
        <w:t>FMEA</w:t>
      </w:r>
    </w:p>
    <w:p w14:paraId="4C6980E5" w14:textId="77777777" w:rsidR="00B87A5C" w:rsidRPr="008214D1" w:rsidRDefault="00B87A5C">
      <w:pPr>
        <w:rPr>
          <w:rFonts w:ascii="Aldhabi" w:hAnsi="Aldhabi" w:cs="Aldhabi"/>
          <w:noProof/>
          <w:color w:val="002060"/>
          <w:sz w:val="40"/>
          <w:szCs w:val="40"/>
          <w:u w:val="single"/>
        </w:rPr>
      </w:pPr>
    </w:p>
    <w:tbl>
      <w:tblPr>
        <w:tblW w:w="13678" w:type="dxa"/>
        <w:tblLook w:val="04A0" w:firstRow="1" w:lastRow="0" w:firstColumn="1" w:lastColumn="0" w:noHBand="0" w:noVBand="1"/>
      </w:tblPr>
      <w:tblGrid>
        <w:gridCol w:w="1991"/>
        <w:gridCol w:w="1681"/>
        <w:gridCol w:w="2000"/>
        <w:gridCol w:w="2009"/>
        <w:gridCol w:w="523"/>
        <w:gridCol w:w="1975"/>
        <w:gridCol w:w="523"/>
        <w:gridCol w:w="1872"/>
        <w:gridCol w:w="523"/>
        <w:gridCol w:w="581"/>
      </w:tblGrid>
      <w:tr w:rsidR="00F852D8" w:rsidRPr="00F852D8" w14:paraId="7633581F" w14:textId="77777777" w:rsidTr="00CE327F">
        <w:trPr>
          <w:trHeight w:val="1277"/>
        </w:trPr>
        <w:tc>
          <w:tcPr>
            <w:tcW w:w="1991" w:type="dxa"/>
            <w:tcBorders>
              <w:top w:val="single" w:sz="4" w:space="0" w:color="auto"/>
              <w:left w:val="single" w:sz="4" w:space="0" w:color="auto"/>
              <w:bottom w:val="single" w:sz="4" w:space="0" w:color="auto"/>
              <w:right w:val="single" w:sz="4" w:space="0" w:color="auto"/>
            </w:tcBorders>
            <w:shd w:val="clear" w:color="000000" w:fill="002060"/>
            <w:vAlign w:val="center"/>
            <w:hideMark/>
          </w:tcPr>
          <w:p w14:paraId="0255DB4E"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PROCESS STEP</w:t>
            </w:r>
          </w:p>
        </w:tc>
        <w:tc>
          <w:tcPr>
            <w:tcW w:w="1738" w:type="dxa"/>
            <w:tcBorders>
              <w:top w:val="single" w:sz="4" w:space="0" w:color="auto"/>
              <w:left w:val="nil"/>
              <w:bottom w:val="single" w:sz="4" w:space="0" w:color="auto"/>
              <w:right w:val="single" w:sz="4" w:space="0" w:color="auto"/>
            </w:tcBorders>
            <w:shd w:val="clear" w:color="000000" w:fill="002060"/>
            <w:vAlign w:val="center"/>
            <w:hideMark/>
          </w:tcPr>
          <w:p w14:paraId="32CAE82C"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 xml:space="preserve">PESTLE </w:t>
            </w:r>
          </w:p>
        </w:tc>
        <w:tc>
          <w:tcPr>
            <w:tcW w:w="2000" w:type="dxa"/>
            <w:tcBorders>
              <w:top w:val="single" w:sz="4" w:space="0" w:color="auto"/>
              <w:left w:val="nil"/>
              <w:bottom w:val="single" w:sz="4" w:space="0" w:color="auto"/>
              <w:right w:val="single" w:sz="4" w:space="0" w:color="auto"/>
            </w:tcBorders>
            <w:shd w:val="clear" w:color="000000" w:fill="002060"/>
            <w:vAlign w:val="center"/>
            <w:hideMark/>
          </w:tcPr>
          <w:p w14:paraId="2D39B99A"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POTENTIAL FAILURE MODE</w:t>
            </w:r>
          </w:p>
        </w:tc>
        <w:tc>
          <w:tcPr>
            <w:tcW w:w="2243" w:type="dxa"/>
            <w:tcBorders>
              <w:top w:val="single" w:sz="4" w:space="0" w:color="auto"/>
              <w:left w:val="nil"/>
              <w:bottom w:val="single" w:sz="4" w:space="0" w:color="auto"/>
              <w:right w:val="single" w:sz="4" w:space="0" w:color="auto"/>
            </w:tcBorders>
            <w:shd w:val="clear" w:color="000000" w:fill="002060"/>
            <w:vAlign w:val="center"/>
            <w:hideMark/>
          </w:tcPr>
          <w:p w14:paraId="1A921CB8"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POTENTIAL EFFECTS OF FAILURE MODE</w:t>
            </w:r>
          </w:p>
        </w:tc>
        <w:tc>
          <w:tcPr>
            <w:tcW w:w="238" w:type="dxa"/>
            <w:vMerge w:val="restart"/>
            <w:tcBorders>
              <w:top w:val="single" w:sz="4" w:space="0" w:color="auto"/>
              <w:left w:val="single" w:sz="4" w:space="0" w:color="auto"/>
              <w:bottom w:val="single" w:sz="4" w:space="0" w:color="auto"/>
              <w:right w:val="single" w:sz="4" w:space="0" w:color="auto"/>
            </w:tcBorders>
            <w:shd w:val="clear" w:color="000000" w:fill="002060"/>
            <w:textDirection w:val="tbLrV"/>
            <w:vAlign w:val="center"/>
            <w:hideMark/>
          </w:tcPr>
          <w:p w14:paraId="7264752A"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SEVERITY</w:t>
            </w:r>
          </w:p>
        </w:tc>
        <w:tc>
          <w:tcPr>
            <w:tcW w:w="2216" w:type="dxa"/>
            <w:tcBorders>
              <w:top w:val="single" w:sz="4" w:space="0" w:color="auto"/>
              <w:left w:val="nil"/>
              <w:bottom w:val="single" w:sz="4" w:space="0" w:color="auto"/>
              <w:right w:val="single" w:sz="4" w:space="0" w:color="auto"/>
            </w:tcBorders>
            <w:shd w:val="clear" w:color="000000" w:fill="002060"/>
            <w:vAlign w:val="center"/>
            <w:hideMark/>
          </w:tcPr>
          <w:p w14:paraId="12EFC08D"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POTENTIAL CAUSES OF FAILURE MODE</w:t>
            </w:r>
          </w:p>
        </w:tc>
        <w:tc>
          <w:tcPr>
            <w:tcW w:w="238" w:type="dxa"/>
            <w:vMerge w:val="restart"/>
            <w:tcBorders>
              <w:top w:val="single" w:sz="4" w:space="0" w:color="auto"/>
              <w:left w:val="single" w:sz="4" w:space="0" w:color="auto"/>
              <w:bottom w:val="single" w:sz="4" w:space="0" w:color="auto"/>
              <w:right w:val="single" w:sz="4" w:space="0" w:color="auto"/>
            </w:tcBorders>
            <w:shd w:val="clear" w:color="000000" w:fill="002060"/>
            <w:textDirection w:val="tbLrV"/>
            <w:vAlign w:val="center"/>
            <w:hideMark/>
          </w:tcPr>
          <w:p w14:paraId="12BA911B"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OCCURRENCE</w:t>
            </w:r>
          </w:p>
        </w:tc>
        <w:tc>
          <w:tcPr>
            <w:tcW w:w="2439" w:type="dxa"/>
            <w:tcBorders>
              <w:top w:val="single" w:sz="4" w:space="0" w:color="auto"/>
              <w:left w:val="nil"/>
              <w:bottom w:val="single" w:sz="4" w:space="0" w:color="auto"/>
              <w:right w:val="single" w:sz="4" w:space="0" w:color="auto"/>
            </w:tcBorders>
            <w:shd w:val="clear" w:color="000000" w:fill="002060"/>
            <w:vAlign w:val="center"/>
            <w:hideMark/>
          </w:tcPr>
          <w:p w14:paraId="1A5D6EE9"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CURRENT CONTROL MEASURES</w:t>
            </w:r>
          </w:p>
        </w:tc>
        <w:tc>
          <w:tcPr>
            <w:tcW w:w="238" w:type="dxa"/>
            <w:vMerge w:val="restart"/>
            <w:tcBorders>
              <w:top w:val="single" w:sz="4" w:space="0" w:color="auto"/>
              <w:left w:val="single" w:sz="4" w:space="0" w:color="auto"/>
              <w:bottom w:val="single" w:sz="4" w:space="0" w:color="auto"/>
              <w:right w:val="single" w:sz="4" w:space="0" w:color="auto"/>
            </w:tcBorders>
            <w:shd w:val="clear" w:color="000000" w:fill="002060"/>
            <w:textDirection w:val="tbLrV"/>
            <w:vAlign w:val="center"/>
            <w:hideMark/>
          </w:tcPr>
          <w:p w14:paraId="0D7499AB"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DETECTION</w:t>
            </w:r>
          </w:p>
        </w:tc>
        <w:tc>
          <w:tcPr>
            <w:tcW w:w="337" w:type="dxa"/>
            <w:vMerge w:val="restart"/>
            <w:tcBorders>
              <w:top w:val="single" w:sz="4" w:space="0" w:color="auto"/>
              <w:left w:val="single" w:sz="4" w:space="0" w:color="auto"/>
              <w:bottom w:val="single" w:sz="4" w:space="0" w:color="auto"/>
              <w:right w:val="single" w:sz="4" w:space="0" w:color="auto"/>
            </w:tcBorders>
            <w:shd w:val="clear" w:color="000000" w:fill="002060"/>
            <w:textDirection w:val="tbLrV"/>
            <w:vAlign w:val="center"/>
            <w:hideMark/>
          </w:tcPr>
          <w:p w14:paraId="4D37F15D" w14:textId="77777777" w:rsidR="00F852D8" w:rsidRPr="00F852D8" w:rsidRDefault="00F852D8" w:rsidP="00F852D8">
            <w:pPr>
              <w:spacing w:after="0" w:line="240" w:lineRule="auto"/>
              <w:jc w:val="center"/>
              <w:rPr>
                <w:rFonts w:ascii="Calibri" w:eastAsia="Times New Roman" w:hAnsi="Calibri" w:cs="Calibri"/>
                <w:b/>
                <w:bCs/>
                <w:color w:val="FFFFFF"/>
                <w:sz w:val="24"/>
                <w:szCs w:val="24"/>
                <w:lang w:eastAsia="en-GB"/>
              </w:rPr>
            </w:pPr>
            <w:r w:rsidRPr="00F852D8">
              <w:rPr>
                <w:rFonts w:ascii="Calibri" w:eastAsia="Times New Roman" w:hAnsi="Calibri" w:cs="Calibri"/>
                <w:b/>
                <w:bCs/>
                <w:color w:val="FFFFFF"/>
                <w:sz w:val="24"/>
                <w:szCs w:val="24"/>
                <w:lang w:eastAsia="en-GB"/>
              </w:rPr>
              <w:t>RPN</w:t>
            </w:r>
          </w:p>
        </w:tc>
      </w:tr>
      <w:tr w:rsidR="00F852D8" w:rsidRPr="00F852D8" w14:paraId="33312BC6" w14:textId="77777777" w:rsidTr="00F852D8">
        <w:trPr>
          <w:trHeight w:val="938"/>
        </w:trPr>
        <w:tc>
          <w:tcPr>
            <w:tcW w:w="1991" w:type="dxa"/>
            <w:tcBorders>
              <w:top w:val="nil"/>
              <w:left w:val="single" w:sz="4" w:space="0" w:color="auto"/>
              <w:bottom w:val="single" w:sz="4" w:space="0" w:color="auto"/>
              <w:right w:val="single" w:sz="4" w:space="0" w:color="auto"/>
            </w:tcBorders>
            <w:shd w:val="clear" w:color="000000" w:fill="DCE6F1"/>
            <w:vAlign w:val="center"/>
            <w:hideMark/>
          </w:tcPr>
          <w:p w14:paraId="2AC88736" w14:textId="77777777" w:rsidR="00F852D8" w:rsidRPr="00F852D8" w:rsidRDefault="00F852D8" w:rsidP="00F852D8">
            <w:pPr>
              <w:spacing w:after="0" w:line="240" w:lineRule="auto"/>
              <w:jc w:val="center"/>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What is the process step under investigation?</w:t>
            </w:r>
          </w:p>
        </w:tc>
        <w:tc>
          <w:tcPr>
            <w:tcW w:w="1738" w:type="dxa"/>
            <w:tcBorders>
              <w:top w:val="nil"/>
              <w:left w:val="nil"/>
              <w:bottom w:val="single" w:sz="4" w:space="0" w:color="auto"/>
              <w:right w:val="single" w:sz="4" w:space="0" w:color="auto"/>
            </w:tcBorders>
            <w:shd w:val="clear" w:color="000000" w:fill="DCE6F1"/>
            <w:vAlign w:val="center"/>
            <w:hideMark/>
          </w:tcPr>
          <w:p w14:paraId="69F7F67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Which category of PESTLE does it fall under?</w:t>
            </w:r>
          </w:p>
        </w:tc>
        <w:tc>
          <w:tcPr>
            <w:tcW w:w="2000" w:type="dxa"/>
            <w:tcBorders>
              <w:top w:val="nil"/>
              <w:left w:val="nil"/>
              <w:bottom w:val="single" w:sz="4" w:space="0" w:color="auto"/>
              <w:right w:val="single" w:sz="4" w:space="0" w:color="auto"/>
            </w:tcBorders>
            <w:shd w:val="clear" w:color="000000" w:fill="DCE6F1"/>
            <w:vAlign w:val="center"/>
            <w:hideMark/>
          </w:tcPr>
          <w:p w14:paraId="68B6F08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In what ways does the process step go wrong?</w:t>
            </w:r>
          </w:p>
        </w:tc>
        <w:tc>
          <w:tcPr>
            <w:tcW w:w="2243" w:type="dxa"/>
            <w:tcBorders>
              <w:top w:val="nil"/>
              <w:left w:val="nil"/>
              <w:bottom w:val="single" w:sz="4" w:space="0" w:color="auto"/>
              <w:right w:val="single" w:sz="4" w:space="0" w:color="auto"/>
            </w:tcBorders>
            <w:shd w:val="clear" w:color="000000" w:fill="DCE6F1"/>
            <w:vAlign w:val="center"/>
            <w:hideMark/>
          </w:tcPr>
          <w:p w14:paraId="4D360E7C" w14:textId="02B33AFA" w:rsidR="00F852D8" w:rsidRPr="00F852D8" w:rsidRDefault="00F852D8" w:rsidP="00F852D8">
            <w:pPr>
              <w:spacing w:after="0" w:line="240" w:lineRule="auto"/>
              <w:jc w:val="center"/>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What is the impact of the failure on the output </w:t>
            </w:r>
            <w:r w:rsidR="00626E70" w:rsidRPr="00F852D8">
              <w:rPr>
                <w:rFonts w:ascii="Calibri" w:eastAsia="Times New Roman" w:hAnsi="Calibri" w:cs="Calibri"/>
                <w:sz w:val="24"/>
                <w:szCs w:val="24"/>
                <w:lang w:eastAsia="en-GB"/>
              </w:rPr>
              <w:t>i.e.,</w:t>
            </w:r>
            <w:r w:rsidRPr="00F852D8">
              <w:rPr>
                <w:rFonts w:ascii="Calibri" w:eastAsia="Times New Roman" w:hAnsi="Calibri" w:cs="Calibri"/>
                <w:sz w:val="24"/>
                <w:szCs w:val="24"/>
                <w:lang w:eastAsia="en-GB"/>
              </w:rPr>
              <w:t xml:space="preserve"> effects that the internal/external customer will notice? </w:t>
            </w:r>
          </w:p>
        </w:tc>
        <w:tc>
          <w:tcPr>
            <w:tcW w:w="238" w:type="dxa"/>
            <w:vMerge/>
            <w:tcBorders>
              <w:top w:val="single" w:sz="4" w:space="0" w:color="auto"/>
              <w:left w:val="single" w:sz="4" w:space="0" w:color="auto"/>
              <w:bottom w:val="single" w:sz="4" w:space="0" w:color="auto"/>
              <w:right w:val="single" w:sz="4" w:space="0" w:color="auto"/>
            </w:tcBorders>
            <w:vAlign w:val="center"/>
            <w:hideMark/>
          </w:tcPr>
          <w:p w14:paraId="2DD681AA" w14:textId="77777777" w:rsidR="00F852D8" w:rsidRPr="00F852D8" w:rsidRDefault="00F852D8" w:rsidP="00F852D8">
            <w:pPr>
              <w:spacing w:after="0" w:line="240" w:lineRule="auto"/>
              <w:rPr>
                <w:rFonts w:ascii="Calibri" w:eastAsia="Times New Roman" w:hAnsi="Calibri" w:cs="Calibri"/>
                <w:b/>
                <w:bCs/>
                <w:color w:val="FFFFFF"/>
                <w:sz w:val="24"/>
                <w:szCs w:val="24"/>
                <w:lang w:eastAsia="en-GB"/>
              </w:rPr>
            </w:pPr>
          </w:p>
        </w:tc>
        <w:tc>
          <w:tcPr>
            <w:tcW w:w="2216" w:type="dxa"/>
            <w:tcBorders>
              <w:top w:val="nil"/>
              <w:left w:val="nil"/>
              <w:bottom w:val="single" w:sz="4" w:space="0" w:color="auto"/>
              <w:right w:val="single" w:sz="4" w:space="0" w:color="auto"/>
            </w:tcBorders>
            <w:shd w:val="clear" w:color="000000" w:fill="DCE6F1"/>
            <w:vAlign w:val="center"/>
            <w:hideMark/>
          </w:tcPr>
          <w:p w14:paraId="19392FB3" w14:textId="5FC04929" w:rsidR="00F852D8" w:rsidRPr="00F852D8" w:rsidRDefault="00F852D8" w:rsidP="00F852D8">
            <w:pPr>
              <w:spacing w:after="0" w:line="240" w:lineRule="auto"/>
              <w:jc w:val="center"/>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What causes the process step to go wrong?</w:t>
            </w:r>
          </w:p>
        </w:tc>
        <w:tc>
          <w:tcPr>
            <w:tcW w:w="238" w:type="dxa"/>
            <w:vMerge/>
            <w:tcBorders>
              <w:top w:val="single" w:sz="4" w:space="0" w:color="auto"/>
              <w:left w:val="single" w:sz="4" w:space="0" w:color="auto"/>
              <w:bottom w:val="single" w:sz="4" w:space="0" w:color="auto"/>
              <w:right w:val="single" w:sz="4" w:space="0" w:color="auto"/>
            </w:tcBorders>
            <w:vAlign w:val="center"/>
            <w:hideMark/>
          </w:tcPr>
          <w:p w14:paraId="41E7B0CE" w14:textId="77777777" w:rsidR="00F852D8" w:rsidRPr="00F852D8" w:rsidRDefault="00F852D8" w:rsidP="00F852D8">
            <w:pPr>
              <w:spacing w:after="0" w:line="240" w:lineRule="auto"/>
              <w:rPr>
                <w:rFonts w:ascii="Calibri" w:eastAsia="Times New Roman" w:hAnsi="Calibri" w:cs="Calibri"/>
                <w:b/>
                <w:bCs/>
                <w:color w:val="FFFFFF"/>
                <w:sz w:val="24"/>
                <w:szCs w:val="24"/>
                <w:lang w:eastAsia="en-GB"/>
              </w:rPr>
            </w:pPr>
          </w:p>
        </w:tc>
        <w:tc>
          <w:tcPr>
            <w:tcW w:w="2439" w:type="dxa"/>
            <w:tcBorders>
              <w:top w:val="nil"/>
              <w:left w:val="nil"/>
              <w:bottom w:val="single" w:sz="4" w:space="0" w:color="auto"/>
              <w:right w:val="single" w:sz="4" w:space="0" w:color="auto"/>
            </w:tcBorders>
            <w:shd w:val="clear" w:color="000000" w:fill="DCE6F1"/>
            <w:vAlign w:val="center"/>
            <w:hideMark/>
          </w:tcPr>
          <w:p w14:paraId="7076B350" w14:textId="77777777" w:rsidR="00F852D8" w:rsidRPr="00F852D8" w:rsidRDefault="00F852D8" w:rsidP="00F852D8">
            <w:pPr>
              <w:spacing w:after="0" w:line="240" w:lineRule="auto"/>
              <w:jc w:val="center"/>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What are the existing controls and procedures that prevent either the cause or the Failure Mode?</w:t>
            </w:r>
          </w:p>
        </w:tc>
        <w:tc>
          <w:tcPr>
            <w:tcW w:w="238" w:type="dxa"/>
            <w:vMerge/>
            <w:tcBorders>
              <w:top w:val="single" w:sz="4" w:space="0" w:color="auto"/>
              <w:left w:val="single" w:sz="4" w:space="0" w:color="auto"/>
              <w:bottom w:val="single" w:sz="4" w:space="0" w:color="auto"/>
              <w:right w:val="single" w:sz="4" w:space="0" w:color="auto"/>
            </w:tcBorders>
            <w:vAlign w:val="center"/>
            <w:hideMark/>
          </w:tcPr>
          <w:p w14:paraId="14C9F428" w14:textId="77777777" w:rsidR="00F852D8" w:rsidRPr="00F852D8" w:rsidRDefault="00F852D8" w:rsidP="00F852D8">
            <w:pPr>
              <w:spacing w:after="0" w:line="240" w:lineRule="auto"/>
              <w:rPr>
                <w:rFonts w:ascii="Calibri" w:eastAsia="Times New Roman" w:hAnsi="Calibri" w:cs="Calibri"/>
                <w:b/>
                <w:bCs/>
                <w:color w:val="FFFFFF"/>
                <w:sz w:val="24"/>
                <w:szCs w:val="24"/>
                <w:lang w:eastAsia="en-GB"/>
              </w:rPr>
            </w:pPr>
          </w:p>
        </w:tc>
        <w:tc>
          <w:tcPr>
            <w:tcW w:w="337" w:type="dxa"/>
            <w:vMerge/>
            <w:tcBorders>
              <w:top w:val="single" w:sz="4" w:space="0" w:color="auto"/>
              <w:left w:val="single" w:sz="4" w:space="0" w:color="auto"/>
              <w:bottom w:val="single" w:sz="4" w:space="0" w:color="auto"/>
              <w:right w:val="single" w:sz="4" w:space="0" w:color="auto"/>
            </w:tcBorders>
            <w:vAlign w:val="center"/>
            <w:hideMark/>
          </w:tcPr>
          <w:p w14:paraId="22A8722F" w14:textId="77777777" w:rsidR="00F852D8" w:rsidRPr="00F852D8" w:rsidRDefault="00F852D8" w:rsidP="00F852D8">
            <w:pPr>
              <w:spacing w:after="0" w:line="240" w:lineRule="auto"/>
              <w:rPr>
                <w:rFonts w:ascii="Calibri" w:eastAsia="Times New Roman" w:hAnsi="Calibri" w:cs="Calibri"/>
                <w:b/>
                <w:bCs/>
                <w:color w:val="FFFFFF"/>
                <w:sz w:val="24"/>
                <w:szCs w:val="24"/>
                <w:lang w:eastAsia="en-GB"/>
              </w:rPr>
            </w:pPr>
          </w:p>
        </w:tc>
      </w:tr>
      <w:tr w:rsidR="00F852D8" w:rsidRPr="00F852D8" w14:paraId="415EC0D0" w14:textId="77777777" w:rsidTr="00F852D8">
        <w:trPr>
          <w:trHeight w:val="770"/>
        </w:trPr>
        <w:tc>
          <w:tcPr>
            <w:tcW w:w="1991" w:type="dxa"/>
            <w:vMerge w:val="restart"/>
            <w:tcBorders>
              <w:top w:val="nil"/>
              <w:left w:val="single" w:sz="4" w:space="0" w:color="auto"/>
              <w:bottom w:val="single" w:sz="4" w:space="0" w:color="000000"/>
              <w:right w:val="single" w:sz="4" w:space="0" w:color="auto"/>
            </w:tcBorders>
            <w:shd w:val="clear" w:color="000000" w:fill="F2DCDB"/>
            <w:vAlign w:val="center"/>
            <w:hideMark/>
          </w:tcPr>
          <w:p w14:paraId="00691556" w14:textId="0016CCC2" w:rsidR="00F852D8" w:rsidRPr="00F852D8" w:rsidRDefault="00F852D8" w:rsidP="00F852D8">
            <w:pPr>
              <w:spacing w:after="0" w:line="240" w:lineRule="auto"/>
              <w:jc w:val="center"/>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Wheat Harvest </w:t>
            </w:r>
            <w:r w:rsidR="00DB45D4" w:rsidRPr="00F852D8">
              <w:rPr>
                <w:rFonts w:ascii="Calibri" w:eastAsia="Times New Roman" w:hAnsi="Calibri" w:cs="Calibri"/>
                <w:sz w:val="24"/>
                <w:szCs w:val="24"/>
                <w:lang w:eastAsia="en-GB"/>
              </w:rPr>
              <w:t>in</w:t>
            </w:r>
            <w:r w:rsidRPr="00F852D8">
              <w:rPr>
                <w:rFonts w:ascii="Calibri" w:eastAsia="Times New Roman" w:hAnsi="Calibri" w:cs="Calibri"/>
                <w:sz w:val="24"/>
                <w:szCs w:val="24"/>
                <w:lang w:eastAsia="en-GB"/>
              </w:rPr>
              <w:t xml:space="preserve"> Ukraine</w:t>
            </w:r>
          </w:p>
        </w:tc>
        <w:tc>
          <w:tcPr>
            <w:tcW w:w="1738" w:type="dxa"/>
            <w:tcBorders>
              <w:top w:val="nil"/>
              <w:left w:val="nil"/>
              <w:bottom w:val="single" w:sz="4" w:space="0" w:color="auto"/>
              <w:right w:val="single" w:sz="4" w:space="0" w:color="auto"/>
            </w:tcBorders>
            <w:shd w:val="clear" w:color="auto" w:fill="auto"/>
            <w:vAlign w:val="center"/>
            <w:hideMark/>
          </w:tcPr>
          <w:p w14:paraId="5A6445E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Political</w:t>
            </w:r>
          </w:p>
        </w:tc>
        <w:tc>
          <w:tcPr>
            <w:tcW w:w="2000" w:type="dxa"/>
            <w:tcBorders>
              <w:top w:val="nil"/>
              <w:left w:val="nil"/>
              <w:bottom w:val="single" w:sz="4" w:space="0" w:color="auto"/>
              <w:right w:val="single" w:sz="4" w:space="0" w:color="auto"/>
            </w:tcBorders>
            <w:shd w:val="clear" w:color="auto" w:fill="auto"/>
            <w:noWrap/>
            <w:vAlign w:val="center"/>
            <w:hideMark/>
          </w:tcPr>
          <w:p w14:paraId="53D9A71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Failure to produce raw material</w:t>
            </w:r>
          </w:p>
        </w:tc>
        <w:tc>
          <w:tcPr>
            <w:tcW w:w="2243" w:type="dxa"/>
            <w:tcBorders>
              <w:top w:val="nil"/>
              <w:left w:val="nil"/>
              <w:bottom w:val="single" w:sz="4" w:space="0" w:color="auto"/>
              <w:right w:val="nil"/>
            </w:tcBorders>
            <w:shd w:val="clear" w:color="auto" w:fill="auto"/>
            <w:vAlign w:val="center"/>
            <w:hideMark/>
          </w:tcPr>
          <w:p w14:paraId="5FEB601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of starch is reduced, potential for operational downtime</w:t>
            </w:r>
          </w:p>
        </w:tc>
        <w:tc>
          <w:tcPr>
            <w:tcW w:w="238" w:type="dxa"/>
            <w:tcBorders>
              <w:top w:val="nil"/>
              <w:left w:val="single" w:sz="8" w:space="0" w:color="auto"/>
              <w:bottom w:val="single" w:sz="4" w:space="0" w:color="auto"/>
              <w:right w:val="single" w:sz="8" w:space="0" w:color="auto"/>
            </w:tcBorders>
            <w:shd w:val="clear" w:color="000000" w:fill="FF0000"/>
            <w:noWrap/>
            <w:vAlign w:val="center"/>
            <w:hideMark/>
          </w:tcPr>
          <w:p w14:paraId="63D12FAF"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6B1F3FA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The country of growth enters into war</w:t>
            </w:r>
          </w:p>
        </w:tc>
        <w:tc>
          <w:tcPr>
            <w:tcW w:w="238" w:type="dxa"/>
            <w:tcBorders>
              <w:top w:val="nil"/>
              <w:left w:val="single" w:sz="8" w:space="0" w:color="auto"/>
              <w:bottom w:val="single" w:sz="4" w:space="0" w:color="auto"/>
              <w:right w:val="single" w:sz="8" w:space="0" w:color="auto"/>
            </w:tcBorders>
            <w:shd w:val="clear" w:color="000000" w:fill="92D050"/>
            <w:noWrap/>
            <w:vAlign w:val="center"/>
            <w:hideMark/>
          </w:tcPr>
          <w:p w14:paraId="28DA3699"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566D5D5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Regularly review regional political stability index</w:t>
            </w:r>
          </w:p>
        </w:tc>
        <w:tc>
          <w:tcPr>
            <w:tcW w:w="238" w:type="dxa"/>
            <w:tcBorders>
              <w:top w:val="nil"/>
              <w:left w:val="single" w:sz="8" w:space="0" w:color="auto"/>
              <w:bottom w:val="single" w:sz="4" w:space="0" w:color="auto"/>
              <w:right w:val="single" w:sz="8" w:space="0" w:color="auto"/>
            </w:tcBorders>
            <w:shd w:val="clear" w:color="000000" w:fill="FF0000"/>
            <w:noWrap/>
            <w:vAlign w:val="center"/>
            <w:hideMark/>
          </w:tcPr>
          <w:p w14:paraId="3CA23FE0"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337" w:type="dxa"/>
            <w:tcBorders>
              <w:top w:val="nil"/>
              <w:left w:val="single" w:sz="8" w:space="0" w:color="auto"/>
              <w:bottom w:val="single" w:sz="4" w:space="0" w:color="auto"/>
              <w:right w:val="single" w:sz="8" w:space="0" w:color="auto"/>
            </w:tcBorders>
            <w:shd w:val="clear" w:color="000000" w:fill="92D050"/>
            <w:noWrap/>
            <w:vAlign w:val="center"/>
            <w:hideMark/>
          </w:tcPr>
          <w:p w14:paraId="37793E7B"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80</w:t>
            </w:r>
          </w:p>
        </w:tc>
      </w:tr>
      <w:tr w:rsidR="00F852D8" w:rsidRPr="00F852D8" w14:paraId="4EA15781"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B17B404"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761F01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Political</w:t>
            </w:r>
          </w:p>
        </w:tc>
        <w:tc>
          <w:tcPr>
            <w:tcW w:w="2000" w:type="dxa"/>
            <w:tcBorders>
              <w:top w:val="nil"/>
              <w:left w:val="nil"/>
              <w:bottom w:val="single" w:sz="4" w:space="0" w:color="auto"/>
              <w:right w:val="single" w:sz="4" w:space="0" w:color="auto"/>
            </w:tcBorders>
            <w:shd w:val="clear" w:color="auto" w:fill="auto"/>
            <w:noWrap/>
            <w:vAlign w:val="center"/>
            <w:hideMark/>
          </w:tcPr>
          <w:p w14:paraId="53449F4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0A9E9F5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of starch is reduced, potential for operational downtime</w:t>
            </w:r>
          </w:p>
        </w:tc>
        <w:tc>
          <w:tcPr>
            <w:tcW w:w="238" w:type="dxa"/>
            <w:tcBorders>
              <w:top w:val="nil"/>
              <w:left w:val="single" w:sz="8" w:space="0" w:color="auto"/>
              <w:bottom w:val="single" w:sz="4" w:space="0" w:color="auto"/>
              <w:right w:val="single" w:sz="8" w:space="0" w:color="auto"/>
            </w:tcBorders>
            <w:shd w:val="clear" w:color="000000" w:fill="FFC000"/>
            <w:noWrap/>
            <w:vAlign w:val="center"/>
            <w:hideMark/>
          </w:tcPr>
          <w:p w14:paraId="02528EF7"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3443577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A new party takes control of the region and enforces new legislation</w:t>
            </w:r>
          </w:p>
        </w:tc>
        <w:tc>
          <w:tcPr>
            <w:tcW w:w="238" w:type="dxa"/>
            <w:tcBorders>
              <w:top w:val="single" w:sz="8" w:space="0" w:color="auto"/>
              <w:left w:val="single" w:sz="8" w:space="0" w:color="auto"/>
              <w:bottom w:val="single" w:sz="4" w:space="0" w:color="auto"/>
              <w:right w:val="single" w:sz="8" w:space="0" w:color="auto"/>
            </w:tcBorders>
            <w:shd w:val="clear" w:color="000000" w:fill="92D050"/>
            <w:noWrap/>
            <w:vAlign w:val="center"/>
            <w:hideMark/>
          </w:tcPr>
          <w:p w14:paraId="167F8A37"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35E60E8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Regularly review regional political stability index</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55C789B6"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337" w:type="dxa"/>
            <w:tcBorders>
              <w:top w:val="single" w:sz="8" w:space="0" w:color="auto"/>
              <w:left w:val="single" w:sz="8" w:space="0" w:color="auto"/>
              <w:bottom w:val="single" w:sz="4" w:space="0" w:color="auto"/>
              <w:right w:val="single" w:sz="8" w:space="0" w:color="auto"/>
            </w:tcBorders>
            <w:shd w:val="clear" w:color="000000" w:fill="92D050"/>
            <w:noWrap/>
            <w:vAlign w:val="center"/>
            <w:hideMark/>
          </w:tcPr>
          <w:p w14:paraId="62FAE7F4"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60</w:t>
            </w:r>
          </w:p>
        </w:tc>
      </w:tr>
      <w:tr w:rsidR="00F852D8" w:rsidRPr="00F852D8" w14:paraId="43D55FC6"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1EA6BDDE"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DCEA47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noWrap/>
            <w:vAlign w:val="center"/>
            <w:hideMark/>
          </w:tcPr>
          <w:p w14:paraId="7B89747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63464C2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of starch is reduced, potential for operational downtime</w:t>
            </w:r>
          </w:p>
        </w:tc>
        <w:tc>
          <w:tcPr>
            <w:tcW w:w="238" w:type="dxa"/>
            <w:tcBorders>
              <w:top w:val="nil"/>
              <w:left w:val="single" w:sz="8" w:space="0" w:color="auto"/>
              <w:bottom w:val="single" w:sz="4" w:space="0" w:color="auto"/>
              <w:right w:val="single" w:sz="8" w:space="0" w:color="auto"/>
            </w:tcBorders>
            <w:shd w:val="clear" w:color="000000" w:fill="FFC000"/>
            <w:noWrap/>
            <w:vAlign w:val="center"/>
            <w:hideMark/>
          </w:tcPr>
          <w:p w14:paraId="1AE45A4C"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4568DF3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Poor Harvest as a result of draught</w:t>
            </w:r>
          </w:p>
        </w:tc>
        <w:tc>
          <w:tcPr>
            <w:tcW w:w="238" w:type="dxa"/>
            <w:tcBorders>
              <w:top w:val="single" w:sz="8" w:space="0" w:color="auto"/>
              <w:left w:val="single" w:sz="8" w:space="0" w:color="auto"/>
              <w:bottom w:val="single" w:sz="4" w:space="0" w:color="auto"/>
              <w:right w:val="single" w:sz="8" w:space="0" w:color="auto"/>
            </w:tcBorders>
            <w:shd w:val="clear" w:color="000000" w:fill="FFC000"/>
            <w:noWrap/>
            <w:vAlign w:val="center"/>
            <w:hideMark/>
          </w:tcPr>
          <w:p w14:paraId="63471C83"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3A1DB2E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Monthly reviews of harvest yield and forecasts with supplier</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2064C4D9"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337" w:type="dxa"/>
            <w:tcBorders>
              <w:top w:val="single" w:sz="8" w:space="0" w:color="auto"/>
              <w:left w:val="single" w:sz="8" w:space="0" w:color="auto"/>
              <w:bottom w:val="single" w:sz="4" w:space="0" w:color="auto"/>
              <w:right w:val="single" w:sz="8" w:space="0" w:color="auto"/>
            </w:tcBorders>
            <w:shd w:val="clear" w:color="000000" w:fill="FFC000"/>
            <w:noWrap/>
            <w:vAlign w:val="center"/>
            <w:hideMark/>
          </w:tcPr>
          <w:p w14:paraId="54E08183"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150</w:t>
            </w:r>
          </w:p>
        </w:tc>
      </w:tr>
      <w:tr w:rsidR="00F852D8" w:rsidRPr="00F852D8" w14:paraId="1EE09EE1"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BC7F8F5"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1A6BA8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noWrap/>
            <w:vAlign w:val="center"/>
            <w:hideMark/>
          </w:tcPr>
          <w:p w14:paraId="244E99B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766B149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of starch is reduced, potential for operational downtime</w:t>
            </w:r>
          </w:p>
        </w:tc>
        <w:tc>
          <w:tcPr>
            <w:tcW w:w="238" w:type="dxa"/>
            <w:tcBorders>
              <w:top w:val="nil"/>
              <w:left w:val="single" w:sz="8" w:space="0" w:color="auto"/>
              <w:bottom w:val="single" w:sz="4" w:space="0" w:color="auto"/>
              <w:right w:val="single" w:sz="8" w:space="0" w:color="auto"/>
            </w:tcBorders>
            <w:shd w:val="clear" w:color="000000" w:fill="FFC000"/>
            <w:noWrap/>
            <w:vAlign w:val="center"/>
            <w:hideMark/>
          </w:tcPr>
          <w:p w14:paraId="05028170"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4C2C545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Poor Harvest as a result of flood</w:t>
            </w:r>
          </w:p>
        </w:tc>
        <w:tc>
          <w:tcPr>
            <w:tcW w:w="238" w:type="dxa"/>
            <w:tcBorders>
              <w:top w:val="single" w:sz="8" w:space="0" w:color="auto"/>
              <w:left w:val="single" w:sz="8" w:space="0" w:color="auto"/>
              <w:bottom w:val="single" w:sz="4" w:space="0" w:color="auto"/>
              <w:right w:val="single" w:sz="8" w:space="0" w:color="auto"/>
            </w:tcBorders>
            <w:shd w:val="clear" w:color="000000" w:fill="FFC000"/>
            <w:noWrap/>
            <w:vAlign w:val="center"/>
            <w:hideMark/>
          </w:tcPr>
          <w:p w14:paraId="5BAD7A3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293617D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Monthly reviews of harvest yield and forecasts with supplier</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1B3DBC72"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337" w:type="dxa"/>
            <w:tcBorders>
              <w:top w:val="single" w:sz="8" w:space="0" w:color="auto"/>
              <w:left w:val="single" w:sz="8" w:space="0" w:color="auto"/>
              <w:bottom w:val="single" w:sz="4" w:space="0" w:color="auto"/>
              <w:right w:val="single" w:sz="8" w:space="0" w:color="auto"/>
            </w:tcBorders>
            <w:shd w:val="clear" w:color="000000" w:fill="FFC000"/>
            <w:noWrap/>
            <w:vAlign w:val="center"/>
            <w:hideMark/>
          </w:tcPr>
          <w:p w14:paraId="2A73285F"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150</w:t>
            </w:r>
          </w:p>
        </w:tc>
      </w:tr>
      <w:tr w:rsidR="00F852D8" w:rsidRPr="00F852D8" w14:paraId="18729D74"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2A3BD377"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42C38C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noWrap/>
            <w:vAlign w:val="center"/>
            <w:hideMark/>
          </w:tcPr>
          <w:p w14:paraId="3F8AD4C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4C11AFC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of starch is reduced, potential for operational downtime</w:t>
            </w:r>
          </w:p>
        </w:tc>
        <w:tc>
          <w:tcPr>
            <w:tcW w:w="238" w:type="dxa"/>
            <w:tcBorders>
              <w:top w:val="nil"/>
              <w:left w:val="single" w:sz="8" w:space="0" w:color="auto"/>
              <w:bottom w:val="single" w:sz="4" w:space="0" w:color="auto"/>
              <w:right w:val="single" w:sz="8" w:space="0" w:color="auto"/>
            </w:tcBorders>
            <w:shd w:val="clear" w:color="000000" w:fill="FFC000"/>
            <w:noWrap/>
            <w:vAlign w:val="center"/>
            <w:hideMark/>
          </w:tcPr>
          <w:p w14:paraId="5D907AA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0ABEE01F" w14:textId="30E72611"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Types of </w:t>
            </w:r>
            <w:r w:rsidR="00C27CBD" w:rsidRPr="00F852D8">
              <w:rPr>
                <w:rFonts w:ascii="Calibri" w:eastAsia="Times New Roman" w:hAnsi="Calibri" w:cs="Calibri"/>
                <w:sz w:val="24"/>
                <w:szCs w:val="24"/>
                <w:lang w:eastAsia="en-GB"/>
              </w:rPr>
              <w:t>fertiliser</w:t>
            </w:r>
            <w:r w:rsidRPr="00F852D8">
              <w:rPr>
                <w:rFonts w:ascii="Calibri" w:eastAsia="Times New Roman" w:hAnsi="Calibri" w:cs="Calibri"/>
                <w:sz w:val="24"/>
                <w:szCs w:val="24"/>
                <w:lang w:eastAsia="en-GB"/>
              </w:rPr>
              <w:t xml:space="preserve"> or chemical additives used are banned</w:t>
            </w:r>
          </w:p>
        </w:tc>
        <w:tc>
          <w:tcPr>
            <w:tcW w:w="238" w:type="dxa"/>
            <w:tcBorders>
              <w:top w:val="single" w:sz="8" w:space="0" w:color="auto"/>
              <w:left w:val="single" w:sz="8" w:space="0" w:color="auto"/>
              <w:bottom w:val="single" w:sz="4" w:space="0" w:color="auto"/>
              <w:right w:val="single" w:sz="8" w:space="0" w:color="auto"/>
            </w:tcBorders>
            <w:shd w:val="clear" w:color="000000" w:fill="92D050"/>
            <w:noWrap/>
            <w:vAlign w:val="center"/>
            <w:hideMark/>
          </w:tcPr>
          <w:p w14:paraId="57A8AB40"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7CBE939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Monthly reviews of harvest yield and forecasts with supplier</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3631ADF3"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337" w:type="dxa"/>
            <w:tcBorders>
              <w:top w:val="single" w:sz="8" w:space="0" w:color="auto"/>
              <w:left w:val="single" w:sz="8" w:space="0" w:color="auto"/>
              <w:bottom w:val="single" w:sz="4" w:space="0" w:color="auto"/>
              <w:right w:val="single" w:sz="8" w:space="0" w:color="auto"/>
            </w:tcBorders>
            <w:shd w:val="clear" w:color="000000" w:fill="FFC000"/>
            <w:noWrap/>
            <w:vAlign w:val="center"/>
            <w:hideMark/>
          </w:tcPr>
          <w:p w14:paraId="2AEB1ADF"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120</w:t>
            </w:r>
          </w:p>
        </w:tc>
      </w:tr>
      <w:tr w:rsidR="00F852D8" w:rsidRPr="00F852D8" w14:paraId="2E32FEDE"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000F26B6"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604CD71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Social</w:t>
            </w:r>
          </w:p>
        </w:tc>
        <w:tc>
          <w:tcPr>
            <w:tcW w:w="2000" w:type="dxa"/>
            <w:tcBorders>
              <w:top w:val="nil"/>
              <w:left w:val="nil"/>
              <w:bottom w:val="single" w:sz="4" w:space="0" w:color="auto"/>
              <w:right w:val="single" w:sz="4" w:space="0" w:color="auto"/>
            </w:tcBorders>
            <w:shd w:val="clear" w:color="auto" w:fill="auto"/>
            <w:noWrap/>
            <w:vAlign w:val="center"/>
            <w:hideMark/>
          </w:tcPr>
          <w:p w14:paraId="7EE4E91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2ED0283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of starch is reduced, potential for operational downtime</w:t>
            </w:r>
          </w:p>
        </w:tc>
        <w:tc>
          <w:tcPr>
            <w:tcW w:w="238" w:type="dxa"/>
            <w:tcBorders>
              <w:top w:val="nil"/>
              <w:left w:val="single" w:sz="8" w:space="0" w:color="auto"/>
              <w:bottom w:val="single" w:sz="4" w:space="0" w:color="auto"/>
              <w:right w:val="single" w:sz="8" w:space="0" w:color="auto"/>
            </w:tcBorders>
            <w:shd w:val="clear" w:color="000000" w:fill="FFC000"/>
            <w:noWrap/>
            <w:vAlign w:val="center"/>
            <w:hideMark/>
          </w:tcPr>
          <w:p w14:paraId="02A3E428"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6474970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Resource Level to harvest drops</w:t>
            </w:r>
          </w:p>
        </w:tc>
        <w:tc>
          <w:tcPr>
            <w:tcW w:w="238" w:type="dxa"/>
            <w:tcBorders>
              <w:top w:val="single" w:sz="8" w:space="0" w:color="auto"/>
              <w:left w:val="single" w:sz="8" w:space="0" w:color="auto"/>
              <w:bottom w:val="single" w:sz="4" w:space="0" w:color="auto"/>
              <w:right w:val="single" w:sz="8" w:space="0" w:color="auto"/>
            </w:tcBorders>
            <w:shd w:val="clear" w:color="000000" w:fill="92D050"/>
            <w:noWrap/>
            <w:vAlign w:val="center"/>
            <w:hideMark/>
          </w:tcPr>
          <w:p w14:paraId="67D24F0B"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0A2F3AA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Monthly reviews of harvest yield and forecasts with supplier</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50E8FFF7"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337" w:type="dxa"/>
            <w:tcBorders>
              <w:top w:val="single" w:sz="8" w:space="0" w:color="auto"/>
              <w:left w:val="single" w:sz="8" w:space="0" w:color="auto"/>
              <w:bottom w:val="single" w:sz="4" w:space="0" w:color="auto"/>
              <w:right w:val="single" w:sz="8" w:space="0" w:color="auto"/>
            </w:tcBorders>
            <w:shd w:val="clear" w:color="000000" w:fill="92D050"/>
            <w:noWrap/>
            <w:vAlign w:val="center"/>
            <w:hideMark/>
          </w:tcPr>
          <w:p w14:paraId="15B07987"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90</w:t>
            </w:r>
          </w:p>
        </w:tc>
      </w:tr>
      <w:tr w:rsidR="00F852D8" w:rsidRPr="00F852D8" w14:paraId="45C7F336"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756867C8"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1625B6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Social</w:t>
            </w:r>
          </w:p>
        </w:tc>
        <w:tc>
          <w:tcPr>
            <w:tcW w:w="2000" w:type="dxa"/>
            <w:tcBorders>
              <w:top w:val="nil"/>
              <w:left w:val="nil"/>
              <w:bottom w:val="single" w:sz="4" w:space="0" w:color="auto"/>
              <w:right w:val="single" w:sz="4" w:space="0" w:color="auto"/>
            </w:tcBorders>
            <w:shd w:val="clear" w:color="auto" w:fill="auto"/>
            <w:noWrap/>
            <w:vAlign w:val="center"/>
            <w:hideMark/>
          </w:tcPr>
          <w:p w14:paraId="7558EF5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6FE362B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of starch is reduced, potential for operational downtime</w:t>
            </w:r>
          </w:p>
        </w:tc>
        <w:tc>
          <w:tcPr>
            <w:tcW w:w="238" w:type="dxa"/>
            <w:tcBorders>
              <w:top w:val="nil"/>
              <w:left w:val="single" w:sz="8" w:space="0" w:color="auto"/>
              <w:bottom w:val="single" w:sz="4" w:space="0" w:color="auto"/>
              <w:right w:val="single" w:sz="8" w:space="0" w:color="auto"/>
            </w:tcBorders>
            <w:shd w:val="clear" w:color="000000" w:fill="FFC000"/>
            <w:noWrap/>
            <w:vAlign w:val="center"/>
            <w:hideMark/>
          </w:tcPr>
          <w:p w14:paraId="014E7BE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3AF4A8D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Resource goes on strike</w:t>
            </w:r>
          </w:p>
        </w:tc>
        <w:tc>
          <w:tcPr>
            <w:tcW w:w="238" w:type="dxa"/>
            <w:tcBorders>
              <w:top w:val="single" w:sz="8" w:space="0" w:color="auto"/>
              <w:left w:val="single" w:sz="8" w:space="0" w:color="auto"/>
              <w:bottom w:val="single" w:sz="4" w:space="0" w:color="auto"/>
              <w:right w:val="single" w:sz="8" w:space="0" w:color="auto"/>
            </w:tcBorders>
            <w:shd w:val="clear" w:color="000000" w:fill="92D050"/>
            <w:noWrap/>
            <w:vAlign w:val="center"/>
            <w:hideMark/>
          </w:tcPr>
          <w:p w14:paraId="56FDD1A4"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626052D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Monthly reviews of harvest yield and forecasts with supplier</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2457399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337" w:type="dxa"/>
            <w:tcBorders>
              <w:top w:val="single" w:sz="8" w:space="0" w:color="auto"/>
              <w:left w:val="single" w:sz="8" w:space="0" w:color="auto"/>
              <w:bottom w:val="single" w:sz="4" w:space="0" w:color="auto"/>
              <w:right w:val="single" w:sz="8" w:space="0" w:color="auto"/>
            </w:tcBorders>
            <w:shd w:val="clear" w:color="000000" w:fill="92D050"/>
            <w:noWrap/>
            <w:vAlign w:val="center"/>
            <w:hideMark/>
          </w:tcPr>
          <w:p w14:paraId="4149C2EE"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90</w:t>
            </w:r>
          </w:p>
        </w:tc>
      </w:tr>
      <w:tr w:rsidR="00F852D8" w:rsidRPr="00F852D8" w14:paraId="3CCF7886"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22CA34C9"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257D88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Social</w:t>
            </w:r>
          </w:p>
        </w:tc>
        <w:tc>
          <w:tcPr>
            <w:tcW w:w="2000" w:type="dxa"/>
            <w:tcBorders>
              <w:top w:val="nil"/>
              <w:left w:val="nil"/>
              <w:bottom w:val="single" w:sz="4" w:space="0" w:color="auto"/>
              <w:right w:val="single" w:sz="4" w:space="0" w:color="auto"/>
            </w:tcBorders>
            <w:shd w:val="clear" w:color="auto" w:fill="auto"/>
            <w:noWrap/>
            <w:vAlign w:val="center"/>
            <w:hideMark/>
          </w:tcPr>
          <w:p w14:paraId="3F19FD1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630F63F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of starch is reduced, potential for operational downtime</w:t>
            </w:r>
          </w:p>
        </w:tc>
        <w:tc>
          <w:tcPr>
            <w:tcW w:w="238" w:type="dxa"/>
            <w:tcBorders>
              <w:top w:val="nil"/>
              <w:left w:val="single" w:sz="8" w:space="0" w:color="auto"/>
              <w:bottom w:val="single" w:sz="4" w:space="0" w:color="auto"/>
              <w:right w:val="single" w:sz="8" w:space="0" w:color="auto"/>
            </w:tcBorders>
            <w:shd w:val="clear" w:color="000000" w:fill="FFC000"/>
            <w:noWrap/>
            <w:vAlign w:val="center"/>
            <w:hideMark/>
          </w:tcPr>
          <w:p w14:paraId="607A4023"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4CFB56E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Image of harvesting impacts production</w:t>
            </w:r>
          </w:p>
        </w:tc>
        <w:tc>
          <w:tcPr>
            <w:tcW w:w="238" w:type="dxa"/>
            <w:tcBorders>
              <w:top w:val="single" w:sz="8" w:space="0" w:color="auto"/>
              <w:left w:val="single" w:sz="8" w:space="0" w:color="auto"/>
              <w:bottom w:val="single" w:sz="4" w:space="0" w:color="auto"/>
              <w:right w:val="single" w:sz="8" w:space="0" w:color="auto"/>
            </w:tcBorders>
            <w:shd w:val="clear" w:color="000000" w:fill="FFC000"/>
            <w:noWrap/>
            <w:vAlign w:val="center"/>
            <w:hideMark/>
          </w:tcPr>
          <w:p w14:paraId="6141D41A"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3572D0C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Review political nature of harvesting quarterly with internal team</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10C001EA"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337" w:type="dxa"/>
            <w:tcBorders>
              <w:top w:val="single" w:sz="8" w:space="0" w:color="auto"/>
              <w:left w:val="single" w:sz="8" w:space="0" w:color="auto"/>
              <w:bottom w:val="single" w:sz="4" w:space="0" w:color="auto"/>
              <w:right w:val="single" w:sz="8" w:space="0" w:color="auto"/>
            </w:tcBorders>
            <w:shd w:val="clear" w:color="000000" w:fill="FFC000"/>
            <w:noWrap/>
            <w:vAlign w:val="center"/>
            <w:hideMark/>
          </w:tcPr>
          <w:p w14:paraId="31163A83"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120</w:t>
            </w:r>
          </w:p>
        </w:tc>
      </w:tr>
      <w:tr w:rsidR="00F852D8" w:rsidRPr="00F852D8" w14:paraId="3A6BCE1C"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7E4F8AB6"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C8966B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noWrap/>
            <w:vAlign w:val="center"/>
            <w:hideMark/>
          </w:tcPr>
          <w:p w14:paraId="4E37865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43290F4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of starch is reduced, potential for operational downtime</w:t>
            </w:r>
          </w:p>
        </w:tc>
        <w:tc>
          <w:tcPr>
            <w:tcW w:w="238" w:type="dxa"/>
            <w:tcBorders>
              <w:top w:val="nil"/>
              <w:left w:val="single" w:sz="8" w:space="0" w:color="auto"/>
              <w:bottom w:val="single" w:sz="4" w:space="0" w:color="auto"/>
              <w:right w:val="single" w:sz="8" w:space="0" w:color="auto"/>
            </w:tcBorders>
            <w:shd w:val="clear" w:color="000000" w:fill="FFC000"/>
            <w:noWrap/>
            <w:vAlign w:val="center"/>
            <w:hideMark/>
          </w:tcPr>
          <w:p w14:paraId="193C94BA"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44226D4D" w14:textId="4A16A37B"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Lack investment in harvesting technology reduces yield of harvest</w:t>
            </w:r>
          </w:p>
        </w:tc>
        <w:tc>
          <w:tcPr>
            <w:tcW w:w="238" w:type="dxa"/>
            <w:tcBorders>
              <w:top w:val="single" w:sz="8" w:space="0" w:color="auto"/>
              <w:left w:val="single" w:sz="8" w:space="0" w:color="auto"/>
              <w:bottom w:val="single" w:sz="4" w:space="0" w:color="auto"/>
              <w:right w:val="single" w:sz="8" w:space="0" w:color="auto"/>
            </w:tcBorders>
            <w:shd w:val="clear" w:color="000000" w:fill="92D050"/>
            <w:noWrap/>
            <w:vAlign w:val="center"/>
            <w:hideMark/>
          </w:tcPr>
          <w:p w14:paraId="77C7F29E"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4CB39AD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Monthly reviews of harvest yield and forecasts with supplier</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21475B3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337" w:type="dxa"/>
            <w:tcBorders>
              <w:top w:val="single" w:sz="8" w:space="0" w:color="auto"/>
              <w:left w:val="single" w:sz="8" w:space="0" w:color="auto"/>
              <w:bottom w:val="single" w:sz="4" w:space="0" w:color="auto"/>
              <w:right w:val="single" w:sz="8" w:space="0" w:color="auto"/>
            </w:tcBorders>
            <w:shd w:val="clear" w:color="000000" w:fill="FFC000"/>
            <w:noWrap/>
            <w:vAlign w:val="center"/>
            <w:hideMark/>
          </w:tcPr>
          <w:p w14:paraId="4982CFD4"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120</w:t>
            </w:r>
          </w:p>
        </w:tc>
      </w:tr>
      <w:tr w:rsidR="00F852D8" w:rsidRPr="00F852D8" w14:paraId="441DF78C"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4CED6B2"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1E0F524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noWrap/>
            <w:vAlign w:val="center"/>
            <w:hideMark/>
          </w:tcPr>
          <w:p w14:paraId="4CD4C2B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Raw Material becomes unaffordable</w:t>
            </w:r>
          </w:p>
        </w:tc>
        <w:tc>
          <w:tcPr>
            <w:tcW w:w="2243" w:type="dxa"/>
            <w:tcBorders>
              <w:top w:val="nil"/>
              <w:left w:val="nil"/>
              <w:bottom w:val="single" w:sz="4" w:space="0" w:color="auto"/>
              <w:right w:val="nil"/>
            </w:tcBorders>
            <w:shd w:val="clear" w:color="auto" w:fill="auto"/>
            <w:vAlign w:val="center"/>
            <w:hideMark/>
          </w:tcPr>
          <w:p w14:paraId="193FAF0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of starch is reduced,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3B2AFF6E"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7B95EEE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Price of labour increase</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1FB3337"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5CE8A56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review with supplier</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41EA494"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069CB024"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224</w:t>
            </w:r>
          </w:p>
        </w:tc>
      </w:tr>
      <w:tr w:rsidR="00F852D8" w:rsidRPr="00F852D8" w14:paraId="602FDEDA"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4CAE7E9D"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D3C352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noWrap/>
            <w:vAlign w:val="center"/>
            <w:hideMark/>
          </w:tcPr>
          <w:p w14:paraId="69D1385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Raw Material becomes unaffordable</w:t>
            </w:r>
          </w:p>
        </w:tc>
        <w:tc>
          <w:tcPr>
            <w:tcW w:w="2243" w:type="dxa"/>
            <w:tcBorders>
              <w:top w:val="nil"/>
              <w:left w:val="nil"/>
              <w:bottom w:val="single" w:sz="4" w:space="0" w:color="auto"/>
              <w:right w:val="nil"/>
            </w:tcBorders>
            <w:shd w:val="clear" w:color="auto" w:fill="auto"/>
            <w:vAlign w:val="center"/>
            <w:hideMark/>
          </w:tcPr>
          <w:p w14:paraId="1A6B73D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of starch is reduced,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2748D4B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3014DB0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Price of fuel increase</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2B245D83"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2D2431A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reviews of global fuel index</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6090821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2DBAAB0"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96</w:t>
            </w:r>
          </w:p>
        </w:tc>
      </w:tr>
      <w:tr w:rsidR="00F852D8" w:rsidRPr="00F852D8" w14:paraId="4AA66FA6"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278544E3"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3EB07D5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noWrap/>
            <w:vAlign w:val="center"/>
            <w:hideMark/>
          </w:tcPr>
          <w:p w14:paraId="13C4B03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Raw Material becomes unaffordable</w:t>
            </w:r>
          </w:p>
        </w:tc>
        <w:tc>
          <w:tcPr>
            <w:tcW w:w="2243" w:type="dxa"/>
            <w:tcBorders>
              <w:top w:val="nil"/>
              <w:left w:val="nil"/>
              <w:bottom w:val="single" w:sz="4" w:space="0" w:color="auto"/>
              <w:right w:val="nil"/>
            </w:tcBorders>
            <w:shd w:val="clear" w:color="auto" w:fill="auto"/>
            <w:vAlign w:val="center"/>
            <w:hideMark/>
          </w:tcPr>
          <w:p w14:paraId="7BA930B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of starch is reduced,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24BF4E5A"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5A2D930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Taxes increase</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216F816A"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4DC4869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review of tax costs</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76D1D57"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00B4017"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112</w:t>
            </w:r>
          </w:p>
        </w:tc>
      </w:tr>
      <w:tr w:rsidR="00F852D8" w:rsidRPr="00F852D8" w14:paraId="659D9377"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E15FD1C"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C9BFF6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noWrap/>
            <w:vAlign w:val="center"/>
            <w:hideMark/>
          </w:tcPr>
          <w:p w14:paraId="67A2D3E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6CA961C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of starch is reduced,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918BCA0"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05091BE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Equipment failure due to lack of maintenance</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4980DF63"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439" w:type="dxa"/>
            <w:tcBorders>
              <w:top w:val="nil"/>
              <w:left w:val="nil"/>
              <w:bottom w:val="single" w:sz="4" w:space="0" w:color="auto"/>
              <w:right w:val="nil"/>
            </w:tcBorders>
            <w:shd w:val="clear" w:color="auto" w:fill="auto"/>
            <w:vAlign w:val="center"/>
            <w:hideMark/>
          </w:tcPr>
          <w:p w14:paraId="7006AAB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Monthly checks on OTIF deliveries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4ACFE87A"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5165A94"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108</w:t>
            </w:r>
          </w:p>
        </w:tc>
      </w:tr>
      <w:tr w:rsidR="00F852D8" w:rsidRPr="00F852D8" w14:paraId="36FBD978"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92F22CE"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0572C3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noWrap/>
            <w:vAlign w:val="center"/>
            <w:hideMark/>
          </w:tcPr>
          <w:p w14:paraId="3B487C6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66D9FC6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of starch is reduced,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53B5961F"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784D09C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Water usage limits change</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3E7C6A43"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46055FE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Audit of supplier to ensure they meet legal and sustainability laws</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73C4F3F"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FB8FE2D"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140</w:t>
            </w:r>
          </w:p>
        </w:tc>
      </w:tr>
      <w:tr w:rsidR="00F852D8" w:rsidRPr="00F852D8" w14:paraId="359C5CAE"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76D29141"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71B617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noWrap/>
            <w:vAlign w:val="center"/>
            <w:hideMark/>
          </w:tcPr>
          <w:p w14:paraId="407655E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16CAC36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of starch is reduced,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7BB6441D"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1A60119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Employment regulation changes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729057EC"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2689F92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Audit of supplier to ensure they meet legal </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62880A0"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ADB2EBA"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140</w:t>
            </w:r>
          </w:p>
        </w:tc>
      </w:tr>
      <w:tr w:rsidR="00F852D8" w:rsidRPr="00F852D8" w14:paraId="31073F49"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4A9C4126"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677C22A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noWrap/>
            <w:vAlign w:val="center"/>
            <w:hideMark/>
          </w:tcPr>
          <w:p w14:paraId="204A1DF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Reduced production of raw material</w:t>
            </w:r>
          </w:p>
        </w:tc>
        <w:tc>
          <w:tcPr>
            <w:tcW w:w="2243" w:type="dxa"/>
            <w:tcBorders>
              <w:top w:val="nil"/>
              <w:left w:val="nil"/>
              <w:bottom w:val="single" w:sz="4" w:space="0" w:color="auto"/>
              <w:right w:val="nil"/>
            </w:tcBorders>
            <w:shd w:val="clear" w:color="auto" w:fill="auto"/>
            <w:vAlign w:val="center"/>
            <w:hideMark/>
          </w:tcPr>
          <w:p w14:paraId="566C302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of starch is reduced,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0F80DE9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single" w:sz="4" w:space="0" w:color="auto"/>
              <w:bottom w:val="single" w:sz="4" w:space="0" w:color="auto"/>
              <w:right w:val="single" w:sz="4" w:space="0" w:color="auto"/>
            </w:tcBorders>
            <w:shd w:val="clear" w:color="auto" w:fill="auto"/>
            <w:vAlign w:val="center"/>
            <w:hideMark/>
          </w:tcPr>
          <w:p w14:paraId="5DE892E2" w14:textId="19A9E516"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Health and Safety Regulation changes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3E57D93E"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4B36040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Audit of supplier to ensure they meet H&amp;S regulations</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72446417"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4C0BC5E"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140</w:t>
            </w:r>
          </w:p>
        </w:tc>
      </w:tr>
      <w:tr w:rsidR="00F852D8" w:rsidRPr="00F852D8" w14:paraId="4AD8046A" w14:textId="77777777" w:rsidTr="00F852D8">
        <w:trPr>
          <w:trHeight w:val="770"/>
        </w:trPr>
        <w:tc>
          <w:tcPr>
            <w:tcW w:w="1991" w:type="dxa"/>
            <w:vMerge w:val="restart"/>
            <w:tcBorders>
              <w:top w:val="nil"/>
              <w:left w:val="single" w:sz="4" w:space="0" w:color="auto"/>
              <w:bottom w:val="single" w:sz="4" w:space="0" w:color="000000"/>
              <w:right w:val="single" w:sz="4" w:space="0" w:color="auto"/>
            </w:tcBorders>
            <w:shd w:val="clear" w:color="000000" w:fill="FDE9D9"/>
            <w:vAlign w:val="center"/>
            <w:hideMark/>
          </w:tcPr>
          <w:p w14:paraId="7E13A4E3" w14:textId="46018C1E" w:rsidR="00F852D8" w:rsidRPr="00F852D8" w:rsidRDefault="00F852D8" w:rsidP="00F852D8">
            <w:pPr>
              <w:spacing w:after="0" w:line="240" w:lineRule="auto"/>
              <w:jc w:val="center"/>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Wheat </w:t>
            </w:r>
            <w:r w:rsidR="00C27CBD">
              <w:rPr>
                <w:rFonts w:ascii="Calibri" w:eastAsia="Times New Roman" w:hAnsi="Calibri" w:cs="Calibri"/>
                <w:sz w:val="24"/>
                <w:szCs w:val="24"/>
                <w:lang w:eastAsia="en-GB"/>
              </w:rPr>
              <w:t>Separation</w:t>
            </w:r>
            <w:r w:rsidRPr="00F852D8">
              <w:rPr>
                <w:rFonts w:ascii="Calibri" w:eastAsia="Times New Roman" w:hAnsi="Calibri" w:cs="Calibri"/>
                <w:sz w:val="24"/>
                <w:szCs w:val="24"/>
                <w:lang w:eastAsia="en-GB"/>
              </w:rPr>
              <w:t xml:space="preserve"> and Distribution </w:t>
            </w:r>
            <w:r w:rsidR="00DB45D4" w:rsidRPr="00F852D8">
              <w:rPr>
                <w:rFonts w:ascii="Calibri" w:eastAsia="Times New Roman" w:hAnsi="Calibri" w:cs="Calibri"/>
                <w:sz w:val="24"/>
                <w:szCs w:val="24"/>
                <w:lang w:eastAsia="en-GB"/>
              </w:rPr>
              <w:t>in</w:t>
            </w:r>
            <w:r w:rsidRPr="00F852D8">
              <w:rPr>
                <w:rFonts w:ascii="Calibri" w:eastAsia="Times New Roman" w:hAnsi="Calibri" w:cs="Calibri"/>
                <w:sz w:val="24"/>
                <w:szCs w:val="24"/>
                <w:lang w:eastAsia="en-GB"/>
              </w:rPr>
              <w:t xml:space="preserve"> Ukraine</w:t>
            </w:r>
          </w:p>
        </w:tc>
        <w:tc>
          <w:tcPr>
            <w:tcW w:w="1738" w:type="dxa"/>
            <w:tcBorders>
              <w:top w:val="nil"/>
              <w:left w:val="nil"/>
              <w:bottom w:val="single" w:sz="4" w:space="0" w:color="auto"/>
              <w:right w:val="single" w:sz="4" w:space="0" w:color="auto"/>
            </w:tcBorders>
            <w:shd w:val="clear" w:color="auto" w:fill="auto"/>
            <w:vAlign w:val="center"/>
            <w:hideMark/>
          </w:tcPr>
          <w:p w14:paraId="52A9A2B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Political</w:t>
            </w:r>
          </w:p>
        </w:tc>
        <w:tc>
          <w:tcPr>
            <w:tcW w:w="2000" w:type="dxa"/>
            <w:tcBorders>
              <w:top w:val="nil"/>
              <w:left w:val="nil"/>
              <w:bottom w:val="single" w:sz="4" w:space="0" w:color="auto"/>
              <w:right w:val="single" w:sz="4" w:space="0" w:color="auto"/>
            </w:tcBorders>
            <w:shd w:val="clear" w:color="auto" w:fill="auto"/>
            <w:vAlign w:val="center"/>
            <w:hideMark/>
          </w:tcPr>
          <w:p w14:paraId="50D3D88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Wheat is damaged in storage</w:t>
            </w:r>
          </w:p>
        </w:tc>
        <w:tc>
          <w:tcPr>
            <w:tcW w:w="2243" w:type="dxa"/>
            <w:tcBorders>
              <w:top w:val="nil"/>
              <w:left w:val="nil"/>
              <w:bottom w:val="single" w:sz="4" w:space="0" w:color="auto"/>
              <w:right w:val="nil"/>
            </w:tcBorders>
            <w:shd w:val="clear" w:color="auto" w:fill="auto"/>
            <w:vAlign w:val="center"/>
            <w:hideMark/>
          </w:tcPr>
          <w:p w14:paraId="6A26F75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Wheat is not available to ship, potential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73EC3400"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9</w:t>
            </w:r>
          </w:p>
        </w:tc>
        <w:tc>
          <w:tcPr>
            <w:tcW w:w="2216" w:type="dxa"/>
            <w:tcBorders>
              <w:top w:val="nil"/>
              <w:left w:val="nil"/>
              <w:bottom w:val="single" w:sz="4" w:space="0" w:color="auto"/>
              <w:right w:val="nil"/>
            </w:tcBorders>
            <w:shd w:val="clear" w:color="auto" w:fill="auto"/>
            <w:vAlign w:val="center"/>
            <w:hideMark/>
          </w:tcPr>
          <w:p w14:paraId="4793CAF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The country of storage enters into war</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0BDDBC4C"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548D784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Regularly review regional political stability index</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24C9010"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5E3FA634"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63</w:t>
            </w:r>
          </w:p>
        </w:tc>
      </w:tr>
      <w:tr w:rsidR="00F852D8" w:rsidRPr="00F852D8" w14:paraId="543E6D6F"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C2E2315"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104CEE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Political</w:t>
            </w:r>
          </w:p>
        </w:tc>
        <w:tc>
          <w:tcPr>
            <w:tcW w:w="2000" w:type="dxa"/>
            <w:tcBorders>
              <w:top w:val="nil"/>
              <w:left w:val="nil"/>
              <w:bottom w:val="single" w:sz="4" w:space="0" w:color="auto"/>
              <w:right w:val="single" w:sz="4" w:space="0" w:color="auto"/>
            </w:tcBorders>
            <w:shd w:val="clear" w:color="auto" w:fill="auto"/>
            <w:vAlign w:val="center"/>
            <w:hideMark/>
          </w:tcPr>
          <w:p w14:paraId="6082011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Wheat is stolen</w:t>
            </w:r>
          </w:p>
        </w:tc>
        <w:tc>
          <w:tcPr>
            <w:tcW w:w="2243" w:type="dxa"/>
            <w:tcBorders>
              <w:top w:val="nil"/>
              <w:left w:val="nil"/>
              <w:bottom w:val="single" w:sz="4" w:space="0" w:color="auto"/>
              <w:right w:val="nil"/>
            </w:tcBorders>
            <w:shd w:val="clear" w:color="auto" w:fill="auto"/>
            <w:vAlign w:val="center"/>
            <w:hideMark/>
          </w:tcPr>
          <w:p w14:paraId="7671417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Wheat is not available to ship, potential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71E8AE0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9</w:t>
            </w:r>
          </w:p>
        </w:tc>
        <w:tc>
          <w:tcPr>
            <w:tcW w:w="2216" w:type="dxa"/>
            <w:tcBorders>
              <w:top w:val="nil"/>
              <w:left w:val="nil"/>
              <w:bottom w:val="single" w:sz="4" w:space="0" w:color="auto"/>
              <w:right w:val="nil"/>
            </w:tcBorders>
            <w:shd w:val="clear" w:color="auto" w:fill="auto"/>
            <w:vAlign w:val="center"/>
            <w:hideMark/>
          </w:tcPr>
          <w:p w14:paraId="0669D11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The country of storage enters into war</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2487F56B"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0EDEBFF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Regularly review regional political stability index</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2776C7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A8966EE"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63</w:t>
            </w:r>
          </w:p>
        </w:tc>
      </w:tr>
      <w:tr w:rsidR="00F852D8" w:rsidRPr="00F852D8" w14:paraId="36B6C017"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79F92545"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6617C21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vAlign w:val="center"/>
            <w:hideMark/>
          </w:tcPr>
          <w:p w14:paraId="387F1B6B" w14:textId="1F640853"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Wheat storage is affected by </w:t>
            </w:r>
            <w:r w:rsidR="00943910">
              <w:rPr>
                <w:rFonts w:ascii="Calibri" w:eastAsia="Times New Roman" w:hAnsi="Calibri" w:cs="Calibri"/>
                <w:sz w:val="24"/>
                <w:szCs w:val="24"/>
                <w:lang w:eastAsia="en-GB"/>
              </w:rPr>
              <w:t>f</w:t>
            </w:r>
            <w:r w:rsidRPr="00F852D8">
              <w:rPr>
                <w:rFonts w:ascii="Calibri" w:eastAsia="Times New Roman" w:hAnsi="Calibri" w:cs="Calibri"/>
                <w:sz w:val="24"/>
                <w:szCs w:val="24"/>
                <w:lang w:eastAsia="en-GB"/>
              </w:rPr>
              <w:t xml:space="preserve">orce </w:t>
            </w:r>
            <w:r w:rsidR="00943910" w:rsidRPr="00F852D8">
              <w:rPr>
                <w:rFonts w:ascii="Calibri" w:eastAsia="Times New Roman" w:hAnsi="Calibri" w:cs="Calibri"/>
                <w:sz w:val="24"/>
                <w:szCs w:val="24"/>
                <w:lang w:eastAsia="en-GB"/>
              </w:rPr>
              <w:t>majeure</w:t>
            </w:r>
          </w:p>
        </w:tc>
        <w:tc>
          <w:tcPr>
            <w:tcW w:w="2243" w:type="dxa"/>
            <w:tcBorders>
              <w:top w:val="nil"/>
              <w:left w:val="nil"/>
              <w:bottom w:val="single" w:sz="4" w:space="0" w:color="auto"/>
              <w:right w:val="nil"/>
            </w:tcBorders>
            <w:shd w:val="clear" w:color="auto" w:fill="auto"/>
            <w:vAlign w:val="center"/>
            <w:hideMark/>
          </w:tcPr>
          <w:p w14:paraId="7F4BB0E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Wheat is not available to ship, potential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15CDC637"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9</w:t>
            </w:r>
          </w:p>
        </w:tc>
        <w:tc>
          <w:tcPr>
            <w:tcW w:w="2216" w:type="dxa"/>
            <w:tcBorders>
              <w:top w:val="nil"/>
              <w:left w:val="nil"/>
              <w:bottom w:val="single" w:sz="4" w:space="0" w:color="auto"/>
              <w:right w:val="nil"/>
            </w:tcBorders>
            <w:shd w:val="clear" w:color="auto" w:fill="auto"/>
            <w:vAlign w:val="center"/>
            <w:hideMark/>
          </w:tcPr>
          <w:p w14:paraId="1239E60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Natural disaster damages storage facility or distribution transport link</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523B51CB"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48BDC71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Keep up to date with regional events &amp; News</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338C92B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2E5D8B1"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90</w:t>
            </w:r>
          </w:p>
        </w:tc>
      </w:tr>
      <w:tr w:rsidR="00F852D8" w:rsidRPr="00F852D8" w14:paraId="01C9B2CB"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1BF3F844"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9880E3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vAlign w:val="center"/>
            <w:hideMark/>
          </w:tcPr>
          <w:p w14:paraId="7397033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Wheat store climate control </w:t>
            </w:r>
          </w:p>
        </w:tc>
        <w:tc>
          <w:tcPr>
            <w:tcW w:w="2243" w:type="dxa"/>
            <w:tcBorders>
              <w:top w:val="nil"/>
              <w:left w:val="nil"/>
              <w:bottom w:val="single" w:sz="4" w:space="0" w:color="auto"/>
              <w:right w:val="nil"/>
            </w:tcBorders>
            <w:shd w:val="clear" w:color="auto" w:fill="auto"/>
            <w:vAlign w:val="center"/>
            <w:hideMark/>
          </w:tcPr>
          <w:p w14:paraId="036332B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Wheat is a lower quality due to lumps formed by higher humidity</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F9D7950"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2743BBF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outside climate effects climate of silo</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6C8DEA22"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1B5C1589" w14:textId="20EBD3FA"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Audit </w:t>
            </w:r>
            <w:r w:rsidR="00DB45D4" w:rsidRPr="00F852D8">
              <w:rPr>
                <w:rFonts w:ascii="Calibri" w:eastAsia="Times New Roman" w:hAnsi="Calibri" w:cs="Calibri"/>
                <w:sz w:val="24"/>
                <w:szCs w:val="24"/>
                <w:lang w:eastAsia="en-GB"/>
              </w:rPr>
              <w:t>supplier’s</w:t>
            </w:r>
            <w:r w:rsidRPr="00F852D8">
              <w:rPr>
                <w:rFonts w:ascii="Calibri" w:eastAsia="Times New Roman" w:hAnsi="Calibri" w:cs="Calibri"/>
                <w:sz w:val="24"/>
                <w:szCs w:val="24"/>
                <w:lang w:eastAsia="en-GB"/>
              </w:rPr>
              <w:t xml:space="preserve"> climate control in risk periods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6B2F3EC"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A4485B2"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120</w:t>
            </w:r>
          </w:p>
        </w:tc>
      </w:tr>
      <w:tr w:rsidR="00F852D8" w:rsidRPr="00F852D8" w14:paraId="0D850149"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31DCC0E8"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CE14FB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6ABCCCC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Storage Silo is too small for quantities required</w:t>
            </w:r>
          </w:p>
        </w:tc>
        <w:tc>
          <w:tcPr>
            <w:tcW w:w="2243" w:type="dxa"/>
            <w:tcBorders>
              <w:top w:val="nil"/>
              <w:left w:val="nil"/>
              <w:bottom w:val="single" w:sz="4" w:space="0" w:color="auto"/>
              <w:right w:val="nil"/>
            </w:tcBorders>
            <w:shd w:val="clear" w:color="auto" w:fill="auto"/>
            <w:vAlign w:val="center"/>
            <w:hideMark/>
          </w:tcPr>
          <w:p w14:paraId="6808639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4E0FF9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66B9B04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No investment in larger silo</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7CAD4426"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1E1C5F4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Review Supply and Demand capability of supplier vs Customer requirements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417F781D"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522FC42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72</w:t>
            </w:r>
          </w:p>
        </w:tc>
      </w:tr>
      <w:tr w:rsidR="00F852D8" w:rsidRPr="00F852D8" w14:paraId="5954AD64"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428EFD53"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2992EA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499F537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not available</w:t>
            </w:r>
          </w:p>
        </w:tc>
        <w:tc>
          <w:tcPr>
            <w:tcW w:w="2243" w:type="dxa"/>
            <w:tcBorders>
              <w:top w:val="nil"/>
              <w:left w:val="nil"/>
              <w:bottom w:val="single" w:sz="4" w:space="0" w:color="auto"/>
              <w:right w:val="nil"/>
            </w:tcBorders>
            <w:shd w:val="clear" w:color="auto" w:fill="auto"/>
            <w:vAlign w:val="center"/>
            <w:hideMark/>
          </w:tcPr>
          <w:p w14:paraId="00511EA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31195CE"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2216" w:type="dxa"/>
            <w:tcBorders>
              <w:top w:val="nil"/>
              <w:left w:val="nil"/>
              <w:bottom w:val="single" w:sz="4" w:space="0" w:color="auto"/>
              <w:right w:val="nil"/>
            </w:tcBorders>
            <w:shd w:val="clear" w:color="auto" w:fill="auto"/>
            <w:vAlign w:val="center"/>
            <w:hideMark/>
          </w:tcPr>
          <w:p w14:paraId="14ACCEF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No investment in new transport fleet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48C9466"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6025EF8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Monthly checks on OTIF deliveries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A6241FE"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68A791B"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63</w:t>
            </w:r>
          </w:p>
        </w:tc>
      </w:tr>
      <w:tr w:rsidR="00F852D8" w:rsidRPr="00F852D8" w14:paraId="77F783C9"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208CB217"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098F14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166BF66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Storage equipment fails</w:t>
            </w:r>
          </w:p>
        </w:tc>
        <w:tc>
          <w:tcPr>
            <w:tcW w:w="2243" w:type="dxa"/>
            <w:tcBorders>
              <w:top w:val="nil"/>
              <w:left w:val="nil"/>
              <w:bottom w:val="single" w:sz="4" w:space="0" w:color="auto"/>
              <w:right w:val="nil"/>
            </w:tcBorders>
            <w:shd w:val="clear" w:color="auto" w:fill="auto"/>
            <w:vAlign w:val="center"/>
            <w:hideMark/>
          </w:tcPr>
          <w:p w14:paraId="46D7775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30A6D31"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520BE52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Lack of maintenance on equipment</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2D635978"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576C28E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Supply chain audit</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B6B389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0B668B37"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210</w:t>
            </w:r>
          </w:p>
        </w:tc>
      </w:tr>
      <w:tr w:rsidR="00F852D8" w:rsidRPr="00F852D8" w14:paraId="31BC4D39"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D87A8CF"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863F18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7D35AA4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becomes unaffordable</w:t>
            </w:r>
          </w:p>
        </w:tc>
        <w:tc>
          <w:tcPr>
            <w:tcW w:w="2243" w:type="dxa"/>
            <w:tcBorders>
              <w:top w:val="nil"/>
              <w:left w:val="nil"/>
              <w:bottom w:val="single" w:sz="4" w:space="0" w:color="auto"/>
              <w:right w:val="nil"/>
            </w:tcBorders>
            <w:shd w:val="clear" w:color="auto" w:fill="auto"/>
            <w:vAlign w:val="center"/>
            <w:hideMark/>
          </w:tcPr>
          <w:p w14:paraId="0ED21E4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2DE0D53A"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2560CB7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Price of fuel increase</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0D6A7351"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47D6B12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reviews of global fuel index</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257375B"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6F36025"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72</w:t>
            </w:r>
          </w:p>
        </w:tc>
      </w:tr>
      <w:tr w:rsidR="00F852D8" w:rsidRPr="00F852D8" w14:paraId="344EDA63"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1FEB5F1F"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23ACF2D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3CEC0B8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becomes unaffordable</w:t>
            </w:r>
          </w:p>
        </w:tc>
        <w:tc>
          <w:tcPr>
            <w:tcW w:w="2243" w:type="dxa"/>
            <w:tcBorders>
              <w:top w:val="nil"/>
              <w:left w:val="nil"/>
              <w:bottom w:val="single" w:sz="4" w:space="0" w:color="auto"/>
              <w:right w:val="nil"/>
            </w:tcBorders>
            <w:shd w:val="clear" w:color="auto" w:fill="auto"/>
            <w:vAlign w:val="center"/>
            <w:hideMark/>
          </w:tcPr>
          <w:p w14:paraId="4682039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04D0ACBF"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547FDCA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cost increases due to resource shortage</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840AE29"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74663D4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review with supplier</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149933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EA1E805"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112</w:t>
            </w:r>
          </w:p>
        </w:tc>
      </w:tr>
      <w:tr w:rsidR="00F852D8" w:rsidRPr="00F852D8" w14:paraId="6FCE9447"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01CE83F"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006A26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1990803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becomes unaffordable</w:t>
            </w:r>
          </w:p>
        </w:tc>
        <w:tc>
          <w:tcPr>
            <w:tcW w:w="2243" w:type="dxa"/>
            <w:tcBorders>
              <w:top w:val="nil"/>
              <w:left w:val="nil"/>
              <w:bottom w:val="single" w:sz="4" w:space="0" w:color="auto"/>
              <w:right w:val="nil"/>
            </w:tcBorders>
            <w:shd w:val="clear" w:color="auto" w:fill="auto"/>
            <w:vAlign w:val="center"/>
            <w:hideMark/>
          </w:tcPr>
          <w:p w14:paraId="5793861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518AF144"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5A56A31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Increase in import export tax</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8BB2D40"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4FC3DB2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review of tax costs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7BC088B"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3A08300"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48</w:t>
            </w:r>
          </w:p>
        </w:tc>
      </w:tr>
      <w:tr w:rsidR="00F852D8" w:rsidRPr="00F852D8" w14:paraId="440086E7"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31B5C9B"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2BBC870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7A95779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Distribution stopped </w:t>
            </w:r>
          </w:p>
        </w:tc>
        <w:tc>
          <w:tcPr>
            <w:tcW w:w="2243" w:type="dxa"/>
            <w:tcBorders>
              <w:top w:val="nil"/>
              <w:left w:val="nil"/>
              <w:bottom w:val="single" w:sz="4" w:space="0" w:color="auto"/>
              <w:right w:val="nil"/>
            </w:tcBorders>
            <w:shd w:val="clear" w:color="auto" w:fill="auto"/>
            <w:vAlign w:val="center"/>
            <w:hideMark/>
          </w:tcPr>
          <w:p w14:paraId="531946A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0BB83F13"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nil"/>
              <w:bottom w:val="single" w:sz="4" w:space="0" w:color="auto"/>
              <w:right w:val="nil"/>
            </w:tcBorders>
            <w:shd w:val="clear" w:color="auto" w:fill="auto"/>
            <w:vAlign w:val="center"/>
            <w:hideMark/>
          </w:tcPr>
          <w:p w14:paraId="36587D8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Protests against transport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7BD4F577"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33D9CA5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Keep up to date with regional events &amp; News</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453566F8"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337"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2CBC045F"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200</w:t>
            </w:r>
          </w:p>
        </w:tc>
      </w:tr>
      <w:tr w:rsidR="00F852D8" w:rsidRPr="00F852D8" w14:paraId="33F1C3C4"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3443650"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AE4989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3EBDD60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Distribution stopped </w:t>
            </w:r>
          </w:p>
        </w:tc>
        <w:tc>
          <w:tcPr>
            <w:tcW w:w="2243" w:type="dxa"/>
            <w:tcBorders>
              <w:top w:val="nil"/>
              <w:left w:val="nil"/>
              <w:bottom w:val="single" w:sz="4" w:space="0" w:color="auto"/>
              <w:right w:val="nil"/>
            </w:tcBorders>
            <w:shd w:val="clear" w:color="auto" w:fill="auto"/>
            <w:vAlign w:val="center"/>
            <w:hideMark/>
          </w:tcPr>
          <w:p w14:paraId="13C8C53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18421CA2"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nil"/>
              <w:bottom w:val="single" w:sz="4" w:space="0" w:color="auto"/>
              <w:right w:val="nil"/>
            </w:tcBorders>
            <w:shd w:val="clear" w:color="auto" w:fill="auto"/>
            <w:vAlign w:val="center"/>
            <w:hideMark/>
          </w:tcPr>
          <w:p w14:paraId="3B5123E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H&amp;S compliance rules not met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32DC3A54"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45B66C5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Audit of supplier to ensure they meet H&amp;S regulations</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26694C2"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465797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140</w:t>
            </w:r>
          </w:p>
        </w:tc>
      </w:tr>
      <w:tr w:rsidR="00F852D8" w:rsidRPr="00F852D8" w14:paraId="256BE955"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CF01882"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1E9190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6673022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Distribution stopped </w:t>
            </w:r>
          </w:p>
        </w:tc>
        <w:tc>
          <w:tcPr>
            <w:tcW w:w="2243" w:type="dxa"/>
            <w:tcBorders>
              <w:top w:val="nil"/>
              <w:left w:val="nil"/>
              <w:bottom w:val="single" w:sz="4" w:space="0" w:color="auto"/>
              <w:right w:val="nil"/>
            </w:tcBorders>
            <w:shd w:val="clear" w:color="auto" w:fill="auto"/>
            <w:vAlign w:val="center"/>
            <w:hideMark/>
          </w:tcPr>
          <w:p w14:paraId="65268AB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12A4FC62"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nil"/>
              <w:bottom w:val="single" w:sz="4" w:space="0" w:color="auto"/>
              <w:right w:val="nil"/>
            </w:tcBorders>
            <w:shd w:val="clear" w:color="auto" w:fill="auto"/>
            <w:vAlign w:val="center"/>
            <w:hideMark/>
          </w:tcPr>
          <w:p w14:paraId="5E72E3E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Employment regulation changes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789E5734"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6D8465D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Audit of supplier to ensure they meet legal </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B44D8C8"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B3D301E"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140</w:t>
            </w:r>
          </w:p>
        </w:tc>
      </w:tr>
      <w:tr w:rsidR="00F852D8" w:rsidRPr="00F852D8" w14:paraId="590AEF68"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37E3343A"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2257607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0D1BEB4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Distribution stopped </w:t>
            </w:r>
          </w:p>
        </w:tc>
        <w:tc>
          <w:tcPr>
            <w:tcW w:w="2243" w:type="dxa"/>
            <w:tcBorders>
              <w:top w:val="nil"/>
              <w:left w:val="nil"/>
              <w:bottom w:val="single" w:sz="4" w:space="0" w:color="auto"/>
              <w:right w:val="nil"/>
            </w:tcBorders>
            <w:shd w:val="clear" w:color="auto" w:fill="auto"/>
            <w:vAlign w:val="center"/>
            <w:hideMark/>
          </w:tcPr>
          <w:p w14:paraId="031DD1E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2A0AF70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01B33BB6" w14:textId="547C48BB"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 Transport notes </w:t>
            </w:r>
            <w:r w:rsidR="00DB45D4" w:rsidRPr="00F852D8">
              <w:rPr>
                <w:rFonts w:ascii="Calibri" w:eastAsia="Times New Roman" w:hAnsi="Calibri" w:cs="Calibri"/>
                <w:sz w:val="24"/>
                <w:szCs w:val="24"/>
                <w:lang w:eastAsia="en-GB"/>
              </w:rPr>
              <w:t>non-compliant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540664C5"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1454C77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Monthly checks on OTIF deliveries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375E2CD"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C8A8487"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48</w:t>
            </w:r>
          </w:p>
        </w:tc>
      </w:tr>
      <w:tr w:rsidR="00F852D8" w:rsidRPr="00F852D8" w14:paraId="657F3A70" w14:textId="77777777" w:rsidTr="00F852D8">
        <w:trPr>
          <w:trHeight w:val="770"/>
        </w:trPr>
        <w:tc>
          <w:tcPr>
            <w:tcW w:w="1991" w:type="dxa"/>
            <w:vMerge w:val="restart"/>
            <w:tcBorders>
              <w:top w:val="nil"/>
              <w:left w:val="single" w:sz="4" w:space="0" w:color="auto"/>
              <w:bottom w:val="single" w:sz="4" w:space="0" w:color="000000"/>
              <w:right w:val="single" w:sz="4" w:space="0" w:color="auto"/>
            </w:tcBorders>
            <w:shd w:val="clear" w:color="000000" w:fill="DAEEF3"/>
            <w:vAlign w:val="center"/>
            <w:hideMark/>
          </w:tcPr>
          <w:p w14:paraId="138F43BF" w14:textId="77777777" w:rsidR="00F852D8" w:rsidRPr="00F852D8" w:rsidRDefault="00F852D8" w:rsidP="00F852D8">
            <w:pPr>
              <w:spacing w:after="0" w:line="240" w:lineRule="auto"/>
              <w:jc w:val="center"/>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Ukraine to Belgium</w:t>
            </w:r>
          </w:p>
        </w:tc>
        <w:tc>
          <w:tcPr>
            <w:tcW w:w="1738" w:type="dxa"/>
            <w:tcBorders>
              <w:top w:val="nil"/>
              <w:left w:val="nil"/>
              <w:bottom w:val="single" w:sz="4" w:space="0" w:color="auto"/>
              <w:right w:val="single" w:sz="4" w:space="0" w:color="auto"/>
            </w:tcBorders>
            <w:shd w:val="clear" w:color="auto" w:fill="auto"/>
            <w:vAlign w:val="center"/>
            <w:hideMark/>
          </w:tcPr>
          <w:p w14:paraId="7A26BD7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Political</w:t>
            </w:r>
          </w:p>
        </w:tc>
        <w:tc>
          <w:tcPr>
            <w:tcW w:w="2000" w:type="dxa"/>
            <w:tcBorders>
              <w:top w:val="nil"/>
              <w:left w:val="nil"/>
              <w:bottom w:val="single" w:sz="4" w:space="0" w:color="auto"/>
              <w:right w:val="single" w:sz="4" w:space="0" w:color="auto"/>
            </w:tcBorders>
            <w:shd w:val="clear" w:color="auto" w:fill="auto"/>
            <w:vAlign w:val="center"/>
            <w:hideMark/>
          </w:tcPr>
          <w:p w14:paraId="3B40731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328B73C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2AE44A0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12F951C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The country of storage enters into war</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01C3FC18"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56AAD74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Regularly review regional political stability index</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73124963"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F965673"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80</w:t>
            </w:r>
          </w:p>
        </w:tc>
      </w:tr>
      <w:tr w:rsidR="00F852D8" w:rsidRPr="00F852D8" w14:paraId="5DEFC853"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CF1D186"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3FFDEA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vAlign w:val="center"/>
            <w:hideMark/>
          </w:tcPr>
          <w:p w14:paraId="4A0E098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Stopped</w:t>
            </w:r>
          </w:p>
        </w:tc>
        <w:tc>
          <w:tcPr>
            <w:tcW w:w="2243" w:type="dxa"/>
            <w:tcBorders>
              <w:top w:val="nil"/>
              <w:left w:val="nil"/>
              <w:bottom w:val="single" w:sz="4" w:space="0" w:color="auto"/>
              <w:right w:val="nil"/>
            </w:tcBorders>
            <w:shd w:val="clear" w:color="auto" w:fill="auto"/>
            <w:vAlign w:val="center"/>
            <w:hideMark/>
          </w:tcPr>
          <w:p w14:paraId="179178B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 doesn’t arrive in time in Belgium</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2D095B7"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570C5EC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Weather stops travel</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109CD535"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6BAC0EB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checks of weather during planning</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42BD9916"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EA6BEB9"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90</w:t>
            </w:r>
          </w:p>
        </w:tc>
      </w:tr>
      <w:tr w:rsidR="00F852D8" w:rsidRPr="00F852D8" w14:paraId="48C9D73D"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2E50193"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367A540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vAlign w:val="center"/>
            <w:hideMark/>
          </w:tcPr>
          <w:p w14:paraId="0DF71C9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Stopped</w:t>
            </w:r>
          </w:p>
        </w:tc>
        <w:tc>
          <w:tcPr>
            <w:tcW w:w="2243" w:type="dxa"/>
            <w:tcBorders>
              <w:top w:val="nil"/>
              <w:left w:val="nil"/>
              <w:bottom w:val="single" w:sz="4" w:space="0" w:color="auto"/>
              <w:right w:val="nil"/>
            </w:tcBorders>
            <w:shd w:val="clear" w:color="auto" w:fill="auto"/>
            <w:vAlign w:val="center"/>
            <w:hideMark/>
          </w:tcPr>
          <w:p w14:paraId="5C0F8FB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5C0A0DD1"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08C0E1B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crashes in bad weather</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6A9F2A2D"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7721E93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checks of weather during planning</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6AFDFB1D"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C9770A9"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120</w:t>
            </w:r>
          </w:p>
        </w:tc>
      </w:tr>
      <w:tr w:rsidR="00F852D8" w:rsidRPr="00F852D8" w14:paraId="1C867709"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025322D2"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A6B75B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17905D8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1861DA2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7CFB6554"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536B532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Sat Nav Stops working</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5762FBBA"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0B5FFD9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Routine maintenance on equipment</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C915137"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6DE59B5F"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96</w:t>
            </w:r>
          </w:p>
        </w:tc>
      </w:tr>
      <w:tr w:rsidR="00F852D8" w:rsidRPr="00F852D8" w14:paraId="3430B9A7"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D9160EB"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D40109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1DC9E04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64ACDE4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6D81A44"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3B747FB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Haulier communications fail resulting in lack of arrival or delay times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7F536CBC"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3E7F546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Routine maintenance on equipment</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5D66AE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DD01E8B"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96</w:t>
            </w:r>
          </w:p>
        </w:tc>
      </w:tr>
      <w:tr w:rsidR="00F852D8" w:rsidRPr="00F852D8" w14:paraId="7F177BE3"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4C4EF896"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CA35FD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729FC02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759B48D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 sent to the wrong location</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1476F8C"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216" w:type="dxa"/>
            <w:tcBorders>
              <w:top w:val="nil"/>
              <w:left w:val="nil"/>
              <w:bottom w:val="single" w:sz="4" w:space="0" w:color="auto"/>
              <w:right w:val="nil"/>
            </w:tcBorders>
            <w:shd w:val="clear" w:color="auto" w:fill="auto"/>
            <w:vAlign w:val="center"/>
            <w:hideMark/>
          </w:tcPr>
          <w:p w14:paraId="0C8F344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information on system paperwork is incorrect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6CD5B9F8"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5E4C5D0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driver checks paperwork before travel start</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29A7C3D"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6B9CF2B2"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45</w:t>
            </w:r>
          </w:p>
        </w:tc>
      </w:tr>
      <w:tr w:rsidR="00F852D8" w:rsidRPr="00F852D8" w14:paraId="391FDE12"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42F8C2F4"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C5BDE7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4B731EB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1A6DA93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7C00B9C7"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216" w:type="dxa"/>
            <w:tcBorders>
              <w:top w:val="nil"/>
              <w:left w:val="nil"/>
              <w:bottom w:val="single" w:sz="4" w:space="0" w:color="auto"/>
              <w:right w:val="nil"/>
            </w:tcBorders>
            <w:shd w:val="clear" w:color="auto" w:fill="auto"/>
            <w:vAlign w:val="center"/>
            <w:hideMark/>
          </w:tcPr>
          <w:p w14:paraId="42E4069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Fuel pumps not working at station</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0DDE670"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1BDE1BC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Ensure suitable stops are arranged on the journey offering fuel</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2DC408A"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46A4BE2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20</w:t>
            </w:r>
          </w:p>
        </w:tc>
      </w:tr>
      <w:tr w:rsidR="00F852D8" w:rsidRPr="00F852D8" w14:paraId="2548CEE4"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169734B4"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1CDA0E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08A28AA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5EADB5C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9238B54"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216" w:type="dxa"/>
            <w:tcBorders>
              <w:top w:val="nil"/>
              <w:left w:val="nil"/>
              <w:bottom w:val="single" w:sz="4" w:space="0" w:color="auto"/>
              <w:right w:val="nil"/>
            </w:tcBorders>
            <w:shd w:val="clear" w:color="auto" w:fill="auto"/>
            <w:vAlign w:val="center"/>
            <w:hideMark/>
          </w:tcPr>
          <w:p w14:paraId="73A4EEE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Tyre fails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196E0882"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2D492EFB" w14:textId="59EB1C50"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Routine maintenance and equipment </w:t>
            </w:r>
            <w:r w:rsidR="00DB45D4" w:rsidRPr="00F852D8">
              <w:rPr>
                <w:rFonts w:ascii="Calibri" w:eastAsia="Times New Roman" w:hAnsi="Calibri" w:cs="Calibri"/>
                <w:sz w:val="24"/>
                <w:szCs w:val="24"/>
                <w:lang w:eastAsia="en-GB"/>
              </w:rPr>
              <w:t>check</w:t>
            </w:r>
            <w:r w:rsidRPr="00F852D8">
              <w:rPr>
                <w:rFonts w:ascii="Calibri" w:eastAsia="Times New Roman" w:hAnsi="Calibri" w:cs="Calibri"/>
                <w:sz w:val="24"/>
                <w:szCs w:val="24"/>
                <w:lang w:eastAsia="en-GB"/>
              </w:rPr>
              <w:t xml:space="preserv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6B9C1F29"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5F6448C6"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80</w:t>
            </w:r>
          </w:p>
        </w:tc>
      </w:tr>
      <w:tr w:rsidR="00F852D8" w:rsidRPr="00F852D8" w14:paraId="73128C29"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7535B713"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28BD413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7F7C022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536B287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50FD6F12"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259AE4B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equipment fails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24474BA"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573EEB45" w14:textId="38BED5BB"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Routine maintenance and equipment </w:t>
            </w:r>
            <w:r w:rsidR="00DB45D4" w:rsidRPr="00F852D8">
              <w:rPr>
                <w:rFonts w:ascii="Calibri" w:eastAsia="Times New Roman" w:hAnsi="Calibri" w:cs="Calibri"/>
                <w:sz w:val="24"/>
                <w:szCs w:val="24"/>
                <w:lang w:eastAsia="en-GB"/>
              </w:rPr>
              <w:t>check</w:t>
            </w:r>
            <w:r w:rsidRPr="00F852D8">
              <w:rPr>
                <w:rFonts w:ascii="Calibri" w:eastAsia="Times New Roman" w:hAnsi="Calibri" w:cs="Calibri"/>
                <w:sz w:val="24"/>
                <w:szCs w:val="24"/>
                <w:lang w:eastAsia="en-GB"/>
              </w:rPr>
              <w:t xml:space="preserv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3D49EE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EE06F17"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112</w:t>
            </w:r>
          </w:p>
        </w:tc>
      </w:tr>
      <w:tr w:rsidR="00F852D8" w:rsidRPr="00F852D8" w14:paraId="588FDD65"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2997F3B0"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56C64E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6A67D41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2C3FB4C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307AC0F"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78608CE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Driver does not have payment for fuel</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2B0A180A"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3D49125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Travel checklist to be complete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7529F14"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7AD9090"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24</w:t>
            </w:r>
          </w:p>
        </w:tc>
      </w:tr>
      <w:tr w:rsidR="00F852D8" w:rsidRPr="00F852D8" w14:paraId="121737FA"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222D59EA"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0DF20E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4AFE0EE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0F8F0E6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7E289F18"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776C4A76" w14:textId="079CF942" w:rsidR="00F852D8" w:rsidRPr="00F852D8" w:rsidRDefault="00DB45D4"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Drivers’</w:t>
            </w:r>
            <w:r w:rsidR="00F852D8" w:rsidRPr="00F852D8">
              <w:rPr>
                <w:rFonts w:ascii="Calibri" w:eastAsia="Times New Roman" w:hAnsi="Calibri" w:cs="Calibri"/>
                <w:sz w:val="24"/>
                <w:szCs w:val="24"/>
                <w:lang w:eastAsia="en-GB"/>
              </w:rPr>
              <w:t xml:space="preserve"> passport </w:t>
            </w:r>
            <w:r w:rsidR="00E13E3B" w:rsidRPr="00F852D8">
              <w:rPr>
                <w:rFonts w:ascii="Calibri" w:eastAsia="Times New Roman" w:hAnsi="Calibri" w:cs="Calibri"/>
                <w:sz w:val="24"/>
                <w:szCs w:val="24"/>
                <w:lang w:eastAsia="en-GB"/>
              </w:rPr>
              <w:t>non-compliant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10717CB1"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6CC9547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Travel checklist to be complete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2BA1B9F"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8C253D7"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16</w:t>
            </w:r>
          </w:p>
        </w:tc>
      </w:tr>
      <w:tr w:rsidR="00F852D8" w:rsidRPr="00F852D8" w14:paraId="32184017"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1FCB2646"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F88049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3025522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22CC68B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16DA458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4EAAB226" w14:textId="6AE8FB43"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 Transport notes </w:t>
            </w:r>
            <w:r w:rsidR="00E13E3B" w:rsidRPr="00F852D8">
              <w:rPr>
                <w:rFonts w:ascii="Calibri" w:eastAsia="Times New Roman" w:hAnsi="Calibri" w:cs="Calibri"/>
                <w:sz w:val="24"/>
                <w:szCs w:val="24"/>
                <w:lang w:eastAsia="en-GB"/>
              </w:rPr>
              <w:t>non-compliant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05812EAE"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47E878A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Travel checklist to be complete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C69049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3E20CF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64</w:t>
            </w:r>
          </w:p>
        </w:tc>
      </w:tr>
      <w:tr w:rsidR="00F852D8" w:rsidRPr="00F852D8" w14:paraId="48783E0E"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75F7C75"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53686F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27E5AD1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312E3DFF" w14:textId="77777777" w:rsidR="00F852D8" w:rsidRPr="00F852D8" w:rsidRDefault="00F852D8" w:rsidP="00F852D8">
            <w:pPr>
              <w:spacing w:after="0" w:line="240" w:lineRule="auto"/>
              <w:rPr>
                <w:rFonts w:ascii="Calibri" w:eastAsia="Times New Roman" w:hAnsi="Calibri" w:cs="Calibri"/>
                <w:sz w:val="20"/>
                <w:szCs w:val="20"/>
                <w:lang w:eastAsia="en-GB"/>
              </w:rPr>
            </w:pPr>
            <w:r w:rsidRPr="00F852D8">
              <w:rPr>
                <w:rFonts w:ascii="Calibri" w:eastAsia="Times New Roman" w:hAnsi="Calibri" w:cs="Calibri"/>
                <w:sz w:val="20"/>
                <w:szCs w:val="20"/>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560D3607"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53DE94F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equipment deemed unsafe</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1D04B8B2"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592E41A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Routine maintenance</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5E999E53"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465BBD41"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48</w:t>
            </w:r>
          </w:p>
        </w:tc>
      </w:tr>
      <w:tr w:rsidR="00F852D8" w:rsidRPr="00F852D8" w14:paraId="55420C5C"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47F177F3"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15938F7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58F3176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00D4AD9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7A147363"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nil"/>
              <w:bottom w:val="single" w:sz="4" w:space="0" w:color="auto"/>
              <w:right w:val="nil"/>
            </w:tcBorders>
            <w:shd w:val="clear" w:color="auto" w:fill="auto"/>
            <w:vAlign w:val="center"/>
            <w:hideMark/>
          </w:tcPr>
          <w:p w14:paraId="7D9B8EA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Human traffic found aboard transport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53BBB0FF"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6281FFE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Checks to be carried out after every stop prior to travelling again</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0421B07"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313AF89"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70</w:t>
            </w:r>
          </w:p>
        </w:tc>
      </w:tr>
      <w:tr w:rsidR="00F852D8" w:rsidRPr="00F852D8" w14:paraId="0962A046" w14:textId="77777777" w:rsidTr="00F852D8">
        <w:trPr>
          <w:trHeight w:val="770"/>
        </w:trPr>
        <w:tc>
          <w:tcPr>
            <w:tcW w:w="1991" w:type="dxa"/>
            <w:vMerge w:val="restart"/>
            <w:tcBorders>
              <w:top w:val="nil"/>
              <w:left w:val="single" w:sz="4" w:space="0" w:color="auto"/>
              <w:bottom w:val="single" w:sz="4" w:space="0" w:color="000000"/>
              <w:right w:val="single" w:sz="4" w:space="0" w:color="auto"/>
            </w:tcBorders>
            <w:shd w:val="clear" w:color="000000" w:fill="EBF1DE"/>
            <w:noWrap/>
            <w:vAlign w:val="center"/>
            <w:hideMark/>
          </w:tcPr>
          <w:p w14:paraId="61E10D58" w14:textId="77777777" w:rsidR="00F852D8" w:rsidRPr="00F852D8" w:rsidRDefault="00F852D8" w:rsidP="00F852D8">
            <w:pPr>
              <w:spacing w:after="0" w:line="240" w:lineRule="auto"/>
              <w:jc w:val="center"/>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Drying Process</w:t>
            </w:r>
          </w:p>
        </w:tc>
        <w:tc>
          <w:tcPr>
            <w:tcW w:w="1738" w:type="dxa"/>
            <w:tcBorders>
              <w:top w:val="nil"/>
              <w:left w:val="nil"/>
              <w:bottom w:val="single" w:sz="4" w:space="0" w:color="auto"/>
              <w:right w:val="single" w:sz="4" w:space="0" w:color="auto"/>
            </w:tcBorders>
            <w:shd w:val="clear" w:color="auto" w:fill="auto"/>
            <w:vAlign w:val="center"/>
            <w:hideMark/>
          </w:tcPr>
          <w:p w14:paraId="11C9E6B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Political</w:t>
            </w:r>
          </w:p>
        </w:tc>
        <w:tc>
          <w:tcPr>
            <w:tcW w:w="2000" w:type="dxa"/>
            <w:tcBorders>
              <w:top w:val="nil"/>
              <w:left w:val="nil"/>
              <w:bottom w:val="single" w:sz="4" w:space="0" w:color="auto"/>
              <w:right w:val="single" w:sz="4" w:space="0" w:color="auto"/>
            </w:tcBorders>
            <w:shd w:val="clear" w:color="auto" w:fill="auto"/>
            <w:vAlign w:val="center"/>
            <w:hideMark/>
          </w:tcPr>
          <w:p w14:paraId="09A432E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Plant Closed</w:t>
            </w:r>
          </w:p>
        </w:tc>
        <w:tc>
          <w:tcPr>
            <w:tcW w:w="2243" w:type="dxa"/>
            <w:tcBorders>
              <w:top w:val="nil"/>
              <w:left w:val="nil"/>
              <w:bottom w:val="single" w:sz="4" w:space="0" w:color="auto"/>
              <w:right w:val="nil"/>
            </w:tcBorders>
            <w:shd w:val="clear" w:color="auto" w:fill="auto"/>
            <w:vAlign w:val="center"/>
            <w:hideMark/>
          </w:tcPr>
          <w:p w14:paraId="7B42760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No Output from plant</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3FB6D2C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nil"/>
              <w:bottom w:val="single" w:sz="4" w:space="0" w:color="auto"/>
              <w:right w:val="nil"/>
            </w:tcBorders>
            <w:shd w:val="clear" w:color="auto" w:fill="auto"/>
            <w:vAlign w:val="center"/>
            <w:hideMark/>
          </w:tcPr>
          <w:p w14:paraId="63C09C8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Protests against transport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6F4162B2"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3A74325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Regularly review regional political stability index</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16BBE7D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337"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41B9A102"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200</w:t>
            </w:r>
          </w:p>
        </w:tc>
      </w:tr>
      <w:tr w:rsidR="00F852D8" w:rsidRPr="00F852D8" w14:paraId="0D64305A"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27AB490A"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11DD38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vAlign w:val="center"/>
            <w:hideMark/>
          </w:tcPr>
          <w:p w14:paraId="2048EC8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Plant Capacity reduced</w:t>
            </w:r>
          </w:p>
        </w:tc>
        <w:tc>
          <w:tcPr>
            <w:tcW w:w="2243" w:type="dxa"/>
            <w:tcBorders>
              <w:top w:val="nil"/>
              <w:left w:val="nil"/>
              <w:bottom w:val="single" w:sz="4" w:space="0" w:color="auto"/>
              <w:right w:val="nil"/>
            </w:tcBorders>
            <w:shd w:val="clear" w:color="auto" w:fill="auto"/>
            <w:vAlign w:val="center"/>
            <w:hideMark/>
          </w:tcPr>
          <w:p w14:paraId="28A62AD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Wheat is not dried at the normal rate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9C65E5D"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2216" w:type="dxa"/>
            <w:tcBorders>
              <w:top w:val="nil"/>
              <w:left w:val="nil"/>
              <w:bottom w:val="single" w:sz="4" w:space="0" w:color="auto"/>
              <w:right w:val="nil"/>
            </w:tcBorders>
            <w:shd w:val="clear" w:color="auto" w:fill="auto"/>
            <w:vAlign w:val="center"/>
            <w:hideMark/>
          </w:tcPr>
          <w:p w14:paraId="1A1ECA9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Draught causes boiler to reduced output</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2A4F9EAF"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4B877B8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reviews of regional weather forecasts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79A258F"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F9FB80A"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140</w:t>
            </w:r>
          </w:p>
        </w:tc>
      </w:tr>
      <w:tr w:rsidR="00F852D8" w:rsidRPr="00F852D8" w14:paraId="53F28FD1"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79FA291"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222C858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Social</w:t>
            </w:r>
          </w:p>
        </w:tc>
        <w:tc>
          <w:tcPr>
            <w:tcW w:w="2000" w:type="dxa"/>
            <w:tcBorders>
              <w:top w:val="nil"/>
              <w:left w:val="nil"/>
              <w:bottom w:val="single" w:sz="4" w:space="0" w:color="auto"/>
              <w:right w:val="single" w:sz="4" w:space="0" w:color="auto"/>
            </w:tcBorders>
            <w:shd w:val="clear" w:color="auto" w:fill="auto"/>
            <w:vAlign w:val="center"/>
            <w:hideMark/>
          </w:tcPr>
          <w:p w14:paraId="210B07E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Plant Capacity reduced</w:t>
            </w:r>
          </w:p>
        </w:tc>
        <w:tc>
          <w:tcPr>
            <w:tcW w:w="2243" w:type="dxa"/>
            <w:tcBorders>
              <w:top w:val="nil"/>
              <w:left w:val="nil"/>
              <w:bottom w:val="single" w:sz="4" w:space="0" w:color="auto"/>
              <w:right w:val="nil"/>
            </w:tcBorders>
            <w:shd w:val="clear" w:color="auto" w:fill="auto"/>
            <w:vAlign w:val="center"/>
            <w:hideMark/>
          </w:tcPr>
          <w:p w14:paraId="3F3BC2F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Wheat is not dried at the normal rate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72B2B26D"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2216" w:type="dxa"/>
            <w:tcBorders>
              <w:top w:val="nil"/>
              <w:left w:val="nil"/>
              <w:bottom w:val="single" w:sz="4" w:space="0" w:color="auto"/>
              <w:right w:val="nil"/>
            </w:tcBorders>
            <w:shd w:val="clear" w:color="auto" w:fill="auto"/>
            <w:vAlign w:val="center"/>
            <w:hideMark/>
          </w:tcPr>
          <w:p w14:paraId="4C73EAB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Workforce goes on strike</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160171A3"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5071424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updates from supplier</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4092D69"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F1FD9C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126</w:t>
            </w:r>
          </w:p>
        </w:tc>
      </w:tr>
      <w:tr w:rsidR="00F852D8" w:rsidRPr="00F852D8" w14:paraId="4A493E84"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1B842DAE"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38D91D2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7C3FB90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Plant Capacity reduced</w:t>
            </w:r>
          </w:p>
        </w:tc>
        <w:tc>
          <w:tcPr>
            <w:tcW w:w="2243" w:type="dxa"/>
            <w:tcBorders>
              <w:top w:val="nil"/>
              <w:left w:val="nil"/>
              <w:bottom w:val="single" w:sz="4" w:space="0" w:color="auto"/>
              <w:right w:val="nil"/>
            </w:tcBorders>
            <w:shd w:val="clear" w:color="auto" w:fill="auto"/>
            <w:vAlign w:val="center"/>
            <w:hideMark/>
          </w:tcPr>
          <w:p w14:paraId="33A94DC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Wheat is not dried at the normal rate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0119B339"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2216" w:type="dxa"/>
            <w:tcBorders>
              <w:top w:val="nil"/>
              <w:left w:val="nil"/>
              <w:bottom w:val="single" w:sz="4" w:space="0" w:color="auto"/>
              <w:right w:val="nil"/>
            </w:tcBorders>
            <w:shd w:val="clear" w:color="auto" w:fill="auto"/>
            <w:vAlign w:val="center"/>
            <w:hideMark/>
          </w:tcPr>
          <w:p w14:paraId="51FD42B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Equipment failure due to lack of maintenance</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7BF51203"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03C0F6D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Supply chain audit</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CCAC31E"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9AC1909"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175</w:t>
            </w:r>
          </w:p>
        </w:tc>
      </w:tr>
      <w:tr w:rsidR="00F852D8" w:rsidRPr="00F852D8" w14:paraId="58067D82"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76F03C65"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949E4D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22DD6A4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Plant Capacity reduced</w:t>
            </w:r>
          </w:p>
        </w:tc>
        <w:tc>
          <w:tcPr>
            <w:tcW w:w="2243" w:type="dxa"/>
            <w:tcBorders>
              <w:top w:val="nil"/>
              <w:left w:val="nil"/>
              <w:bottom w:val="single" w:sz="4" w:space="0" w:color="auto"/>
              <w:right w:val="nil"/>
            </w:tcBorders>
            <w:shd w:val="clear" w:color="auto" w:fill="auto"/>
            <w:vAlign w:val="center"/>
            <w:hideMark/>
          </w:tcPr>
          <w:p w14:paraId="2342A24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Wheat is not dried at the normal rate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E581CAA"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2216" w:type="dxa"/>
            <w:tcBorders>
              <w:top w:val="nil"/>
              <w:left w:val="nil"/>
              <w:bottom w:val="single" w:sz="4" w:space="0" w:color="auto"/>
              <w:right w:val="nil"/>
            </w:tcBorders>
            <w:shd w:val="clear" w:color="auto" w:fill="auto"/>
            <w:vAlign w:val="center"/>
            <w:hideMark/>
          </w:tcPr>
          <w:p w14:paraId="2550794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equipment does not dry the wheat to the correct % moisture</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1B4A6D1F"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1148F23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Quality control on finished goods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67FF08F"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53C5E9C"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105</w:t>
            </w:r>
          </w:p>
        </w:tc>
      </w:tr>
      <w:tr w:rsidR="00F852D8" w:rsidRPr="00F852D8" w14:paraId="46A669BB"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0C09C137"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6D461E6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3609B4A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plant closed</w:t>
            </w:r>
          </w:p>
        </w:tc>
        <w:tc>
          <w:tcPr>
            <w:tcW w:w="2243" w:type="dxa"/>
            <w:tcBorders>
              <w:top w:val="nil"/>
              <w:left w:val="nil"/>
              <w:bottom w:val="single" w:sz="4" w:space="0" w:color="auto"/>
              <w:right w:val="nil"/>
            </w:tcBorders>
            <w:shd w:val="clear" w:color="auto" w:fill="auto"/>
            <w:vAlign w:val="center"/>
            <w:hideMark/>
          </w:tcPr>
          <w:p w14:paraId="2D63628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No output from plant</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58C786F2"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nil"/>
              <w:bottom w:val="single" w:sz="4" w:space="0" w:color="auto"/>
              <w:right w:val="nil"/>
            </w:tcBorders>
            <w:shd w:val="clear" w:color="auto" w:fill="auto"/>
            <w:vAlign w:val="center"/>
            <w:hideMark/>
          </w:tcPr>
          <w:p w14:paraId="7990CAB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inflation causes raw material and labour costs to increase resulting in commercial stops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2BD3E99"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711739F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reviews of supplier accounts and credit checks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3169B8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5598740"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90</w:t>
            </w:r>
          </w:p>
        </w:tc>
      </w:tr>
      <w:tr w:rsidR="00F852D8" w:rsidRPr="00F852D8" w14:paraId="3E5F03DD"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79330FB5"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36EE9EB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7B4BDE5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plant closed</w:t>
            </w:r>
          </w:p>
        </w:tc>
        <w:tc>
          <w:tcPr>
            <w:tcW w:w="2243" w:type="dxa"/>
            <w:tcBorders>
              <w:top w:val="nil"/>
              <w:left w:val="nil"/>
              <w:bottom w:val="single" w:sz="4" w:space="0" w:color="auto"/>
              <w:right w:val="nil"/>
            </w:tcBorders>
            <w:shd w:val="clear" w:color="auto" w:fill="auto"/>
            <w:vAlign w:val="center"/>
            <w:hideMark/>
          </w:tcPr>
          <w:p w14:paraId="289EC11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No Output from plant</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6D61B25E"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nil"/>
              <w:bottom w:val="single" w:sz="4" w:space="0" w:color="auto"/>
              <w:right w:val="nil"/>
            </w:tcBorders>
            <w:shd w:val="clear" w:color="auto" w:fill="auto"/>
            <w:vAlign w:val="center"/>
            <w:hideMark/>
          </w:tcPr>
          <w:p w14:paraId="5804B06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increase in energy costs </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6EFCA10"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7827AA9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reviews of energy price index</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4C765F4"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09EFD10"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120</w:t>
            </w:r>
          </w:p>
        </w:tc>
      </w:tr>
      <w:tr w:rsidR="00F852D8" w:rsidRPr="00F852D8" w14:paraId="51DDF1B5"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E23FFD6"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261AAAAE"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6812AB4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Plant Capacity reduced</w:t>
            </w:r>
          </w:p>
        </w:tc>
        <w:tc>
          <w:tcPr>
            <w:tcW w:w="2243" w:type="dxa"/>
            <w:tcBorders>
              <w:top w:val="nil"/>
              <w:left w:val="nil"/>
              <w:bottom w:val="single" w:sz="4" w:space="0" w:color="auto"/>
              <w:right w:val="nil"/>
            </w:tcBorders>
            <w:shd w:val="clear" w:color="auto" w:fill="auto"/>
            <w:vAlign w:val="center"/>
            <w:hideMark/>
          </w:tcPr>
          <w:p w14:paraId="2F429DD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Wheat is not dried at the normal rate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29AEE88D"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2216" w:type="dxa"/>
            <w:tcBorders>
              <w:top w:val="nil"/>
              <w:left w:val="nil"/>
              <w:bottom w:val="single" w:sz="4" w:space="0" w:color="auto"/>
              <w:right w:val="nil"/>
            </w:tcBorders>
            <w:shd w:val="clear" w:color="auto" w:fill="auto"/>
            <w:vAlign w:val="center"/>
            <w:hideMark/>
          </w:tcPr>
          <w:p w14:paraId="361C24B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H&amp;S compliance rules not met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70B962DC"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13127EB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Audit of supplier to ensure they meet H&amp;S regulations</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479428C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9EDC652"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126</w:t>
            </w:r>
          </w:p>
        </w:tc>
      </w:tr>
      <w:tr w:rsidR="00F852D8" w:rsidRPr="00F852D8" w14:paraId="4E067177"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4A8E9641"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B270BD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03FEE55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Plant Capacity reduced</w:t>
            </w:r>
          </w:p>
        </w:tc>
        <w:tc>
          <w:tcPr>
            <w:tcW w:w="2243" w:type="dxa"/>
            <w:tcBorders>
              <w:top w:val="nil"/>
              <w:left w:val="nil"/>
              <w:bottom w:val="single" w:sz="4" w:space="0" w:color="auto"/>
              <w:right w:val="nil"/>
            </w:tcBorders>
            <w:shd w:val="clear" w:color="auto" w:fill="auto"/>
            <w:vAlign w:val="center"/>
            <w:hideMark/>
          </w:tcPr>
          <w:p w14:paraId="64B216F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Wheat is not dried at the normal rate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F272CEA"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2216" w:type="dxa"/>
            <w:tcBorders>
              <w:top w:val="nil"/>
              <w:left w:val="nil"/>
              <w:bottom w:val="single" w:sz="4" w:space="0" w:color="auto"/>
              <w:right w:val="nil"/>
            </w:tcBorders>
            <w:shd w:val="clear" w:color="auto" w:fill="auto"/>
            <w:vAlign w:val="center"/>
            <w:hideMark/>
          </w:tcPr>
          <w:p w14:paraId="3CF2CF2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Employment regulation changes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A028D5F"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5EF64CC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Audit of supplier to ensure they meet legal requirements</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9ED45C4"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E9A3C42"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42</w:t>
            </w:r>
          </w:p>
        </w:tc>
      </w:tr>
      <w:tr w:rsidR="00F852D8" w:rsidRPr="00F852D8" w14:paraId="115F05BA" w14:textId="77777777" w:rsidTr="00F852D8">
        <w:trPr>
          <w:trHeight w:val="770"/>
        </w:trPr>
        <w:tc>
          <w:tcPr>
            <w:tcW w:w="1991" w:type="dxa"/>
            <w:vMerge w:val="restart"/>
            <w:tcBorders>
              <w:top w:val="nil"/>
              <w:left w:val="single" w:sz="4" w:space="0" w:color="auto"/>
              <w:bottom w:val="single" w:sz="4" w:space="0" w:color="000000"/>
              <w:right w:val="single" w:sz="4" w:space="0" w:color="auto"/>
            </w:tcBorders>
            <w:shd w:val="clear" w:color="000000" w:fill="DDD9C4"/>
            <w:vAlign w:val="center"/>
            <w:hideMark/>
          </w:tcPr>
          <w:p w14:paraId="683BB2A0" w14:textId="77777777" w:rsidR="00F852D8" w:rsidRPr="00F852D8" w:rsidRDefault="00F852D8" w:rsidP="00F852D8">
            <w:pPr>
              <w:spacing w:after="0" w:line="240" w:lineRule="auto"/>
              <w:jc w:val="center"/>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Belgium to UK</w:t>
            </w:r>
          </w:p>
        </w:tc>
        <w:tc>
          <w:tcPr>
            <w:tcW w:w="1738" w:type="dxa"/>
            <w:tcBorders>
              <w:top w:val="nil"/>
              <w:left w:val="nil"/>
              <w:bottom w:val="single" w:sz="4" w:space="0" w:color="auto"/>
              <w:right w:val="single" w:sz="4" w:space="0" w:color="auto"/>
            </w:tcBorders>
            <w:shd w:val="clear" w:color="auto" w:fill="auto"/>
            <w:vAlign w:val="center"/>
            <w:hideMark/>
          </w:tcPr>
          <w:p w14:paraId="5540A08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Political</w:t>
            </w:r>
          </w:p>
        </w:tc>
        <w:tc>
          <w:tcPr>
            <w:tcW w:w="2000" w:type="dxa"/>
            <w:tcBorders>
              <w:top w:val="nil"/>
              <w:left w:val="nil"/>
              <w:bottom w:val="single" w:sz="4" w:space="0" w:color="auto"/>
              <w:right w:val="single" w:sz="4" w:space="0" w:color="auto"/>
            </w:tcBorders>
            <w:shd w:val="clear" w:color="auto" w:fill="auto"/>
            <w:vAlign w:val="center"/>
            <w:hideMark/>
          </w:tcPr>
          <w:p w14:paraId="2B5A62C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458C7E6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39DA16E6"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7EAD5B7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The Country changes policy with neighbouring countries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5B9A728A"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4F290CA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Regularly review regional political stability index</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74D70116"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7519F73"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80</w:t>
            </w:r>
          </w:p>
        </w:tc>
      </w:tr>
      <w:tr w:rsidR="00F852D8" w:rsidRPr="00F852D8" w14:paraId="38D10E30"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056B694C"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4B328F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vAlign w:val="center"/>
            <w:hideMark/>
          </w:tcPr>
          <w:p w14:paraId="6837EAA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Stopped</w:t>
            </w:r>
          </w:p>
        </w:tc>
        <w:tc>
          <w:tcPr>
            <w:tcW w:w="2243" w:type="dxa"/>
            <w:tcBorders>
              <w:top w:val="nil"/>
              <w:left w:val="nil"/>
              <w:bottom w:val="single" w:sz="4" w:space="0" w:color="auto"/>
              <w:right w:val="nil"/>
            </w:tcBorders>
            <w:shd w:val="clear" w:color="auto" w:fill="auto"/>
            <w:vAlign w:val="center"/>
            <w:hideMark/>
          </w:tcPr>
          <w:p w14:paraId="44317E0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 doesn’t arrive in time in UK</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9BCB453"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175EAF9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Weather stops travel</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2682183B"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67E85F0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checks of weather during planning</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5891A5D1"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669337D0"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90</w:t>
            </w:r>
          </w:p>
        </w:tc>
      </w:tr>
      <w:tr w:rsidR="00F852D8" w:rsidRPr="00F852D8" w14:paraId="398F899E"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471A294B"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1AF04A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Environmental</w:t>
            </w:r>
          </w:p>
        </w:tc>
        <w:tc>
          <w:tcPr>
            <w:tcW w:w="2000" w:type="dxa"/>
            <w:tcBorders>
              <w:top w:val="nil"/>
              <w:left w:val="nil"/>
              <w:bottom w:val="single" w:sz="4" w:space="0" w:color="auto"/>
              <w:right w:val="single" w:sz="4" w:space="0" w:color="auto"/>
            </w:tcBorders>
            <w:shd w:val="clear" w:color="auto" w:fill="auto"/>
            <w:vAlign w:val="center"/>
            <w:hideMark/>
          </w:tcPr>
          <w:p w14:paraId="42515AE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Stopped</w:t>
            </w:r>
          </w:p>
        </w:tc>
        <w:tc>
          <w:tcPr>
            <w:tcW w:w="2243" w:type="dxa"/>
            <w:tcBorders>
              <w:top w:val="nil"/>
              <w:left w:val="nil"/>
              <w:bottom w:val="single" w:sz="4" w:space="0" w:color="auto"/>
              <w:right w:val="nil"/>
            </w:tcBorders>
            <w:shd w:val="clear" w:color="auto" w:fill="auto"/>
            <w:vAlign w:val="center"/>
            <w:hideMark/>
          </w:tcPr>
          <w:p w14:paraId="4619DFA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69A70F2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48FCDEB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crashes in bad weather</w:t>
            </w:r>
          </w:p>
        </w:tc>
        <w:tc>
          <w:tcPr>
            <w:tcW w:w="238" w:type="dxa"/>
            <w:tcBorders>
              <w:top w:val="single" w:sz="4" w:space="0" w:color="auto"/>
              <w:left w:val="single" w:sz="8" w:space="0" w:color="auto"/>
              <w:bottom w:val="single" w:sz="4" w:space="0" w:color="auto"/>
              <w:right w:val="single" w:sz="8" w:space="0" w:color="auto"/>
            </w:tcBorders>
            <w:shd w:val="clear" w:color="000000" w:fill="FFC000"/>
            <w:vAlign w:val="center"/>
            <w:hideMark/>
          </w:tcPr>
          <w:p w14:paraId="27F948B5" w14:textId="77777777" w:rsidR="00F852D8" w:rsidRPr="00F852D8" w:rsidRDefault="00F852D8" w:rsidP="00F852D8">
            <w:pPr>
              <w:spacing w:after="0" w:line="240" w:lineRule="auto"/>
              <w:jc w:val="right"/>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439" w:type="dxa"/>
            <w:tcBorders>
              <w:top w:val="nil"/>
              <w:left w:val="nil"/>
              <w:bottom w:val="single" w:sz="4" w:space="0" w:color="auto"/>
              <w:right w:val="nil"/>
            </w:tcBorders>
            <w:shd w:val="clear" w:color="auto" w:fill="auto"/>
            <w:vAlign w:val="center"/>
            <w:hideMark/>
          </w:tcPr>
          <w:p w14:paraId="2167180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Regular checks of weather during planning</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B10A673"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8CE3337"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120</w:t>
            </w:r>
          </w:p>
        </w:tc>
      </w:tr>
      <w:tr w:rsidR="00F852D8" w:rsidRPr="00F852D8" w14:paraId="712D98EA"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29F348F"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0B03AB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43C8BC5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06ED60B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BA43EE5"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470DBF0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Sat Nav Stops working</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7566D964"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05AECDB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Routine maintenance on equipment</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E1686AD"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6139603B"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96</w:t>
            </w:r>
          </w:p>
        </w:tc>
      </w:tr>
      <w:tr w:rsidR="00F852D8" w:rsidRPr="00F852D8" w14:paraId="593EF0EF"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7D502EE8"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8247BB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7AA9B6B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5BD3C25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5D3ED4E"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0E43B7C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0"/>
                <w:szCs w:val="20"/>
                <w:lang w:eastAsia="en-GB"/>
              </w:rPr>
              <w:t>Haulier communications fail resulting in lack of arrival or delay times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56EE4374"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0D9EA42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Routine maintenance on equipment</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A0BBB3E"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4F1AFBE9"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96</w:t>
            </w:r>
          </w:p>
        </w:tc>
      </w:tr>
      <w:tr w:rsidR="00F852D8" w:rsidRPr="00F852D8" w14:paraId="07D1CBE5"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EADF21D"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522E34F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51B23621"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3CD3606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 sent to the wrong location</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4258BFC"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216" w:type="dxa"/>
            <w:tcBorders>
              <w:top w:val="nil"/>
              <w:left w:val="nil"/>
              <w:bottom w:val="single" w:sz="4" w:space="0" w:color="auto"/>
              <w:right w:val="nil"/>
            </w:tcBorders>
            <w:shd w:val="clear" w:color="auto" w:fill="auto"/>
            <w:vAlign w:val="center"/>
            <w:hideMark/>
          </w:tcPr>
          <w:p w14:paraId="7F780A1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information on system paperwork is incorrect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3B287331"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2439" w:type="dxa"/>
            <w:tcBorders>
              <w:top w:val="nil"/>
              <w:left w:val="nil"/>
              <w:bottom w:val="single" w:sz="4" w:space="0" w:color="auto"/>
              <w:right w:val="nil"/>
            </w:tcBorders>
            <w:shd w:val="clear" w:color="auto" w:fill="auto"/>
            <w:vAlign w:val="center"/>
            <w:hideMark/>
          </w:tcPr>
          <w:p w14:paraId="19D8006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driver checks paperwork before travel start</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E956FCE"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5EEDE45"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45</w:t>
            </w:r>
          </w:p>
        </w:tc>
      </w:tr>
      <w:tr w:rsidR="00F852D8" w:rsidRPr="00F852D8" w14:paraId="6B78D62A"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1687C6F8"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1E8C31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Technological</w:t>
            </w:r>
          </w:p>
        </w:tc>
        <w:tc>
          <w:tcPr>
            <w:tcW w:w="2000" w:type="dxa"/>
            <w:tcBorders>
              <w:top w:val="nil"/>
              <w:left w:val="nil"/>
              <w:bottom w:val="single" w:sz="4" w:space="0" w:color="auto"/>
              <w:right w:val="single" w:sz="4" w:space="0" w:color="auto"/>
            </w:tcBorders>
            <w:shd w:val="clear" w:color="auto" w:fill="auto"/>
            <w:vAlign w:val="center"/>
            <w:hideMark/>
          </w:tcPr>
          <w:p w14:paraId="0991A05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32C06EF0"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B6CBE6A"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216" w:type="dxa"/>
            <w:tcBorders>
              <w:top w:val="nil"/>
              <w:left w:val="nil"/>
              <w:bottom w:val="single" w:sz="4" w:space="0" w:color="auto"/>
              <w:right w:val="nil"/>
            </w:tcBorders>
            <w:shd w:val="clear" w:color="auto" w:fill="auto"/>
            <w:vAlign w:val="center"/>
            <w:hideMark/>
          </w:tcPr>
          <w:p w14:paraId="35D1981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Fuel pumps not working at station</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4C46AF2"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3E478F6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Ensure suitable stops are arranged on the journey offering fuel</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5A55DCFA"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2B0B4C3F"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20</w:t>
            </w:r>
          </w:p>
        </w:tc>
      </w:tr>
      <w:tr w:rsidR="00F852D8" w:rsidRPr="00F852D8" w14:paraId="6FA673BF"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15BCFBD3"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E159D2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6E3AB04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5C89FFE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52AB528"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5</w:t>
            </w:r>
          </w:p>
        </w:tc>
        <w:tc>
          <w:tcPr>
            <w:tcW w:w="2216" w:type="dxa"/>
            <w:tcBorders>
              <w:top w:val="nil"/>
              <w:left w:val="nil"/>
              <w:bottom w:val="single" w:sz="4" w:space="0" w:color="auto"/>
              <w:right w:val="nil"/>
            </w:tcBorders>
            <w:shd w:val="clear" w:color="auto" w:fill="auto"/>
            <w:vAlign w:val="center"/>
            <w:hideMark/>
          </w:tcPr>
          <w:p w14:paraId="4274858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Tyre fails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0B32E575"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3A997E70" w14:textId="734CFEBD"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Routine maintenance and equipment </w:t>
            </w:r>
            <w:r w:rsidR="00DB45D4" w:rsidRPr="00F852D8">
              <w:rPr>
                <w:rFonts w:ascii="Calibri" w:eastAsia="Times New Roman" w:hAnsi="Calibri" w:cs="Calibri"/>
                <w:sz w:val="24"/>
                <w:szCs w:val="24"/>
                <w:lang w:eastAsia="en-GB"/>
              </w:rPr>
              <w:t>check</w:t>
            </w:r>
            <w:r w:rsidRPr="00F852D8">
              <w:rPr>
                <w:rFonts w:ascii="Calibri" w:eastAsia="Times New Roman" w:hAnsi="Calibri" w:cs="Calibri"/>
                <w:sz w:val="24"/>
                <w:szCs w:val="24"/>
                <w:lang w:eastAsia="en-GB"/>
              </w:rPr>
              <w:t xml:space="preserv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2D946CB9"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21BCD79"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80</w:t>
            </w:r>
          </w:p>
        </w:tc>
      </w:tr>
      <w:tr w:rsidR="00F852D8" w:rsidRPr="00F852D8" w14:paraId="08A3C686"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FB34997"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7C1B129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35A480BF"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02EBF63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3151FCE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316081C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equipment fails</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5E5FF8A0"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22D1EE97" w14:textId="7B3C74B4"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lang w:eastAsia="en-GB"/>
              </w:rPr>
              <w:t xml:space="preserve">Routine maintenance and equipment </w:t>
            </w:r>
            <w:r w:rsidR="00DB45D4" w:rsidRPr="00F852D8">
              <w:rPr>
                <w:rFonts w:ascii="Calibri" w:eastAsia="Times New Roman" w:hAnsi="Calibri" w:cs="Calibri"/>
                <w:lang w:eastAsia="en-GB"/>
              </w:rPr>
              <w:t>check</w:t>
            </w:r>
            <w:r w:rsidRPr="00F852D8">
              <w:rPr>
                <w:rFonts w:ascii="Calibri" w:eastAsia="Times New Roman" w:hAnsi="Calibri" w:cs="Calibri"/>
                <w:lang w:eastAsia="en-GB"/>
              </w:rPr>
              <w:t xml:space="preserv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6ABACFE0"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1BC5A6FC"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112</w:t>
            </w:r>
          </w:p>
        </w:tc>
      </w:tr>
      <w:tr w:rsidR="00F852D8" w:rsidRPr="00F852D8" w14:paraId="3C372375"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0E03C645"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41D9F26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Economical</w:t>
            </w:r>
          </w:p>
        </w:tc>
        <w:tc>
          <w:tcPr>
            <w:tcW w:w="2000" w:type="dxa"/>
            <w:tcBorders>
              <w:top w:val="nil"/>
              <w:left w:val="nil"/>
              <w:bottom w:val="single" w:sz="4" w:space="0" w:color="auto"/>
              <w:right w:val="single" w:sz="4" w:space="0" w:color="auto"/>
            </w:tcBorders>
            <w:shd w:val="clear" w:color="auto" w:fill="auto"/>
            <w:vAlign w:val="center"/>
            <w:hideMark/>
          </w:tcPr>
          <w:p w14:paraId="613508C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4A9E65FA"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39BAFDB0"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6</w:t>
            </w:r>
          </w:p>
        </w:tc>
        <w:tc>
          <w:tcPr>
            <w:tcW w:w="2216" w:type="dxa"/>
            <w:tcBorders>
              <w:top w:val="nil"/>
              <w:left w:val="nil"/>
              <w:bottom w:val="single" w:sz="4" w:space="0" w:color="auto"/>
              <w:right w:val="nil"/>
            </w:tcBorders>
            <w:shd w:val="clear" w:color="auto" w:fill="auto"/>
            <w:vAlign w:val="center"/>
            <w:hideMark/>
          </w:tcPr>
          <w:p w14:paraId="55A328EB"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Driver does not have payment for fuel</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6F65B35C"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2B9EB12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Travel checklist to be complete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1FF1231"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169A04B"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24</w:t>
            </w:r>
          </w:p>
        </w:tc>
      </w:tr>
      <w:tr w:rsidR="00F852D8" w:rsidRPr="00F852D8" w14:paraId="65845F91"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2A58118D"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0FA6241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73C36656"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2A39E53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0A1BE92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6BCCDD34" w14:textId="445A2DED" w:rsidR="00F852D8" w:rsidRPr="00F852D8" w:rsidRDefault="00DB45D4"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Drivers’</w:t>
            </w:r>
            <w:r w:rsidR="00F852D8" w:rsidRPr="00F852D8">
              <w:rPr>
                <w:rFonts w:ascii="Calibri" w:eastAsia="Times New Roman" w:hAnsi="Calibri" w:cs="Calibri"/>
                <w:sz w:val="24"/>
                <w:szCs w:val="24"/>
                <w:lang w:eastAsia="en-GB"/>
              </w:rPr>
              <w:t xml:space="preserve"> passport </w:t>
            </w:r>
            <w:r w:rsidR="00E13E3B" w:rsidRPr="00F852D8">
              <w:rPr>
                <w:rFonts w:ascii="Calibri" w:eastAsia="Times New Roman" w:hAnsi="Calibri" w:cs="Calibri"/>
                <w:sz w:val="24"/>
                <w:szCs w:val="24"/>
                <w:lang w:eastAsia="en-GB"/>
              </w:rPr>
              <w:t>non-compliant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2D4EF1C7"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489E29B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Travel checklist to be complete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76B279A9"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37F24D1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16</w:t>
            </w:r>
          </w:p>
        </w:tc>
      </w:tr>
      <w:tr w:rsidR="00F852D8" w:rsidRPr="00F852D8" w14:paraId="71D9F8FF"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22533351"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6CE464A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10F5ECF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45900C68"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4238BB5C"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1578A080" w14:textId="5F78F576"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 xml:space="preserve">Product Transport notes </w:t>
            </w:r>
            <w:r w:rsidR="00E13E3B" w:rsidRPr="00F852D8">
              <w:rPr>
                <w:rFonts w:ascii="Calibri" w:eastAsia="Times New Roman" w:hAnsi="Calibri" w:cs="Calibri"/>
                <w:sz w:val="24"/>
                <w:szCs w:val="24"/>
                <w:lang w:eastAsia="en-GB"/>
              </w:rPr>
              <w:t>non-compliant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FB20D70"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w:t>
            </w:r>
          </w:p>
        </w:tc>
        <w:tc>
          <w:tcPr>
            <w:tcW w:w="2439" w:type="dxa"/>
            <w:tcBorders>
              <w:top w:val="nil"/>
              <w:left w:val="nil"/>
              <w:bottom w:val="single" w:sz="4" w:space="0" w:color="auto"/>
              <w:right w:val="nil"/>
            </w:tcBorders>
            <w:shd w:val="clear" w:color="auto" w:fill="auto"/>
            <w:vAlign w:val="center"/>
            <w:hideMark/>
          </w:tcPr>
          <w:p w14:paraId="7CBA71B4"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Travel checklist to be complete prior to travel</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17A8F570"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47DC84A8"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64</w:t>
            </w:r>
          </w:p>
        </w:tc>
      </w:tr>
      <w:tr w:rsidR="00F852D8" w:rsidRPr="00F852D8" w14:paraId="672075B2"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523231EA"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6AB1D1C5"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42C964C2"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432B396C"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6C46C0FE"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8</w:t>
            </w:r>
          </w:p>
        </w:tc>
        <w:tc>
          <w:tcPr>
            <w:tcW w:w="2216" w:type="dxa"/>
            <w:tcBorders>
              <w:top w:val="nil"/>
              <w:left w:val="nil"/>
              <w:bottom w:val="single" w:sz="4" w:space="0" w:color="auto"/>
              <w:right w:val="nil"/>
            </w:tcBorders>
            <w:shd w:val="clear" w:color="auto" w:fill="auto"/>
            <w:vAlign w:val="center"/>
            <w:hideMark/>
          </w:tcPr>
          <w:p w14:paraId="7166CB87"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equipment deemed unsafe</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0F9AF29B"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2</w:t>
            </w:r>
          </w:p>
        </w:tc>
        <w:tc>
          <w:tcPr>
            <w:tcW w:w="2439" w:type="dxa"/>
            <w:tcBorders>
              <w:top w:val="nil"/>
              <w:left w:val="nil"/>
              <w:bottom w:val="single" w:sz="4" w:space="0" w:color="auto"/>
              <w:right w:val="nil"/>
            </w:tcBorders>
            <w:shd w:val="clear" w:color="auto" w:fill="auto"/>
            <w:vAlign w:val="center"/>
            <w:hideMark/>
          </w:tcPr>
          <w:p w14:paraId="4659E1D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Routine maintenance</w:t>
            </w:r>
          </w:p>
        </w:tc>
        <w:tc>
          <w:tcPr>
            <w:tcW w:w="238"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1393A5E"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3</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0B80CC0B"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48</w:t>
            </w:r>
          </w:p>
        </w:tc>
      </w:tr>
      <w:tr w:rsidR="00F852D8" w:rsidRPr="00F852D8" w14:paraId="19D0C16B" w14:textId="77777777" w:rsidTr="00F852D8">
        <w:trPr>
          <w:trHeight w:val="770"/>
        </w:trPr>
        <w:tc>
          <w:tcPr>
            <w:tcW w:w="1991" w:type="dxa"/>
            <w:vMerge/>
            <w:tcBorders>
              <w:top w:val="nil"/>
              <w:left w:val="single" w:sz="4" w:space="0" w:color="auto"/>
              <w:bottom w:val="single" w:sz="4" w:space="0" w:color="000000"/>
              <w:right w:val="single" w:sz="4" w:space="0" w:color="auto"/>
            </w:tcBorders>
            <w:vAlign w:val="center"/>
            <w:hideMark/>
          </w:tcPr>
          <w:p w14:paraId="63501FBE" w14:textId="77777777" w:rsidR="00F852D8" w:rsidRPr="00F852D8" w:rsidRDefault="00F852D8" w:rsidP="00F852D8">
            <w:pPr>
              <w:spacing w:after="0" w:line="240" w:lineRule="auto"/>
              <w:rPr>
                <w:rFonts w:ascii="Calibri" w:eastAsia="Times New Roman" w:hAnsi="Calibri" w:cs="Calibri"/>
                <w:sz w:val="24"/>
                <w:szCs w:val="24"/>
                <w:lang w:eastAsia="en-GB"/>
              </w:rPr>
            </w:pPr>
          </w:p>
        </w:tc>
        <w:tc>
          <w:tcPr>
            <w:tcW w:w="1738" w:type="dxa"/>
            <w:tcBorders>
              <w:top w:val="nil"/>
              <w:left w:val="nil"/>
              <w:bottom w:val="single" w:sz="4" w:space="0" w:color="auto"/>
              <w:right w:val="single" w:sz="4" w:space="0" w:color="auto"/>
            </w:tcBorders>
            <w:shd w:val="clear" w:color="auto" w:fill="auto"/>
            <w:vAlign w:val="center"/>
            <w:hideMark/>
          </w:tcPr>
          <w:p w14:paraId="13DE97BD"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Legal</w:t>
            </w:r>
          </w:p>
        </w:tc>
        <w:tc>
          <w:tcPr>
            <w:tcW w:w="2000" w:type="dxa"/>
            <w:tcBorders>
              <w:top w:val="nil"/>
              <w:left w:val="nil"/>
              <w:bottom w:val="single" w:sz="4" w:space="0" w:color="auto"/>
              <w:right w:val="single" w:sz="4" w:space="0" w:color="auto"/>
            </w:tcBorders>
            <w:shd w:val="clear" w:color="auto" w:fill="auto"/>
            <w:vAlign w:val="center"/>
            <w:hideMark/>
          </w:tcPr>
          <w:p w14:paraId="5D6FEDB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Transport Delayed</w:t>
            </w:r>
          </w:p>
        </w:tc>
        <w:tc>
          <w:tcPr>
            <w:tcW w:w="2243" w:type="dxa"/>
            <w:tcBorders>
              <w:top w:val="nil"/>
              <w:left w:val="nil"/>
              <w:bottom w:val="single" w:sz="4" w:space="0" w:color="auto"/>
              <w:right w:val="nil"/>
            </w:tcBorders>
            <w:shd w:val="clear" w:color="auto" w:fill="auto"/>
            <w:vAlign w:val="center"/>
            <w:hideMark/>
          </w:tcPr>
          <w:p w14:paraId="29FFB7A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Production arrives late, potential for operational downtime</w:t>
            </w:r>
          </w:p>
        </w:tc>
        <w:tc>
          <w:tcPr>
            <w:tcW w:w="238" w:type="dxa"/>
            <w:tcBorders>
              <w:top w:val="single" w:sz="4" w:space="0" w:color="auto"/>
              <w:left w:val="single" w:sz="8" w:space="0" w:color="auto"/>
              <w:bottom w:val="single" w:sz="4" w:space="0" w:color="auto"/>
              <w:right w:val="single" w:sz="8" w:space="0" w:color="auto"/>
            </w:tcBorders>
            <w:shd w:val="clear" w:color="000000" w:fill="FF0000"/>
            <w:noWrap/>
            <w:vAlign w:val="center"/>
            <w:hideMark/>
          </w:tcPr>
          <w:p w14:paraId="5235A5FC"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10</w:t>
            </w:r>
          </w:p>
        </w:tc>
        <w:tc>
          <w:tcPr>
            <w:tcW w:w="2216" w:type="dxa"/>
            <w:tcBorders>
              <w:top w:val="nil"/>
              <w:left w:val="nil"/>
              <w:bottom w:val="single" w:sz="4" w:space="0" w:color="auto"/>
              <w:right w:val="nil"/>
            </w:tcBorders>
            <w:shd w:val="clear" w:color="auto" w:fill="auto"/>
            <w:vAlign w:val="center"/>
            <w:hideMark/>
          </w:tcPr>
          <w:p w14:paraId="6F2D9B59"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Human traffic found aboard transport</w:t>
            </w:r>
          </w:p>
        </w:tc>
        <w:tc>
          <w:tcPr>
            <w:tcW w:w="238" w:type="dxa"/>
            <w:tcBorders>
              <w:top w:val="single" w:sz="4" w:space="0" w:color="auto"/>
              <w:left w:val="single" w:sz="8" w:space="0" w:color="auto"/>
              <w:bottom w:val="single" w:sz="4" w:space="0" w:color="auto"/>
              <w:right w:val="single" w:sz="8" w:space="0" w:color="auto"/>
            </w:tcBorders>
            <w:shd w:val="clear" w:color="000000" w:fill="92D050"/>
            <w:vAlign w:val="center"/>
            <w:hideMark/>
          </w:tcPr>
          <w:p w14:paraId="43AD8743" w14:textId="77777777" w:rsidR="00F852D8" w:rsidRPr="00F852D8" w:rsidRDefault="00F852D8" w:rsidP="00F852D8">
            <w:pPr>
              <w:spacing w:after="0" w:line="240" w:lineRule="auto"/>
              <w:jc w:val="right"/>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1</w:t>
            </w:r>
          </w:p>
        </w:tc>
        <w:tc>
          <w:tcPr>
            <w:tcW w:w="2439" w:type="dxa"/>
            <w:tcBorders>
              <w:top w:val="nil"/>
              <w:left w:val="nil"/>
              <w:bottom w:val="single" w:sz="4" w:space="0" w:color="auto"/>
              <w:right w:val="nil"/>
            </w:tcBorders>
            <w:shd w:val="clear" w:color="auto" w:fill="auto"/>
            <w:vAlign w:val="center"/>
            <w:hideMark/>
          </w:tcPr>
          <w:p w14:paraId="732AFEC3" w14:textId="77777777" w:rsidR="00F852D8" w:rsidRPr="00F852D8" w:rsidRDefault="00F852D8" w:rsidP="00F852D8">
            <w:pPr>
              <w:spacing w:after="0" w:line="240" w:lineRule="auto"/>
              <w:rPr>
                <w:rFonts w:ascii="Calibri" w:eastAsia="Times New Roman" w:hAnsi="Calibri" w:cs="Calibri"/>
                <w:sz w:val="24"/>
                <w:szCs w:val="24"/>
                <w:lang w:eastAsia="en-GB"/>
              </w:rPr>
            </w:pPr>
            <w:r w:rsidRPr="00F852D8">
              <w:rPr>
                <w:rFonts w:ascii="Calibri" w:eastAsia="Times New Roman" w:hAnsi="Calibri" w:cs="Calibri"/>
                <w:sz w:val="24"/>
                <w:szCs w:val="24"/>
                <w:lang w:eastAsia="en-GB"/>
              </w:rPr>
              <w:t>Checks to be carried out after every stop prior to travelling again</w:t>
            </w:r>
          </w:p>
        </w:tc>
        <w:tc>
          <w:tcPr>
            <w:tcW w:w="238" w:type="dxa"/>
            <w:tcBorders>
              <w:top w:val="single" w:sz="4" w:space="0" w:color="auto"/>
              <w:left w:val="single" w:sz="8" w:space="0" w:color="auto"/>
              <w:bottom w:val="single" w:sz="4" w:space="0" w:color="auto"/>
              <w:right w:val="single" w:sz="8" w:space="0" w:color="auto"/>
            </w:tcBorders>
            <w:shd w:val="clear" w:color="000000" w:fill="FFC000"/>
            <w:noWrap/>
            <w:vAlign w:val="center"/>
            <w:hideMark/>
          </w:tcPr>
          <w:p w14:paraId="537C6E7B" w14:textId="77777777" w:rsidR="00F852D8" w:rsidRPr="00F852D8" w:rsidRDefault="00F852D8" w:rsidP="00F852D8">
            <w:pPr>
              <w:spacing w:after="0" w:line="240" w:lineRule="auto"/>
              <w:jc w:val="center"/>
              <w:rPr>
                <w:rFonts w:ascii="Calibri" w:eastAsia="Times New Roman" w:hAnsi="Calibri" w:cs="Calibri"/>
                <w:b/>
                <w:bCs/>
                <w:color w:val="000000"/>
                <w:sz w:val="24"/>
                <w:szCs w:val="24"/>
                <w:lang w:eastAsia="en-GB"/>
              </w:rPr>
            </w:pPr>
            <w:r w:rsidRPr="00F852D8">
              <w:rPr>
                <w:rFonts w:ascii="Calibri" w:eastAsia="Times New Roman" w:hAnsi="Calibri" w:cs="Calibri"/>
                <w:b/>
                <w:bCs/>
                <w:color w:val="000000"/>
                <w:sz w:val="24"/>
                <w:szCs w:val="24"/>
                <w:lang w:eastAsia="en-GB"/>
              </w:rPr>
              <w:t>7</w:t>
            </w:r>
          </w:p>
        </w:tc>
        <w:tc>
          <w:tcPr>
            <w:tcW w:w="337" w:type="dxa"/>
            <w:tcBorders>
              <w:top w:val="single" w:sz="4" w:space="0" w:color="auto"/>
              <w:left w:val="single" w:sz="8" w:space="0" w:color="auto"/>
              <w:bottom w:val="single" w:sz="4" w:space="0" w:color="auto"/>
              <w:right w:val="single" w:sz="8" w:space="0" w:color="auto"/>
            </w:tcBorders>
            <w:shd w:val="clear" w:color="000000" w:fill="92D050"/>
            <w:noWrap/>
            <w:vAlign w:val="center"/>
            <w:hideMark/>
          </w:tcPr>
          <w:p w14:paraId="67A75766" w14:textId="77777777" w:rsidR="00F852D8" w:rsidRPr="00F852D8" w:rsidRDefault="00F852D8" w:rsidP="00F852D8">
            <w:pPr>
              <w:spacing w:after="0" w:line="240" w:lineRule="auto"/>
              <w:jc w:val="center"/>
              <w:rPr>
                <w:rFonts w:ascii="Calibri" w:eastAsia="Times New Roman" w:hAnsi="Calibri" w:cs="Calibri"/>
                <w:b/>
                <w:bCs/>
                <w:sz w:val="24"/>
                <w:szCs w:val="24"/>
                <w:lang w:eastAsia="en-GB"/>
              </w:rPr>
            </w:pPr>
            <w:r w:rsidRPr="00F852D8">
              <w:rPr>
                <w:rFonts w:ascii="Calibri" w:eastAsia="Times New Roman" w:hAnsi="Calibri" w:cs="Calibri"/>
                <w:b/>
                <w:bCs/>
                <w:sz w:val="24"/>
                <w:szCs w:val="24"/>
                <w:lang w:eastAsia="en-GB"/>
              </w:rPr>
              <w:t>70</w:t>
            </w:r>
          </w:p>
        </w:tc>
      </w:tr>
    </w:tbl>
    <w:p w14:paraId="1F20CAF5" w14:textId="37BF2F83" w:rsidR="00137F3B" w:rsidRPr="000C7EDD" w:rsidRDefault="00137F3B" w:rsidP="00137F3B">
      <w:pPr>
        <w:rPr>
          <w:rFonts w:ascii="Aldhabi" w:hAnsi="Aldhabi" w:cs="Aldhabi"/>
          <w:color w:val="002060"/>
          <w:sz w:val="28"/>
          <w:szCs w:val="28"/>
          <w:u w:val="single"/>
        </w:rPr>
      </w:pPr>
      <w:r w:rsidRPr="000C7EDD">
        <w:rPr>
          <w:rFonts w:ascii="Aldhabi" w:hAnsi="Aldhabi" w:cs="Aldhabi" w:hint="cs"/>
          <w:color w:val="002060"/>
          <w:sz w:val="28"/>
          <w:szCs w:val="28"/>
          <w:u w:val="single"/>
        </w:rPr>
        <w:t xml:space="preserve">Top 10 Ranking </w:t>
      </w:r>
    </w:p>
    <w:p w14:paraId="1B8A64C1" w14:textId="35501590" w:rsidR="00137F3B" w:rsidRPr="00137F3B" w:rsidRDefault="000C7EDD" w:rsidP="00137F3B">
      <w:pPr>
        <w:sectPr w:rsidR="00137F3B" w:rsidRPr="00137F3B" w:rsidSect="00CB0637">
          <w:pgSz w:w="16838" w:h="11906" w:orient="landscape"/>
          <w:pgMar w:top="1440" w:right="1440" w:bottom="1440" w:left="1440" w:header="709" w:footer="709" w:gutter="0"/>
          <w:pgNumType w:start="0"/>
          <w:cols w:space="708"/>
          <w:titlePg/>
          <w:docGrid w:linePitch="360"/>
        </w:sectPr>
      </w:pPr>
      <w:r>
        <w:rPr>
          <w:noProof/>
        </w:rPr>
        <w:drawing>
          <wp:inline distT="0" distB="0" distL="0" distR="0" wp14:anchorId="5C58045C" wp14:editId="59CD40B9">
            <wp:extent cx="8648700" cy="3190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664819" cy="3196822"/>
                    </a:xfrm>
                    <a:prstGeom prst="rect">
                      <a:avLst/>
                    </a:prstGeom>
                  </pic:spPr>
                </pic:pic>
              </a:graphicData>
            </a:graphic>
          </wp:inline>
        </w:drawing>
      </w:r>
    </w:p>
    <w:p w14:paraId="3A1FEC45" w14:textId="571BD097" w:rsidR="00302A70" w:rsidRDefault="00444D55" w:rsidP="00302A70">
      <w:pPr>
        <w:rPr>
          <w:rFonts w:ascii="Aldhabi" w:hAnsi="Aldhabi" w:cs="Aldhabi"/>
          <w:color w:val="002060"/>
          <w:sz w:val="40"/>
          <w:szCs w:val="40"/>
          <w:u w:val="single"/>
        </w:rPr>
      </w:pPr>
      <w:r>
        <w:rPr>
          <w:rFonts w:ascii="Aldhabi" w:hAnsi="Aldhabi" w:cs="Aldhabi"/>
          <w:color w:val="002060"/>
          <w:sz w:val="40"/>
          <w:szCs w:val="40"/>
          <w:u w:val="single"/>
        </w:rPr>
        <w:lastRenderedPageBreak/>
        <w:t xml:space="preserve">Steps to make the supply chain more </w:t>
      </w:r>
      <w:r w:rsidR="00927F23">
        <w:rPr>
          <w:rFonts w:ascii="Aldhabi" w:hAnsi="Aldhabi" w:cs="Aldhabi"/>
          <w:color w:val="002060"/>
          <w:sz w:val="40"/>
          <w:szCs w:val="40"/>
          <w:u w:val="single"/>
        </w:rPr>
        <w:t>resilient</w:t>
      </w:r>
    </w:p>
    <w:p w14:paraId="58DABCD8" w14:textId="7E3D927F" w:rsidR="00927F23" w:rsidRDefault="00FC6949" w:rsidP="00302A70">
      <w:pPr>
        <w:rPr>
          <w:rFonts w:ascii="Aldhabi" w:hAnsi="Aldhabi" w:cs="Aldhabi"/>
          <w:sz w:val="28"/>
          <w:szCs w:val="28"/>
        </w:rPr>
      </w:pPr>
      <w:r>
        <w:rPr>
          <w:rFonts w:ascii="Aldhabi" w:hAnsi="Aldhabi" w:cs="Aldhabi"/>
          <w:sz w:val="28"/>
          <w:szCs w:val="28"/>
        </w:rPr>
        <w:t xml:space="preserve">The </w:t>
      </w:r>
      <w:r w:rsidR="00FF3460">
        <w:rPr>
          <w:rFonts w:ascii="Aldhabi" w:hAnsi="Aldhabi" w:cs="Aldhabi"/>
          <w:sz w:val="28"/>
          <w:szCs w:val="28"/>
        </w:rPr>
        <w:t xml:space="preserve">FMEA has demonstrated that there are still some clear risks that require improvement through the </w:t>
      </w:r>
      <w:r w:rsidR="009E2079">
        <w:rPr>
          <w:rFonts w:ascii="Aldhabi" w:hAnsi="Aldhabi" w:cs="Aldhabi"/>
          <w:sz w:val="28"/>
          <w:szCs w:val="28"/>
        </w:rPr>
        <w:t>supply chain, the first common theme of the top 10 highest scoring</w:t>
      </w:r>
      <w:r w:rsidR="00064594">
        <w:rPr>
          <w:rFonts w:ascii="Aldhabi" w:hAnsi="Aldhabi" w:cs="Aldhabi"/>
          <w:sz w:val="28"/>
          <w:szCs w:val="28"/>
        </w:rPr>
        <w:t xml:space="preserve"> elements</w:t>
      </w:r>
      <w:r w:rsidR="009E2079">
        <w:rPr>
          <w:rFonts w:ascii="Aldhabi" w:hAnsi="Aldhabi" w:cs="Aldhabi"/>
          <w:sz w:val="28"/>
          <w:szCs w:val="28"/>
        </w:rPr>
        <w:t xml:space="preserve"> is the potential for the </w:t>
      </w:r>
      <w:r w:rsidR="00DB45D4">
        <w:rPr>
          <w:rFonts w:ascii="Aldhabi" w:hAnsi="Aldhabi" w:cs="Aldhabi"/>
          <w:sz w:val="28"/>
          <w:szCs w:val="28"/>
        </w:rPr>
        <w:t>supplier’s</w:t>
      </w:r>
      <w:r w:rsidR="009E2079">
        <w:rPr>
          <w:rFonts w:ascii="Aldhabi" w:hAnsi="Aldhabi" w:cs="Aldhabi"/>
          <w:sz w:val="28"/>
          <w:szCs w:val="28"/>
        </w:rPr>
        <w:t xml:space="preserve"> equipment to fail.</w:t>
      </w:r>
      <w:r w:rsidR="00D27198">
        <w:rPr>
          <w:rFonts w:ascii="Aldhabi" w:hAnsi="Aldhabi" w:cs="Aldhabi"/>
          <w:sz w:val="28"/>
          <w:szCs w:val="28"/>
        </w:rPr>
        <w:t xml:space="preserve"> The risk of this type of </w:t>
      </w:r>
      <w:r w:rsidR="00C46B42">
        <w:rPr>
          <w:rFonts w:ascii="Aldhabi" w:hAnsi="Aldhabi" w:cs="Aldhabi"/>
          <w:sz w:val="28"/>
          <w:szCs w:val="28"/>
        </w:rPr>
        <w:t>failure is that the UK plant could run out of stock therefore the production line would stop.</w:t>
      </w:r>
    </w:p>
    <w:p w14:paraId="797F787E" w14:textId="5C353EBF" w:rsidR="00F062CF" w:rsidRPr="00F062CF" w:rsidRDefault="00F062CF" w:rsidP="00302A70">
      <w:pPr>
        <w:rPr>
          <w:rFonts w:ascii="Aldhabi" w:hAnsi="Aldhabi" w:cs="Aldhabi"/>
          <w:i/>
          <w:iCs/>
          <w:sz w:val="28"/>
          <w:szCs w:val="28"/>
          <w:u w:val="single"/>
        </w:rPr>
      </w:pPr>
      <w:r w:rsidRPr="00F062CF">
        <w:rPr>
          <w:rFonts w:ascii="Aldhabi" w:hAnsi="Aldhabi" w:cs="Aldhabi"/>
          <w:i/>
          <w:iCs/>
          <w:sz w:val="28"/>
          <w:szCs w:val="28"/>
          <w:u w:val="single"/>
        </w:rPr>
        <w:t>Safety Stocks</w:t>
      </w:r>
    </w:p>
    <w:p w14:paraId="7E4F5A4D" w14:textId="261E06B5" w:rsidR="00C46B42" w:rsidRDefault="003E2507" w:rsidP="00302A70">
      <w:pPr>
        <w:rPr>
          <w:rFonts w:ascii="Aldhabi" w:hAnsi="Aldhabi" w:cs="Aldhabi"/>
          <w:sz w:val="28"/>
          <w:szCs w:val="28"/>
        </w:rPr>
      </w:pPr>
      <w:r>
        <w:rPr>
          <w:rFonts w:ascii="Aldhabi" w:hAnsi="Aldhabi" w:cs="Aldhabi"/>
          <w:sz w:val="28"/>
          <w:szCs w:val="28"/>
        </w:rPr>
        <w:t xml:space="preserve">The first improvement to the supply chain would be to ensure there is enough flexibility by way of safety stock through the process, with the lead time currently </w:t>
      </w:r>
      <w:r w:rsidR="00F124AE">
        <w:rPr>
          <w:rFonts w:ascii="Aldhabi" w:hAnsi="Aldhabi" w:cs="Aldhabi"/>
          <w:sz w:val="28"/>
          <w:szCs w:val="28"/>
        </w:rPr>
        <w:t xml:space="preserve">at 3 days from order and the current maximum stock level in the UK at 7 days </w:t>
      </w:r>
      <w:r w:rsidR="00763612">
        <w:rPr>
          <w:rFonts w:ascii="Aldhabi" w:hAnsi="Aldhabi" w:cs="Aldhabi"/>
          <w:sz w:val="28"/>
          <w:szCs w:val="28"/>
        </w:rPr>
        <w:t>this therefore allows 4 days outage through the process</w:t>
      </w:r>
      <w:r w:rsidR="003A7ED0">
        <w:rPr>
          <w:rFonts w:ascii="Aldhabi" w:hAnsi="Aldhabi" w:cs="Aldhabi"/>
          <w:sz w:val="28"/>
          <w:szCs w:val="28"/>
        </w:rPr>
        <w:t xml:space="preserve"> if all </w:t>
      </w:r>
      <w:r w:rsidR="00EF15D4">
        <w:rPr>
          <w:rFonts w:ascii="Aldhabi" w:hAnsi="Aldhabi" w:cs="Aldhabi"/>
          <w:sz w:val="28"/>
          <w:szCs w:val="28"/>
        </w:rPr>
        <w:t>silos</w:t>
      </w:r>
      <w:r w:rsidR="003A7ED0">
        <w:rPr>
          <w:rFonts w:ascii="Aldhabi" w:hAnsi="Aldhabi" w:cs="Aldhabi"/>
          <w:sz w:val="28"/>
          <w:szCs w:val="28"/>
        </w:rPr>
        <w:t xml:space="preserve"> were full.</w:t>
      </w:r>
    </w:p>
    <w:p w14:paraId="304407DB" w14:textId="31AEDF18" w:rsidR="00F837F1" w:rsidRDefault="00000000" w:rsidP="00302A70">
      <w:pPr>
        <w:rPr>
          <w:rFonts w:ascii="Aldhabi" w:hAnsi="Aldhabi" w:cs="Aldhabi"/>
          <w:sz w:val="28"/>
          <w:szCs w:val="28"/>
        </w:rPr>
      </w:pPr>
      <w:sdt>
        <w:sdtPr>
          <w:rPr>
            <w:rFonts w:ascii="Aldhabi" w:hAnsi="Aldhabi" w:cs="Aldhabi"/>
            <w:sz w:val="28"/>
            <w:szCs w:val="28"/>
          </w:rPr>
          <w:id w:val="-246576964"/>
          <w:citation/>
        </w:sdtPr>
        <w:sdtContent>
          <w:r w:rsidR="007C719F">
            <w:rPr>
              <w:rFonts w:ascii="Aldhabi" w:hAnsi="Aldhabi" w:cs="Aldhabi"/>
              <w:sz w:val="28"/>
              <w:szCs w:val="28"/>
            </w:rPr>
            <w:fldChar w:fldCharType="begin"/>
          </w:r>
          <w:r w:rsidR="007C719F">
            <w:rPr>
              <w:rFonts w:ascii="Aldhabi" w:hAnsi="Aldhabi" w:cs="Aldhabi"/>
              <w:sz w:val="28"/>
              <w:szCs w:val="28"/>
            </w:rPr>
            <w:instrText xml:space="preserve"> CITATION Ste03 \l 2057 </w:instrText>
          </w:r>
          <w:r w:rsidR="007C719F">
            <w:rPr>
              <w:rFonts w:ascii="Aldhabi" w:hAnsi="Aldhabi" w:cs="Aldhabi"/>
              <w:sz w:val="28"/>
              <w:szCs w:val="28"/>
            </w:rPr>
            <w:fldChar w:fldCharType="separate"/>
          </w:r>
          <w:r w:rsidR="007C719F" w:rsidRPr="007C719F">
            <w:rPr>
              <w:rFonts w:ascii="Aldhabi" w:hAnsi="Aldhabi" w:cs="Aldhabi"/>
              <w:noProof/>
              <w:sz w:val="28"/>
              <w:szCs w:val="28"/>
            </w:rPr>
            <w:t>(Stephen C Graves, 2003)</w:t>
          </w:r>
          <w:r w:rsidR="007C719F">
            <w:rPr>
              <w:rFonts w:ascii="Aldhabi" w:hAnsi="Aldhabi" w:cs="Aldhabi"/>
              <w:sz w:val="28"/>
              <w:szCs w:val="28"/>
            </w:rPr>
            <w:fldChar w:fldCharType="end"/>
          </w:r>
        </w:sdtContent>
      </w:sdt>
      <w:r w:rsidR="007C719F">
        <w:rPr>
          <w:rFonts w:ascii="Aldhabi" w:hAnsi="Aldhabi" w:cs="Aldhabi"/>
          <w:sz w:val="28"/>
          <w:szCs w:val="28"/>
        </w:rPr>
        <w:t xml:space="preserve"> demonstrated in their research the need for safety stocks through the supply chain </w:t>
      </w:r>
      <w:r w:rsidR="00D31361">
        <w:rPr>
          <w:rFonts w:ascii="Aldhabi" w:hAnsi="Aldhabi" w:cs="Aldhabi"/>
          <w:sz w:val="28"/>
          <w:szCs w:val="28"/>
        </w:rPr>
        <w:t>but with the considerations of economic scale</w:t>
      </w:r>
      <w:r w:rsidR="00AE3A2A">
        <w:rPr>
          <w:rFonts w:ascii="Aldhabi" w:hAnsi="Aldhabi" w:cs="Aldhabi"/>
          <w:sz w:val="28"/>
          <w:szCs w:val="28"/>
        </w:rPr>
        <w:t xml:space="preserve"> of the stock</w:t>
      </w:r>
      <w:r w:rsidR="00D31361">
        <w:rPr>
          <w:rFonts w:ascii="Aldhabi" w:hAnsi="Aldhabi" w:cs="Aldhabi"/>
          <w:sz w:val="28"/>
          <w:szCs w:val="28"/>
        </w:rPr>
        <w:t xml:space="preserve"> </w:t>
      </w:r>
      <w:r w:rsidR="005F04F7">
        <w:rPr>
          <w:rFonts w:ascii="Aldhabi" w:hAnsi="Aldhabi" w:cs="Aldhabi"/>
          <w:sz w:val="28"/>
          <w:szCs w:val="28"/>
        </w:rPr>
        <w:t>and</w:t>
      </w:r>
      <w:r w:rsidR="00BA0486">
        <w:rPr>
          <w:rFonts w:ascii="Aldhabi" w:hAnsi="Aldhabi" w:cs="Aldhabi"/>
          <w:sz w:val="28"/>
          <w:szCs w:val="28"/>
        </w:rPr>
        <w:t xml:space="preserve"> elements such as cyclic demand</w:t>
      </w:r>
      <w:r w:rsidR="00AE3A2A">
        <w:rPr>
          <w:rFonts w:ascii="Aldhabi" w:hAnsi="Aldhabi" w:cs="Aldhabi"/>
          <w:sz w:val="28"/>
          <w:szCs w:val="28"/>
        </w:rPr>
        <w:t xml:space="preserve"> on how large the safety stock should be. This demonstrates that although safety stocks are a </w:t>
      </w:r>
      <w:r w:rsidR="00FE28B2">
        <w:rPr>
          <w:rFonts w:ascii="Aldhabi" w:hAnsi="Aldhabi" w:cs="Aldhabi"/>
          <w:sz w:val="28"/>
          <w:szCs w:val="28"/>
        </w:rPr>
        <w:t xml:space="preserve">remedy for cause they do come with additional costs and risks not only for </w:t>
      </w:r>
      <w:r w:rsidR="006A4F74">
        <w:rPr>
          <w:rFonts w:ascii="Aldhabi" w:hAnsi="Aldhabi" w:cs="Aldhabi"/>
          <w:sz w:val="28"/>
          <w:szCs w:val="28"/>
        </w:rPr>
        <w:t xml:space="preserve">the supplier but also the customer as additional stock requires an increase in working capital as well </w:t>
      </w:r>
      <w:r w:rsidR="00941D60">
        <w:rPr>
          <w:rFonts w:ascii="Aldhabi" w:hAnsi="Aldhabi" w:cs="Aldhabi"/>
          <w:sz w:val="28"/>
          <w:szCs w:val="28"/>
        </w:rPr>
        <w:t>as a typical increase in insurance as large</w:t>
      </w:r>
      <w:r w:rsidR="009E251B">
        <w:rPr>
          <w:rFonts w:ascii="Aldhabi" w:hAnsi="Aldhabi" w:cs="Aldhabi"/>
          <w:sz w:val="28"/>
          <w:szCs w:val="28"/>
        </w:rPr>
        <w:t>r</w:t>
      </w:r>
      <w:r w:rsidR="00941D60">
        <w:rPr>
          <w:rFonts w:ascii="Aldhabi" w:hAnsi="Aldhabi" w:cs="Aldhabi"/>
          <w:sz w:val="28"/>
          <w:szCs w:val="28"/>
        </w:rPr>
        <w:t xml:space="preserve"> quantities are now at risk.</w:t>
      </w:r>
      <w:r w:rsidR="00CF4B47">
        <w:rPr>
          <w:rFonts w:ascii="Aldhabi" w:hAnsi="Aldhabi" w:cs="Aldhabi"/>
          <w:sz w:val="28"/>
          <w:szCs w:val="28"/>
        </w:rPr>
        <w:t xml:space="preserve"> </w:t>
      </w:r>
    </w:p>
    <w:p w14:paraId="3A91F79A" w14:textId="654CA7B8" w:rsidR="00CF4B47" w:rsidRDefault="00000000" w:rsidP="00302A70">
      <w:pPr>
        <w:rPr>
          <w:rFonts w:ascii="Aldhabi" w:hAnsi="Aldhabi" w:cs="Aldhabi"/>
          <w:sz w:val="28"/>
          <w:szCs w:val="28"/>
        </w:rPr>
      </w:pPr>
      <w:sdt>
        <w:sdtPr>
          <w:rPr>
            <w:rFonts w:ascii="Aldhabi" w:hAnsi="Aldhabi" w:cs="Aldhabi"/>
            <w:sz w:val="28"/>
            <w:szCs w:val="28"/>
          </w:rPr>
          <w:id w:val="-663095888"/>
          <w:citation/>
        </w:sdtPr>
        <w:sdtContent>
          <w:r w:rsidR="00CF4B47">
            <w:rPr>
              <w:rFonts w:ascii="Aldhabi" w:hAnsi="Aldhabi" w:cs="Aldhabi"/>
              <w:sz w:val="28"/>
              <w:szCs w:val="28"/>
            </w:rPr>
            <w:fldChar w:fldCharType="begin"/>
          </w:r>
          <w:r w:rsidR="00CF4B47">
            <w:rPr>
              <w:rFonts w:ascii="Aldhabi" w:hAnsi="Aldhabi" w:cs="Aldhabi"/>
              <w:sz w:val="28"/>
              <w:szCs w:val="28"/>
            </w:rPr>
            <w:instrText xml:space="preserve"> CITATION Hor15 \l 2057 </w:instrText>
          </w:r>
          <w:r w:rsidR="00CF4B47">
            <w:rPr>
              <w:rFonts w:ascii="Aldhabi" w:hAnsi="Aldhabi" w:cs="Aldhabi"/>
              <w:sz w:val="28"/>
              <w:szCs w:val="28"/>
            </w:rPr>
            <w:fldChar w:fldCharType="separate"/>
          </w:r>
          <w:r w:rsidR="00CF4B47" w:rsidRPr="00CF4B47">
            <w:rPr>
              <w:rFonts w:ascii="Aldhabi" w:hAnsi="Aldhabi" w:cs="Aldhabi"/>
              <w:noProof/>
              <w:sz w:val="28"/>
              <w:szCs w:val="28"/>
            </w:rPr>
            <w:t>(Horst Tempelmeier, 2015)</w:t>
          </w:r>
          <w:r w:rsidR="00CF4B47">
            <w:rPr>
              <w:rFonts w:ascii="Aldhabi" w:hAnsi="Aldhabi" w:cs="Aldhabi"/>
              <w:sz w:val="28"/>
              <w:szCs w:val="28"/>
            </w:rPr>
            <w:fldChar w:fldCharType="end"/>
          </w:r>
        </w:sdtContent>
      </w:sdt>
      <w:r w:rsidR="00CF4B47">
        <w:rPr>
          <w:rFonts w:ascii="Aldhabi" w:hAnsi="Aldhabi" w:cs="Aldhabi"/>
          <w:sz w:val="28"/>
          <w:szCs w:val="28"/>
        </w:rPr>
        <w:t xml:space="preserve"> </w:t>
      </w:r>
      <w:r w:rsidR="003206BD">
        <w:rPr>
          <w:rFonts w:ascii="Aldhabi" w:hAnsi="Aldhabi" w:cs="Aldhabi"/>
          <w:sz w:val="28"/>
          <w:szCs w:val="28"/>
        </w:rPr>
        <w:t>give insight to the risk of increasing safety stock due to the potential for increased transportation costs</w:t>
      </w:r>
      <w:r w:rsidR="0087023B">
        <w:rPr>
          <w:rFonts w:ascii="Aldhabi" w:hAnsi="Aldhabi" w:cs="Aldhabi"/>
          <w:sz w:val="28"/>
          <w:szCs w:val="28"/>
        </w:rPr>
        <w:t xml:space="preserve"> in part due to </w:t>
      </w:r>
      <w:r w:rsidR="00F73A9B">
        <w:rPr>
          <w:rFonts w:ascii="Aldhabi" w:hAnsi="Aldhabi" w:cs="Aldhabi"/>
          <w:sz w:val="28"/>
          <w:szCs w:val="28"/>
        </w:rPr>
        <w:t>the variability that safety stocks can br</w:t>
      </w:r>
      <w:r w:rsidR="00DE5C1D">
        <w:rPr>
          <w:rFonts w:ascii="Aldhabi" w:hAnsi="Aldhabi" w:cs="Aldhabi"/>
          <w:sz w:val="28"/>
          <w:szCs w:val="28"/>
        </w:rPr>
        <w:t xml:space="preserve">ing to transportation requirements. </w:t>
      </w:r>
    </w:p>
    <w:p w14:paraId="35D65E07" w14:textId="0269E7A6" w:rsidR="00652A2E" w:rsidRDefault="00652A2E" w:rsidP="00302A70">
      <w:pPr>
        <w:rPr>
          <w:rFonts w:ascii="Aldhabi" w:hAnsi="Aldhabi" w:cs="Aldhabi"/>
          <w:sz w:val="28"/>
          <w:szCs w:val="28"/>
        </w:rPr>
      </w:pPr>
      <w:r>
        <w:rPr>
          <w:rFonts w:ascii="Aldhabi" w:hAnsi="Aldhabi" w:cs="Aldhabi"/>
          <w:sz w:val="28"/>
          <w:szCs w:val="28"/>
        </w:rPr>
        <w:t xml:space="preserve">As previously </w:t>
      </w:r>
      <w:r w:rsidR="00A778C5">
        <w:rPr>
          <w:rFonts w:ascii="Aldhabi" w:hAnsi="Aldhabi" w:cs="Aldhabi"/>
          <w:sz w:val="28"/>
          <w:szCs w:val="28"/>
        </w:rPr>
        <w:t>stated,</w:t>
      </w:r>
      <w:r>
        <w:rPr>
          <w:rFonts w:ascii="Aldhabi" w:hAnsi="Aldhabi" w:cs="Aldhabi"/>
          <w:sz w:val="28"/>
          <w:szCs w:val="28"/>
        </w:rPr>
        <w:t xml:space="preserve"> the current </w:t>
      </w:r>
      <w:r w:rsidR="002C4885">
        <w:rPr>
          <w:rFonts w:ascii="Aldhabi" w:hAnsi="Aldhabi" w:cs="Aldhabi"/>
          <w:sz w:val="28"/>
          <w:szCs w:val="28"/>
        </w:rPr>
        <w:t xml:space="preserve">flexibility sits at 4 days </w:t>
      </w:r>
      <w:r w:rsidR="003A7ED0">
        <w:rPr>
          <w:rFonts w:ascii="Aldhabi" w:hAnsi="Aldhabi" w:cs="Aldhabi"/>
          <w:sz w:val="28"/>
          <w:szCs w:val="28"/>
        </w:rPr>
        <w:t xml:space="preserve">if all silos are </w:t>
      </w:r>
      <w:r w:rsidR="00DC7A50">
        <w:rPr>
          <w:rFonts w:ascii="Aldhabi" w:hAnsi="Aldhabi" w:cs="Aldhabi"/>
          <w:sz w:val="28"/>
          <w:szCs w:val="28"/>
        </w:rPr>
        <w:t>full,</w:t>
      </w:r>
      <w:r w:rsidR="003A7ED0">
        <w:rPr>
          <w:rFonts w:ascii="Aldhabi" w:hAnsi="Aldhabi" w:cs="Aldhabi"/>
          <w:sz w:val="28"/>
          <w:szCs w:val="28"/>
        </w:rPr>
        <w:t xml:space="preserve"> but the current reorder level of the silo</w:t>
      </w:r>
      <w:r w:rsidR="00971FC9">
        <w:rPr>
          <w:rFonts w:ascii="Aldhabi" w:hAnsi="Aldhabi" w:cs="Aldhabi"/>
          <w:sz w:val="28"/>
          <w:szCs w:val="28"/>
        </w:rPr>
        <w:t>’s</w:t>
      </w:r>
      <w:r w:rsidR="003A7ED0">
        <w:rPr>
          <w:rFonts w:ascii="Aldhabi" w:hAnsi="Aldhabi" w:cs="Aldhabi"/>
          <w:sz w:val="28"/>
          <w:szCs w:val="28"/>
        </w:rPr>
        <w:t xml:space="preserve"> is</w:t>
      </w:r>
      <w:r w:rsidR="0047724A">
        <w:rPr>
          <w:rFonts w:ascii="Aldhabi" w:hAnsi="Aldhabi" w:cs="Aldhabi"/>
          <w:sz w:val="28"/>
          <w:szCs w:val="28"/>
        </w:rPr>
        <w:t xml:space="preserve"> set at </w:t>
      </w:r>
      <w:r w:rsidR="00971FC9">
        <w:rPr>
          <w:rFonts w:ascii="Aldhabi" w:hAnsi="Aldhabi" w:cs="Aldhabi"/>
          <w:sz w:val="28"/>
          <w:szCs w:val="28"/>
        </w:rPr>
        <w:t>70%</w:t>
      </w:r>
      <w:r w:rsidR="0047724A">
        <w:rPr>
          <w:rFonts w:ascii="Aldhabi" w:hAnsi="Aldhabi" w:cs="Aldhabi"/>
          <w:sz w:val="28"/>
          <w:szCs w:val="28"/>
        </w:rPr>
        <w:t xml:space="preserve"> which would then trigger 3 deliveries</w:t>
      </w:r>
      <w:r w:rsidR="00A96AFE">
        <w:rPr>
          <w:rFonts w:ascii="Aldhabi" w:hAnsi="Aldhabi" w:cs="Aldhabi"/>
          <w:sz w:val="28"/>
          <w:szCs w:val="28"/>
        </w:rPr>
        <w:t>, increasing this reorder level to 80% would allow 1 more day</w:t>
      </w:r>
      <w:r w:rsidR="00F31735">
        <w:rPr>
          <w:rFonts w:ascii="Aldhabi" w:hAnsi="Aldhabi" w:cs="Aldhabi"/>
          <w:sz w:val="28"/>
          <w:szCs w:val="28"/>
        </w:rPr>
        <w:t xml:space="preserve"> </w:t>
      </w:r>
      <w:r w:rsidR="00A96AFE">
        <w:rPr>
          <w:rFonts w:ascii="Aldhabi" w:hAnsi="Aldhabi" w:cs="Aldhabi"/>
          <w:sz w:val="28"/>
          <w:szCs w:val="28"/>
        </w:rPr>
        <w:t>potential downtime of the supplier therefore reducing the risk to the UK plant.</w:t>
      </w:r>
      <w:r w:rsidR="00F31735">
        <w:rPr>
          <w:rFonts w:ascii="Aldhabi" w:hAnsi="Aldhabi" w:cs="Aldhabi"/>
          <w:sz w:val="28"/>
          <w:szCs w:val="28"/>
        </w:rPr>
        <w:t xml:space="preserve"> </w:t>
      </w:r>
      <w:r w:rsidR="002716C7">
        <w:rPr>
          <w:rFonts w:ascii="Aldhabi" w:hAnsi="Aldhabi" w:cs="Aldhabi"/>
          <w:sz w:val="28"/>
          <w:szCs w:val="28"/>
        </w:rPr>
        <w:t>The increase in working capital would be approximately £15,500</w:t>
      </w:r>
      <w:r w:rsidR="00B80146">
        <w:rPr>
          <w:rFonts w:ascii="Aldhabi" w:hAnsi="Aldhabi" w:cs="Aldhabi"/>
          <w:sz w:val="28"/>
          <w:szCs w:val="28"/>
        </w:rPr>
        <w:t xml:space="preserve"> </w:t>
      </w:r>
      <w:r w:rsidR="00964470">
        <w:rPr>
          <w:rFonts w:ascii="Aldhabi" w:hAnsi="Aldhabi" w:cs="Aldhabi"/>
          <w:sz w:val="28"/>
          <w:szCs w:val="28"/>
        </w:rPr>
        <w:t>in contrast to</w:t>
      </w:r>
      <w:r w:rsidR="008C256C">
        <w:rPr>
          <w:rFonts w:ascii="Aldhabi" w:hAnsi="Aldhabi" w:cs="Aldhabi"/>
          <w:sz w:val="28"/>
          <w:szCs w:val="28"/>
        </w:rPr>
        <w:t xml:space="preserve"> the downtime for one day in the UK plant </w:t>
      </w:r>
      <w:r w:rsidR="00964470">
        <w:rPr>
          <w:rFonts w:ascii="Aldhabi" w:hAnsi="Aldhabi" w:cs="Aldhabi"/>
          <w:sz w:val="28"/>
          <w:szCs w:val="28"/>
        </w:rPr>
        <w:t>of</w:t>
      </w:r>
      <w:r w:rsidR="008C256C">
        <w:rPr>
          <w:rFonts w:ascii="Aldhabi" w:hAnsi="Aldhabi" w:cs="Aldhabi"/>
          <w:sz w:val="28"/>
          <w:szCs w:val="28"/>
        </w:rPr>
        <w:t xml:space="preserve"> approximately at £120,000</w:t>
      </w:r>
      <w:r w:rsidR="00964470">
        <w:rPr>
          <w:rFonts w:ascii="Aldhabi" w:hAnsi="Aldhabi" w:cs="Aldhabi"/>
          <w:sz w:val="28"/>
          <w:szCs w:val="28"/>
        </w:rPr>
        <w:t xml:space="preserve"> therefore the increase in stock level </w:t>
      </w:r>
      <w:r w:rsidR="00CA0BDB">
        <w:rPr>
          <w:rFonts w:ascii="Aldhabi" w:hAnsi="Aldhabi" w:cs="Aldhabi"/>
          <w:sz w:val="28"/>
          <w:szCs w:val="28"/>
        </w:rPr>
        <w:t>would be justified and risk level reduced.</w:t>
      </w:r>
    </w:p>
    <w:p w14:paraId="1AFA5FDA" w14:textId="77777777" w:rsidR="00F062CF" w:rsidRDefault="00F062CF" w:rsidP="00302A70">
      <w:pPr>
        <w:rPr>
          <w:rFonts w:ascii="Aldhabi" w:hAnsi="Aldhabi" w:cs="Aldhabi"/>
          <w:sz w:val="28"/>
          <w:szCs w:val="28"/>
        </w:rPr>
      </w:pPr>
    </w:p>
    <w:p w14:paraId="18D5327C" w14:textId="77777777" w:rsidR="003D5144" w:rsidRDefault="003D5144" w:rsidP="00302A70">
      <w:pPr>
        <w:rPr>
          <w:rFonts w:ascii="Aldhabi" w:hAnsi="Aldhabi" w:cs="Aldhabi"/>
          <w:sz w:val="28"/>
          <w:szCs w:val="28"/>
        </w:rPr>
      </w:pPr>
    </w:p>
    <w:p w14:paraId="4E036A46" w14:textId="77777777" w:rsidR="003D5144" w:rsidRDefault="003D5144" w:rsidP="00302A70">
      <w:pPr>
        <w:rPr>
          <w:rFonts w:ascii="Aldhabi" w:hAnsi="Aldhabi" w:cs="Aldhabi"/>
          <w:sz w:val="28"/>
          <w:szCs w:val="28"/>
        </w:rPr>
      </w:pPr>
    </w:p>
    <w:p w14:paraId="21416A26" w14:textId="77F76C90" w:rsidR="00F062CF" w:rsidRPr="00F062CF" w:rsidRDefault="00F062CF" w:rsidP="00302A70">
      <w:pPr>
        <w:rPr>
          <w:rFonts w:ascii="Aldhabi" w:hAnsi="Aldhabi" w:cs="Aldhabi"/>
          <w:i/>
          <w:iCs/>
          <w:sz w:val="28"/>
          <w:szCs w:val="28"/>
          <w:u w:val="single"/>
        </w:rPr>
      </w:pPr>
      <w:r w:rsidRPr="00F062CF">
        <w:rPr>
          <w:rFonts w:ascii="Aldhabi" w:hAnsi="Aldhabi" w:cs="Aldhabi"/>
          <w:i/>
          <w:iCs/>
          <w:sz w:val="28"/>
          <w:szCs w:val="28"/>
          <w:u w:val="single"/>
        </w:rPr>
        <w:lastRenderedPageBreak/>
        <w:t>Technology</w:t>
      </w:r>
      <w:r w:rsidR="001006F9">
        <w:rPr>
          <w:rFonts w:ascii="Aldhabi" w:hAnsi="Aldhabi" w:cs="Aldhabi"/>
          <w:i/>
          <w:iCs/>
          <w:sz w:val="28"/>
          <w:szCs w:val="28"/>
          <w:u w:val="single"/>
        </w:rPr>
        <w:t xml:space="preserve"> &amp; Visibility</w:t>
      </w:r>
    </w:p>
    <w:p w14:paraId="34CBE0D5" w14:textId="20A5F10B" w:rsidR="005E4A83" w:rsidRDefault="00250247" w:rsidP="00302A70">
      <w:pPr>
        <w:rPr>
          <w:rFonts w:ascii="Aldhabi" w:hAnsi="Aldhabi" w:cs="Aldhabi"/>
          <w:sz w:val="28"/>
          <w:szCs w:val="28"/>
        </w:rPr>
      </w:pPr>
      <w:r>
        <w:rPr>
          <w:rFonts w:ascii="Aldhabi" w:hAnsi="Aldhabi" w:cs="Aldhabi"/>
          <w:sz w:val="28"/>
          <w:szCs w:val="28"/>
        </w:rPr>
        <w:t>The supply chain</w:t>
      </w:r>
      <w:r w:rsidR="001006F9">
        <w:rPr>
          <w:rFonts w:ascii="Aldhabi" w:hAnsi="Aldhabi" w:cs="Aldhabi"/>
          <w:sz w:val="28"/>
          <w:szCs w:val="28"/>
        </w:rPr>
        <w:t xml:space="preserve"> could be improved </w:t>
      </w:r>
      <w:r w:rsidR="00B81077">
        <w:rPr>
          <w:rFonts w:ascii="Aldhabi" w:hAnsi="Aldhabi" w:cs="Aldhabi"/>
          <w:sz w:val="28"/>
          <w:szCs w:val="28"/>
        </w:rPr>
        <w:t>by increasing the</w:t>
      </w:r>
      <w:r w:rsidR="001006F9">
        <w:rPr>
          <w:rFonts w:ascii="Aldhabi" w:hAnsi="Aldhabi" w:cs="Aldhabi"/>
          <w:sz w:val="28"/>
          <w:szCs w:val="28"/>
        </w:rPr>
        <w:t xml:space="preserve"> visibility of the </w:t>
      </w:r>
      <w:r w:rsidR="00B81077">
        <w:rPr>
          <w:rFonts w:ascii="Aldhabi" w:hAnsi="Aldhabi" w:cs="Aldhabi"/>
          <w:sz w:val="28"/>
          <w:szCs w:val="28"/>
        </w:rPr>
        <w:t>process</w:t>
      </w:r>
      <w:r w:rsidR="00204621">
        <w:rPr>
          <w:rFonts w:ascii="Aldhabi" w:hAnsi="Aldhabi" w:cs="Aldhabi"/>
          <w:sz w:val="28"/>
          <w:szCs w:val="28"/>
        </w:rPr>
        <w:t xml:space="preserve">, currently there is very little information flowing between supplier and customer on the status of the </w:t>
      </w:r>
      <w:r w:rsidR="008144B1">
        <w:rPr>
          <w:rFonts w:ascii="Aldhabi" w:hAnsi="Aldhabi" w:cs="Aldhabi"/>
          <w:sz w:val="28"/>
          <w:szCs w:val="28"/>
        </w:rPr>
        <w:t xml:space="preserve">supply chain therefore the communication becomes more reactive rather than </w:t>
      </w:r>
      <w:r w:rsidR="00B81077">
        <w:rPr>
          <w:rFonts w:ascii="Aldhabi" w:hAnsi="Aldhabi" w:cs="Aldhabi"/>
          <w:sz w:val="28"/>
          <w:szCs w:val="28"/>
        </w:rPr>
        <w:t>proactive</w:t>
      </w:r>
      <w:r w:rsidR="008144B1">
        <w:rPr>
          <w:rFonts w:ascii="Aldhabi" w:hAnsi="Aldhabi" w:cs="Aldhabi"/>
          <w:sz w:val="28"/>
          <w:szCs w:val="28"/>
        </w:rPr>
        <w:t>.</w:t>
      </w:r>
      <w:r w:rsidR="00B81077">
        <w:rPr>
          <w:rFonts w:ascii="Aldhabi" w:hAnsi="Aldhabi" w:cs="Aldhabi"/>
          <w:sz w:val="28"/>
          <w:szCs w:val="28"/>
        </w:rPr>
        <w:t xml:space="preserve"> Benefits of making the supply chain visible are </w:t>
      </w:r>
      <w:r w:rsidR="00906C13">
        <w:rPr>
          <w:rFonts w:ascii="Aldhabi" w:hAnsi="Aldhabi" w:cs="Aldhabi"/>
          <w:sz w:val="28"/>
          <w:szCs w:val="28"/>
        </w:rPr>
        <w:t xml:space="preserve">information flow increases, decisions can be made </w:t>
      </w:r>
      <w:r w:rsidR="00F90F9C">
        <w:rPr>
          <w:rFonts w:ascii="Aldhabi" w:hAnsi="Aldhabi" w:cs="Aldhabi"/>
          <w:sz w:val="28"/>
          <w:szCs w:val="28"/>
        </w:rPr>
        <w:t xml:space="preserve">before failure, stakeholders can be informed to adjust strategy, planning </w:t>
      </w:r>
      <w:r w:rsidR="002A371D">
        <w:rPr>
          <w:rFonts w:ascii="Aldhabi" w:hAnsi="Aldhabi" w:cs="Aldhabi"/>
          <w:sz w:val="28"/>
          <w:szCs w:val="28"/>
        </w:rPr>
        <w:t xml:space="preserve">and logistics </w:t>
      </w:r>
      <w:r w:rsidR="00F90F9C">
        <w:rPr>
          <w:rFonts w:ascii="Aldhabi" w:hAnsi="Aldhabi" w:cs="Aldhabi"/>
          <w:sz w:val="28"/>
          <w:szCs w:val="28"/>
        </w:rPr>
        <w:t>departments can adjust accordingly</w:t>
      </w:r>
      <w:r w:rsidR="00E85539">
        <w:rPr>
          <w:rFonts w:ascii="Aldhabi" w:hAnsi="Aldhabi" w:cs="Aldhabi"/>
          <w:sz w:val="28"/>
          <w:szCs w:val="28"/>
        </w:rPr>
        <w:t xml:space="preserve"> as well as working collaboratively.</w:t>
      </w:r>
    </w:p>
    <w:p w14:paraId="099B91F5" w14:textId="23B1CD2F" w:rsidR="00100546" w:rsidRDefault="00000000" w:rsidP="00302A70">
      <w:pPr>
        <w:rPr>
          <w:rFonts w:ascii="Aldhabi" w:hAnsi="Aldhabi" w:cs="Aldhabi"/>
          <w:sz w:val="28"/>
          <w:szCs w:val="28"/>
        </w:rPr>
      </w:pPr>
      <w:sdt>
        <w:sdtPr>
          <w:rPr>
            <w:rFonts w:ascii="Aldhabi" w:hAnsi="Aldhabi" w:cs="Aldhabi"/>
            <w:sz w:val="28"/>
            <w:szCs w:val="28"/>
          </w:rPr>
          <w:id w:val="1303495115"/>
          <w:citation/>
        </w:sdtPr>
        <w:sdtContent>
          <w:r w:rsidR="00B128C9">
            <w:rPr>
              <w:rFonts w:ascii="Aldhabi" w:hAnsi="Aldhabi" w:cs="Aldhabi"/>
              <w:sz w:val="28"/>
              <w:szCs w:val="28"/>
            </w:rPr>
            <w:fldChar w:fldCharType="begin"/>
          </w:r>
          <w:r w:rsidR="00B128C9">
            <w:rPr>
              <w:rFonts w:ascii="Aldhabi" w:hAnsi="Aldhabi" w:cs="Aldhabi"/>
              <w:sz w:val="28"/>
              <w:szCs w:val="28"/>
            </w:rPr>
            <w:instrText xml:space="preserve"> CITATION Mar14 \l 2057 </w:instrText>
          </w:r>
          <w:r w:rsidR="00B128C9">
            <w:rPr>
              <w:rFonts w:ascii="Aldhabi" w:hAnsi="Aldhabi" w:cs="Aldhabi"/>
              <w:sz w:val="28"/>
              <w:szCs w:val="28"/>
            </w:rPr>
            <w:fldChar w:fldCharType="separate"/>
          </w:r>
          <w:r w:rsidR="00B128C9" w:rsidRPr="00B128C9">
            <w:rPr>
              <w:rFonts w:ascii="Aldhabi" w:hAnsi="Aldhabi" w:cs="Aldhabi"/>
              <w:noProof/>
              <w:sz w:val="28"/>
              <w:szCs w:val="28"/>
            </w:rPr>
            <w:t>(Maria Caridi, 2014)</w:t>
          </w:r>
          <w:r w:rsidR="00B128C9">
            <w:rPr>
              <w:rFonts w:ascii="Aldhabi" w:hAnsi="Aldhabi" w:cs="Aldhabi"/>
              <w:sz w:val="28"/>
              <w:szCs w:val="28"/>
            </w:rPr>
            <w:fldChar w:fldCharType="end"/>
          </w:r>
        </w:sdtContent>
      </w:sdt>
      <w:r w:rsidR="00B128C9">
        <w:rPr>
          <w:rFonts w:ascii="Aldhabi" w:hAnsi="Aldhabi" w:cs="Aldhabi"/>
          <w:sz w:val="28"/>
          <w:szCs w:val="28"/>
        </w:rPr>
        <w:t xml:space="preserve"> demonstrates a </w:t>
      </w:r>
      <w:r w:rsidR="00E228FF">
        <w:rPr>
          <w:rFonts w:ascii="Aldhabi" w:hAnsi="Aldhabi" w:cs="Aldhabi"/>
          <w:sz w:val="28"/>
          <w:szCs w:val="28"/>
        </w:rPr>
        <w:t>model that clearly defines the value of a visible supply chain</w:t>
      </w:r>
      <w:r w:rsidR="00B342A7">
        <w:rPr>
          <w:rFonts w:ascii="Aldhabi" w:hAnsi="Aldhabi" w:cs="Aldhabi"/>
          <w:sz w:val="28"/>
          <w:szCs w:val="28"/>
        </w:rPr>
        <w:t xml:space="preserve"> by allowing a business to determine which Key Performance Indicators </w:t>
      </w:r>
      <w:r w:rsidR="00CC0261">
        <w:rPr>
          <w:rFonts w:ascii="Aldhabi" w:hAnsi="Aldhabi" w:cs="Aldhabi"/>
          <w:sz w:val="28"/>
          <w:szCs w:val="28"/>
        </w:rPr>
        <w:t xml:space="preserve">(KPI’s) are driving the supply chain performance, this in turn reduces waste in measuring </w:t>
      </w:r>
      <w:r w:rsidR="00376FD1">
        <w:rPr>
          <w:rFonts w:ascii="Aldhabi" w:hAnsi="Aldhabi" w:cs="Aldhabi"/>
          <w:sz w:val="28"/>
          <w:szCs w:val="28"/>
        </w:rPr>
        <w:t>less important metrics of the supply chain</w:t>
      </w:r>
      <w:r w:rsidR="003B218A">
        <w:rPr>
          <w:rFonts w:ascii="Aldhabi" w:hAnsi="Aldhabi" w:cs="Aldhabi"/>
          <w:sz w:val="28"/>
          <w:szCs w:val="28"/>
        </w:rPr>
        <w:t xml:space="preserve"> and </w:t>
      </w:r>
      <w:r w:rsidR="00140A9A">
        <w:rPr>
          <w:rFonts w:ascii="Aldhabi" w:hAnsi="Aldhabi" w:cs="Aldhabi"/>
          <w:sz w:val="28"/>
          <w:szCs w:val="28"/>
        </w:rPr>
        <w:t>allows focus on the true drivers of the supply chain.</w:t>
      </w:r>
    </w:p>
    <w:p w14:paraId="0D80AA9F" w14:textId="3F76D086" w:rsidR="00B128C9" w:rsidRDefault="00100546" w:rsidP="00302A70">
      <w:pPr>
        <w:rPr>
          <w:rFonts w:ascii="Aldhabi" w:hAnsi="Aldhabi" w:cs="Aldhabi"/>
          <w:sz w:val="28"/>
          <w:szCs w:val="28"/>
        </w:rPr>
      </w:pPr>
      <w:r>
        <w:rPr>
          <w:rFonts w:ascii="Aldhabi" w:hAnsi="Aldhabi" w:cs="Aldhabi"/>
          <w:sz w:val="28"/>
          <w:szCs w:val="28"/>
        </w:rPr>
        <w:t xml:space="preserve">The technology required to bring the supply chain to life </w:t>
      </w:r>
      <w:r w:rsidR="0003375B">
        <w:rPr>
          <w:rFonts w:ascii="Aldhabi" w:hAnsi="Aldhabi" w:cs="Aldhabi"/>
          <w:sz w:val="28"/>
          <w:szCs w:val="28"/>
        </w:rPr>
        <w:t xml:space="preserve">and visible </w:t>
      </w:r>
      <w:r>
        <w:rPr>
          <w:rFonts w:ascii="Aldhabi" w:hAnsi="Aldhabi" w:cs="Aldhabi"/>
          <w:sz w:val="28"/>
          <w:szCs w:val="28"/>
        </w:rPr>
        <w:t xml:space="preserve">requires multiple layers of integration and </w:t>
      </w:r>
      <w:r w:rsidR="00464FB8">
        <w:rPr>
          <w:rFonts w:ascii="Aldhabi" w:hAnsi="Aldhabi" w:cs="Aldhabi"/>
          <w:sz w:val="28"/>
          <w:szCs w:val="28"/>
        </w:rPr>
        <w:t>calculations to allow a transparent process that is easily evaluated and adjusted to maximise the potential for the customer</w:t>
      </w:r>
      <w:r w:rsidR="00FA335A">
        <w:rPr>
          <w:rFonts w:ascii="Aldhabi" w:hAnsi="Aldhabi" w:cs="Aldhabi"/>
          <w:sz w:val="28"/>
          <w:szCs w:val="28"/>
        </w:rPr>
        <w:t xml:space="preserve">. </w:t>
      </w:r>
      <w:r w:rsidR="007F6AF9">
        <w:rPr>
          <w:rFonts w:ascii="Aldhabi" w:hAnsi="Aldhabi" w:cs="Aldhabi"/>
          <w:sz w:val="28"/>
          <w:szCs w:val="28"/>
        </w:rPr>
        <w:t xml:space="preserve"> A strong enterprise resource </w:t>
      </w:r>
      <w:r w:rsidR="0031103F">
        <w:rPr>
          <w:rFonts w:ascii="Aldhabi" w:hAnsi="Aldhabi" w:cs="Aldhabi"/>
          <w:sz w:val="28"/>
          <w:szCs w:val="28"/>
        </w:rPr>
        <w:t xml:space="preserve">planning (ERP) system and customer relationship management (CRM) system allows for </w:t>
      </w:r>
      <w:r w:rsidR="00FF180D">
        <w:rPr>
          <w:rFonts w:ascii="Aldhabi" w:hAnsi="Aldhabi" w:cs="Aldhabi"/>
          <w:sz w:val="28"/>
          <w:szCs w:val="28"/>
        </w:rPr>
        <w:t xml:space="preserve">transparency </w:t>
      </w:r>
      <w:r w:rsidR="00D43D3D">
        <w:rPr>
          <w:rFonts w:ascii="Aldhabi" w:hAnsi="Aldhabi" w:cs="Aldhabi"/>
          <w:sz w:val="28"/>
          <w:szCs w:val="28"/>
        </w:rPr>
        <w:t xml:space="preserve">of the supply chain assuming both supplier and customer have access to the </w:t>
      </w:r>
      <w:r w:rsidR="00B2288B">
        <w:rPr>
          <w:rFonts w:ascii="Aldhabi" w:hAnsi="Aldhabi" w:cs="Aldhabi"/>
          <w:sz w:val="28"/>
          <w:szCs w:val="28"/>
        </w:rPr>
        <w:t>same data and information.</w:t>
      </w:r>
    </w:p>
    <w:p w14:paraId="30730620" w14:textId="255C0FB8" w:rsidR="00B2288B" w:rsidRDefault="00000000" w:rsidP="00F36327">
      <w:pPr>
        <w:rPr>
          <w:rFonts w:ascii="Aldhabi" w:hAnsi="Aldhabi" w:cs="Aldhabi"/>
          <w:sz w:val="28"/>
          <w:szCs w:val="28"/>
        </w:rPr>
      </w:pPr>
      <w:sdt>
        <w:sdtPr>
          <w:rPr>
            <w:rFonts w:ascii="Aldhabi" w:hAnsi="Aldhabi" w:cs="Aldhabi"/>
            <w:sz w:val="28"/>
            <w:szCs w:val="28"/>
          </w:rPr>
          <w:id w:val="-860278221"/>
          <w:citation/>
        </w:sdtPr>
        <w:sdtContent>
          <w:r w:rsidR="00903A75">
            <w:rPr>
              <w:rFonts w:ascii="Aldhabi" w:hAnsi="Aldhabi" w:cs="Aldhabi"/>
              <w:sz w:val="28"/>
              <w:szCs w:val="28"/>
            </w:rPr>
            <w:fldChar w:fldCharType="begin"/>
          </w:r>
          <w:r w:rsidR="00903A75">
            <w:rPr>
              <w:rFonts w:ascii="Aldhabi" w:hAnsi="Aldhabi" w:cs="Aldhabi"/>
              <w:sz w:val="28"/>
              <w:szCs w:val="28"/>
            </w:rPr>
            <w:instrText xml:space="preserve"> CITATION SCL06 \l 2057 </w:instrText>
          </w:r>
          <w:r w:rsidR="00903A75">
            <w:rPr>
              <w:rFonts w:ascii="Aldhabi" w:hAnsi="Aldhabi" w:cs="Aldhabi"/>
              <w:sz w:val="28"/>
              <w:szCs w:val="28"/>
            </w:rPr>
            <w:fldChar w:fldCharType="separate"/>
          </w:r>
          <w:r w:rsidR="00903A75" w:rsidRPr="00903A75">
            <w:rPr>
              <w:rFonts w:ascii="Aldhabi" w:hAnsi="Aldhabi" w:cs="Aldhabi"/>
              <w:noProof/>
              <w:sz w:val="28"/>
              <w:szCs w:val="28"/>
            </w:rPr>
            <w:t>(S.C. Lenny Koh, 2006)</w:t>
          </w:r>
          <w:r w:rsidR="00903A75">
            <w:rPr>
              <w:rFonts w:ascii="Aldhabi" w:hAnsi="Aldhabi" w:cs="Aldhabi"/>
              <w:sz w:val="28"/>
              <w:szCs w:val="28"/>
            </w:rPr>
            <w:fldChar w:fldCharType="end"/>
          </w:r>
        </w:sdtContent>
      </w:sdt>
      <w:r w:rsidR="00903A75">
        <w:rPr>
          <w:rFonts w:ascii="Aldhabi" w:hAnsi="Aldhabi" w:cs="Aldhabi"/>
          <w:sz w:val="28"/>
          <w:szCs w:val="28"/>
        </w:rPr>
        <w:t xml:space="preserve"> </w:t>
      </w:r>
      <w:r w:rsidR="002D5CA1">
        <w:rPr>
          <w:rFonts w:ascii="Aldhabi" w:hAnsi="Aldhabi" w:cs="Aldhabi"/>
          <w:sz w:val="28"/>
          <w:szCs w:val="28"/>
        </w:rPr>
        <w:t>studied the integration of an ERP system into SCM</w:t>
      </w:r>
      <w:r w:rsidR="006055F0">
        <w:rPr>
          <w:rFonts w:ascii="Aldhabi" w:hAnsi="Aldhabi" w:cs="Aldhabi"/>
          <w:sz w:val="28"/>
          <w:szCs w:val="28"/>
        </w:rPr>
        <w:t xml:space="preserve"> and found strong links to improved </w:t>
      </w:r>
      <w:r w:rsidR="00AF754E">
        <w:rPr>
          <w:rFonts w:ascii="Aldhabi" w:hAnsi="Aldhabi" w:cs="Aldhabi"/>
          <w:sz w:val="28"/>
          <w:szCs w:val="28"/>
        </w:rPr>
        <w:t>supplier relationships</w:t>
      </w:r>
      <w:r w:rsidR="00F36327">
        <w:rPr>
          <w:rFonts w:ascii="Aldhabi" w:hAnsi="Aldhabi" w:cs="Aldhabi"/>
          <w:sz w:val="28"/>
          <w:szCs w:val="28"/>
        </w:rPr>
        <w:t xml:space="preserve">, </w:t>
      </w:r>
      <w:r w:rsidR="00C34300">
        <w:rPr>
          <w:rFonts w:ascii="Aldhabi" w:hAnsi="Aldhabi" w:cs="Aldhabi"/>
          <w:sz w:val="28"/>
          <w:szCs w:val="28"/>
        </w:rPr>
        <w:t>“</w:t>
      </w:r>
      <w:r w:rsidR="00F36327" w:rsidRPr="00F36327">
        <w:rPr>
          <w:rFonts w:ascii="Aldhabi" w:hAnsi="Aldhabi" w:cs="Aldhabi"/>
          <w:sz w:val="28"/>
          <w:szCs w:val="28"/>
        </w:rPr>
        <w:t>This study suggested that good</w:t>
      </w:r>
      <w:r w:rsidR="00F36327">
        <w:rPr>
          <w:rFonts w:ascii="Aldhabi" w:hAnsi="Aldhabi" w:cs="Aldhabi"/>
          <w:sz w:val="28"/>
          <w:szCs w:val="28"/>
        </w:rPr>
        <w:t xml:space="preserve"> </w:t>
      </w:r>
      <w:r w:rsidR="00F36327" w:rsidRPr="00F36327">
        <w:rPr>
          <w:rFonts w:ascii="Aldhabi" w:hAnsi="Aldhabi" w:cs="Aldhabi"/>
          <w:sz w:val="28"/>
          <w:szCs w:val="28"/>
        </w:rPr>
        <w:t>management of supplier involvement and an agile SC can lead to better supplier</w:t>
      </w:r>
      <w:r w:rsidR="00F36327">
        <w:rPr>
          <w:rFonts w:ascii="Aldhabi" w:hAnsi="Aldhabi" w:cs="Aldhabi"/>
          <w:sz w:val="28"/>
          <w:szCs w:val="28"/>
        </w:rPr>
        <w:t xml:space="preserve"> </w:t>
      </w:r>
      <w:r w:rsidR="00F36327" w:rsidRPr="00F36327">
        <w:rPr>
          <w:rFonts w:ascii="Aldhabi" w:hAnsi="Aldhabi" w:cs="Aldhabi"/>
          <w:sz w:val="28"/>
          <w:szCs w:val="28"/>
        </w:rPr>
        <w:t>performance, improved manufacturing, and product and process improvements that in</w:t>
      </w:r>
      <w:r w:rsidR="00F36327">
        <w:rPr>
          <w:rFonts w:ascii="Aldhabi" w:hAnsi="Aldhabi" w:cs="Aldhabi"/>
          <w:sz w:val="28"/>
          <w:szCs w:val="28"/>
        </w:rPr>
        <w:t xml:space="preserve"> </w:t>
      </w:r>
      <w:r w:rsidR="00F36327" w:rsidRPr="00F36327">
        <w:rPr>
          <w:rFonts w:ascii="Aldhabi" w:hAnsi="Aldhabi" w:cs="Aldhabi"/>
          <w:sz w:val="28"/>
          <w:szCs w:val="28"/>
        </w:rPr>
        <w:t>turn enhance customer satisfaction and firm performance</w:t>
      </w:r>
      <w:r w:rsidR="00F36327">
        <w:rPr>
          <w:rFonts w:ascii="Aldhabi" w:hAnsi="Aldhabi" w:cs="Aldhabi"/>
          <w:sz w:val="28"/>
          <w:szCs w:val="28"/>
        </w:rPr>
        <w:t>”.</w:t>
      </w:r>
    </w:p>
    <w:p w14:paraId="0819C48D" w14:textId="5B7ED463" w:rsidR="00C832C7" w:rsidRDefault="00C832C7" w:rsidP="00F36327">
      <w:pPr>
        <w:rPr>
          <w:rFonts w:ascii="Aldhabi" w:hAnsi="Aldhabi" w:cs="Aldhabi"/>
          <w:sz w:val="28"/>
          <w:szCs w:val="28"/>
        </w:rPr>
      </w:pPr>
      <w:r>
        <w:rPr>
          <w:rFonts w:ascii="Aldhabi" w:hAnsi="Aldhabi" w:cs="Aldhabi"/>
          <w:sz w:val="28"/>
          <w:szCs w:val="28"/>
        </w:rPr>
        <w:t xml:space="preserve">My recommendation based on the FMEA and the readily available technology would be to </w:t>
      </w:r>
      <w:r w:rsidR="00C208FA">
        <w:rPr>
          <w:rFonts w:ascii="Aldhabi" w:hAnsi="Aldhabi" w:cs="Aldhabi"/>
          <w:sz w:val="28"/>
          <w:szCs w:val="28"/>
        </w:rPr>
        <w:t xml:space="preserve">slowly integrate an ERP system into the SCM to allow more visibility and ultimately </w:t>
      </w:r>
      <w:r w:rsidR="00083E32">
        <w:rPr>
          <w:rFonts w:ascii="Aldhabi" w:hAnsi="Aldhabi" w:cs="Aldhabi"/>
          <w:sz w:val="28"/>
          <w:szCs w:val="28"/>
        </w:rPr>
        <w:t>quicker, more accurate and collaborative decisions to be made. The speed of such an integration is critical to its success as the system would require acceptance from all stakeholders as this would be a new way of working</w:t>
      </w:r>
      <w:r w:rsidR="000C76B4">
        <w:rPr>
          <w:rFonts w:ascii="Aldhabi" w:hAnsi="Aldhabi" w:cs="Aldhabi"/>
          <w:sz w:val="28"/>
          <w:szCs w:val="28"/>
        </w:rPr>
        <w:t>,</w:t>
      </w:r>
      <w:r w:rsidR="00DB3FFE">
        <w:rPr>
          <w:rFonts w:ascii="Aldhabi" w:hAnsi="Aldhabi" w:cs="Aldhabi"/>
          <w:sz w:val="28"/>
          <w:szCs w:val="28"/>
        </w:rPr>
        <w:t xml:space="preserve"> therefore speed of roll out is not critical but accuracy and </w:t>
      </w:r>
      <w:r w:rsidR="00CA2BD2">
        <w:rPr>
          <w:rFonts w:ascii="Aldhabi" w:hAnsi="Aldhabi" w:cs="Aldhabi"/>
          <w:sz w:val="28"/>
          <w:szCs w:val="28"/>
        </w:rPr>
        <w:t xml:space="preserve">system </w:t>
      </w:r>
      <w:r w:rsidR="008D04BC">
        <w:rPr>
          <w:rFonts w:ascii="Aldhabi" w:hAnsi="Aldhabi" w:cs="Aldhabi"/>
          <w:sz w:val="28"/>
          <w:szCs w:val="28"/>
        </w:rPr>
        <w:t xml:space="preserve">application </w:t>
      </w:r>
      <w:r w:rsidR="00F619DA">
        <w:rPr>
          <w:rFonts w:ascii="Aldhabi" w:hAnsi="Aldhabi" w:cs="Aldhabi"/>
          <w:sz w:val="28"/>
          <w:szCs w:val="28"/>
        </w:rPr>
        <w:t>becomes the measure of its success.</w:t>
      </w:r>
    </w:p>
    <w:p w14:paraId="0BF9B369" w14:textId="77777777" w:rsidR="00882D2A" w:rsidRDefault="00882D2A" w:rsidP="00F36327">
      <w:pPr>
        <w:rPr>
          <w:rFonts w:ascii="Aldhabi" w:hAnsi="Aldhabi" w:cs="Aldhabi"/>
          <w:sz w:val="28"/>
          <w:szCs w:val="28"/>
        </w:rPr>
      </w:pPr>
    </w:p>
    <w:p w14:paraId="7D635E2F" w14:textId="77777777" w:rsidR="00882D2A" w:rsidRDefault="00882D2A" w:rsidP="00F36327">
      <w:pPr>
        <w:rPr>
          <w:rFonts w:ascii="Aldhabi" w:hAnsi="Aldhabi" w:cs="Aldhabi"/>
          <w:sz w:val="28"/>
          <w:szCs w:val="28"/>
        </w:rPr>
      </w:pPr>
    </w:p>
    <w:p w14:paraId="5CB6FF2D" w14:textId="5DDD4A15" w:rsidR="00882D2A" w:rsidRDefault="00882D2A" w:rsidP="00F36327">
      <w:pPr>
        <w:rPr>
          <w:rFonts w:ascii="Aldhabi" w:hAnsi="Aldhabi" w:cs="Aldhabi"/>
          <w:i/>
          <w:iCs/>
          <w:sz w:val="28"/>
          <w:szCs w:val="28"/>
          <w:u w:val="single"/>
        </w:rPr>
      </w:pPr>
      <w:r w:rsidRPr="00882D2A">
        <w:rPr>
          <w:rFonts w:ascii="Aldhabi" w:hAnsi="Aldhabi" w:cs="Aldhabi"/>
          <w:i/>
          <w:iCs/>
          <w:sz w:val="28"/>
          <w:szCs w:val="28"/>
          <w:u w:val="single"/>
        </w:rPr>
        <w:lastRenderedPageBreak/>
        <w:t>Supplier Relationship</w:t>
      </w:r>
    </w:p>
    <w:p w14:paraId="19DE769C" w14:textId="59B876FC" w:rsidR="00882D2A" w:rsidRDefault="001D5ABC" w:rsidP="00F36327">
      <w:pPr>
        <w:rPr>
          <w:rFonts w:ascii="Aldhabi" w:hAnsi="Aldhabi" w:cs="Aldhabi"/>
          <w:sz w:val="28"/>
          <w:szCs w:val="28"/>
        </w:rPr>
      </w:pPr>
      <w:r>
        <w:rPr>
          <w:rFonts w:ascii="Aldhabi" w:hAnsi="Aldhabi" w:cs="Aldhabi"/>
          <w:sz w:val="28"/>
          <w:szCs w:val="28"/>
        </w:rPr>
        <w:t xml:space="preserve">The relationship with </w:t>
      </w:r>
      <w:r w:rsidR="00610C2A">
        <w:rPr>
          <w:rFonts w:ascii="Aldhabi" w:hAnsi="Aldhabi" w:cs="Aldhabi"/>
          <w:sz w:val="28"/>
          <w:szCs w:val="28"/>
        </w:rPr>
        <w:t xml:space="preserve">a supplier directly influences the performance of the supply chain as previously demonstrated by </w:t>
      </w:r>
      <w:sdt>
        <w:sdtPr>
          <w:rPr>
            <w:rFonts w:ascii="Aldhabi" w:hAnsi="Aldhabi" w:cs="Aldhabi"/>
            <w:sz w:val="28"/>
            <w:szCs w:val="28"/>
          </w:rPr>
          <w:id w:val="-960888878"/>
          <w:citation/>
        </w:sdtPr>
        <w:sdtContent>
          <w:r w:rsidR="0085541B">
            <w:rPr>
              <w:rFonts w:ascii="Aldhabi" w:hAnsi="Aldhabi" w:cs="Aldhabi"/>
              <w:sz w:val="28"/>
              <w:szCs w:val="28"/>
            </w:rPr>
            <w:fldChar w:fldCharType="begin"/>
          </w:r>
          <w:r w:rsidR="0085541B">
            <w:rPr>
              <w:rFonts w:ascii="Aldhabi" w:hAnsi="Aldhabi" w:cs="Aldhabi"/>
              <w:sz w:val="28"/>
              <w:szCs w:val="28"/>
            </w:rPr>
            <w:instrText xml:space="preserve"> CITATION SCL06 \l 2057 </w:instrText>
          </w:r>
          <w:r w:rsidR="0085541B">
            <w:rPr>
              <w:rFonts w:ascii="Aldhabi" w:hAnsi="Aldhabi" w:cs="Aldhabi"/>
              <w:sz w:val="28"/>
              <w:szCs w:val="28"/>
            </w:rPr>
            <w:fldChar w:fldCharType="separate"/>
          </w:r>
          <w:r w:rsidR="0085541B" w:rsidRPr="0085541B">
            <w:rPr>
              <w:rFonts w:ascii="Aldhabi" w:hAnsi="Aldhabi" w:cs="Aldhabi"/>
              <w:noProof/>
              <w:sz w:val="28"/>
              <w:szCs w:val="28"/>
            </w:rPr>
            <w:t>(S.C. Lenny Koh, 2006)</w:t>
          </w:r>
          <w:r w:rsidR="0085541B">
            <w:rPr>
              <w:rFonts w:ascii="Aldhabi" w:hAnsi="Aldhabi" w:cs="Aldhabi"/>
              <w:sz w:val="28"/>
              <w:szCs w:val="28"/>
            </w:rPr>
            <w:fldChar w:fldCharType="end"/>
          </w:r>
        </w:sdtContent>
      </w:sdt>
      <w:r w:rsidR="0085541B">
        <w:rPr>
          <w:rFonts w:ascii="Aldhabi" w:hAnsi="Aldhabi" w:cs="Aldhabi"/>
          <w:sz w:val="28"/>
          <w:szCs w:val="28"/>
        </w:rPr>
        <w:t>. When reviewing the FMEA of the wheat supply chain</w:t>
      </w:r>
      <w:r w:rsidR="00F33BAE">
        <w:rPr>
          <w:rFonts w:ascii="Aldhabi" w:hAnsi="Aldhabi" w:cs="Aldhabi"/>
          <w:sz w:val="28"/>
          <w:szCs w:val="28"/>
        </w:rPr>
        <w:t>,</w:t>
      </w:r>
      <w:r w:rsidR="0085541B">
        <w:rPr>
          <w:rFonts w:ascii="Aldhabi" w:hAnsi="Aldhabi" w:cs="Aldhabi"/>
          <w:sz w:val="28"/>
          <w:szCs w:val="28"/>
        </w:rPr>
        <w:t xml:space="preserve"> the communication and relationship required to manage </w:t>
      </w:r>
      <w:r w:rsidR="00973E25">
        <w:rPr>
          <w:rFonts w:ascii="Aldhabi" w:hAnsi="Aldhabi" w:cs="Aldhabi"/>
          <w:sz w:val="28"/>
          <w:szCs w:val="28"/>
        </w:rPr>
        <w:t xml:space="preserve">the risk </w:t>
      </w:r>
      <w:r w:rsidR="00A778C5">
        <w:rPr>
          <w:rFonts w:ascii="Aldhabi" w:hAnsi="Aldhabi" w:cs="Aldhabi"/>
          <w:sz w:val="28"/>
          <w:szCs w:val="28"/>
        </w:rPr>
        <w:t>of the</w:t>
      </w:r>
      <w:r w:rsidR="00940386">
        <w:rPr>
          <w:rFonts w:ascii="Aldhabi" w:hAnsi="Aldhabi" w:cs="Aldhabi"/>
          <w:sz w:val="28"/>
          <w:szCs w:val="28"/>
        </w:rPr>
        <w:t xml:space="preserve"> </w:t>
      </w:r>
      <w:r w:rsidR="00973E25">
        <w:rPr>
          <w:rFonts w:ascii="Aldhabi" w:hAnsi="Aldhabi" w:cs="Aldhabi"/>
          <w:sz w:val="28"/>
          <w:szCs w:val="28"/>
        </w:rPr>
        <w:t xml:space="preserve">harvest yield and </w:t>
      </w:r>
      <w:r w:rsidR="00940386">
        <w:rPr>
          <w:rFonts w:ascii="Aldhabi" w:hAnsi="Aldhabi" w:cs="Aldhabi"/>
          <w:sz w:val="28"/>
          <w:szCs w:val="28"/>
        </w:rPr>
        <w:t xml:space="preserve">elements such as </w:t>
      </w:r>
      <w:r w:rsidR="00973E25">
        <w:rPr>
          <w:rFonts w:ascii="Aldhabi" w:hAnsi="Aldhabi" w:cs="Aldhabi"/>
          <w:sz w:val="28"/>
          <w:szCs w:val="28"/>
        </w:rPr>
        <w:t>labour agreements or health and safety regulations which could directly put the customer at risk m</w:t>
      </w:r>
      <w:r w:rsidR="00D86683">
        <w:rPr>
          <w:rFonts w:ascii="Aldhabi" w:hAnsi="Aldhabi" w:cs="Aldhabi"/>
          <w:sz w:val="28"/>
          <w:szCs w:val="28"/>
        </w:rPr>
        <w:t xml:space="preserve">ust be </w:t>
      </w:r>
      <w:r w:rsidR="007366A1">
        <w:rPr>
          <w:rFonts w:ascii="Aldhabi" w:hAnsi="Aldhabi" w:cs="Aldhabi"/>
          <w:sz w:val="28"/>
          <w:szCs w:val="28"/>
        </w:rPr>
        <w:t>controlled</w:t>
      </w:r>
      <w:r w:rsidR="00D86683">
        <w:rPr>
          <w:rFonts w:ascii="Aldhabi" w:hAnsi="Aldhabi" w:cs="Aldhabi"/>
          <w:sz w:val="28"/>
          <w:szCs w:val="28"/>
        </w:rPr>
        <w:t>. Without a relationship based on trust, honest</w:t>
      </w:r>
      <w:r w:rsidR="00C573EB">
        <w:rPr>
          <w:rFonts w:ascii="Aldhabi" w:hAnsi="Aldhabi" w:cs="Aldhabi"/>
          <w:sz w:val="28"/>
          <w:szCs w:val="28"/>
        </w:rPr>
        <w:t>y</w:t>
      </w:r>
      <w:r w:rsidR="00D86683">
        <w:rPr>
          <w:rFonts w:ascii="Aldhabi" w:hAnsi="Aldhabi" w:cs="Aldhabi"/>
          <w:sz w:val="28"/>
          <w:szCs w:val="28"/>
        </w:rPr>
        <w:t xml:space="preserve">, integrity and </w:t>
      </w:r>
      <w:r w:rsidR="0059331D">
        <w:rPr>
          <w:rFonts w:ascii="Aldhabi" w:hAnsi="Aldhabi" w:cs="Aldhabi"/>
          <w:sz w:val="28"/>
          <w:szCs w:val="28"/>
        </w:rPr>
        <w:t>transparency the supply chain is left exposed to the risks highlighted in the FMEA</w:t>
      </w:r>
      <w:r w:rsidR="007366A1">
        <w:rPr>
          <w:rFonts w:ascii="Aldhabi" w:hAnsi="Aldhabi" w:cs="Aldhabi"/>
          <w:sz w:val="28"/>
          <w:szCs w:val="28"/>
        </w:rPr>
        <w:t xml:space="preserve"> as the supplier </w:t>
      </w:r>
      <w:r w:rsidR="006544EE">
        <w:rPr>
          <w:rFonts w:ascii="Aldhabi" w:hAnsi="Aldhabi" w:cs="Aldhabi"/>
          <w:sz w:val="28"/>
          <w:szCs w:val="28"/>
        </w:rPr>
        <w:t>may not be forthcoming with negative information.</w:t>
      </w:r>
    </w:p>
    <w:p w14:paraId="6F57BCD6" w14:textId="49922C14" w:rsidR="003E4B4F" w:rsidRDefault="003E4B4F" w:rsidP="00F36327">
      <w:pPr>
        <w:rPr>
          <w:rFonts w:ascii="Aldhabi" w:hAnsi="Aldhabi" w:cs="Aldhabi"/>
          <w:sz w:val="28"/>
          <w:szCs w:val="28"/>
        </w:rPr>
      </w:pPr>
      <w:r>
        <w:rPr>
          <w:rFonts w:ascii="Aldhabi" w:hAnsi="Aldhabi" w:cs="Aldhabi"/>
          <w:sz w:val="28"/>
          <w:szCs w:val="28"/>
        </w:rPr>
        <w:t>Regular audits are conducted as part of the current</w:t>
      </w:r>
      <w:r w:rsidR="00A60000">
        <w:rPr>
          <w:rFonts w:ascii="Aldhabi" w:hAnsi="Aldhabi" w:cs="Aldhabi"/>
          <w:sz w:val="28"/>
          <w:szCs w:val="28"/>
        </w:rPr>
        <w:t xml:space="preserve"> supplier agreement to check quality control, health and safety, maintenance</w:t>
      </w:r>
      <w:r w:rsidR="00EB11CA">
        <w:rPr>
          <w:rFonts w:ascii="Aldhabi" w:hAnsi="Aldhabi" w:cs="Aldhabi"/>
          <w:sz w:val="28"/>
          <w:szCs w:val="28"/>
        </w:rPr>
        <w:t xml:space="preserve"> routines and worker conditions as part of our ISO 9001 </w:t>
      </w:r>
      <w:r w:rsidR="00913D82">
        <w:rPr>
          <w:rFonts w:ascii="Aldhabi" w:hAnsi="Aldhabi" w:cs="Aldhabi"/>
          <w:sz w:val="28"/>
          <w:szCs w:val="28"/>
        </w:rPr>
        <w:t>commitments</w:t>
      </w:r>
      <w:r w:rsidR="006544EE">
        <w:rPr>
          <w:rFonts w:ascii="Aldhabi" w:hAnsi="Aldhabi" w:cs="Aldhabi"/>
          <w:sz w:val="28"/>
          <w:szCs w:val="28"/>
        </w:rPr>
        <w:t>,</w:t>
      </w:r>
      <w:r w:rsidR="002E3C04">
        <w:rPr>
          <w:rFonts w:ascii="Aldhabi" w:hAnsi="Aldhabi" w:cs="Aldhabi"/>
          <w:sz w:val="28"/>
          <w:szCs w:val="28"/>
        </w:rPr>
        <w:t xml:space="preserve"> but this is </w:t>
      </w:r>
      <w:r w:rsidR="006544EE">
        <w:rPr>
          <w:rFonts w:ascii="Aldhabi" w:hAnsi="Aldhabi" w:cs="Aldhabi"/>
          <w:sz w:val="28"/>
          <w:szCs w:val="28"/>
        </w:rPr>
        <w:t xml:space="preserve">a </w:t>
      </w:r>
      <w:r w:rsidR="002E3C04">
        <w:rPr>
          <w:rFonts w:ascii="Aldhabi" w:hAnsi="Aldhabi" w:cs="Aldhabi"/>
          <w:sz w:val="28"/>
          <w:szCs w:val="28"/>
        </w:rPr>
        <w:t>very formal and uncollaborative</w:t>
      </w:r>
      <w:r w:rsidR="006544EE">
        <w:rPr>
          <w:rFonts w:ascii="Aldhabi" w:hAnsi="Aldhabi" w:cs="Aldhabi"/>
          <w:sz w:val="28"/>
          <w:szCs w:val="28"/>
        </w:rPr>
        <w:t xml:space="preserve"> approach</w:t>
      </w:r>
      <w:r w:rsidR="00C253DA">
        <w:rPr>
          <w:rFonts w:ascii="Aldhabi" w:hAnsi="Aldhabi" w:cs="Aldhabi"/>
          <w:sz w:val="28"/>
          <w:szCs w:val="28"/>
        </w:rPr>
        <w:t xml:space="preserve"> which can often be seen as a tool to demand lower prices or even seen as a tick box exercise.</w:t>
      </w:r>
    </w:p>
    <w:p w14:paraId="0E7204AA" w14:textId="0D08247D" w:rsidR="00293319" w:rsidRDefault="00293319" w:rsidP="00F36327">
      <w:pPr>
        <w:rPr>
          <w:rFonts w:ascii="Aldhabi" w:hAnsi="Aldhabi" w:cs="Aldhabi"/>
          <w:sz w:val="28"/>
          <w:szCs w:val="28"/>
        </w:rPr>
      </w:pPr>
      <w:r>
        <w:rPr>
          <w:rFonts w:ascii="Aldhabi" w:hAnsi="Aldhabi" w:cs="Aldhabi"/>
          <w:sz w:val="28"/>
          <w:szCs w:val="28"/>
        </w:rPr>
        <w:t xml:space="preserve">To truly embrace the supplier and Customer relationship as one </w:t>
      </w:r>
      <w:r w:rsidR="00E44619">
        <w:rPr>
          <w:rFonts w:ascii="Aldhabi" w:hAnsi="Aldhabi" w:cs="Aldhabi"/>
          <w:sz w:val="28"/>
          <w:szCs w:val="28"/>
        </w:rPr>
        <w:t>we must look towards the examples of Toyota and Honda who</w:t>
      </w:r>
      <w:r w:rsidR="00B32F38">
        <w:rPr>
          <w:rFonts w:ascii="Aldhabi" w:hAnsi="Aldhabi" w:cs="Aldhabi"/>
          <w:sz w:val="28"/>
          <w:szCs w:val="28"/>
        </w:rPr>
        <w:t xml:space="preserve"> </w:t>
      </w:r>
      <w:r w:rsidR="00B32F38" w:rsidRPr="008C6A44">
        <w:rPr>
          <w:rFonts w:ascii="Aldhabi" w:hAnsi="Aldhabi" w:cs="Aldhabi"/>
          <w:sz w:val="28"/>
          <w:szCs w:val="28"/>
        </w:rPr>
        <w:t xml:space="preserve">“believe they can create the foundations for partnerships only if they know as much about their vendors as the vendors know about themselves” </w:t>
      </w:r>
      <w:sdt>
        <w:sdtPr>
          <w:rPr>
            <w:rFonts w:ascii="Aldhabi" w:hAnsi="Aldhabi" w:cs="Aldhabi"/>
            <w:sz w:val="28"/>
            <w:szCs w:val="28"/>
          </w:rPr>
          <w:id w:val="1616797880"/>
          <w:citation/>
        </w:sdtPr>
        <w:sdtContent>
          <w:r w:rsidR="008C6A44" w:rsidRPr="008C6A44">
            <w:rPr>
              <w:rFonts w:ascii="Aldhabi" w:hAnsi="Aldhabi" w:cs="Aldhabi"/>
              <w:sz w:val="28"/>
              <w:szCs w:val="28"/>
            </w:rPr>
            <w:fldChar w:fldCharType="begin"/>
          </w:r>
          <w:r w:rsidR="008C6A44" w:rsidRPr="008C6A44">
            <w:rPr>
              <w:rFonts w:ascii="Aldhabi" w:hAnsi="Aldhabi" w:cs="Aldhabi"/>
              <w:sz w:val="28"/>
              <w:szCs w:val="28"/>
            </w:rPr>
            <w:instrText xml:space="preserve"> CITATION Jef04 \l 2057 </w:instrText>
          </w:r>
          <w:r w:rsidR="008C6A44" w:rsidRPr="008C6A44">
            <w:rPr>
              <w:rFonts w:ascii="Aldhabi" w:hAnsi="Aldhabi" w:cs="Aldhabi"/>
              <w:sz w:val="28"/>
              <w:szCs w:val="28"/>
            </w:rPr>
            <w:fldChar w:fldCharType="separate"/>
          </w:r>
          <w:r w:rsidR="008C6A44" w:rsidRPr="008C6A44">
            <w:rPr>
              <w:rFonts w:ascii="Aldhabi" w:hAnsi="Aldhabi" w:cs="Aldhabi"/>
              <w:sz w:val="28"/>
              <w:szCs w:val="28"/>
            </w:rPr>
            <w:t>(Jeffrey Liker, 2004)</w:t>
          </w:r>
          <w:r w:rsidR="008C6A44" w:rsidRPr="008C6A44">
            <w:rPr>
              <w:rFonts w:ascii="Aldhabi" w:hAnsi="Aldhabi" w:cs="Aldhabi"/>
              <w:sz w:val="28"/>
              <w:szCs w:val="28"/>
            </w:rPr>
            <w:fldChar w:fldCharType="end"/>
          </w:r>
        </w:sdtContent>
      </w:sdt>
      <w:r w:rsidR="003B480D">
        <w:rPr>
          <w:rFonts w:ascii="Aldhabi" w:hAnsi="Aldhabi" w:cs="Aldhabi"/>
          <w:sz w:val="28"/>
          <w:szCs w:val="28"/>
        </w:rPr>
        <w:t xml:space="preserve"> </w:t>
      </w:r>
      <w:r w:rsidR="00524B25">
        <w:rPr>
          <w:rFonts w:ascii="Aldhabi" w:hAnsi="Aldhabi" w:cs="Aldhabi"/>
          <w:sz w:val="28"/>
          <w:szCs w:val="28"/>
        </w:rPr>
        <w:t xml:space="preserve"> To demonstrate how</w:t>
      </w:r>
      <w:r w:rsidR="00113AE5">
        <w:rPr>
          <w:rFonts w:ascii="Aldhabi" w:hAnsi="Aldhabi" w:cs="Aldhabi"/>
          <w:sz w:val="28"/>
          <w:szCs w:val="28"/>
        </w:rPr>
        <w:t xml:space="preserve"> this effects business and potential </w:t>
      </w:r>
      <w:r w:rsidR="00655615">
        <w:rPr>
          <w:rFonts w:ascii="Aldhabi" w:hAnsi="Aldhabi" w:cs="Aldhabi"/>
          <w:sz w:val="28"/>
          <w:szCs w:val="28"/>
        </w:rPr>
        <w:t xml:space="preserve">relationships a senior executive of a supplier to Ford </w:t>
      </w:r>
      <w:r w:rsidR="00862C1C">
        <w:rPr>
          <w:rFonts w:ascii="Aldhabi" w:hAnsi="Aldhabi" w:cs="Aldhabi"/>
          <w:sz w:val="28"/>
          <w:szCs w:val="28"/>
        </w:rPr>
        <w:t xml:space="preserve">in 2002 </w:t>
      </w:r>
      <w:r w:rsidR="00655615">
        <w:rPr>
          <w:rFonts w:ascii="Aldhabi" w:hAnsi="Aldhabi" w:cs="Aldhabi"/>
          <w:sz w:val="28"/>
          <w:szCs w:val="28"/>
        </w:rPr>
        <w:t xml:space="preserve">said </w:t>
      </w:r>
      <w:r w:rsidR="00862C1C" w:rsidRPr="00862C1C">
        <w:rPr>
          <w:rFonts w:ascii="Aldhabi" w:hAnsi="Aldhabi" w:cs="Aldhabi"/>
          <w:sz w:val="28"/>
          <w:szCs w:val="28"/>
        </w:rPr>
        <w:t>“In my opinion, [Ford] seems to send its people to ‘hate school’ so that they learn how to hate suppliers. The company is extremely confrontational. After dealing with Ford, I decided not to buy its cars.”</w:t>
      </w:r>
      <w:sdt>
        <w:sdtPr>
          <w:rPr>
            <w:rFonts w:ascii="Aldhabi" w:hAnsi="Aldhabi" w:cs="Aldhabi"/>
            <w:sz w:val="28"/>
            <w:szCs w:val="28"/>
          </w:rPr>
          <w:id w:val="1997540529"/>
          <w:citation/>
        </w:sdtPr>
        <w:sdtContent>
          <w:r w:rsidR="00E943B6">
            <w:rPr>
              <w:rFonts w:ascii="Aldhabi" w:hAnsi="Aldhabi" w:cs="Aldhabi"/>
              <w:sz w:val="28"/>
              <w:szCs w:val="28"/>
            </w:rPr>
            <w:fldChar w:fldCharType="begin"/>
          </w:r>
          <w:r w:rsidR="00E943B6">
            <w:rPr>
              <w:rFonts w:ascii="Aldhabi" w:hAnsi="Aldhabi" w:cs="Aldhabi"/>
              <w:sz w:val="28"/>
              <w:szCs w:val="28"/>
            </w:rPr>
            <w:instrText xml:space="preserve"> CITATION Jef04 \l 2057 </w:instrText>
          </w:r>
          <w:r w:rsidR="00E943B6">
            <w:rPr>
              <w:rFonts w:ascii="Aldhabi" w:hAnsi="Aldhabi" w:cs="Aldhabi"/>
              <w:sz w:val="28"/>
              <w:szCs w:val="28"/>
            </w:rPr>
            <w:fldChar w:fldCharType="separate"/>
          </w:r>
          <w:r w:rsidR="00E943B6">
            <w:rPr>
              <w:rFonts w:ascii="Aldhabi" w:hAnsi="Aldhabi" w:cs="Aldhabi"/>
              <w:noProof/>
              <w:sz w:val="28"/>
              <w:szCs w:val="28"/>
            </w:rPr>
            <w:t xml:space="preserve"> </w:t>
          </w:r>
          <w:r w:rsidR="00E943B6" w:rsidRPr="00E943B6">
            <w:rPr>
              <w:rFonts w:ascii="Aldhabi" w:hAnsi="Aldhabi" w:cs="Aldhabi"/>
              <w:noProof/>
              <w:sz w:val="28"/>
              <w:szCs w:val="28"/>
            </w:rPr>
            <w:t>(Jeffrey Liker, 2004)</w:t>
          </w:r>
          <w:r w:rsidR="00E943B6">
            <w:rPr>
              <w:rFonts w:ascii="Aldhabi" w:hAnsi="Aldhabi" w:cs="Aldhabi"/>
              <w:sz w:val="28"/>
              <w:szCs w:val="28"/>
            </w:rPr>
            <w:fldChar w:fldCharType="end"/>
          </w:r>
        </w:sdtContent>
      </w:sdt>
    </w:p>
    <w:p w14:paraId="25C70DFC" w14:textId="3A981270" w:rsidR="00862C1C" w:rsidRDefault="00862C1C" w:rsidP="00F36327">
      <w:pPr>
        <w:rPr>
          <w:rFonts w:ascii="Aldhabi" w:hAnsi="Aldhabi" w:cs="Aldhabi"/>
          <w:sz w:val="28"/>
          <w:szCs w:val="28"/>
        </w:rPr>
      </w:pPr>
      <w:r>
        <w:rPr>
          <w:rFonts w:ascii="Aldhabi" w:hAnsi="Aldhabi" w:cs="Aldhabi"/>
          <w:sz w:val="28"/>
          <w:szCs w:val="28"/>
        </w:rPr>
        <w:t>This shows how having a good supplier customer relationship can be beneficial for all stakeholders as the greater the partnership the greater the opportunity to succe</w:t>
      </w:r>
      <w:r w:rsidR="00C253DA">
        <w:rPr>
          <w:rFonts w:ascii="Aldhabi" w:hAnsi="Aldhabi" w:cs="Aldhabi"/>
          <w:sz w:val="28"/>
          <w:szCs w:val="28"/>
        </w:rPr>
        <w:t>ed</w:t>
      </w:r>
      <w:r>
        <w:rPr>
          <w:rFonts w:ascii="Aldhabi" w:hAnsi="Aldhabi" w:cs="Aldhabi"/>
          <w:sz w:val="28"/>
          <w:szCs w:val="28"/>
        </w:rPr>
        <w:t xml:space="preserve"> tends to be</w:t>
      </w:r>
      <w:r w:rsidR="00954D99">
        <w:rPr>
          <w:rFonts w:ascii="Aldhabi" w:hAnsi="Aldhabi" w:cs="Aldhabi"/>
          <w:sz w:val="28"/>
          <w:szCs w:val="28"/>
        </w:rPr>
        <w:t>, another example</w:t>
      </w:r>
      <w:r w:rsidR="00E943B6">
        <w:rPr>
          <w:rFonts w:ascii="Aldhabi" w:hAnsi="Aldhabi" w:cs="Aldhabi"/>
          <w:sz w:val="28"/>
          <w:szCs w:val="28"/>
        </w:rPr>
        <w:t xml:space="preserve"> this time</w:t>
      </w:r>
      <w:r w:rsidR="00954D99">
        <w:rPr>
          <w:rFonts w:ascii="Aldhabi" w:hAnsi="Aldhabi" w:cs="Aldhabi"/>
          <w:sz w:val="28"/>
          <w:szCs w:val="28"/>
        </w:rPr>
        <w:t xml:space="preserve"> from a Toyota supplier said </w:t>
      </w:r>
      <w:r w:rsidR="00E943B6" w:rsidRPr="00E943B6">
        <w:rPr>
          <w:rFonts w:ascii="Aldhabi" w:hAnsi="Aldhabi" w:cs="Aldhabi"/>
          <w:sz w:val="28"/>
          <w:szCs w:val="28"/>
        </w:rPr>
        <w:t>“Toyota helped us dramatically improve our production system. We started by making one component, and as we improved, [Toyota] rewarded us with orders for more components. Toyota is our best customer.” —Senior executive, supplier to Ford, GM, Chrysler, and Toyota, July 200</w:t>
      </w:r>
      <w:r w:rsidR="00E943B6">
        <w:rPr>
          <w:rFonts w:ascii="Aldhabi" w:hAnsi="Aldhabi" w:cs="Aldhabi"/>
          <w:sz w:val="28"/>
          <w:szCs w:val="28"/>
        </w:rPr>
        <w:t>1.</w:t>
      </w:r>
      <w:sdt>
        <w:sdtPr>
          <w:rPr>
            <w:rFonts w:ascii="Aldhabi" w:hAnsi="Aldhabi" w:cs="Aldhabi"/>
            <w:sz w:val="28"/>
            <w:szCs w:val="28"/>
          </w:rPr>
          <w:id w:val="-1872916406"/>
          <w:citation/>
        </w:sdtPr>
        <w:sdtContent>
          <w:r w:rsidR="00E943B6">
            <w:rPr>
              <w:rFonts w:ascii="Aldhabi" w:hAnsi="Aldhabi" w:cs="Aldhabi"/>
              <w:sz w:val="28"/>
              <w:szCs w:val="28"/>
            </w:rPr>
            <w:fldChar w:fldCharType="begin"/>
          </w:r>
          <w:r w:rsidR="00E943B6">
            <w:rPr>
              <w:rFonts w:ascii="Aldhabi" w:hAnsi="Aldhabi" w:cs="Aldhabi"/>
              <w:sz w:val="28"/>
              <w:szCs w:val="28"/>
            </w:rPr>
            <w:instrText xml:space="preserve"> CITATION Jef04 \l 2057 </w:instrText>
          </w:r>
          <w:r w:rsidR="00E943B6">
            <w:rPr>
              <w:rFonts w:ascii="Aldhabi" w:hAnsi="Aldhabi" w:cs="Aldhabi"/>
              <w:sz w:val="28"/>
              <w:szCs w:val="28"/>
            </w:rPr>
            <w:fldChar w:fldCharType="separate"/>
          </w:r>
          <w:r w:rsidR="00E943B6">
            <w:rPr>
              <w:rFonts w:ascii="Aldhabi" w:hAnsi="Aldhabi" w:cs="Aldhabi"/>
              <w:noProof/>
              <w:sz w:val="28"/>
              <w:szCs w:val="28"/>
            </w:rPr>
            <w:t xml:space="preserve"> </w:t>
          </w:r>
          <w:r w:rsidR="00E943B6" w:rsidRPr="00E943B6">
            <w:rPr>
              <w:rFonts w:ascii="Aldhabi" w:hAnsi="Aldhabi" w:cs="Aldhabi"/>
              <w:noProof/>
              <w:sz w:val="28"/>
              <w:szCs w:val="28"/>
            </w:rPr>
            <w:t>(Jeffrey Liker, 2004)</w:t>
          </w:r>
          <w:r w:rsidR="00E943B6">
            <w:rPr>
              <w:rFonts w:ascii="Aldhabi" w:hAnsi="Aldhabi" w:cs="Aldhabi"/>
              <w:sz w:val="28"/>
              <w:szCs w:val="28"/>
            </w:rPr>
            <w:fldChar w:fldCharType="end"/>
          </w:r>
        </w:sdtContent>
      </w:sdt>
      <w:r w:rsidR="00E943B6">
        <w:rPr>
          <w:rFonts w:ascii="Aldhabi" w:hAnsi="Aldhabi" w:cs="Aldhabi"/>
          <w:sz w:val="28"/>
          <w:szCs w:val="28"/>
        </w:rPr>
        <w:t xml:space="preserve"> Toyota not only asks for a supplier</w:t>
      </w:r>
      <w:r w:rsidR="00313BD7">
        <w:rPr>
          <w:rFonts w:ascii="Aldhabi" w:hAnsi="Aldhabi" w:cs="Aldhabi"/>
          <w:sz w:val="28"/>
          <w:szCs w:val="28"/>
        </w:rPr>
        <w:t>,</w:t>
      </w:r>
      <w:r w:rsidR="00E943B6">
        <w:rPr>
          <w:rFonts w:ascii="Aldhabi" w:hAnsi="Aldhabi" w:cs="Aldhabi"/>
          <w:sz w:val="28"/>
          <w:szCs w:val="28"/>
        </w:rPr>
        <w:t xml:space="preserve"> they help their suppliers develop themselves to increase the </w:t>
      </w:r>
      <w:r w:rsidR="00E8748C">
        <w:rPr>
          <w:rFonts w:ascii="Aldhabi" w:hAnsi="Aldhabi" w:cs="Aldhabi"/>
          <w:sz w:val="28"/>
          <w:szCs w:val="28"/>
        </w:rPr>
        <w:t>performance of the parts they buy</w:t>
      </w:r>
      <w:r w:rsidR="00313BD7">
        <w:rPr>
          <w:rFonts w:ascii="Aldhabi" w:hAnsi="Aldhabi" w:cs="Aldhabi"/>
          <w:sz w:val="28"/>
          <w:szCs w:val="28"/>
        </w:rPr>
        <w:t xml:space="preserve"> which</w:t>
      </w:r>
      <w:r w:rsidR="00E8748C">
        <w:rPr>
          <w:rFonts w:ascii="Aldhabi" w:hAnsi="Aldhabi" w:cs="Aldhabi"/>
          <w:sz w:val="28"/>
          <w:szCs w:val="28"/>
        </w:rPr>
        <w:t xml:space="preserve"> demonstrates the power of a strong supplier customer relationship.</w:t>
      </w:r>
      <w:r w:rsidR="00313BD7">
        <w:rPr>
          <w:rFonts w:ascii="Aldhabi" w:hAnsi="Aldhabi" w:cs="Aldhabi"/>
          <w:sz w:val="28"/>
          <w:szCs w:val="28"/>
        </w:rPr>
        <w:t xml:space="preserve"> The Toyota approach is </w:t>
      </w:r>
      <w:r w:rsidR="00E8519A">
        <w:rPr>
          <w:rFonts w:ascii="Aldhabi" w:hAnsi="Aldhabi" w:cs="Aldhabi"/>
          <w:sz w:val="28"/>
          <w:szCs w:val="28"/>
        </w:rPr>
        <w:t xml:space="preserve">demonstrated </w:t>
      </w:r>
      <w:r w:rsidR="00A778C5">
        <w:rPr>
          <w:rFonts w:ascii="Aldhabi" w:hAnsi="Aldhabi" w:cs="Aldhabi"/>
          <w:sz w:val="28"/>
          <w:szCs w:val="28"/>
        </w:rPr>
        <w:t>in figure</w:t>
      </w:r>
      <w:r w:rsidR="001F3C69">
        <w:rPr>
          <w:rFonts w:ascii="Aldhabi" w:hAnsi="Aldhabi" w:cs="Aldhabi"/>
          <w:sz w:val="28"/>
          <w:szCs w:val="28"/>
        </w:rPr>
        <w:t xml:space="preserve"> 2 which discussed the need to turn rivalry into opportunity, develop </w:t>
      </w:r>
      <w:r w:rsidR="00DC7A50">
        <w:rPr>
          <w:rFonts w:ascii="Aldhabi" w:hAnsi="Aldhabi" w:cs="Aldhabi"/>
          <w:sz w:val="28"/>
          <w:szCs w:val="28"/>
        </w:rPr>
        <w:t>supplier’s</w:t>
      </w:r>
      <w:r w:rsidR="001F3C69">
        <w:rPr>
          <w:rFonts w:ascii="Aldhabi" w:hAnsi="Aldhabi" w:cs="Aldhabi"/>
          <w:sz w:val="28"/>
          <w:szCs w:val="28"/>
        </w:rPr>
        <w:t xml:space="preserve"> technical abilities and sharing of information</w:t>
      </w:r>
    </w:p>
    <w:p w14:paraId="3D2C6B20" w14:textId="77777777" w:rsidR="007E15DF" w:rsidRDefault="007E15DF" w:rsidP="00E8519A">
      <w:pPr>
        <w:pStyle w:val="Caption"/>
      </w:pPr>
    </w:p>
    <w:p w14:paraId="00E34B35" w14:textId="7C032FF5" w:rsidR="00E8519A" w:rsidRDefault="00E8519A" w:rsidP="00E8519A">
      <w:pPr>
        <w:pStyle w:val="Caption"/>
        <w:rPr>
          <w:rFonts w:ascii="Aldhabi" w:hAnsi="Aldhabi" w:cs="Aldhabi"/>
          <w:sz w:val="28"/>
          <w:szCs w:val="28"/>
        </w:rPr>
      </w:pPr>
      <w:bookmarkStart w:id="1" w:name="_Toc133855668"/>
      <w:r>
        <w:lastRenderedPageBreak/>
        <w:t xml:space="preserve">Figure </w:t>
      </w:r>
      <w:fldSimple w:instr=" SEQ Figure \* ARABIC ">
        <w:r w:rsidR="00857214">
          <w:rPr>
            <w:noProof/>
          </w:rPr>
          <w:t>2</w:t>
        </w:r>
      </w:fldSimple>
      <w:r>
        <w:t>- Toyota Supplier - Partnering Hierarchy</w:t>
      </w:r>
      <w:bookmarkEnd w:id="1"/>
    </w:p>
    <w:p w14:paraId="567C0331" w14:textId="258B4627" w:rsidR="00586352" w:rsidRDefault="007E15DF" w:rsidP="00F36327">
      <w:pPr>
        <w:rPr>
          <w:rFonts w:ascii="Aldhabi" w:hAnsi="Aldhabi" w:cs="Aldhabi"/>
          <w:sz w:val="28"/>
          <w:szCs w:val="28"/>
        </w:rPr>
      </w:pPr>
      <w:r>
        <w:rPr>
          <w:rFonts w:ascii="Aldhabi" w:hAnsi="Aldhabi" w:cs="Aldhabi"/>
          <w:noProof/>
          <w:sz w:val="28"/>
          <w:szCs w:val="28"/>
        </w:rPr>
        <w:drawing>
          <wp:anchor distT="0" distB="0" distL="114300" distR="114300" simplePos="0" relativeHeight="251667456" behindDoc="0" locked="0" layoutInCell="1" allowOverlap="1" wp14:anchorId="46433933" wp14:editId="2200F624">
            <wp:simplePos x="914400" y="1181100"/>
            <wp:positionH relativeFrom="column">
              <wp:align>left</wp:align>
            </wp:positionH>
            <wp:positionV relativeFrom="paragraph">
              <wp:align>top</wp:align>
            </wp:positionV>
            <wp:extent cx="1795535" cy="3447415"/>
            <wp:effectExtent l="0" t="0" r="0" b="63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r="6116"/>
                    <a:stretch/>
                  </pic:blipFill>
                  <pic:spPr bwMode="auto">
                    <a:xfrm>
                      <a:off x="0" y="0"/>
                      <a:ext cx="1795535" cy="3447415"/>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Aldhabi" w:hAnsi="Aldhabi" w:cs="Aldhabi"/>
          <w:sz w:val="28"/>
          <w:szCs w:val="28"/>
        </w:rPr>
        <w:t xml:space="preserve">My recommendation </w:t>
      </w:r>
      <w:r w:rsidR="000E7E16">
        <w:rPr>
          <w:rFonts w:ascii="Aldhabi" w:hAnsi="Aldhabi" w:cs="Aldhabi"/>
          <w:sz w:val="28"/>
          <w:szCs w:val="28"/>
        </w:rPr>
        <w:t xml:space="preserve">to develop the supplier customer relationship into a partnership whereby we share </w:t>
      </w:r>
      <w:r w:rsidR="00432A30">
        <w:rPr>
          <w:rFonts w:ascii="Aldhabi" w:hAnsi="Aldhabi" w:cs="Aldhabi"/>
          <w:sz w:val="28"/>
          <w:szCs w:val="28"/>
        </w:rPr>
        <w:t>our technical capabilities, information</w:t>
      </w:r>
      <w:r w:rsidR="005A4DFA">
        <w:rPr>
          <w:rFonts w:ascii="Aldhabi" w:hAnsi="Aldhabi" w:cs="Aldhabi"/>
          <w:sz w:val="28"/>
          <w:szCs w:val="28"/>
        </w:rPr>
        <w:t xml:space="preserve">, </w:t>
      </w:r>
      <w:r w:rsidR="00586352">
        <w:rPr>
          <w:rFonts w:ascii="Aldhabi" w:hAnsi="Aldhabi" w:cs="Aldhabi"/>
          <w:sz w:val="28"/>
          <w:szCs w:val="28"/>
        </w:rPr>
        <w:t>risks</w:t>
      </w:r>
      <w:r w:rsidR="00432A30">
        <w:rPr>
          <w:rFonts w:ascii="Aldhabi" w:hAnsi="Aldhabi" w:cs="Aldhabi"/>
          <w:sz w:val="28"/>
          <w:szCs w:val="28"/>
        </w:rPr>
        <w:t xml:space="preserve"> o</w:t>
      </w:r>
      <w:r w:rsidR="00586352">
        <w:rPr>
          <w:rFonts w:ascii="Aldhabi" w:hAnsi="Aldhabi" w:cs="Aldhabi"/>
          <w:sz w:val="28"/>
          <w:szCs w:val="28"/>
        </w:rPr>
        <w:t xml:space="preserve">f </w:t>
      </w:r>
      <w:r w:rsidR="00432A30">
        <w:rPr>
          <w:rFonts w:ascii="Aldhabi" w:hAnsi="Aldhabi" w:cs="Aldhabi"/>
          <w:sz w:val="28"/>
          <w:szCs w:val="28"/>
        </w:rPr>
        <w:t>the supply chain</w:t>
      </w:r>
      <w:r w:rsidR="00586352">
        <w:rPr>
          <w:rFonts w:ascii="Aldhabi" w:hAnsi="Aldhabi" w:cs="Aldhabi"/>
          <w:sz w:val="28"/>
          <w:szCs w:val="28"/>
        </w:rPr>
        <w:t xml:space="preserve"> and develop a understanding of how both businesses work. </w:t>
      </w:r>
    </w:p>
    <w:p w14:paraId="190D7789" w14:textId="784BCA48" w:rsidR="006C4AE8" w:rsidRDefault="00586352" w:rsidP="00F36327">
      <w:pPr>
        <w:rPr>
          <w:rFonts w:ascii="Aldhabi" w:hAnsi="Aldhabi" w:cs="Aldhabi"/>
          <w:i/>
          <w:iCs/>
          <w:sz w:val="28"/>
          <w:szCs w:val="28"/>
          <w:u w:val="single"/>
        </w:rPr>
      </w:pPr>
      <w:r>
        <w:rPr>
          <w:rFonts w:ascii="Aldhabi" w:hAnsi="Aldhabi" w:cs="Aldhabi"/>
          <w:sz w:val="28"/>
          <w:szCs w:val="28"/>
        </w:rPr>
        <w:t xml:space="preserve">With this </w:t>
      </w:r>
      <w:r w:rsidR="00F641DD">
        <w:rPr>
          <w:rFonts w:ascii="Aldhabi" w:hAnsi="Aldhabi" w:cs="Aldhabi"/>
          <w:sz w:val="28"/>
          <w:szCs w:val="28"/>
        </w:rPr>
        <w:t xml:space="preserve">new partnership this could lay the foundations for a more visible supply chain as previously discussed, the visibility of the supply chain </w:t>
      </w:r>
      <w:r w:rsidR="006C4AE8">
        <w:rPr>
          <w:rFonts w:ascii="Aldhabi" w:hAnsi="Aldhabi" w:cs="Aldhabi"/>
          <w:sz w:val="28"/>
          <w:szCs w:val="28"/>
        </w:rPr>
        <w:t xml:space="preserve">with </w:t>
      </w:r>
      <w:r w:rsidR="009D181C">
        <w:rPr>
          <w:rFonts w:ascii="Aldhabi" w:hAnsi="Aldhabi" w:cs="Aldhabi"/>
          <w:sz w:val="28"/>
          <w:szCs w:val="28"/>
        </w:rPr>
        <w:t xml:space="preserve">a </w:t>
      </w:r>
      <w:r w:rsidR="006C4AE8">
        <w:rPr>
          <w:rFonts w:ascii="Aldhabi" w:hAnsi="Aldhabi" w:cs="Aldhabi"/>
          <w:sz w:val="28"/>
          <w:szCs w:val="28"/>
        </w:rPr>
        <w:t xml:space="preserve">new collaborative partnership leaves only opportunity to improve rather than finger pointing </w:t>
      </w:r>
      <w:r w:rsidR="00B36B32">
        <w:rPr>
          <w:rFonts w:ascii="Aldhabi" w:hAnsi="Aldhabi" w:cs="Aldhabi"/>
          <w:sz w:val="28"/>
          <w:szCs w:val="28"/>
        </w:rPr>
        <w:t>employees to</w:t>
      </w:r>
      <w:r w:rsidR="006C4AE8">
        <w:rPr>
          <w:rFonts w:ascii="Aldhabi" w:hAnsi="Aldhabi" w:cs="Aldhabi"/>
          <w:sz w:val="28"/>
          <w:szCs w:val="28"/>
        </w:rPr>
        <w:t xml:space="preserve"> blame for failures.</w:t>
      </w:r>
      <w:r w:rsidR="007E15DF">
        <w:rPr>
          <w:rFonts w:ascii="Aldhabi" w:hAnsi="Aldhabi" w:cs="Aldhabi"/>
          <w:sz w:val="28"/>
          <w:szCs w:val="28"/>
        </w:rPr>
        <w:br w:type="textWrapping" w:clear="all"/>
      </w:r>
    </w:p>
    <w:p w14:paraId="7D5E9FE3" w14:textId="77777777" w:rsidR="00F87025" w:rsidRDefault="007E15DF" w:rsidP="00F36327">
      <w:pPr>
        <w:rPr>
          <w:rFonts w:ascii="Aldhabi" w:hAnsi="Aldhabi" w:cs="Aldhabi"/>
          <w:i/>
          <w:iCs/>
          <w:sz w:val="28"/>
          <w:szCs w:val="28"/>
          <w:u w:val="single"/>
        </w:rPr>
      </w:pPr>
      <w:r w:rsidRPr="006C4AE8">
        <w:rPr>
          <w:rFonts w:ascii="Aldhabi" w:hAnsi="Aldhabi" w:cs="Aldhabi"/>
          <w:i/>
          <w:iCs/>
          <w:sz w:val="28"/>
          <w:szCs w:val="28"/>
          <w:u w:val="single"/>
        </w:rPr>
        <w:t>Measures</w:t>
      </w:r>
    </w:p>
    <w:p w14:paraId="4ABB5663" w14:textId="63B04BF3" w:rsidR="009351D1" w:rsidRPr="00F87025" w:rsidRDefault="009351D1" w:rsidP="00F36327">
      <w:pPr>
        <w:rPr>
          <w:rFonts w:ascii="Aldhabi" w:hAnsi="Aldhabi" w:cs="Aldhabi"/>
          <w:i/>
          <w:iCs/>
          <w:sz w:val="28"/>
          <w:szCs w:val="28"/>
          <w:u w:val="single"/>
        </w:rPr>
      </w:pPr>
      <w:r>
        <w:rPr>
          <w:rFonts w:ascii="Aldhabi" w:hAnsi="Aldhabi" w:cs="Aldhabi"/>
          <w:sz w:val="28"/>
          <w:szCs w:val="28"/>
        </w:rPr>
        <w:t>To ensure our supply chain is performing at the best possible</w:t>
      </w:r>
      <w:r w:rsidR="007A6588">
        <w:rPr>
          <w:rFonts w:ascii="Aldhabi" w:hAnsi="Aldhabi" w:cs="Aldhabi"/>
          <w:sz w:val="28"/>
          <w:szCs w:val="28"/>
        </w:rPr>
        <w:t xml:space="preserve"> rate we must use KPI’s to track this performance, without measures we have no indication if the supply chains is </w:t>
      </w:r>
      <w:r w:rsidR="002831D6">
        <w:rPr>
          <w:rFonts w:ascii="Aldhabi" w:hAnsi="Aldhabi" w:cs="Aldhabi"/>
          <w:sz w:val="28"/>
          <w:szCs w:val="28"/>
        </w:rPr>
        <w:t xml:space="preserve">succeeding or failing. </w:t>
      </w:r>
    </w:p>
    <w:p w14:paraId="0928C631" w14:textId="6C1C1D56" w:rsidR="00B22243" w:rsidRDefault="00B22243" w:rsidP="00F36327">
      <w:pPr>
        <w:rPr>
          <w:rFonts w:ascii="Aldhabi" w:hAnsi="Aldhabi" w:cs="Aldhabi"/>
          <w:sz w:val="28"/>
          <w:szCs w:val="28"/>
        </w:rPr>
      </w:pPr>
      <w:r>
        <w:rPr>
          <w:rFonts w:ascii="Aldhabi" w:hAnsi="Aldhabi" w:cs="Aldhabi"/>
          <w:sz w:val="28"/>
          <w:szCs w:val="28"/>
        </w:rPr>
        <w:t>The FMEA demonstrates high risk elements that could reduce production such as draught, equipment failure</w:t>
      </w:r>
      <w:r w:rsidR="00E15DF7">
        <w:rPr>
          <w:rFonts w:ascii="Aldhabi" w:hAnsi="Aldhabi" w:cs="Aldhabi"/>
          <w:sz w:val="28"/>
          <w:szCs w:val="28"/>
        </w:rPr>
        <w:t xml:space="preserve"> and</w:t>
      </w:r>
      <w:r w:rsidR="00B46C67">
        <w:rPr>
          <w:rFonts w:ascii="Aldhabi" w:hAnsi="Aldhabi" w:cs="Aldhabi"/>
          <w:sz w:val="28"/>
          <w:szCs w:val="28"/>
        </w:rPr>
        <w:t xml:space="preserve"> late deliveries which could all be </w:t>
      </w:r>
      <w:r w:rsidR="00156E8B">
        <w:rPr>
          <w:rFonts w:ascii="Aldhabi" w:hAnsi="Aldhabi" w:cs="Aldhabi"/>
          <w:sz w:val="28"/>
          <w:szCs w:val="28"/>
        </w:rPr>
        <w:t xml:space="preserve">tracked more efficiently by implementing an effective measurement system. Measurement systems have been used widely in supply chains for many years but </w:t>
      </w:r>
      <w:r w:rsidR="00512C55">
        <w:rPr>
          <w:rFonts w:ascii="Aldhabi" w:hAnsi="Aldhabi" w:cs="Aldhabi"/>
          <w:sz w:val="28"/>
          <w:szCs w:val="28"/>
        </w:rPr>
        <w:t>come under scrutiny from suppliers and customers alike due to the saturation of important KPI’s with less important KPI’s.</w:t>
      </w:r>
      <w:r w:rsidR="002E0C70">
        <w:rPr>
          <w:rFonts w:ascii="Aldhabi" w:hAnsi="Aldhabi" w:cs="Aldhabi"/>
          <w:sz w:val="28"/>
          <w:szCs w:val="28"/>
        </w:rPr>
        <w:t xml:space="preserve"> Conventional KPI’s that </w:t>
      </w:r>
      <w:r w:rsidR="007771F1">
        <w:rPr>
          <w:rFonts w:ascii="Aldhabi" w:hAnsi="Aldhabi" w:cs="Aldhabi"/>
          <w:sz w:val="28"/>
          <w:szCs w:val="28"/>
        </w:rPr>
        <w:t>are typically deemed the most important for a supply chain are On Time In Full (OTIF)</w:t>
      </w:r>
      <w:r w:rsidR="005D2B82">
        <w:rPr>
          <w:rFonts w:ascii="Aldhabi" w:hAnsi="Aldhabi" w:cs="Aldhabi"/>
          <w:sz w:val="28"/>
          <w:szCs w:val="28"/>
        </w:rPr>
        <w:t xml:space="preserve"> which measures the process ability to deliver what you said and on time</w:t>
      </w:r>
      <w:r w:rsidR="007771F1">
        <w:rPr>
          <w:rFonts w:ascii="Aldhabi" w:hAnsi="Aldhabi" w:cs="Aldhabi"/>
          <w:sz w:val="28"/>
          <w:szCs w:val="28"/>
        </w:rPr>
        <w:t xml:space="preserve">, </w:t>
      </w:r>
      <w:r w:rsidR="005D2B82">
        <w:rPr>
          <w:rFonts w:ascii="Aldhabi" w:hAnsi="Aldhabi" w:cs="Aldhabi"/>
          <w:sz w:val="28"/>
          <w:szCs w:val="28"/>
        </w:rPr>
        <w:t>Stock Outs</w:t>
      </w:r>
      <w:r w:rsidR="00D31E80">
        <w:rPr>
          <w:rFonts w:ascii="Aldhabi" w:hAnsi="Aldhabi" w:cs="Aldhabi"/>
          <w:sz w:val="28"/>
          <w:szCs w:val="28"/>
        </w:rPr>
        <w:t xml:space="preserve"> which measures if the process failed, Customer complaints which measures the quality of the product</w:t>
      </w:r>
      <w:r w:rsidR="00D73E22">
        <w:rPr>
          <w:rFonts w:ascii="Aldhabi" w:hAnsi="Aldhabi" w:cs="Aldhabi"/>
          <w:sz w:val="28"/>
          <w:szCs w:val="28"/>
        </w:rPr>
        <w:t xml:space="preserve">, </w:t>
      </w:r>
      <w:r w:rsidR="008A500E">
        <w:rPr>
          <w:rFonts w:ascii="Aldhabi" w:hAnsi="Aldhabi" w:cs="Aldhabi"/>
          <w:sz w:val="28"/>
          <w:szCs w:val="28"/>
        </w:rPr>
        <w:t>Product Spread measures the cost of the shipment</w:t>
      </w:r>
      <w:r w:rsidR="00CE2713">
        <w:rPr>
          <w:rFonts w:ascii="Aldhabi" w:hAnsi="Aldhabi" w:cs="Aldhabi"/>
          <w:sz w:val="28"/>
          <w:szCs w:val="28"/>
        </w:rPr>
        <w:t xml:space="preserve"> and </w:t>
      </w:r>
      <w:r w:rsidR="00E26095">
        <w:rPr>
          <w:rFonts w:ascii="Aldhabi" w:hAnsi="Aldhabi" w:cs="Aldhabi"/>
          <w:sz w:val="28"/>
          <w:szCs w:val="28"/>
        </w:rPr>
        <w:t>Production Vs Plan</w:t>
      </w:r>
      <w:r w:rsidR="00206259">
        <w:rPr>
          <w:rFonts w:ascii="Aldhabi" w:hAnsi="Aldhabi" w:cs="Aldhabi"/>
          <w:sz w:val="28"/>
          <w:szCs w:val="28"/>
        </w:rPr>
        <w:t xml:space="preserve"> (schedule adherence)</w:t>
      </w:r>
      <w:r w:rsidR="00E26095">
        <w:rPr>
          <w:rFonts w:ascii="Aldhabi" w:hAnsi="Aldhabi" w:cs="Aldhabi"/>
          <w:sz w:val="28"/>
          <w:szCs w:val="28"/>
        </w:rPr>
        <w:t xml:space="preserve"> which measures if the supply chain made the correct product at the correct rate</w:t>
      </w:r>
      <w:r w:rsidR="00206259">
        <w:rPr>
          <w:rFonts w:ascii="Aldhabi" w:hAnsi="Aldhabi" w:cs="Aldhabi"/>
          <w:sz w:val="28"/>
          <w:szCs w:val="28"/>
        </w:rPr>
        <w:t>. All of the following KPI’s follow the 7 R’s of supply chain</w:t>
      </w:r>
      <w:r w:rsidR="006E3B1D">
        <w:rPr>
          <w:rFonts w:ascii="Aldhabi" w:hAnsi="Aldhabi" w:cs="Aldhabi"/>
          <w:sz w:val="28"/>
          <w:szCs w:val="28"/>
        </w:rPr>
        <w:t xml:space="preserve"> from </w:t>
      </w:r>
      <w:sdt>
        <w:sdtPr>
          <w:rPr>
            <w:rFonts w:ascii="Aldhabi" w:hAnsi="Aldhabi" w:cs="Aldhabi"/>
            <w:sz w:val="28"/>
            <w:szCs w:val="28"/>
          </w:rPr>
          <w:id w:val="1299958565"/>
          <w:citation/>
        </w:sdtPr>
        <w:sdtContent>
          <w:r w:rsidR="007E3345">
            <w:rPr>
              <w:rFonts w:ascii="Aldhabi" w:hAnsi="Aldhabi" w:cs="Aldhabi"/>
              <w:sz w:val="28"/>
              <w:szCs w:val="28"/>
            </w:rPr>
            <w:fldChar w:fldCharType="begin"/>
          </w:r>
          <w:r w:rsidR="007E3345">
            <w:rPr>
              <w:rFonts w:ascii="Aldhabi" w:hAnsi="Aldhabi" w:cs="Aldhabi"/>
              <w:sz w:val="28"/>
              <w:szCs w:val="28"/>
            </w:rPr>
            <w:instrText xml:space="preserve"> CITATION Ins19 \l 2057 </w:instrText>
          </w:r>
          <w:r w:rsidR="007E3345">
            <w:rPr>
              <w:rFonts w:ascii="Aldhabi" w:hAnsi="Aldhabi" w:cs="Aldhabi"/>
              <w:sz w:val="28"/>
              <w:szCs w:val="28"/>
            </w:rPr>
            <w:fldChar w:fldCharType="separate"/>
          </w:r>
          <w:r w:rsidR="007E3345" w:rsidRPr="007E3345">
            <w:rPr>
              <w:rFonts w:ascii="Aldhabi" w:hAnsi="Aldhabi" w:cs="Aldhabi"/>
              <w:noProof/>
              <w:sz w:val="28"/>
              <w:szCs w:val="28"/>
            </w:rPr>
            <w:t>(Transport, 2019)</w:t>
          </w:r>
          <w:r w:rsidR="007E3345">
            <w:rPr>
              <w:rFonts w:ascii="Aldhabi" w:hAnsi="Aldhabi" w:cs="Aldhabi"/>
              <w:sz w:val="28"/>
              <w:szCs w:val="28"/>
            </w:rPr>
            <w:fldChar w:fldCharType="end"/>
          </w:r>
        </w:sdtContent>
      </w:sdt>
      <w:r w:rsidR="00DB12B0">
        <w:rPr>
          <w:rFonts w:ascii="Aldhabi" w:hAnsi="Aldhabi" w:cs="Aldhabi"/>
          <w:sz w:val="28"/>
          <w:szCs w:val="28"/>
        </w:rPr>
        <w:t xml:space="preserve"> which are getting the Right product, in the Right quantity, in the Right condition, at the </w:t>
      </w:r>
      <w:r w:rsidR="001756B0">
        <w:rPr>
          <w:rFonts w:ascii="Aldhabi" w:hAnsi="Aldhabi" w:cs="Aldhabi"/>
          <w:sz w:val="28"/>
          <w:szCs w:val="28"/>
        </w:rPr>
        <w:t>R</w:t>
      </w:r>
      <w:r w:rsidR="00DB12B0">
        <w:rPr>
          <w:rFonts w:ascii="Aldhabi" w:hAnsi="Aldhabi" w:cs="Aldhabi"/>
          <w:sz w:val="28"/>
          <w:szCs w:val="28"/>
        </w:rPr>
        <w:t>ight place, at the Right time, to the Right customer</w:t>
      </w:r>
      <w:r w:rsidR="001756B0">
        <w:rPr>
          <w:rFonts w:ascii="Aldhabi" w:hAnsi="Aldhabi" w:cs="Aldhabi"/>
          <w:sz w:val="28"/>
          <w:szCs w:val="28"/>
        </w:rPr>
        <w:t>,</w:t>
      </w:r>
      <w:r w:rsidR="00DB12B0">
        <w:rPr>
          <w:rFonts w:ascii="Aldhabi" w:hAnsi="Aldhabi" w:cs="Aldhabi"/>
          <w:sz w:val="28"/>
          <w:szCs w:val="28"/>
        </w:rPr>
        <w:t xml:space="preserve"> </w:t>
      </w:r>
      <w:r w:rsidR="001756B0">
        <w:rPr>
          <w:rFonts w:ascii="Aldhabi" w:hAnsi="Aldhabi" w:cs="Aldhabi"/>
          <w:sz w:val="28"/>
          <w:szCs w:val="28"/>
        </w:rPr>
        <w:t>at the Right price.</w:t>
      </w:r>
    </w:p>
    <w:p w14:paraId="7A39BA4C" w14:textId="743AB610" w:rsidR="00D7122F" w:rsidRDefault="00D7122F" w:rsidP="00F36327">
      <w:pPr>
        <w:rPr>
          <w:rFonts w:ascii="Aldhabi" w:hAnsi="Aldhabi" w:cs="Aldhabi"/>
          <w:sz w:val="28"/>
          <w:szCs w:val="28"/>
        </w:rPr>
      </w:pPr>
      <w:r>
        <w:rPr>
          <w:rFonts w:ascii="Aldhabi" w:hAnsi="Aldhabi" w:cs="Aldhabi"/>
          <w:sz w:val="28"/>
          <w:szCs w:val="28"/>
        </w:rPr>
        <w:lastRenderedPageBreak/>
        <w:t xml:space="preserve">Key characteristics to consider when implementing measures through the supply chain are illustrated by </w:t>
      </w:r>
      <w:sdt>
        <w:sdtPr>
          <w:rPr>
            <w:rFonts w:ascii="Aldhabi" w:hAnsi="Aldhabi" w:cs="Aldhabi"/>
            <w:sz w:val="28"/>
            <w:szCs w:val="28"/>
          </w:rPr>
          <w:id w:val="-477379889"/>
          <w:citation/>
        </w:sdtPr>
        <w:sdtContent>
          <w:r>
            <w:rPr>
              <w:rFonts w:ascii="Aldhabi" w:hAnsi="Aldhabi" w:cs="Aldhabi"/>
              <w:sz w:val="28"/>
              <w:szCs w:val="28"/>
            </w:rPr>
            <w:fldChar w:fldCharType="begin"/>
          </w:r>
          <w:r>
            <w:rPr>
              <w:rFonts w:ascii="Aldhabi" w:hAnsi="Aldhabi" w:cs="Aldhabi"/>
              <w:sz w:val="28"/>
              <w:szCs w:val="28"/>
            </w:rPr>
            <w:instrText xml:space="preserve"> CITATION BMB99 \l 2057 </w:instrText>
          </w:r>
          <w:r>
            <w:rPr>
              <w:rFonts w:ascii="Aldhabi" w:hAnsi="Aldhabi" w:cs="Aldhabi"/>
              <w:sz w:val="28"/>
              <w:szCs w:val="28"/>
            </w:rPr>
            <w:fldChar w:fldCharType="separate"/>
          </w:r>
          <w:r w:rsidRPr="00D7122F">
            <w:rPr>
              <w:rFonts w:ascii="Aldhabi" w:hAnsi="Aldhabi" w:cs="Aldhabi"/>
              <w:noProof/>
              <w:sz w:val="28"/>
              <w:szCs w:val="28"/>
            </w:rPr>
            <w:t>(Beamon, 1999)</w:t>
          </w:r>
          <w:r>
            <w:rPr>
              <w:rFonts w:ascii="Aldhabi" w:hAnsi="Aldhabi" w:cs="Aldhabi"/>
              <w:sz w:val="28"/>
              <w:szCs w:val="28"/>
            </w:rPr>
            <w:fldChar w:fldCharType="end"/>
          </w:r>
        </w:sdtContent>
      </w:sdt>
    </w:p>
    <w:p w14:paraId="5A2826A8" w14:textId="5E4A2D67"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directly related to overall strategy</w:t>
      </w:r>
    </w:p>
    <w:p w14:paraId="515FE115" w14:textId="4532922B"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comprehensive (takes into account relevant variables)</w:t>
      </w:r>
    </w:p>
    <w:p w14:paraId="664ACB9A" w14:textId="53B0EAF5"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use also non-financial KPIs,</w:t>
      </w:r>
    </w:p>
    <w:p w14:paraId="4CBEAD02" w14:textId="2EF81A40"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adaptable to specific supply chain configuration and member companies,</w:t>
      </w:r>
    </w:p>
    <w:p w14:paraId="49FFF2E7" w14:textId="49A96610"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optimal number of KPIs,</w:t>
      </w:r>
    </w:p>
    <w:p w14:paraId="7B166533" w14:textId="58426095"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simple and easy to use,</w:t>
      </w:r>
    </w:p>
    <w:p w14:paraId="25355B34" w14:textId="64063D42"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timely and actual,</w:t>
      </w:r>
    </w:p>
    <w:p w14:paraId="0AF88F2B" w14:textId="1D0CD85F"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accurate and consistent,</w:t>
      </w:r>
    </w:p>
    <w:p w14:paraId="7C991DB7" w14:textId="0C2C51D3"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foster improvement, not just monitoring,</w:t>
      </w:r>
    </w:p>
    <w:p w14:paraId="1915DF0F" w14:textId="3175C0D5"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represent information at different supply chain levels,</w:t>
      </w:r>
    </w:p>
    <w:p w14:paraId="5FF79B2A" w14:textId="55861E82"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provide analytical tools that offer multidimensional reporting,</w:t>
      </w:r>
    </w:p>
    <w:p w14:paraId="39088CAD" w14:textId="416A1A1F"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enable a proactive management, rather than reactive,</w:t>
      </w:r>
    </w:p>
    <w:p w14:paraId="18098A56" w14:textId="37FB7D35" w:rsidR="003F1BD3" w:rsidRPr="00E138BB"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provide insights into newly emerging trends, opportunities and problems,</w:t>
      </w:r>
    </w:p>
    <w:p w14:paraId="434F26CA" w14:textId="3B971B1E" w:rsidR="003F1BD3" w:rsidRDefault="003F1BD3" w:rsidP="00E138BB">
      <w:pPr>
        <w:pStyle w:val="ListParagraph"/>
        <w:numPr>
          <w:ilvl w:val="0"/>
          <w:numId w:val="7"/>
        </w:numPr>
        <w:rPr>
          <w:rFonts w:ascii="Aldhabi" w:hAnsi="Aldhabi" w:cs="Aldhabi"/>
          <w:sz w:val="28"/>
          <w:szCs w:val="28"/>
        </w:rPr>
      </w:pPr>
      <w:r w:rsidRPr="00E138BB">
        <w:rPr>
          <w:rFonts w:ascii="Aldhabi" w:hAnsi="Aldhabi" w:cs="Aldhabi"/>
          <w:sz w:val="28"/>
          <w:szCs w:val="28"/>
        </w:rPr>
        <w:t>deliver information to right people at any time and on any device.</w:t>
      </w:r>
    </w:p>
    <w:p w14:paraId="034E0F24" w14:textId="60FADE4F" w:rsidR="004B6042" w:rsidRDefault="004B6042" w:rsidP="004B6042">
      <w:pPr>
        <w:rPr>
          <w:rFonts w:ascii="Aldhabi" w:hAnsi="Aldhabi" w:cs="Aldhabi"/>
          <w:sz w:val="28"/>
          <w:szCs w:val="28"/>
        </w:rPr>
      </w:pPr>
      <w:r>
        <w:rPr>
          <w:rFonts w:ascii="Aldhabi" w:hAnsi="Aldhabi" w:cs="Aldhabi"/>
          <w:sz w:val="28"/>
          <w:szCs w:val="28"/>
        </w:rPr>
        <w:t xml:space="preserve">To develop our own </w:t>
      </w:r>
      <w:r w:rsidR="00A778C5">
        <w:rPr>
          <w:rFonts w:ascii="Aldhabi" w:hAnsi="Aldhabi" w:cs="Aldhabi"/>
          <w:sz w:val="28"/>
          <w:szCs w:val="28"/>
        </w:rPr>
        <w:t>measures,</w:t>
      </w:r>
      <w:r>
        <w:rPr>
          <w:rFonts w:ascii="Aldhabi" w:hAnsi="Aldhabi" w:cs="Aldhabi"/>
          <w:sz w:val="28"/>
          <w:szCs w:val="28"/>
        </w:rPr>
        <w:t xml:space="preserve"> we need to critically analyse where we sit on the supply chain performance maturity model as shown in figure 3</w:t>
      </w:r>
      <w:r w:rsidR="00FD7C5F">
        <w:rPr>
          <w:rFonts w:ascii="Aldhabi" w:hAnsi="Aldhabi" w:cs="Aldhabi"/>
          <w:sz w:val="28"/>
          <w:szCs w:val="28"/>
        </w:rPr>
        <w:t>.</w:t>
      </w:r>
      <w:r w:rsidR="00E9302B">
        <w:rPr>
          <w:rFonts w:ascii="Aldhabi" w:hAnsi="Aldhabi" w:cs="Aldhabi"/>
          <w:sz w:val="28"/>
          <w:szCs w:val="28"/>
        </w:rPr>
        <w:t xml:space="preserve"> Based on my own opinion and knowledge of the supply chain I believe </w:t>
      </w:r>
      <w:r w:rsidR="0083015F">
        <w:rPr>
          <w:rFonts w:ascii="Aldhabi" w:hAnsi="Aldhabi" w:cs="Aldhabi"/>
          <w:sz w:val="28"/>
          <w:szCs w:val="28"/>
        </w:rPr>
        <w:t xml:space="preserve">the current measures are at the Internal level which do not help drive performance, therefore </w:t>
      </w:r>
      <w:r w:rsidR="009E7C3F">
        <w:rPr>
          <w:rFonts w:ascii="Aldhabi" w:hAnsi="Aldhabi" w:cs="Aldhabi"/>
          <w:sz w:val="28"/>
          <w:szCs w:val="28"/>
        </w:rPr>
        <w:t>an opportunity to improve is real and should be adopted.</w:t>
      </w:r>
    </w:p>
    <w:p w14:paraId="5E0BAAA7" w14:textId="76642D10" w:rsidR="00FD7C5F" w:rsidRDefault="00FD7C5F" w:rsidP="004B6042">
      <w:pPr>
        <w:rPr>
          <w:rFonts w:ascii="Aldhabi" w:hAnsi="Aldhabi" w:cs="Aldhabi"/>
          <w:sz w:val="28"/>
          <w:szCs w:val="28"/>
        </w:rPr>
      </w:pPr>
      <w:r>
        <w:rPr>
          <w:noProof/>
        </w:rPr>
        <w:drawing>
          <wp:inline distT="0" distB="0" distL="0" distR="0" wp14:anchorId="7C21B306" wp14:editId="684436DA">
            <wp:extent cx="4971413" cy="2390775"/>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82962" cy="2396329"/>
                    </a:xfrm>
                    <a:prstGeom prst="rect">
                      <a:avLst/>
                    </a:prstGeom>
                  </pic:spPr>
                </pic:pic>
              </a:graphicData>
            </a:graphic>
          </wp:inline>
        </w:drawing>
      </w:r>
    </w:p>
    <w:p w14:paraId="40F37EFC" w14:textId="100823F3" w:rsidR="009E7C3F" w:rsidRDefault="004B6042" w:rsidP="00A43F02">
      <w:pPr>
        <w:pStyle w:val="Caption"/>
      </w:pPr>
      <w:bookmarkStart w:id="2" w:name="_Toc133855669"/>
      <w:r>
        <w:lastRenderedPageBreak/>
        <w:t xml:space="preserve">Figure </w:t>
      </w:r>
      <w:fldSimple w:instr=" SEQ Figure \* ARABIC ">
        <w:r w:rsidR="00857214">
          <w:rPr>
            <w:noProof/>
          </w:rPr>
          <w:t>3</w:t>
        </w:r>
      </w:fldSimple>
      <w:r>
        <w:t xml:space="preserve">- </w:t>
      </w:r>
      <w:r w:rsidRPr="00986E52">
        <w:t>-Supply Chain Performance Measurement Maturity Model</w:t>
      </w:r>
      <w:bookmarkEnd w:id="2"/>
    </w:p>
    <w:p w14:paraId="2C7733C8" w14:textId="33C1AADC" w:rsidR="00A43F02" w:rsidRDefault="00A43F02" w:rsidP="00A43F02">
      <w:pPr>
        <w:rPr>
          <w:rFonts w:ascii="Aldhabi" w:hAnsi="Aldhabi" w:cs="Aldhabi"/>
          <w:sz w:val="28"/>
          <w:szCs w:val="28"/>
        </w:rPr>
      </w:pPr>
      <w:r>
        <w:rPr>
          <w:rFonts w:ascii="Aldhabi" w:hAnsi="Aldhabi" w:cs="Aldhabi"/>
          <w:sz w:val="28"/>
          <w:szCs w:val="28"/>
        </w:rPr>
        <w:t xml:space="preserve">My recommendation to improve the measures of the wheat supply chain is </w:t>
      </w:r>
      <w:r w:rsidR="00D62148">
        <w:rPr>
          <w:rFonts w:ascii="Aldhabi" w:hAnsi="Aldhabi" w:cs="Aldhabi"/>
          <w:sz w:val="28"/>
          <w:szCs w:val="28"/>
        </w:rPr>
        <w:t xml:space="preserve">twofold, firstly identify the critical KPI’s that drive our supply chain and secondly in line with the </w:t>
      </w:r>
      <w:r w:rsidR="00EA3835">
        <w:rPr>
          <w:rFonts w:ascii="Aldhabi" w:hAnsi="Aldhabi" w:cs="Aldhabi"/>
          <w:sz w:val="28"/>
          <w:szCs w:val="28"/>
        </w:rPr>
        <w:t xml:space="preserve">previous recommendations for the supply chain strategy bring the data and information into a predictive visible model that </w:t>
      </w:r>
      <w:r w:rsidR="00824F16">
        <w:rPr>
          <w:rFonts w:ascii="Aldhabi" w:hAnsi="Aldhabi" w:cs="Aldhabi"/>
          <w:sz w:val="28"/>
          <w:szCs w:val="28"/>
        </w:rPr>
        <w:t>helps the supply chain not only succeed but improve based on real life simulations that mitigate risk</w:t>
      </w:r>
      <w:r w:rsidR="0058681D">
        <w:rPr>
          <w:rFonts w:ascii="Aldhabi" w:hAnsi="Aldhabi" w:cs="Aldhabi"/>
          <w:sz w:val="28"/>
          <w:szCs w:val="28"/>
        </w:rPr>
        <w:t xml:space="preserve"> to the highest statistical value, such a model is represented in figure 4 by </w:t>
      </w:r>
      <w:sdt>
        <w:sdtPr>
          <w:rPr>
            <w:rFonts w:ascii="Aldhabi" w:hAnsi="Aldhabi" w:cs="Aldhabi"/>
            <w:sz w:val="28"/>
            <w:szCs w:val="28"/>
          </w:rPr>
          <w:id w:val="747393290"/>
          <w:citation/>
        </w:sdtPr>
        <w:sdtContent>
          <w:r w:rsidR="00810E18">
            <w:rPr>
              <w:rFonts w:ascii="Aldhabi" w:hAnsi="Aldhabi" w:cs="Aldhabi"/>
              <w:sz w:val="28"/>
              <w:szCs w:val="28"/>
            </w:rPr>
            <w:fldChar w:fldCharType="begin"/>
          </w:r>
          <w:r w:rsidR="00810E18">
            <w:rPr>
              <w:rFonts w:ascii="Aldhabi" w:hAnsi="Aldhabi" w:cs="Aldhabi"/>
              <w:sz w:val="28"/>
              <w:szCs w:val="28"/>
            </w:rPr>
            <w:instrText xml:space="preserve"> CITATION Nen14 \l 2057 </w:instrText>
          </w:r>
          <w:r w:rsidR="00810E18">
            <w:rPr>
              <w:rFonts w:ascii="Aldhabi" w:hAnsi="Aldhabi" w:cs="Aldhabi"/>
              <w:sz w:val="28"/>
              <w:szCs w:val="28"/>
            </w:rPr>
            <w:fldChar w:fldCharType="separate"/>
          </w:r>
          <w:r w:rsidR="00810E18" w:rsidRPr="00810E18">
            <w:rPr>
              <w:rFonts w:ascii="Aldhabi" w:hAnsi="Aldhabi" w:cs="Aldhabi"/>
              <w:noProof/>
              <w:sz w:val="28"/>
              <w:szCs w:val="28"/>
            </w:rPr>
            <w:t>(Stefanovic, 2014)</w:t>
          </w:r>
          <w:r w:rsidR="00810E18">
            <w:rPr>
              <w:rFonts w:ascii="Aldhabi" w:hAnsi="Aldhabi" w:cs="Aldhabi"/>
              <w:sz w:val="28"/>
              <w:szCs w:val="28"/>
            </w:rPr>
            <w:fldChar w:fldCharType="end"/>
          </w:r>
        </w:sdtContent>
      </w:sdt>
    </w:p>
    <w:p w14:paraId="60C93CC5" w14:textId="05315AF6" w:rsidR="0058681D" w:rsidRDefault="0058681D" w:rsidP="0058681D">
      <w:pPr>
        <w:pStyle w:val="Caption"/>
      </w:pPr>
      <w:bookmarkStart w:id="3" w:name="_Toc133855670"/>
      <w:r>
        <w:t xml:space="preserve">Figure </w:t>
      </w:r>
      <w:fldSimple w:instr=" SEQ Figure \* ARABIC ">
        <w:r w:rsidR="00857214">
          <w:rPr>
            <w:noProof/>
          </w:rPr>
          <w:t>4</w:t>
        </w:r>
      </w:fldSimple>
      <w:r>
        <w:t xml:space="preserve"> - </w:t>
      </w:r>
      <w:r w:rsidR="00810E18">
        <w:t>predictive</w:t>
      </w:r>
      <w:r>
        <w:t xml:space="preserve"> supply chain performance management model</w:t>
      </w:r>
      <w:bookmarkEnd w:id="3"/>
    </w:p>
    <w:p w14:paraId="76E62C26" w14:textId="74B04E22" w:rsidR="00810E18" w:rsidRDefault="00810E18" w:rsidP="00810E18">
      <w:r w:rsidRPr="00810E18">
        <w:rPr>
          <w:noProof/>
        </w:rPr>
        <w:drawing>
          <wp:inline distT="0" distB="0" distL="0" distR="0" wp14:anchorId="2AB27347" wp14:editId="29C15BA6">
            <wp:extent cx="3133090" cy="35337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49555" cy="3552346"/>
                    </a:xfrm>
                    <a:prstGeom prst="rect">
                      <a:avLst/>
                    </a:prstGeom>
                  </pic:spPr>
                </pic:pic>
              </a:graphicData>
            </a:graphic>
          </wp:inline>
        </w:drawing>
      </w:r>
    </w:p>
    <w:p w14:paraId="611CE8FA" w14:textId="77777777" w:rsidR="00F87025" w:rsidRDefault="00F87025" w:rsidP="00810E18">
      <w:pPr>
        <w:rPr>
          <w:rFonts w:ascii="Aldhabi" w:hAnsi="Aldhabi" w:cs="Aldhabi"/>
          <w:i/>
          <w:iCs/>
          <w:sz w:val="28"/>
          <w:szCs w:val="28"/>
          <w:u w:val="single"/>
        </w:rPr>
      </w:pPr>
    </w:p>
    <w:p w14:paraId="7C65C483" w14:textId="75FC0A1D" w:rsidR="001756B0" w:rsidRDefault="00CB7EE7" w:rsidP="00810E18">
      <w:pPr>
        <w:rPr>
          <w:rFonts w:ascii="Aldhabi" w:hAnsi="Aldhabi" w:cs="Aldhabi"/>
          <w:i/>
          <w:iCs/>
          <w:sz w:val="28"/>
          <w:szCs w:val="28"/>
          <w:u w:val="single"/>
        </w:rPr>
      </w:pPr>
      <w:r w:rsidRPr="00CB7EE7">
        <w:rPr>
          <w:rFonts w:ascii="Aldhabi" w:hAnsi="Aldhabi" w:cs="Aldhabi" w:hint="cs"/>
          <w:i/>
          <w:iCs/>
          <w:sz w:val="28"/>
          <w:szCs w:val="28"/>
          <w:u w:val="single"/>
        </w:rPr>
        <w:t>Supplier Assessment</w:t>
      </w:r>
    </w:p>
    <w:p w14:paraId="732F17C5" w14:textId="1AD29567" w:rsidR="00CB7EE7" w:rsidRDefault="00CB7EE7" w:rsidP="00810E18">
      <w:pPr>
        <w:rPr>
          <w:rFonts w:ascii="Aldhabi" w:hAnsi="Aldhabi" w:cs="Aldhabi"/>
          <w:sz w:val="28"/>
          <w:szCs w:val="28"/>
        </w:rPr>
      </w:pPr>
      <w:r>
        <w:rPr>
          <w:rFonts w:ascii="Aldhabi" w:hAnsi="Aldhabi" w:cs="Aldhabi"/>
          <w:sz w:val="28"/>
          <w:szCs w:val="28"/>
        </w:rPr>
        <w:t xml:space="preserve">The FMEA </w:t>
      </w:r>
      <w:r w:rsidR="00FA38D5">
        <w:rPr>
          <w:rFonts w:ascii="Aldhabi" w:hAnsi="Aldhabi" w:cs="Aldhabi"/>
          <w:sz w:val="28"/>
          <w:szCs w:val="28"/>
        </w:rPr>
        <w:t xml:space="preserve">leaves me with some doubt that the current supplier would have the best offering from within Europe due to the </w:t>
      </w:r>
      <w:r w:rsidR="00A778C5">
        <w:rPr>
          <w:rFonts w:ascii="Aldhabi" w:hAnsi="Aldhabi" w:cs="Aldhabi"/>
          <w:sz w:val="28"/>
          <w:szCs w:val="28"/>
        </w:rPr>
        <w:t>high-risk</w:t>
      </w:r>
      <w:r w:rsidR="00FA38D5">
        <w:rPr>
          <w:rFonts w:ascii="Aldhabi" w:hAnsi="Aldhabi" w:cs="Aldhabi"/>
          <w:sz w:val="28"/>
          <w:szCs w:val="28"/>
        </w:rPr>
        <w:t xml:space="preserve"> </w:t>
      </w:r>
      <w:r w:rsidR="00611F2B">
        <w:rPr>
          <w:rFonts w:ascii="Aldhabi" w:hAnsi="Aldhabi" w:cs="Aldhabi"/>
          <w:sz w:val="28"/>
          <w:szCs w:val="28"/>
        </w:rPr>
        <w:t>nature of the raw material location. With Ukraine now entering into War with Russia this supply chain is at an even greater risk due to politics and potential force majeures such as raw material theft.</w:t>
      </w:r>
      <w:r w:rsidR="001D2EB4">
        <w:rPr>
          <w:rFonts w:ascii="Aldhabi" w:hAnsi="Aldhabi" w:cs="Aldhabi"/>
          <w:sz w:val="28"/>
          <w:szCs w:val="28"/>
        </w:rPr>
        <w:t xml:space="preserve"> </w:t>
      </w:r>
    </w:p>
    <w:p w14:paraId="5F01A319" w14:textId="222D7E3B" w:rsidR="001D2EB4" w:rsidRDefault="001D2EB4" w:rsidP="00810E18">
      <w:pPr>
        <w:rPr>
          <w:rFonts w:ascii="Aldhabi" w:hAnsi="Aldhabi" w:cs="Aldhabi"/>
          <w:sz w:val="28"/>
          <w:szCs w:val="28"/>
        </w:rPr>
      </w:pPr>
      <w:r>
        <w:rPr>
          <w:rFonts w:ascii="Aldhabi" w:hAnsi="Aldhabi" w:cs="Aldhabi"/>
          <w:sz w:val="28"/>
          <w:szCs w:val="28"/>
        </w:rPr>
        <w:t xml:space="preserve">One </w:t>
      </w:r>
      <w:r w:rsidR="004C3449">
        <w:rPr>
          <w:rFonts w:ascii="Aldhabi" w:hAnsi="Aldhabi" w:cs="Aldhabi"/>
          <w:sz w:val="28"/>
          <w:szCs w:val="28"/>
        </w:rPr>
        <w:t xml:space="preserve">tool we can utilise is supplier assessment to evaluate whether the risk is worth the reward with the current supplier, without </w:t>
      </w:r>
      <w:r w:rsidR="00AB5723">
        <w:rPr>
          <w:rFonts w:ascii="Aldhabi" w:hAnsi="Aldhabi" w:cs="Aldhabi"/>
          <w:sz w:val="28"/>
          <w:szCs w:val="28"/>
        </w:rPr>
        <w:t xml:space="preserve">any due diligence it would be easy to add another supplier to the supply chain to protect against the risks identified with the current supply chain but this lower risk option comes with </w:t>
      </w:r>
      <w:r w:rsidR="005146E1">
        <w:rPr>
          <w:rFonts w:ascii="Aldhabi" w:hAnsi="Aldhabi" w:cs="Aldhabi"/>
          <w:sz w:val="28"/>
          <w:szCs w:val="28"/>
        </w:rPr>
        <w:t>significant financial implications.</w:t>
      </w:r>
    </w:p>
    <w:p w14:paraId="068A8DA9" w14:textId="1BEA17CC" w:rsidR="00D32331" w:rsidRDefault="002B2D77" w:rsidP="00441496">
      <w:pPr>
        <w:rPr>
          <w:rFonts w:ascii="Aldhabi" w:hAnsi="Aldhabi" w:cs="Aldhabi"/>
          <w:sz w:val="28"/>
          <w:szCs w:val="28"/>
        </w:rPr>
      </w:pPr>
      <w:r>
        <w:rPr>
          <w:rFonts w:ascii="Aldhabi" w:hAnsi="Aldhabi" w:cs="Aldhabi"/>
          <w:sz w:val="28"/>
          <w:szCs w:val="28"/>
        </w:rPr>
        <w:lastRenderedPageBreak/>
        <w:t xml:space="preserve">From historical studies </w:t>
      </w:r>
      <w:sdt>
        <w:sdtPr>
          <w:rPr>
            <w:rFonts w:ascii="Aldhabi" w:hAnsi="Aldhabi" w:cs="Aldhabi"/>
            <w:sz w:val="28"/>
            <w:szCs w:val="28"/>
          </w:rPr>
          <w:id w:val="-247274556"/>
          <w:citation/>
        </w:sdtPr>
        <w:sdtContent>
          <w:r>
            <w:rPr>
              <w:rFonts w:ascii="Aldhabi" w:hAnsi="Aldhabi" w:cs="Aldhabi"/>
              <w:sz w:val="28"/>
              <w:szCs w:val="28"/>
            </w:rPr>
            <w:fldChar w:fldCharType="begin"/>
          </w:r>
          <w:r>
            <w:rPr>
              <w:rFonts w:ascii="Aldhabi" w:hAnsi="Aldhabi" w:cs="Aldhabi"/>
              <w:sz w:val="28"/>
              <w:szCs w:val="28"/>
            </w:rPr>
            <w:instrText xml:space="preserve"> CITATION GWD66 \l 2057 </w:instrText>
          </w:r>
          <w:r>
            <w:rPr>
              <w:rFonts w:ascii="Aldhabi" w:hAnsi="Aldhabi" w:cs="Aldhabi"/>
              <w:sz w:val="28"/>
              <w:szCs w:val="28"/>
            </w:rPr>
            <w:fldChar w:fldCharType="separate"/>
          </w:r>
          <w:r w:rsidRPr="002B2D77">
            <w:rPr>
              <w:rFonts w:ascii="Aldhabi" w:hAnsi="Aldhabi" w:cs="Aldhabi"/>
              <w:noProof/>
              <w:sz w:val="28"/>
              <w:szCs w:val="28"/>
            </w:rPr>
            <w:t>(Dickson, 1966)</w:t>
          </w:r>
          <w:r>
            <w:rPr>
              <w:rFonts w:ascii="Aldhabi" w:hAnsi="Aldhabi" w:cs="Aldhabi"/>
              <w:sz w:val="28"/>
              <w:szCs w:val="28"/>
            </w:rPr>
            <w:fldChar w:fldCharType="end"/>
          </w:r>
        </w:sdtContent>
      </w:sdt>
      <w:r w:rsidR="00090596">
        <w:rPr>
          <w:rFonts w:ascii="Aldhabi" w:hAnsi="Aldhabi" w:cs="Aldhabi"/>
          <w:sz w:val="28"/>
          <w:szCs w:val="28"/>
        </w:rPr>
        <w:t xml:space="preserve"> </w:t>
      </w:r>
      <w:r w:rsidR="00090596" w:rsidRPr="00090596">
        <w:rPr>
          <w:rFonts w:ascii="Aldhabi" w:hAnsi="Aldhabi" w:cs="Aldhabi"/>
          <w:sz w:val="28"/>
          <w:szCs w:val="28"/>
        </w:rPr>
        <w:t>concluded that quality, delivery, and performance history are the three most</w:t>
      </w:r>
      <w:r w:rsidR="00090596">
        <w:rPr>
          <w:rFonts w:ascii="Aldhabi" w:hAnsi="Aldhabi" w:cs="Aldhabi"/>
          <w:sz w:val="28"/>
          <w:szCs w:val="28"/>
        </w:rPr>
        <w:t xml:space="preserve"> </w:t>
      </w:r>
      <w:r w:rsidR="00090596" w:rsidRPr="00090596">
        <w:rPr>
          <w:rFonts w:ascii="Aldhabi" w:hAnsi="Aldhabi" w:cs="Aldhabi"/>
          <w:sz w:val="28"/>
          <w:szCs w:val="28"/>
        </w:rPr>
        <w:t>important criteria</w:t>
      </w:r>
      <w:r w:rsidR="00090596">
        <w:rPr>
          <w:rFonts w:ascii="Aldhabi" w:hAnsi="Aldhabi" w:cs="Aldhabi"/>
          <w:sz w:val="28"/>
          <w:szCs w:val="28"/>
        </w:rPr>
        <w:t xml:space="preserve"> when selecting a supplier </w:t>
      </w:r>
      <w:r w:rsidR="00934677">
        <w:rPr>
          <w:rFonts w:ascii="Aldhabi" w:hAnsi="Aldhabi" w:cs="Aldhabi"/>
          <w:sz w:val="28"/>
          <w:szCs w:val="28"/>
        </w:rPr>
        <w:t xml:space="preserve">where as </w:t>
      </w:r>
      <w:sdt>
        <w:sdtPr>
          <w:rPr>
            <w:rFonts w:ascii="Aldhabi" w:hAnsi="Aldhabi" w:cs="Aldhabi"/>
            <w:sz w:val="28"/>
            <w:szCs w:val="28"/>
          </w:rPr>
          <w:id w:val="-783574143"/>
          <w:citation/>
        </w:sdtPr>
        <w:sdtContent>
          <w:r w:rsidR="00934677">
            <w:rPr>
              <w:rFonts w:ascii="Aldhabi" w:hAnsi="Aldhabi" w:cs="Aldhabi"/>
              <w:sz w:val="28"/>
              <w:szCs w:val="28"/>
            </w:rPr>
            <w:fldChar w:fldCharType="begin"/>
          </w:r>
          <w:r w:rsidR="00934677">
            <w:rPr>
              <w:rFonts w:ascii="Aldhabi" w:hAnsi="Aldhabi" w:cs="Aldhabi"/>
              <w:sz w:val="28"/>
              <w:szCs w:val="28"/>
            </w:rPr>
            <w:instrText xml:space="preserve"> CITATION CAW91 \l 2057 </w:instrText>
          </w:r>
          <w:r w:rsidR="00934677">
            <w:rPr>
              <w:rFonts w:ascii="Aldhabi" w:hAnsi="Aldhabi" w:cs="Aldhabi"/>
              <w:sz w:val="28"/>
              <w:szCs w:val="28"/>
            </w:rPr>
            <w:fldChar w:fldCharType="separate"/>
          </w:r>
          <w:r w:rsidR="00934677" w:rsidRPr="00934677">
            <w:rPr>
              <w:rFonts w:ascii="Aldhabi" w:hAnsi="Aldhabi" w:cs="Aldhabi"/>
              <w:noProof/>
              <w:sz w:val="28"/>
              <w:szCs w:val="28"/>
            </w:rPr>
            <w:t>(C.A. Weber, 1991)</w:t>
          </w:r>
          <w:r w:rsidR="00934677">
            <w:rPr>
              <w:rFonts w:ascii="Aldhabi" w:hAnsi="Aldhabi" w:cs="Aldhabi"/>
              <w:sz w:val="28"/>
              <w:szCs w:val="28"/>
            </w:rPr>
            <w:fldChar w:fldCharType="end"/>
          </w:r>
        </w:sdtContent>
      </w:sdt>
      <w:r w:rsidR="00934677">
        <w:rPr>
          <w:rFonts w:ascii="Aldhabi" w:hAnsi="Aldhabi" w:cs="Aldhabi"/>
          <w:sz w:val="28"/>
          <w:szCs w:val="28"/>
        </w:rPr>
        <w:t xml:space="preserve"> </w:t>
      </w:r>
      <w:r w:rsidR="00441496">
        <w:rPr>
          <w:rFonts w:ascii="Aldhabi" w:hAnsi="Aldhabi" w:cs="Aldhabi"/>
          <w:sz w:val="28"/>
          <w:szCs w:val="28"/>
        </w:rPr>
        <w:t>concluded p</w:t>
      </w:r>
      <w:r w:rsidR="00441496" w:rsidRPr="00441496">
        <w:rPr>
          <w:rFonts w:ascii="Aldhabi" w:hAnsi="Aldhabi" w:cs="Aldhabi"/>
          <w:sz w:val="28"/>
          <w:szCs w:val="28"/>
        </w:rPr>
        <w:t>rice was the highest-ranked factor, followed by delivery</w:t>
      </w:r>
      <w:r w:rsidR="00441496">
        <w:rPr>
          <w:rFonts w:ascii="Aldhabi" w:hAnsi="Aldhabi" w:cs="Aldhabi"/>
          <w:sz w:val="28"/>
          <w:szCs w:val="28"/>
        </w:rPr>
        <w:t xml:space="preserve"> </w:t>
      </w:r>
      <w:r w:rsidR="00441496" w:rsidRPr="00441496">
        <w:rPr>
          <w:rFonts w:ascii="Aldhabi" w:hAnsi="Aldhabi" w:cs="Aldhabi"/>
          <w:sz w:val="28"/>
          <w:szCs w:val="28"/>
        </w:rPr>
        <w:t>and quality.</w:t>
      </w:r>
    </w:p>
    <w:p w14:paraId="50BF964D" w14:textId="3952F71D" w:rsidR="00441496" w:rsidRDefault="00441496" w:rsidP="00441496">
      <w:pPr>
        <w:rPr>
          <w:rFonts w:ascii="Aldhabi" w:hAnsi="Aldhabi" w:cs="Aldhabi"/>
          <w:sz w:val="28"/>
          <w:szCs w:val="28"/>
        </w:rPr>
      </w:pPr>
      <w:r>
        <w:rPr>
          <w:rFonts w:ascii="Aldhabi" w:hAnsi="Aldhabi" w:cs="Aldhabi"/>
          <w:sz w:val="28"/>
          <w:szCs w:val="28"/>
        </w:rPr>
        <w:t xml:space="preserve">Taking these studies into consideration </w:t>
      </w:r>
      <w:r w:rsidR="002858F6">
        <w:rPr>
          <w:rFonts w:ascii="Aldhabi" w:hAnsi="Aldhabi" w:cs="Aldhabi"/>
          <w:sz w:val="28"/>
          <w:szCs w:val="28"/>
        </w:rPr>
        <w:t>it is clear the delivery is always a high ranked factor in deciding supplier</w:t>
      </w:r>
      <w:r w:rsidR="000F7CB0">
        <w:rPr>
          <w:rFonts w:ascii="Aldhabi" w:hAnsi="Aldhabi" w:cs="Aldhabi"/>
          <w:sz w:val="28"/>
          <w:szCs w:val="28"/>
        </w:rPr>
        <w:t>,</w:t>
      </w:r>
      <w:r w:rsidR="00EA31E5">
        <w:rPr>
          <w:rFonts w:ascii="Aldhabi" w:hAnsi="Aldhabi" w:cs="Aldhabi"/>
          <w:sz w:val="28"/>
          <w:szCs w:val="28"/>
        </w:rPr>
        <w:t xml:space="preserve"> therefore with the current wheat supply chain we must consider if increasing the </w:t>
      </w:r>
      <w:r w:rsidR="000F7CB0">
        <w:rPr>
          <w:rFonts w:ascii="Aldhabi" w:hAnsi="Aldhabi" w:cs="Aldhabi"/>
          <w:sz w:val="28"/>
          <w:szCs w:val="28"/>
        </w:rPr>
        <w:t>percentage of supply to the secondary supplier should be increased to mitigate risk.</w:t>
      </w:r>
    </w:p>
    <w:p w14:paraId="21B121FC" w14:textId="77C06FF8" w:rsidR="00A81DE5" w:rsidRDefault="00A81DE5" w:rsidP="00441496">
      <w:pPr>
        <w:rPr>
          <w:rFonts w:ascii="Aldhabi" w:hAnsi="Aldhabi" w:cs="Aldhabi"/>
          <w:sz w:val="28"/>
          <w:szCs w:val="28"/>
        </w:rPr>
      </w:pPr>
      <w:r>
        <w:rPr>
          <w:rFonts w:ascii="Aldhabi" w:hAnsi="Aldhabi" w:cs="Aldhabi"/>
          <w:sz w:val="28"/>
          <w:szCs w:val="28"/>
        </w:rPr>
        <w:t xml:space="preserve">My recommendation </w:t>
      </w:r>
      <w:r w:rsidR="00FB1877">
        <w:rPr>
          <w:rFonts w:ascii="Aldhabi" w:hAnsi="Aldhabi" w:cs="Aldhabi"/>
          <w:sz w:val="28"/>
          <w:szCs w:val="28"/>
        </w:rPr>
        <w:t xml:space="preserve">following the FMEA would be to review the OTIF KPI of the deliveries before and after Ukraine entered into war to </w:t>
      </w:r>
      <w:r w:rsidR="00A25059">
        <w:rPr>
          <w:rFonts w:ascii="Aldhabi" w:hAnsi="Aldhabi" w:cs="Aldhabi"/>
          <w:sz w:val="28"/>
          <w:szCs w:val="28"/>
        </w:rPr>
        <w:t>evaluate its impact o</w:t>
      </w:r>
      <w:r w:rsidR="002E0268">
        <w:rPr>
          <w:rFonts w:ascii="Aldhabi" w:hAnsi="Aldhabi" w:cs="Aldhabi"/>
          <w:sz w:val="28"/>
          <w:szCs w:val="28"/>
        </w:rPr>
        <w:t>n</w:t>
      </w:r>
      <w:r w:rsidR="00A25059">
        <w:rPr>
          <w:rFonts w:ascii="Aldhabi" w:hAnsi="Aldhabi" w:cs="Aldhabi"/>
          <w:sz w:val="28"/>
          <w:szCs w:val="28"/>
        </w:rPr>
        <w:t xml:space="preserve"> the supply chain</w:t>
      </w:r>
      <w:r w:rsidR="002E0268">
        <w:rPr>
          <w:rFonts w:ascii="Aldhabi" w:hAnsi="Aldhabi" w:cs="Aldhabi"/>
          <w:sz w:val="28"/>
          <w:szCs w:val="28"/>
        </w:rPr>
        <w:t xml:space="preserve"> and whether there is a deviation to target. Should any deviation to target be evident </w:t>
      </w:r>
      <w:r w:rsidR="00217738">
        <w:rPr>
          <w:rFonts w:ascii="Aldhabi" w:hAnsi="Aldhabi" w:cs="Aldhabi"/>
          <w:sz w:val="28"/>
          <w:szCs w:val="28"/>
        </w:rPr>
        <w:t>the supplier should first be approach</w:t>
      </w:r>
      <w:r w:rsidR="00B3205D">
        <w:rPr>
          <w:rFonts w:ascii="Aldhabi" w:hAnsi="Aldhabi" w:cs="Aldhabi"/>
          <w:sz w:val="28"/>
          <w:szCs w:val="28"/>
        </w:rPr>
        <w:t>ed</w:t>
      </w:r>
      <w:r w:rsidR="00217738">
        <w:rPr>
          <w:rFonts w:ascii="Aldhabi" w:hAnsi="Aldhabi" w:cs="Aldhabi"/>
          <w:sz w:val="28"/>
          <w:szCs w:val="28"/>
        </w:rPr>
        <w:t xml:space="preserve"> to review a plan of action to prevent any further decline </w:t>
      </w:r>
      <w:r w:rsidR="00F407F5">
        <w:rPr>
          <w:rFonts w:ascii="Aldhabi" w:hAnsi="Aldhabi" w:cs="Aldhabi"/>
          <w:sz w:val="28"/>
          <w:szCs w:val="28"/>
        </w:rPr>
        <w:t xml:space="preserve">in </w:t>
      </w:r>
      <w:r w:rsidR="00217738">
        <w:rPr>
          <w:rFonts w:ascii="Aldhabi" w:hAnsi="Aldhabi" w:cs="Aldhabi"/>
          <w:sz w:val="28"/>
          <w:szCs w:val="28"/>
        </w:rPr>
        <w:t xml:space="preserve">performance </w:t>
      </w:r>
      <w:r w:rsidR="00B3205D">
        <w:rPr>
          <w:rFonts w:ascii="Aldhabi" w:hAnsi="Aldhabi" w:cs="Aldhabi"/>
          <w:sz w:val="28"/>
          <w:szCs w:val="28"/>
        </w:rPr>
        <w:t xml:space="preserve">or to discuss </w:t>
      </w:r>
      <w:r w:rsidR="00F407F5">
        <w:rPr>
          <w:rFonts w:ascii="Aldhabi" w:hAnsi="Aldhabi" w:cs="Aldhabi"/>
          <w:sz w:val="28"/>
          <w:szCs w:val="28"/>
        </w:rPr>
        <w:t>distribution options from other locations.</w:t>
      </w:r>
    </w:p>
    <w:p w14:paraId="0DF1AC4D" w14:textId="74025C7F" w:rsidR="00F87025" w:rsidRDefault="00F87025" w:rsidP="00441496">
      <w:pPr>
        <w:rPr>
          <w:rFonts w:ascii="Aldhabi" w:hAnsi="Aldhabi" w:cs="Aldhabi"/>
          <w:sz w:val="28"/>
          <w:szCs w:val="28"/>
        </w:rPr>
      </w:pPr>
    </w:p>
    <w:p w14:paraId="3FD5B584" w14:textId="62050775" w:rsidR="00F87025" w:rsidRDefault="00F87025" w:rsidP="00441496">
      <w:pPr>
        <w:rPr>
          <w:rFonts w:ascii="Aldhabi" w:hAnsi="Aldhabi" w:cs="Aldhabi"/>
          <w:i/>
          <w:iCs/>
          <w:sz w:val="28"/>
          <w:szCs w:val="28"/>
          <w:u w:val="single"/>
        </w:rPr>
      </w:pPr>
      <w:r w:rsidRPr="00F87025">
        <w:rPr>
          <w:rFonts w:ascii="Aldhabi" w:hAnsi="Aldhabi" w:cs="Aldhabi"/>
          <w:i/>
          <w:iCs/>
          <w:sz w:val="28"/>
          <w:szCs w:val="28"/>
          <w:u w:val="single"/>
        </w:rPr>
        <w:t>Strategy</w:t>
      </w:r>
    </w:p>
    <w:p w14:paraId="5DAB51C9" w14:textId="03374B5F" w:rsidR="004A2116" w:rsidRDefault="004A2116" w:rsidP="00441496">
      <w:pPr>
        <w:rPr>
          <w:rFonts w:ascii="Aldhabi" w:hAnsi="Aldhabi" w:cs="Aldhabi"/>
          <w:sz w:val="28"/>
          <w:szCs w:val="28"/>
        </w:rPr>
      </w:pPr>
      <w:r>
        <w:rPr>
          <w:rFonts w:ascii="Aldhabi" w:hAnsi="Aldhabi" w:cs="Aldhabi"/>
          <w:sz w:val="28"/>
          <w:szCs w:val="28"/>
        </w:rPr>
        <w:t xml:space="preserve">The </w:t>
      </w:r>
      <w:r w:rsidR="00D6107A">
        <w:rPr>
          <w:rFonts w:ascii="Aldhabi" w:hAnsi="Aldhabi" w:cs="Aldhabi"/>
          <w:sz w:val="28"/>
          <w:szCs w:val="28"/>
        </w:rPr>
        <w:t>strateg</w:t>
      </w:r>
      <w:r w:rsidR="00192A25">
        <w:rPr>
          <w:rFonts w:ascii="Aldhabi" w:hAnsi="Aldhabi" w:cs="Aldhabi"/>
          <w:sz w:val="28"/>
          <w:szCs w:val="28"/>
        </w:rPr>
        <w:t xml:space="preserve">y employed by a business should be reflected in its supply chains, this is even more prevalent in todays world where sustainable practices and </w:t>
      </w:r>
      <w:r w:rsidR="00023229">
        <w:rPr>
          <w:rFonts w:ascii="Aldhabi" w:hAnsi="Aldhabi" w:cs="Aldhabi"/>
          <w:sz w:val="28"/>
          <w:szCs w:val="28"/>
        </w:rPr>
        <w:t xml:space="preserve">innovative use of technology is expected from the end consumer. </w:t>
      </w:r>
      <w:r w:rsidR="008F166A">
        <w:rPr>
          <w:rFonts w:ascii="Aldhabi" w:hAnsi="Aldhabi" w:cs="Aldhabi"/>
          <w:sz w:val="28"/>
          <w:szCs w:val="28"/>
        </w:rPr>
        <w:t xml:space="preserve">The FMEA </w:t>
      </w:r>
      <w:r w:rsidR="00D8632A">
        <w:rPr>
          <w:rFonts w:ascii="Aldhabi" w:hAnsi="Aldhabi" w:cs="Aldhabi"/>
          <w:sz w:val="28"/>
          <w:szCs w:val="28"/>
        </w:rPr>
        <w:t>demonstrates a fairly unsustainable supply chain due to the high logistics movements which in part add risk to the total supply chain</w:t>
      </w:r>
      <w:r w:rsidR="00326903">
        <w:rPr>
          <w:rFonts w:ascii="Aldhabi" w:hAnsi="Aldhabi" w:cs="Aldhabi"/>
          <w:sz w:val="28"/>
          <w:szCs w:val="28"/>
        </w:rPr>
        <w:t xml:space="preserve">. </w:t>
      </w:r>
    </w:p>
    <w:p w14:paraId="683B995A" w14:textId="46092DC1" w:rsidR="006A68B6" w:rsidRDefault="006A68B6" w:rsidP="00441496">
      <w:pPr>
        <w:rPr>
          <w:rFonts w:ascii="Aldhabi" w:hAnsi="Aldhabi" w:cs="Aldhabi"/>
          <w:sz w:val="28"/>
          <w:szCs w:val="28"/>
        </w:rPr>
      </w:pPr>
      <w:r>
        <w:rPr>
          <w:rFonts w:ascii="Aldhabi" w:hAnsi="Aldhabi" w:cs="Aldhabi"/>
          <w:sz w:val="28"/>
          <w:szCs w:val="28"/>
        </w:rPr>
        <w:t xml:space="preserve">The strategy should be clear to both the supplier and the customer which then sets a clear direction for the supply </w:t>
      </w:r>
      <w:r w:rsidR="00DC7A50">
        <w:rPr>
          <w:rFonts w:ascii="Aldhabi" w:hAnsi="Aldhabi" w:cs="Aldhabi"/>
          <w:sz w:val="28"/>
          <w:szCs w:val="28"/>
        </w:rPr>
        <w:t>chain,</w:t>
      </w:r>
      <w:r>
        <w:rPr>
          <w:rFonts w:ascii="Aldhabi" w:hAnsi="Aldhabi" w:cs="Aldhabi"/>
          <w:sz w:val="28"/>
          <w:szCs w:val="28"/>
        </w:rPr>
        <w:t xml:space="preserve"> which is both transparent and understood by all stakeholders</w:t>
      </w:r>
      <w:r w:rsidR="000E57B0">
        <w:rPr>
          <w:rFonts w:ascii="Aldhabi" w:hAnsi="Aldhabi" w:cs="Aldhabi"/>
          <w:sz w:val="28"/>
          <w:szCs w:val="28"/>
        </w:rPr>
        <w:t>, this is not entirely clear from the results of the FMEA as the risks are not pinpointed to one area but in</w:t>
      </w:r>
      <w:r w:rsidR="005E5E45">
        <w:rPr>
          <w:rFonts w:ascii="Aldhabi" w:hAnsi="Aldhabi" w:cs="Aldhabi"/>
          <w:sz w:val="28"/>
          <w:szCs w:val="28"/>
        </w:rPr>
        <w:t xml:space="preserve"> fact are throughout the supply chain.</w:t>
      </w:r>
    </w:p>
    <w:p w14:paraId="73D4153A" w14:textId="518C1E69" w:rsidR="00EE6B0F" w:rsidRDefault="003352CA" w:rsidP="00441496">
      <w:pPr>
        <w:rPr>
          <w:rFonts w:ascii="Aldhabi" w:hAnsi="Aldhabi" w:cs="Aldhabi"/>
          <w:sz w:val="28"/>
          <w:szCs w:val="28"/>
        </w:rPr>
      </w:pPr>
      <w:r>
        <w:rPr>
          <w:noProof/>
        </w:rPr>
        <w:drawing>
          <wp:anchor distT="0" distB="0" distL="114300" distR="114300" simplePos="0" relativeHeight="251668480" behindDoc="0" locked="0" layoutInCell="1" allowOverlap="1" wp14:anchorId="54EBF722" wp14:editId="4259F7AE">
            <wp:simplePos x="0" y="0"/>
            <wp:positionH relativeFrom="column">
              <wp:posOffset>0</wp:posOffset>
            </wp:positionH>
            <wp:positionV relativeFrom="paragraph">
              <wp:posOffset>704850</wp:posOffset>
            </wp:positionV>
            <wp:extent cx="3317055" cy="140017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317055" cy="1400175"/>
                    </a:xfrm>
                    <a:prstGeom prst="rect">
                      <a:avLst/>
                    </a:prstGeom>
                  </pic:spPr>
                </pic:pic>
              </a:graphicData>
            </a:graphic>
            <wp14:sizeRelH relativeFrom="page">
              <wp14:pctWidth>0</wp14:pctWidth>
            </wp14:sizeRelH>
            <wp14:sizeRelV relativeFrom="page">
              <wp14:pctHeight>0</wp14:pctHeight>
            </wp14:sizeRelV>
          </wp:anchor>
        </w:drawing>
      </w:r>
      <w:r w:rsidR="00C3683B">
        <w:rPr>
          <w:rFonts w:ascii="Aldhabi" w:hAnsi="Aldhabi" w:cs="Aldhabi"/>
          <w:sz w:val="28"/>
          <w:szCs w:val="28"/>
        </w:rPr>
        <w:t>Strategic insight on how to manage the resilience of the supply chain are considered</w:t>
      </w:r>
      <w:r w:rsidR="000E1722">
        <w:rPr>
          <w:rFonts w:ascii="Aldhabi" w:hAnsi="Aldhabi" w:cs="Aldhabi"/>
          <w:sz w:val="28"/>
          <w:szCs w:val="28"/>
        </w:rPr>
        <w:t xml:space="preserve"> by</w:t>
      </w:r>
      <w:sdt>
        <w:sdtPr>
          <w:rPr>
            <w:rFonts w:ascii="Aldhabi" w:hAnsi="Aldhabi" w:cs="Aldhabi"/>
            <w:sz w:val="28"/>
            <w:szCs w:val="28"/>
          </w:rPr>
          <w:id w:val="1053813723"/>
          <w:citation/>
        </w:sdtPr>
        <w:sdtContent>
          <w:r w:rsidR="000E1722">
            <w:rPr>
              <w:rFonts w:ascii="Aldhabi" w:hAnsi="Aldhabi" w:cs="Aldhabi"/>
              <w:sz w:val="28"/>
              <w:szCs w:val="28"/>
            </w:rPr>
            <w:fldChar w:fldCharType="begin"/>
          </w:r>
          <w:r w:rsidR="000E1722">
            <w:rPr>
              <w:rFonts w:ascii="Aldhabi" w:hAnsi="Aldhabi" w:cs="Aldhabi"/>
              <w:sz w:val="28"/>
              <w:szCs w:val="28"/>
            </w:rPr>
            <w:instrText xml:space="preserve"> CITATION Ang15 \l 2057 </w:instrText>
          </w:r>
          <w:r w:rsidR="000E1722">
            <w:rPr>
              <w:rFonts w:ascii="Aldhabi" w:hAnsi="Aldhabi" w:cs="Aldhabi"/>
              <w:sz w:val="28"/>
              <w:szCs w:val="28"/>
            </w:rPr>
            <w:fldChar w:fldCharType="separate"/>
          </w:r>
          <w:r w:rsidR="000E1722">
            <w:rPr>
              <w:rFonts w:ascii="Aldhabi" w:hAnsi="Aldhabi" w:cs="Aldhabi"/>
              <w:noProof/>
              <w:sz w:val="28"/>
              <w:szCs w:val="28"/>
            </w:rPr>
            <w:t xml:space="preserve"> </w:t>
          </w:r>
          <w:r w:rsidR="000E1722" w:rsidRPr="000E1722">
            <w:rPr>
              <w:rFonts w:ascii="Aldhabi" w:hAnsi="Aldhabi" w:cs="Aldhabi"/>
              <w:noProof/>
              <w:sz w:val="28"/>
              <w:szCs w:val="28"/>
            </w:rPr>
            <w:t>(Angappa Gunasekarana*, 2015)</w:t>
          </w:r>
          <w:r w:rsidR="000E1722">
            <w:rPr>
              <w:rFonts w:ascii="Aldhabi" w:hAnsi="Aldhabi" w:cs="Aldhabi"/>
              <w:sz w:val="28"/>
              <w:szCs w:val="28"/>
            </w:rPr>
            <w:fldChar w:fldCharType="end"/>
          </w:r>
        </w:sdtContent>
      </w:sdt>
      <w:r w:rsidR="000E1722">
        <w:rPr>
          <w:rFonts w:ascii="Aldhabi" w:hAnsi="Aldhabi" w:cs="Aldhabi"/>
          <w:sz w:val="28"/>
          <w:szCs w:val="28"/>
        </w:rPr>
        <w:t xml:space="preserve"> in figure 5</w:t>
      </w:r>
      <w:r w:rsidR="00565BF6">
        <w:rPr>
          <w:rFonts w:ascii="Aldhabi" w:hAnsi="Aldhabi" w:cs="Aldhabi"/>
          <w:sz w:val="28"/>
          <w:szCs w:val="28"/>
        </w:rPr>
        <w:t xml:space="preserve"> whereby the inputs and outputs of the resilience are demonstrated.</w:t>
      </w:r>
      <w:r w:rsidR="00491C2A">
        <w:rPr>
          <w:rFonts w:ascii="Aldhabi" w:hAnsi="Aldhabi" w:cs="Aldhabi"/>
          <w:sz w:val="28"/>
          <w:szCs w:val="28"/>
        </w:rPr>
        <w:t xml:space="preserve"> Understanding the complexities of the supply chain and how the </w:t>
      </w:r>
      <w:r w:rsidR="00F16359">
        <w:rPr>
          <w:rFonts w:ascii="Aldhabi" w:hAnsi="Aldhabi" w:cs="Aldhabi"/>
          <w:sz w:val="28"/>
          <w:szCs w:val="28"/>
        </w:rPr>
        <w:t>SCM</w:t>
      </w:r>
      <w:r w:rsidR="00491C2A">
        <w:rPr>
          <w:rFonts w:ascii="Aldhabi" w:hAnsi="Aldhabi" w:cs="Aldhabi"/>
          <w:sz w:val="28"/>
          <w:szCs w:val="28"/>
        </w:rPr>
        <w:t xml:space="preserve"> </w:t>
      </w:r>
      <w:r>
        <w:rPr>
          <w:rFonts w:ascii="Aldhabi" w:hAnsi="Aldhabi" w:cs="Aldhabi"/>
          <w:sz w:val="28"/>
          <w:szCs w:val="28"/>
        </w:rPr>
        <w:t>strategy is meant to work will add resilience and ultimately reduce risk for all involved.</w:t>
      </w:r>
    </w:p>
    <w:p w14:paraId="1B47D97E" w14:textId="6D20BC9D" w:rsidR="00015AAC" w:rsidRDefault="00857214" w:rsidP="00857214">
      <w:pPr>
        <w:pStyle w:val="Caption"/>
      </w:pPr>
      <w:bookmarkStart w:id="4" w:name="_Toc133855671"/>
      <w:r>
        <w:t xml:space="preserve">Figure </w:t>
      </w:r>
      <w:fldSimple w:instr=" SEQ Figure \* ARABIC ">
        <w:r>
          <w:rPr>
            <w:noProof/>
          </w:rPr>
          <w:t>5</w:t>
        </w:r>
      </w:fldSimple>
      <w:r>
        <w:t xml:space="preserve"> - GS Resilience Framework</w:t>
      </w:r>
      <w:bookmarkEnd w:id="4"/>
    </w:p>
    <w:p w14:paraId="7CF27B53" w14:textId="4CA738CB" w:rsidR="00857214" w:rsidRDefault="00857214" w:rsidP="00857214">
      <w:pPr>
        <w:rPr>
          <w:rFonts w:ascii="Aldhabi" w:hAnsi="Aldhabi" w:cs="Aldhabi"/>
          <w:sz w:val="28"/>
          <w:szCs w:val="28"/>
        </w:rPr>
      </w:pPr>
      <w:r w:rsidRPr="00822D5D">
        <w:rPr>
          <w:rFonts w:ascii="Aldhabi" w:hAnsi="Aldhabi" w:cs="Aldhabi"/>
          <w:sz w:val="28"/>
          <w:szCs w:val="28"/>
        </w:rPr>
        <w:lastRenderedPageBreak/>
        <w:t xml:space="preserve">My recommendation for the strategic view following the FMEA is to </w:t>
      </w:r>
      <w:r w:rsidR="00F37D63" w:rsidRPr="00822D5D">
        <w:rPr>
          <w:rFonts w:ascii="Aldhabi" w:hAnsi="Aldhabi" w:cs="Aldhabi"/>
          <w:sz w:val="28"/>
          <w:szCs w:val="28"/>
        </w:rPr>
        <w:t xml:space="preserve">form a supply chain steering committee to </w:t>
      </w:r>
      <w:r w:rsidR="0022375F" w:rsidRPr="00822D5D">
        <w:rPr>
          <w:rFonts w:ascii="Aldhabi" w:hAnsi="Aldhabi" w:cs="Aldhabi"/>
          <w:sz w:val="28"/>
          <w:szCs w:val="28"/>
        </w:rPr>
        <w:t xml:space="preserve">understand how the supply chain is currently developing versus the plan and how it should be developed further. The current supply chain and </w:t>
      </w:r>
      <w:r w:rsidR="00487850" w:rsidRPr="00822D5D">
        <w:rPr>
          <w:rFonts w:ascii="Aldhabi" w:hAnsi="Aldhabi" w:cs="Aldhabi"/>
          <w:sz w:val="28"/>
          <w:szCs w:val="28"/>
        </w:rPr>
        <w:t xml:space="preserve">direction for development is not clear and should be developed with both internal and external stakeholders with a clear roadmap demonstrating </w:t>
      </w:r>
      <w:r w:rsidR="00822D5D" w:rsidRPr="00822D5D">
        <w:rPr>
          <w:rFonts w:ascii="Aldhabi" w:hAnsi="Aldhabi" w:cs="Aldhabi"/>
          <w:sz w:val="28"/>
          <w:szCs w:val="28"/>
        </w:rPr>
        <w:t>each stage of improvement and expected results</w:t>
      </w:r>
      <w:r w:rsidR="003352CA">
        <w:rPr>
          <w:rFonts w:ascii="Aldhabi" w:hAnsi="Aldhabi" w:cs="Aldhabi"/>
          <w:sz w:val="28"/>
          <w:szCs w:val="28"/>
        </w:rPr>
        <w:t>.</w:t>
      </w:r>
    </w:p>
    <w:p w14:paraId="533D83D5" w14:textId="77777777" w:rsidR="003352CA" w:rsidRDefault="003352CA" w:rsidP="00857214">
      <w:pPr>
        <w:rPr>
          <w:rFonts w:ascii="Aldhabi" w:hAnsi="Aldhabi" w:cs="Aldhabi"/>
          <w:sz w:val="28"/>
          <w:szCs w:val="28"/>
        </w:rPr>
      </w:pPr>
    </w:p>
    <w:p w14:paraId="4DB7171D" w14:textId="6C6EA2B8" w:rsidR="003807B5" w:rsidRDefault="003807B5" w:rsidP="003807B5">
      <w:pPr>
        <w:rPr>
          <w:rFonts w:ascii="Aldhabi" w:hAnsi="Aldhabi" w:cs="Aldhabi"/>
          <w:i/>
          <w:iCs/>
          <w:sz w:val="28"/>
          <w:szCs w:val="28"/>
          <w:u w:val="single"/>
        </w:rPr>
      </w:pPr>
    </w:p>
    <w:p w14:paraId="583595DF" w14:textId="77777777" w:rsidR="003352CA" w:rsidRDefault="003352CA" w:rsidP="003807B5">
      <w:pPr>
        <w:rPr>
          <w:rFonts w:ascii="Aldhabi" w:hAnsi="Aldhabi" w:cs="Aldhabi"/>
          <w:i/>
          <w:iCs/>
          <w:sz w:val="28"/>
          <w:szCs w:val="28"/>
          <w:u w:val="single"/>
        </w:rPr>
      </w:pPr>
    </w:p>
    <w:p w14:paraId="56100364" w14:textId="77777777" w:rsidR="003352CA" w:rsidRDefault="003352CA" w:rsidP="003807B5">
      <w:pPr>
        <w:rPr>
          <w:rFonts w:ascii="Aldhabi" w:hAnsi="Aldhabi" w:cs="Aldhabi"/>
          <w:i/>
          <w:iCs/>
          <w:sz w:val="28"/>
          <w:szCs w:val="28"/>
          <w:u w:val="single"/>
        </w:rPr>
      </w:pPr>
    </w:p>
    <w:p w14:paraId="3963E948" w14:textId="77777777" w:rsidR="003352CA" w:rsidRDefault="003352CA" w:rsidP="003807B5">
      <w:pPr>
        <w:rPr>
          <w:rFonts w:ascii="Aldhabi" w:hAnsi="Aldhabi" w:cs="Aldhabi"/>
          <w:i/>
          <w:iCs/>
          <w:sz w:val="28"/>
          <w:szCs w:val="28"/>
          <w:u w:val="single"/>
        </w:rPr>
      </w:pPr>
    </w:p>
    <w:p w14:paraId="1F948340" w14:textId="77777777" w:rsidR="003352CA" w:rsidRDefault="003352CA" w:rsidP="003807B5">
      <w:pPr>
        <w:rPr>
          <w:rFonts w:ascii="Aldhabi" w:hAnsi="Aldhabi" w:cs="Aldhabi"/>
          <w:i/>
          <w:iCs/>
          <w:sz w:val="28"/>
          <w:szCs w:val="28"/>
          <w:u w:val="single"/>
        </w:rPr>
      </w:pPr>
    </w:p>
    <w:p w14:paraId="6F5B850F" w14:textId="77777777" w:rsidR="003352CA" w:rsidRDefault="003352CA" w:rsidP="003807B5">
      <w:pPr>
        <w:rPr>
          <w:rFonts w:ascii="Aldhabi" w:hAnsi="Aldhabi" w:cs="Aldhabi"/>
          <w:i/>
          <w:iCs/>
          <w:sz w:val="28"/>
          <w:szCs w:val="28"/>
          <w:u w:val="single"/>
        </w:rPr>
      </w:pPr>
    </w:p>
    <w:p w14:paraId="6A6A32A1" w14:textId="77777777" w:rsidR="003352CA" w:rsidRDefault="003352CA" w:rsidP="003807B5">
      <w:pPr>
        <w:rPr>
          <w:rFonts w:ascii="Aldhabi" w:hAnsi="Aldhabi" w:cs="Aldhabi"/>
          <w:i/>
          <w:iCs/>
          <w:sz w:val="28"/>
          <w:szCs w:val="28"/>
          <w:u w:val="single"/>
        </w:rPr>
      </w:pPr>
    </w:p>
    <w:p w14:paraId="3799148F" w14:textId="77777777" w:rsidR="003352CA" w:rsidRDefault="003352CA" w:rsidP="003807B5">
      <w:pPr>
        <w:rPr>
          <w:rFonts w:ascii="Aldhabi" w:hAnsi="Aldhabi" w:cs="Aldhabi"/>
          <w:i/>
          <w:iCs/>
          <w:sz w:val="28"/>
          <w:szCs w:val="28"/>
          <w:u w:val="single"/>
        </w:rPr>
      </w:pPr>
    </w:p>
    <w:p w14:paraId="221B0D35" w14:textId="77777777" w:rsidR="003352CA" w:rsidRDefault="003352CA" w:rsidP="003807B5">
      <w:pPr>
        <w:rPr>
          <w:rFonts w:ascii="Aldhabi" w:hAnsi="Aldhabi" w:cs="Aldhabi"/>
          <w:i/>
          <w:iCs/>
          <w:sz w:val="28"/>
          <w:szCs w:val="28"/>
          <w:u w:val="single"/>
        </w:rPr>
      </w:pPr>
    </w:p>
    <w:p w14:paraId="7615B23F" w14:textId="77777777" w:rsidR="003352CA" w:rsidRDefault="003352CA" w:rsidP="003807B5">
      <w:pPr>
        <w:rPr>
          <w:rFonts w:ascii="Aldhabi" w:hAnsi="Aldhabi" w:cs="Aldhabi"/>
          <w:i/>
          <w:iCs/>
          <w:sz w:val="28"/>
          <w:szCs w:val="28"/>
          <w:u w:val="single"/>
        </w:rPr>
      </w:pPr>
    </w:p>
    <w:p w14:paraId="50CF05D6" w14:textId="77777777" w:rsidR="003352CA" w:rsidRDefault="003352CA" w:rsidP="003807B5">
      <w:pPr>
        <w:rPr>
          <w:rFonts w:ascii="Aldhabi" w:hAnsi="Aldhabi" w:cs="Aldhabi"/>
          <w:i/>
          <w:iCs/>
          <w:sz w:val="28"/>
          <w:szCs w:val="28"/>
          <w:u w:val="single"/>
        </w:rPr>
      </w:pPr>
    </w:p>
    <w:p w14:paraId="2BCE7811" w14:textId="77777777" w:rsidR="003352CA" w:rsidRDefault="003352CA" w:rsidP="003807B5">
      <w:pPr>
        <w:rPr>
          <w:rFonts w:ascii="Aldhabi" w:hAnsi="Aldhabi" w:cs="Aldhabi"/>
          <w:i/>
          <w:iCs/>
          <w:sz w:val="28"/>
          <w:szCs w:val="28"/>
          <w:u w:val="single"/>
        </w:rPr>
      </w:pPr>
    </w:p>
    <w:p w14:paraId="1241AADD" w14:textId="77777777" w:rsidR="003352CA" w:rsidRDefault="003352CA" w:rsidP="003807B5">
      <w:pPr>
        <w:rPr>
          <w:rFonts w:ascii="Aldhabi" w:hAnsi="Aldhabi" w:cs="Aldhabi"/>
          <w:i/>
          <w:iCs/>
          <w:sz w:val="28"/>
          <w:szCs w:val="28"/>
          <w:u w:val="single"/>
        </w:rPr>
      </w:pPr>
    </w:p>
    <w:p w14:paraId="6FFEF953" w14:textId="77777777" w:rsidR="003352CA" w:rsidRDefault="003352CA" w:rsidP="003807B5">
      <w:pPr>
        <w:rPr>
          <w:rFonts w:ascii="Aldhabi" w:hAnsi="Aldhabi" w:cs="Aldhabi"/>
          <w:i/>
          <w:iCs/>
          <w:sz w:val="28"/>
          <w:szCs w:val="28"/>
          <w:u w:val="single"/>
        </w:rPr>
      </w:pPr>
    </w:p>
    <w:p w14:paraId="2D6EEC46" w14:textId="77777777" w:rsidR="003352CA" w:rsidRDefault="003352CA" w:rsidP="003807B5">
      <w:pPr>
        <w:rPr>
          <w:rFonts w:ascii="Aldhabi" w:hAnsi="Aldhabi" w:cs="Aldhabi"/>
          <w:i/>
          <w:iCs/>
          <w:sz w:val="28"/>
          <w:szCs w:val="28"/>
          <w:u w:val="single"/>
        </w:rPr>
      </w:pPr>
    </w:p>
    <w:p w14:paraId="0B2B8E22" w14:textId="77777777" w:rsidR="003352CA" w:rsidRDefault="003352CA" w:rsidP="003807B5">
      <w:pPr>
        <w:rPr>
          <w:rFonts w:ascii="Aldhabi" w:hAnsi="Aldhabi" w:cs="Aldhabi"/>
          <w:i/>
          <w:iCs/>
          <w:sz w:val="28"/>
          <w:szCs w:val="28"/>
          <w:u w:val="single"/>
        </w:rPr>
      </w:pPr>
    </w:p>
    <w:p w14:paraId="7523E44B" w14:textId="0E4316B7" w:rsidR="003352CA" w:rsidRDefault="003352CA" w:rsidP="003807B5">
      <w:pPr>
        <w:rPr>
          <w:rFonts w:ascii="Aldhabi" w:hAnsi="Aldhabi" w:cs="Aldhabi"/>
          <w:i/>
          <w:iCs/>
          <w:color w:val="002060"/>
          <w:sz w:val="40"/>
          <w:szCs w:val="40"/>
          <w:u w:val="single"/>
        </w:rPr>
      </w:pPr>
      <w:r w:rsidRPr="003352CA">
        <w:rPr>
          <w:rFonts w:ascii="Aldhabi" w:hAnsi="Aldhabi" w:cs="Aldhabi"/>
          <w:i/>
          <w:iCs/>
          <w:color w:val="002060"/>
          <w:sz w:val="40"/>
          <w:szCs w:val="40"/>
          <w:u w:val="single"/>
        </w:rPr>
        <w:lastRenderedPageBreak/>
        <w:t>Conclusion</w:t>
      </w:r>
    </w:p>
    <w:p w14:paraId="0FB6A3C9" w14:textId="4BF340F2" w:rsidR="003352CA" w:rsidRPr="00D82691" w:rsidRDefault="0098439C" w:rsidP="003807B5">
      <w:pPr>
        <w:rPr>
          <w:rFonts w:ascii="Aldhabi" w:hAnsi="Aldhabi" w:cs="Aldhabi"/>
          <w:sz w:val="28"/>
          <w:szCs w:val="28"/>
        </w:rPr>
      </w:pPr>
      <w:r w:rsidRPr="00D82691">
        <w:rPr>
          <w:rFonts w:ascii="Aldhabi" w:hAnsi="Aldhabi" w:cs="Aldhabi" w:hint="cs"/>
          <w:sz w:val="28"/>
          <w:szCs w:val="28"/>
        </w:rPr>
        <w:t xml:space="preserve">Within the review of the FMEA </w:t>
      </w:r>
      <w:r w:rsidR="00D82691">
        <w:rPr>
          <w:rFonts w:ascii="Aldhabi" w:hAnsi="Aldhabi" w:cs="Aldhabi"/>
          <w:sz w:val="28"/>
          <w:szCs w:val="28"/>
        </w:rPr>
        <w:t>for the</w:t>
      </w:r>
      <w:r w:rsidRPr="00D82691">
        <w:rPr>
          <w:rFonts w:ascii="Aldhabi" w:hAnsi="Aldhabi" w:cs="Aldhabi" w:hint="cs"/>
          <w:sz w:val="28"/>
          <w:szCs w:val="28"/>
        </w:rPr>
        <w:t xml:space="preserve"> Wheat Supply chain it is clear that </w:t>
      </w:r>
      <w:r w:rsidR="008233CF" w:rsidRPr="00D82691">
        <w:rPr>
          <w:rFonts w:ascii="Aldhabi" w:hAnsi="Aldhabi" w:cs="Aldhabi" w:hint="cs"/>
          <w:sz w:val="28"/>
          <w:szCs w:val="28"/>
        </w:rPr>
        <w:t xml:space="preserve">some basic principles of supply chain management are not being met which leads to risk and vulnerability of the supply chain. This supply chain has been in place for approximately 7 years with multiple </w:t>
      </w:r>
      <w:r w:rsidR="00337062" w:rsidRPr="00D82691">
        <w:rPr>
          <w:rFonts w:ascii="Aldhabi" w:hAnsi="Aldhabi" w:cs="Aldhabi" w:hint="cs"/>
          <w:sz w:val="28"/>
          <w:szCs w:val="28"/>
        </w:rPr>
        <w:t>managers taking control of the strategy which leads me to believe there could be a lack of ownership of the total supply chain</w:t>
      </w:r>
      <w:r w:rsidR="00F2432B">
        <w:rPr>
          <w:rFonts w:ascii="Aldhabi" w:hAnsi="Aldhabi" w:cs="Aldhabi"/>
          <w:sz w:val="28"/>
          <w:szCs w:val="28"/>
        </w:rPr>
        <w:t>.</w:t>
      </w:r>
      <w:r w:rsidR="00337062" w:rsidRPr="00D82691">
        <w:rPr>
          <w:rFonts w:ascii="Aldhabi" w:hAnsi="Aldhabi" w:cs="Aldhabi" w:hint="cs"/>
          <w:sz w:val="28"/>
          <w:szCs w:val="28"/>
        </w:rPr>
        <w:t xml:space="preserve"> </w:t>
      </w:r>
      <w:r w:rsidR="00F2432B">
        <w:rPr>
          <w:rFonts w:ascii="Aldhabi" w:hAnsi="Aldhabi" w:cs="Aldhabi"/>
          <w:sz w:val="28"/>
          <w:szCs w:val="28"/>
        </w:rPr>
        <w:t>The supply chain’s</w:t>
      </w:r>
      <w:r w:rsidR="00337062" w:rsidRPr="00D82691">
        <w:rPr>
          <w:rFonts w:ascii="Aldhabi" w:hAnsi="Aldhabi" w:cs="Aldhabi" w:hint="cs"/>
          <w:sz w:val="28"/>
          <w:szCs w:val="28"/>
        </w:rPr>
        <w:t xml:space="preserve"> </w:t>
      </w:r>
      <w:r w:rsidR="00F2432B">
        <w:rPr>
          <w:rFonts w:ascii="Aldhabi" w:hAnsi="Aldhabi" w:cs="Aldhabi"/>
          <w:sz w:val="28"/>
          <w:szCs w:val="28"/>
        </w:rPr>
        <w:t>current performance</w:t>
      </w:r>
      <w:r w:rsidR="00212DB3" w:rsidRPr="00D82691">
        <w:rPr>
          <w:rFonts w:ascii="Aldhabi" w:hAnsi="Aldhabi" w:cs="Aldhabi" w:hint="cs"/>
          <w:sz w:val="28"/>
          <w:szCs w:val="28"/>
        </w:rPr>
        <w:t xml:space="preserve"> </w:t>
      </w:r>
      <w:r w:rsidR="00F2432B">
        <w:rPr>
          <w:rFonts w:ascii="Aldhabi" w:hAnsi="Aldhabi" w:cs="Aldhabi"/>
          <w:sz w:val="28"/>
          <w:szCs w:val="28"/>
        </w:rPr>
        <w:t xml:space="preserve">could be a result </w:t>
      </w:r>
      <w:r w:rsidR="00DC7A50">
        <w:rPr>
          <w:rFonts w:ascii="Aldhabi" w:hAnsi="Aldhabi" w:cs="Aldhabi"/>
          <w:sz w:val="28"/>
          <w:szCs w:val="28"/>
        </w:rPr>
        <w:t xml:space="preserve">of </w:t>
      </w:r>
      <w:r w:rsidR="00DC7A50" w:rsidRPr="00D82691">
        <w:rPr>
          <w:rFonts w:ascii="Aldhabi" w:hAnsi="Aldhabi" w:cs="Aldhabi"/>
          <w:sz w:val="28"/>
          <w:szCs w:val="28"/>
        </w:rPr>
        <w:t>historical</w:t>
      </w:r>
      <w:r w:rsidR="00212DB3" w:rsidRPr="00D82691">
        <w:rPr>
          <w:rFonts w:ascii="Aldhabi" w:hAnsi="Aldhabi" w:cs="Aldhabi" w:hint="cs"/>
          <w:sz w:val="28"/>
          <w:szCs w:val="28"/>
        </w:rPr>
        <w:t xml:space="preserve"> controls that maybe do not consider current events</w:t>
      </w:r>
      <w:r w:rsidR="00F2432B">
        <w:rPr>
          <w:rFonts w:ascii="Aldhabi" w:hAnsi="Aldhabi" w:cs="Aldhabi"/>
          <w:sz w:val="28"/>
          <w:szCs w:val="28"/>
        </w:rPr>
        <w:t xml:space="preserve"> such as the war in Ukraine, Transport Costs and market demand.</w:t>
      </w:r>
    </w:p>
    <w:p w14:paraId="606E2DF9" w14:textId="601E5F38" w:rsidR="00212DB3" w:rsidRPr="00D82691" w:rsidRDefault="00212DB3" w:rsidP="003807B5">
      <w:pPr>
        <w:rPr>
          <w:rFonts w:ascii="Aldhabi" w:hAnsi="Aldhabi" w:cs="Aldhabi"/>
          <w:sz w:val="28"/>
          <w:szCs w:val="28"/>
        </w:rPr>
      </w:pPr>
      <w:r w:rsidRPr="00D82691">
        <w:rPr>
          <w:rFonts w:ascii="Aldhabi" w:hAnsi="Aldhabi" w:cs="Aldhabi" w:hint="cs"/>
          <w:sz w:val="28"/>
          <w:szCs w:val="28"/>
        </w:rPr>
        <w:t xml:space="preserve">My </w:t>
      </w:r>
      <w:r w:rsidR="0048296E" w:rsidRPr="00D82691">
        <w:rPr>
          <w:rFonts w:ascii="Aldhabi" w:hAnsi="Aldhabi" w:cs="Aldhabi" w:hint="cs"/>
          <w:sz w:val="28"/>
          <w:szCs w:val="28"/>
        </w:rPr>
        <w:t>improvement steps for the supply chain are as follows.</w:t>
      </w:r>
    </w:p>
    <w:p w14:paraId="60735D4B" w14:textId="703F543E" w:rsidR="0048296E" w:rsidRPr="00D82691" w:rsidRDefault="0048296E" w:rsidP="0048296E">
      <w:pPr>
        <w:pStyle w:val="ListParagraph"/>
        <w:numPr>
          <w:ilvl w:val="0"/>
          <w:numId w:val="9"/>
        </w:numPr>
        <w:rPr>
          <w:rFonts w:ascii="Aldhabi" w:hAnsi="Aldhabi" w:cs="Aldhabi"/>
          <w:sz w:val="28"/>
          <w:szCs w:val="28"/>
        </w:rPr>
      </w:pPr>
      <w:r w:rsidRPr="00D82691">
        <w:rPr>
          <w:rFonts w:ascii="Aldhabi" w:hAnsi="Aldhabi" w:cs="Aldhabi" w:hint="cs"/>
          <w:sz w:val="28"/>
          <w:szCs w:val="28"/>
        </w:rPr>
        <w:t xml:space="preserve">Employ a strategy by which the supply chain will be managed with all </w:t>
      </w:r>
      <w:r w:rsidR="00EE7A6D" w:rsidRPr="00D82691">
        <w:rPr>
          <w:rFonts w:ascii="Aldhabi" w:hAnsi="Aldhabi" w:cs="Aldhabi" w:hint="cs"/>
          <w:sz w:val="28"/>
          <w:szCs w:val="28"/>
        </w:rPr>
        <w:t>development milestones understood by the stakeholders.</w:t>
      </w:r>
    </w:p>
    <w:p w14:paraId="4C76CFDF" w14:textId="728753EB" w:rsidR="00EE7A6D" w:rsidRPr="00D82691" w:rsidRDefault="00582CC0" w:rsidP="0048296E">
      <w:pPr>
        <w:pStyle w:val="ListParagraph"/>
        <w:numPr>
          <w:ilvl w:val="0"/>
          <w:numId w:val="9"/>
        </w:numPr>
        <w:rPr>
          <w:rFonts w:ascii="Aldhabi" w:hAnsi="Aldhabi" w:cs="Aldhabi"/>
          <w:sz w:val="28"/>
          <w:szCs w:val="28"/>
        </w:rPr>
      </w:pPr>
      <w:r w:rsidRPr="00D82691">
        <w:rPr>
          <w:rFonts w:ascii="Aldhabi" w:hAnsi="Aldhabi" w:cs="Aldhabi" w:hint="cs"/>
          <w:sz w:val="28"/>
          <w:szCs w:val="28"/>
        </w:rPr>
        <w:t>In the short term increase the reorder level of the wheat as the war in Ukraine has added greater risk to the supply chain.</w:t>
      </w:r>
    </w:p>
    <w:p w14:paraId="632D382F" w14:textId="3A8CA506" w:rsidR="00582CC0" w:rsidRPr="00D82691" w:rsidRDefault="00582CC0" w:rsidP="0048296E">
      <w:pPr>
        <w:pStyle w:val="ListParagraph"/>
        <w:numPr>
          <w:ilvl w:val="0"/>
          <w:numId w:val="9"/>
        </w:numPr>
        <w:rPr>
          <w:rFonts w:ascii="Aldhabi" w:hAnsi="Aldhabi" w:cs="Aldhabi"/>
          <w:sz w:val="28"/>
          <w:szCs w:val="28"/>
        </w:rPr>
      </w:pPr>
      <w:r w:rsidRPr="00D82691">
        <w:rPr>
          <w:rFonts w:ascii="Aldhabi" w:hAnsi="Aldhabi" w:cs="Aldhabi" w:hint="cs"/>
          <w:sz w:val="28"/>
          <w:szCs w:val="28"/>
        </w:rPr>
        <w:t xml:space="preserve">Develop </w:t>
      </w:r>
      <w:r w:rsidR="00B15C93" w:rsidRPr="00D82691">
        <w:rPr>
          <w:rFonts w:ascii="Aldhabi" w:hAnsi="Aldhabi" w:cs="Aldhabi" w:hint="cs"/>
          <w:sz w:val="28"/>
          <w:szCs w:val="28"/>
        </w:rPr>
        <w:t xml:space="preserve">a greater relationship with the supplier to </w:t>
      </w:r>
      <w:r w:rsidR="009A0038" w:rsidRPr="00D82691">
        <w:rPr>
          <w:rFonts w:ascii="Aldhabi" w:hAnsi="Aldhabi" w:cs="Aldhabi" w:hint="cs"/>
          <w:sz w:val="28"/>
          <w:szCs w:val="28"/>
        </w:rPr>
        <w:t>understand</w:t>
      </w:r>
      <w:r w:rsidR="00B15C93" w:rsidRPr="00D82691">
        <w:rPr>
          <w:rFonts w:ascii="Aldhabi" w:hAnsi="Aldhabi" w:cs="Aldhabi" w:hint="cs"/>
          <w:sz w:val="28"/>
          <w:szCs w:val="28"/>
        </w:rPr>
        <w:t xml:space="preserve"> how we can help each other moving forward </w:t>
      </w:r>
      <w:r w:rsidR="009A0038" w:rsidRPr="00D82691">
        <w:rPr>
          <w:rFonts w:ascii="Aldhabi" w:hAnsi="Aldhabi" w:cs="Aldhabi" w:hint="cs"/>
          <w:sz w:val="28"/>
          <w:szCs w:val="28"/>
        </w:rPr>
        <w:t>with technology, expertise and visibility</w:t>
      </w:r>
    </w:p>
    <w:p w14:paraId="6118D204" w14:textId="208371CA" w:rsidR="009A0038" w:rsidRPr="00D82691" w:rsidRDefault="009A0038" w:rsidP="0048296E">
      <w:pPr>
        <w:pStyle w:val="ListParagraph"/>
        <w:numPr>
          <w:ilvl w:val="0"/>
          <w:numId w:val="9"/>
        </w:numPr>
        <w:rPr>
          <w:rFonts w:ascii="Aldhabi" w:hAnsi="Aldhabi" w:cs="Aldhabi"/>
          <w:sz w:val="28"/>
          <w:szCs w:val="28"/>
        </w:rPr>
      </w:pPr>
      <w:r w:rsidRPr="00D82691">
        <w:rPr>
          <w:rFonts w:ascii="Aldhabi" w:hAnsi="Aldhabi" w:cs="Aldhabi" w:hint="cs"/>
          <w:sz w:val="28"/>
          <w:szCs w:val="28"/>
        </w:rPr>
        <w:t>Implement a KPI system for the supply chain that is trans</w:t>
      </w:r>
      <w:r w:rsidR="00FB41CE" w:rsidRPr="00D82691">
        <w:rPr>
          <w:rFonts w:ascii="Aldhabi" w:hAnsi="Aldhabi" w:cs="Aldhabi" w:hint="cs"/>
          <w:sz w:val="28"/>
          <w:szCs w:val="28"/>
        </w:rPr>
        <w:t>parent to both supplier and customer allowing for greater visibility and flexibility to adapt to deviations in the supply chain</w:t>
      </w:r>
    </w:p>
    <w:p w14:paraId="3C4E8E2E" w14:textId="162AEE83" w:rsidR="00FB41CE" w:rsidRPr="00D82691" w:rsidRDefault="00E55BEE" w:rsidP="0048296E">
      <w:pPr>
        <w:pStyle w:val="ListParagraph"/>
        <w:numPr>
          <w:ilvl w:val="0"/>
          <w:numId w:val="9"/>
        </w:numPr>
        <w:rPr>
          <w:rFonts w:ascii="Aldhabi" w:hAnsi="Aldhabi" w:cs="Aldhabi"/>
          <w:sz w:val="28"/>
          <w:szCs w:val="28"/>
        </w:rPr>
      </w:pPr>
      <w:r w:rsidRPr="00D82691">
        <w:rPr>
          <w:rFonts w:ascii="Aldhabi" w:hAnsi="Aldhabi" w:cs="Aldhabi" w:hint="cs"/>
          <w:sz w:val="28"/>
          <w:szCs w:val="28"/>
        </w:rPr>
        <w:t xml:space="preserve">Invest in ERP and CRM systems to bring predictive supply chain methodology to life, with </w:t>
      </w:r>
      <w:r w:rsidR="00DC7A50" w:rsidRPr="00D82691">
        <w:rPr>
          <w:rFonts w:ascii="Aldhabi" w:hAnsi="Aldhabi" w:cs="Aldhabi"/>
          <w:sz w:val="28"/>
          <w:szCs w:val="28"/>
        </w:rPr>
        <w:t>the</w:t>
      </w:r>
      <w:r w:rsidRPr="00D82691">
        <w:rPr>
          <w:rFonts w:ascii="Aldhabi" w:hAnsi="Aldhabi" w:cs="Aldhabi" w:hint="cs"/>
          <w:sz w:val="28"/>
          <w:szCs w:val="28"/>
        </w:rPr>
        <w:t xml:space="preserve"> current level of data </w:t>
      </w:r>
      <w:r w:rsidR="00946984" w:rsidRPr="00D82691">
        <w:rPr>
          <w:rFonts w:ascii="Aldhabi" w:hAnsi="Aldhabi" w:cs="Aldhabi" w:hint="cs"/>
          <w:sz w:val="28"/>
          <w:szCs w:val="28"/>
        </w:rPr>
        <w:t>available from both parties this could be a valuable tool moving forward.</w:t>
      </w:r>
    </w:p>
    <w:p w14:paraId="08B7F36F" w14:textId="60FDD7AD" w:rsidR="00946984" w:rsidRPr="00D82691" w:rsidRDefault="001B540C" w:rsidP="0048296E">
      <w:pPr>
        <w:pStyle w:val="ListParagraph"/>
        <w:numPr>
          <w:ilvl w:val="0"/>
          <w:numId w:val="9"/>
        </w:numPr>
        <w:rPr>
          <w:rFonts w:ascii="Aldhabi" w:hAnsi="Aldhabi" w:cs="Aldhabi"/>
          <w:sz w:val="28"/>
          <w:szCs w:val="28"/>
        </w:rPr>
      </w:pPr>
      <w:r w:rsidRPr="00D82691">
        <w:rPr>
          <w:rFonts w:ascii="Aldhabi" w:hAnsi="Aldhabi" w:cs="Aldhabi" w:hint="cs"/>
          <w:sz w:val="28"/>
          <w:szCs w:val="28"/>
        </w:rPr>
        <w:t>Review the OTIF of the current supply chain pre and post Ukraine war to evaluate the real impact of the greater risk to the suppl</w:t>
      </w:r>
      <w:r w:rsidR="00D82691" w:rsidRPr="00D82691">
        <w:rPr>
          <w:rFonts w:ascii="Aldhabi" w:hAnsi="Aldhabi" w:cs="Aldhabi" w:hint="cs"/>
          <w:sz w:val="28"/>
          <w:szCs w:val="28"/>
        </w:rPr>
        <w:t>y chain.</w:t>
      </w:r>
    </w:p>
    <w:p w14:paraId="5A093072" w14:textId="0DCBBE7A" w:rsidR="003807B5" w:rsidRPr="003352CA" w:rsidRDefault="003807B5" w:rsidP="003807B5">
      <w:pPr>
        <w:rPr>
          <w:color w:val="002060"/>
        </w:rPr>
      </w:pPr>
    </w:p>
    <w:p w14:paraId="5070D67A" w14:textId="6A7429E7" w:rsidR="00780007" w:rsidRDefault="00F2432B" w:rsidP="00780007">
      <w:pPr>
        <w:rPr>
          <w:rFonts w:ascii="Aldhabi" w:hAnsi="Aldhabi" w:cs="Aldhabi"/>
          <w:sz w:val="28"/>
          <w:szCs w:val="28"/>
        </w:rPr>
      </w:pPr>
      <w:r w:rsidRPr="0024585C">
        <w:rPr>
          <w:rFonts w:ascii="Aldhabi" w:hAnsi="Aldhabi" w:cs="Aldhabi" w:hint="cs"/>
          <w:sz w:val="28"/>
          <w:szCs w:val="28"/>
        </w:rPr>
        <w:t>With these measures implemented it is my belief the resilience of the supply chain would significantly increase allowing for a transparent</w:t>
      </w:r>
      <w:r w:rsidR="00FA0096" w:rsidRPr="0024585C">
        <w:rPr>
          <w:rFonts w:ascii="Aldhabi" w:hAnsi="Aldhabi" w:cs="Aldhabi" w:hint="cs"/>
          <w:sz w:val="28"/>
          <w:szCs w:val="28"/>
        </w:rPr>
        <w:t xml:space="preserve">, flexible and value </w:t>
      </w:r>
      <w:r w:rsidR="0024585C">
        <w:rPr>
          <w:rFonts w:ascii="Aldhabi" w:hAnsi="Aldhabi" w:cs="Aldhabi"/>
          <w:sz w:val="28"/>
          <w:szCs w:val="28"/>
        </w:rPr>
        <w:t xml:space="preserve">add </w:t>
      </w:r>
      <w:r w:rsidR="00FA0096" w:rsidRPr="0024585C">
        <w:rPr>
          <w:rFonts w:ascii="Aldhabi" w:hAnsi="Aldhabi" w:cs="Aldhabi" w:hint="cs"/>
          <w:sz w:val="28"/>
          <w:szCs w:val="28"/>
        </w:rPr>
        <w:t>process whereby supplier and customer</w:t>
      </w:r>
      <w:r w:rsidR="0024585C" w:rsidRPr="0024585C">
        <w:rPr>
          <w:rFonts w:ascii="Aldhabi" w:hAnsi="Aldhabi" w:cs="Aldhabi" w:hint="cs"/>
          <w:sz w:val="28"/>
          <w:szCs w:val="28"/>
        </w:rPr>
        <w:t xml:space="preserve"> are in a partnership</w:t>
      </w:r>
      <w:r w:rsidR="00E551EA">
        <w:rPr>
          <w:rFonts w:ascii="Aldhabi" w:hAnsi="Aldhabi" w:cs="Aldhabi"/>
          <w:sz w:val="28"/>
          <w:szCs w:val="28"/>
        </w:rPr>
        <w:t xml:space="preserve">, not only to </w:t>
      </w:r>
      <w:r w:rsidR="00E574E4">
        <w:rPr>
          <w:rFonts w:ascii="Aldhabi" w:hAnsi="Aldhabi" w:cs="Aldhabi"/>
          <w:sz w:val="28"/>
          <w:szCs w:val="28"/>
        </w:rPr>
        <w:t>supply</w:t>
      </w:r>
      <w:r w:rsidR="00E551EA">
        <w:rPr>
          <w:rFonts w:ascii="Aldhabi" w:hAnsi="Aldhabi" w:cs="Aldhabi"/>
          <w:sz w:val="28"/>
          <w:szCs w:val="28"/>
        </w:rPr>
        <w:t xml:space="preserve"> but to support, develop and thrive as one </w:t>
      </w:r>
      <w:r w:rsidR="00E574E4">
        <w:rPr>
          <w:rFonts w:ascii="Aldhabi" w:hAnsi="Aldhabi" w:cs="Aldhabi"/>
          <w:sz w:val="28"/>
          <w:szCs w:val="28"/>
        </w:rPr>
        <w:t>that can profit together.</w:t>
      </w:r>
    </w:p>
    <w:p w14:paraId="350489B3" w14:textId="77777777" w:rsidR="00BA3E11" w:rsidRDefault="00BA3E11" w:rsidP="00780007">
      <w:pPr>
        <w:rPr>
          <w:rFonts w:ascii="Aldhabi" w:hAnsi="Aldhabi" w:cs="Aldhabi"/>
          <w:sz w:val="28"/>
          <w:szCs w:val="28"/>
        </w:rPr>
      </w:pPr>
    </w:p>
    <w:sdt>
      <w:sdtPr>
        <w:rPr>
          <w:rFonts w:asciiTheme="minorHAnsi" w:eastAsiaTheme="minorHAnsi" w:hAnsiTheme="minorHAnsi" w:cstheme="minorBidi"/>
          <w:color w:val="auto"/>
          <w:sz w:val="22"/>
          <w:szCs w:val="22"/>
          <w:lang w:val="en-GB"/>
        </w:rPr>
        <w:id w:val="-416171391"/>
        <w:docPartObj>
          <w:docPartGallery w:val="Bibliographies"/>
          <w:docPartUnique/>
        </w:docPartObj>
      </w:sdtPr>
      <w:sdtEndPr>
        <w:rPr>
          <w:rFonts w:ascii="Aldhabi" w:hAnsi="Aldhabi" w:cs="Aldhabi" w:hint="cs"/>
          <w:sz w:val="28"/>
          <w:szCs w:val="28"/>
        </w:rPr>
      </w:sdtEndPr>
      <w:sdtContent>
        <w:p w14:paraId="0D04F48D" w14:textId="0F1A00B2" w:rsidR="00BA3E11" w:rsidRPr="00BA3E11" w:rsidRDefault="00BA3E11">
          <w:pPr>
            <w:pStyle w:val="Heading1"/>
            <w:rPr>
              <w:rFonts w:ascii="Aldhabi" w:hAnsi="Aldhabi" w:cs="Aldhabi"/>
              <w:i/>
              <w:iCs/>
              <w:color w:val="002060"/>
              <w:sz w:val="40"/>
              <w:szCs w:val="40"/>
              <w:u w:val="single"/>
            </w:rPr>
          </w:pPr>
          <w:r w:rsidRPr="00BA3E11">
            <w:rPr>
              <w:rFonts w:ascii="Aldhabi" w:hAnsi="Aldhabi" w:cs="Aldhabi" w:hint="cs"/>
              <w:i/>
              <w:iCs/>
              <w:color w:val="002060"/>
              <w:sz w:val="40"/>
              <w:szCs w:val="40"/>
              <w:u w:val="single"/>
            </w:rPr>
            <w:t>References</w:t>
          </w:r>
        </w:p>
        <w:sdt>
          <w:sdtPr>
            <w:id w:val="-573587230"/>
            <w:bibliography/>
          </w:sdtPr>
          <w:sdtEndPr>
            <w:rPr>
              <w:rFonts w:ascii="Aldhabi" w:hAnsi="Aldhabi" w:cs="Aldhabi" w:hint="cs"/>
              <w:sz w:val="28"/>
              <w:szCs w:val="28"/>
            </w:rPr>
          </w:sdtEndPr>
          <w:sdtContent>
            <w:p w14:paraId="4D700672" w14:textId="77777777" w:rsidR="00BA3E11" w:rsidRPr="00BA3E11" w:rsidRDefault="00BA3E11" w:rsidP="00BA3E11">
              <w:pPr>
                <w:pStyle w:val="Bibliography"/>
                <w:rPr>
                  <w:rFonts w:ascii="Aldhabi" w:hAnsi="Aldhabi" w:cs="Aldhabi"/>
                  <w:noProof/>
                  <w:sz w:val="32"/>
                  <w:szCs w:val="32"/>
                  <w:lang w:val="en-US"/>
                </w:rPr>
              </w:pPr>
              <w:r w:rsidRPr="00BA3E11">
                <w:rPr>
                  <w:rFonts w:ascii="Aldhabi" w:hAnsi="Aldhabi" w:cs="Aldhabi" w:hint="cs"/>
                  <w:sz w:val="28"/>
                  <w:szCs w:val="28"/>
                </w:rPr>
                <w:fldChar w:fldCharType="begin"/>
              </w:r>
              <w:r w:rsidRPr="00BA3E11">
                <w:rPr>
                  <w:rFonts w:ascii="Aldhabi" w:hAnsi="Aldhabi" w:cs="Aldhabi" w:hint="cs"/>
                  <w:sz w:val="28"/>
                  <w:szCs w:val="28"/>
                </w:rPr>
                <w:instrText xml:space="preserve"> BIBLIOGRAPHY </w:instrText>
              </w:r>
              <w:r w:rsidRPr="00BA3E11">
                <w:rPr>
                  <w:rFonts w:ascii="Aldhabi" w:hAnsi="Aldhabi" w:cs="Aldhabi" w:hint="cs"/>
                  <w:sz w:val="28"/>
                  <w:szCs w:val="28"/>
                </w:rPr>
                <w:fldChar w:fldCharType="separate"/>
              </w:r>
              <w:r w:rsidRPr="00BA3E11">
                <w:rPr>
                  <w:rFonts w:ascii="Aldhabi" w:hAnsi="Aldhabi" w:cs="Aldhabi" w:hint="cs"/>
                  <w:noProof/>
                  <w:sz w:val="28"/>
                  <w:szCs w:val="28"/>
                  <w:lang w:val="en-US"/>
                </w:rPr>
                <w:t xml:space="preserve">Angappa Gunasekarana*, N. S. S. R., 2015. Supply chain resilience: role of complexities and strategies. </w:t>
              </w:r>
              <w:r w:rsidRPr="00BA3E11">
                <w:rPr>
                  <w:rFonts w:ascii="Aldhabi" w:hAnsi="Aldhabi" w:cs="Aldhabi" w:hint="cs"/>
                  <w:i/>
                  <w:iCs/>
                  <w:noProof/>
                  <w:sz w:val="28"/>
                  <w:szCs w:val="28"/>
                  <w:lang w:val="en-US"/>
                </w:rPr>
                <w:t xml:space="preserve">Journal of production research, </w:t>
              </w:r>
              <w:r w:rsidRPr="00BA3E11">
                <w:rPr>
                  <w:rFonts w:ascii="Aldhabi" w:hAnsi="Aldhabi" w:cs="Aldhabi" w:hint="cs"/>
                  <w:noProof/>
                  <w:sz w:val="28"/>
                  <w:szCs w:val="28"/>
                  <w:lang w:val="en-US"/>
                </w:rPr>
                <w:t>53(22), pp. 6809-6819.</w:t>
              </w:r>
            </w:p>
            <w:p w14:paraId="5DB41DC7" w14:textId="77777777" w:rsidR="00BA3E11" w:rsidRPr="00BA3E11" w:rsidRDefault="00BA3E11" w:rsidP="00BA3E11">
              <w:pPr>
                <w:pStyle w:val="Bibliography"/>
                <w:rPr>
                  <w:rFonts w:ascii="Aldhabi" w:hAnsi="Aldhabi" w:cs="Aldhabi"/>
                  <w:noProof/>
                  <w:sz w:val="28"/>
                  <w:szCs w:val="28"/>
                  <w:lang w:val="en-US"/>
                </w:rPr>
              </w:pPr>
              <w:r w:rsidRPr="00BA3E11">
                <w:rPr>
                  <w:rFonts w:ascii="Aldhabi" w:hAnsi="Aldhabi" w:cs="Aldhabi" w:hint="cs"/>
                  <w:noProof/>
                  <w:sz w:val="28"/>
                  <w:szCs w:val="28"/>
                  <w:lang w:val="en-US"/>
                </w:rPr>
                <w:t xml:space="preserve">Beamon, B. M., 1999. Measuring supply chain performance. </w:t>
              </w:r>
              <w:r w:rsidRPr="00BA3E11">
                <w:rPr>
                  <w:rFonts w:ascii="Aldhabi" w:hAnsi="Aldhabi" w:cs="Aldhabi" w:hint="cs"/>
                  <w:i/>
                  <w:iCs/>
                  <w:noProof/>
                  <w:sz w:val="28"/>
                  <w:szCs w:val="28"/>
                  <w:lang w:val="en-US"/>
                </w:rPr>
                <w:t xml:space="preserve">International Journal of Operations and Production Management, </w:t>
              </w:r>
              <w:r w:rsidRPr="00BA3E11">
                <w:rPr>
                  <w:rFonts w:ascii="Aldhabi" w:hAnsi="Aldhabi" w:cs="Aldhabi" w:hint="cs"/>
                  <w:noProof/>
                  <w:sz w:val="28"/>
                  <w:szCs w:val="28"/>
                  <w:lang w:val="en-US"/>
                </w:rPr>
                <w:t>19(3), pp. 275-292.</w:t>
              </w:r>
            </w:p>
            <w:p w14:paraId="61E73761" w14:textId="77777777" w:rsidR="00BA3E11" w:rsidRPr="00BA3E11" w:rsidRDefault="00BA3E11" w:rsidP="00BA3E11">
              <w:pPr>
                <w:pStyle w:val="Bibliography"/>
                <w:rPr>
                  <w:rFonts w:ascii="Aldhabi" w:hAnsi="Aldhabi" w:cs="Aldhabi"/>
                  <w:noProof/>
                  <w:sz w:val="28"/>
                  <w:szCs w:val="28"/>
                  <w:lang w:val="en-US"/>
                </w:rPr>
              </w:pPr>
              <w:r w:rsidRPr="00BA3E11">
                <w:rPr>
                  <w:rFonts w:ascii="Aldhabi" w:hAnsi="Aldhabi" w:cs="Aldhabi" w:hint="cs"/>
                  <w:noProof/>
                  <w:sz w:val="28"/>
                  <w:szCs w:val="28"/>
                  <w:lang w:val="en-US"/>
                </w:rPr>
                <w:t xml:space="preserve">C.A. Weber, J. C. W. B., 1991. Vendor selection criteria and methods. </w:t>
              </w:r>
              <w:r w:rsidRPr="00BA3E11">
                <w:rPr>
                  <w:rFonts w:ascii="Aldhabi" w:hAnsi="Aldhabi" w:cs="Aldhabi" w:hint="cs"/>
                  <w:i/>
                  <w:iCs/>
                  <w:noProof/>
                  <w:sz w:val="28"/>
                  <w:szCs w:val="28"/>
                  <w:lang w:val="en-US"/>
                </w:rPr>
                <w:t xml:space="preserve">European Journal of operational research, </w:t>
              </w:r>
              <w:r w:rsidRPr="00BA3E11">
                <w:rPr>
                  <w:rFonts w:ascii="Aldhabi" w:hAnsi="Aldhabi" w:cs="Aldhabi" w:hint="cs"/>
                  <w:noProof/>
                  <w:sz w:val="28"/>
                  <w:szCs w:val="28"/>
                  <w:lang w:val="en-US"/>
                </w:rPr>
                <w:t>50(1), pp. 2-18.</w:t>
              </w:r>
            </w:p>
            <w:p w14:paraId="7E446724" w14:textId="77777777" w:rsidR="00BA3E11" w:rsidRPr="00BA3E11" w:rsidRDefault="00BA3E11" w:rsidP="00BA3E11">
              <w:pPr>
                <w:pStyle w:val="Bibliography"/>
                <w:rPr>
                  <w:rFonts w:ascii="Aldhabi" w:hAnsi="Aldhabi" w:cs="Aldhabi"/>
                  <w:noProof/>
                  <w:sz w:val="28"/>
                  <w:szCs w:val="28"/>
                  <w:lang w:val="en-US"/>
                </w:rPr>
              </w:pPr>
              <w:r w:rsidRPr="00BA3E11">
                <w:rPr>
                  <w:rFonts w:ascii="Aldhabi" w:hAnsi="Aldhabi" w:cs="Aldhabi" w:hint="cs"/>
                  <w:noProof/>
                  <w:sz w:val="28"/>
                  <w:szCs w:val="28"/>
                  <w:lang w:val="en-US"/>
                </w:rPr>
                <w:t xml:space="preserve">Dickson, G., 1966. An analysis of vendor selection systems and decisions. </w:t>
              </w:r>
              <w:r w:rsidRPr="00BA3E11">
                <w:rPr>
                  <w:rFonts w:ascii="Aldhabi" w:hAnsi="Aldhabi" w:cs="Aldhabi" w:hint="cs"/>
                  <w:i/>
                  <w:iCs/>
                  <w:noProof/>
                  <w:sz w:val="28"/>
                  <w:szCs w:val="28"/>
                  <w:lang w:val="en-US"/>
                </w:rPr>
                <w:t xml:space="preserve">Journal of Purchasing, </w:t>
              </w:r>
              <w:r w:rsidRPr="00BA3E11">
                <w:rPr>
                  <w:rFonts w:ascii="Aldhabi" w:hAnsi="Aldhabi" w:cs="Aldhabi" w:hint="cs"/>
                  <w:noProof/>
                  <w:sz w:val="28"/>
                  <w:szCs w:val="28"/>
                  <w:lang w:val="en-US"/>
                </w:rPr>
                <w:t>2(1), pp. 5-17.</w:t>
              </w:r>
            </w:p>
            <w:p w14:paraId="2135C74B" w14:textId="77777777" w:rsidR="00BA3E11" w:rsidRPr="00BA3E11" w:rsidRDefault="00BA3E11" w:rsidP="00BA3E11">
              <w:pPr>
                <w:pStyle w:val="Bibliography"/>
                <w:rPr>
                  <w:rFonts w:ascii="Aldhabi" w:hAnsi="Aldhabi" w:cs="Aldhabi"/>
                  <w:noProof/>
                  <w:sz w:val="28"/>
                  <w:szCs w:val="28"/>
                  <w:lang w:val="en-US"/>
                </w:rPr>
              </w:pPr>
              <w:r w:rsidRPr="00BA3E11">
                <w:rPr>
                  <w:rFonts w:ascii="Aldhabi" w:hAnsi="Aldhabi" w:cs="Aldhabi" w:hint="cs"/>
                  <w:noProof/>
                  <w:sz w:val="28"/>
                  <w:szCs w:val="28"/>
                  <w:lang w:val="en-US"/>
                </w:rPr>
                <w:t xml:space="preserve">Hippold, S., 2020. </w:t>
              </w:r>
              <w:r w:rsidRPr="00BA3E11">
                <w:rPr>
                  <w:rFonts w:ascii="Aldhabi" w:hAnsi="Aldhabi" w:cs="Aldhabi" w:hint="cs"/>
                  <w:i/>
                  <w:iCs/>
                  <w:noProof/>
                  <w:sz w:val="28"/>
                  <w:szCs w:val="28"/>
                  <w:lang w:val="en-US"/>
                </w:rPr>
                <w:t xml:space="preserve">6 strategies for a more resilient supply chain. </w:t>
              </w:r>
              <w:r w:rsidRPr="00BA3E11">
                <w:rPr>
                  <w:rFonts w:ascii="Aldhabi" w:hAnsi="Aldhabi" w:cs="Aldhabi" w:hint="cs"/>
                  <w:noProof/>
                  <w:sz w:val="28"/>
                  <w:szCs w:val="28"/>
                  <w:lang w:val="en-US"/>
                </w:rPr>
                <w:t xml:space="preserve">[Online] </w:t>
              </w:r>
              <w:r w:rsidRPr="00BA3E11">
                <w:rPr>
                  <w:rFonts w:ascii="Aldhabi" w:hAnsi="Aldhabi" w:cs="Aldhabi" w:hint="cs"/>
                  <w:noProof/>
                  <w:sz w:val="28"/>
                  <w:szCs w:val="28"/>
                  <w:lang w:val="en-US"/>
                </w:rPr>
                <w:br/>
                <w:t xml:space="preserve">Available at: </w:t>
              </w:r>
              <w:r w:rsidRPr="00BA3E11">
                <w:rPr>
                  <w:rFonts w:ascii="Aldhabi" w:hAnsi="Aldhabi" w:cs="Aldhabi" w:hint="cs"/>
                  <w:noProof/>
                  <w:sz w:val="28"/>
                  <w:szCs w:val="28"/>
                  <w:u w:val="single"/>
                  <w:lang w:val="en-US"/>
                </w:rPr>
                <w:t>https://www.gartner.com/smarterwithgartner/6-strategies-for-a-more-resilient-supply-chain</w:t>
              </w:r>
              <w:r w:rsidRPr="00BA3E11">
                <w:rPr>
                  <w:rFonts w:ascii="Aldhabi" w:hAnsi="Aldhabi" w:cs="Aldhabi" w:hint="cs"/>
                  <w:noProof/>
                  <w:sz w:val="28"/>
                  <w:szCs w:val="28"/>
                  <w:lang w:val="en-US"/>
                </w:rPr>
                <w:br/>
                <w:t>[Accessed 20 april 2023].</w:t>
              </w:r>
            </w:p>
            <w:p w14:paraId="272B3B6D" w14:textId="77777777" w:rsidR="00BA3E11" w:rsidRPr="00BA3E11" w:rsidRDefault="00BA3E11" w:rsidP="00BA3E11">
              <w:pPr>
                <w:pStyle w:val="Bibliography"/>
                <w:rPr>
                  <w:rFonts w:ascii="Aldhabi" w:hAnsi="Aldhabi" w:cs="Aldhabi"/>
                  <w:noProof/>
                  <w:sz w:val="28"/>
                  <w:szCs w:val="28"/>
                  <w:lang w:val="en-US"/>
                </w:rPr>
              </w:pPr>
              <w:r w:rsidRPr="00BA3E11">
                <w:rPr>
                  <w:rFonts w:ascii="Aldhabi" w:hAnsi="Aldhabi" w:cs="Aldhabi" w:hint="cs"/>
                  <w:noProof/>
                  <w:sz w:val="28"/>
                  <w:szCs w:val="28"/>
                  <w:lang w:val="en-US"/>
                </w:rPr>
                <w:t xml:space="preserve">Horst Tempelmeier, O. B., 2015. Integrated optimization of safety stock and transportation capacity. </w:t>
              </w:r>
              <w:r w:rsidRPr="00BA3E11">
                <w:rPr>
                  <w:rFonts w:ascii="Aldhabi" w:hAnsi="Aldhabi" w:cs="Aldhabi" w:hint="cs"/>
                  <w:i/>
                  <w:iCs/>
                  <w:noProof/>
                  <w:sz w:val="28"/>
                  <w:szCs w:val="28"/>
                  <w:lang w:val="en-US"/>
                </w:rPr>
                <w:t xml:space="preserve">European Journal of Operational Research, </w:t>
              </w:r>
              <w:r w:rsidRPr="00BA3E11">
                <w:rPr>
                  <w:rFonts w:ascii="Aldhabi" w:hAnsi="Aldhabi" w:cs="Aldhabi" w:hint="cs"/>
                  <w:noProof/>
                  <w:sz w:val="28"/>
                  <w:szCs w:val="28"/>
                  <w:lang w:val="en-US"/>
                </w:rPr>
                <w:t>16(1), pp. 101-112.</w:t>
              </w:r>
            </w:p>
            <w:p w14:paraId="40937A65" w14:textId="77777777" w:rsidR="00BA3E11" w:rsidRPr="00BA3E11" w:rsidRDefault="00BA3E11" w:rsidP="00BA3E11">
              <w:pPr>
                <w:pStyle w:val="Bibliography"/>
                <w:rPr>
                  <w:rFonts w:ascii="Aldhabi" w:hAnsi="Aldhabi" w:cs="Aldhabi"/>
                  <w:noProof/>
                  <w:sz w:val="28"/>
                  <w:szCs w:val="28"/>
                  <w:lang w:val="en-US"/>
                </w:rPr>
              </w:pPr>
              <w:r w:rsidRPr="00BA3E11">
                <w:rPr>
                  <w:rFonts w:ascii="Aldhabi" w:hAnsi="Aldhabi" w:cs="Aldhabi" w:hint="cs"/>
                  <w:noProof/>
                  <w:sz w:val="28"/>
                  <w:szCs w:val="28"/>
                  <w:lang w:val="en-US"/>
                </w:rPr>
                <w:t xml:space="preserve">Jeffrey Liker, T. Y. C., 2004. </w:t>
              </w:r>
              <w:r w:rsidRPr="00BA3E11">
                <w:rPr>
                  <w:rFonts w:ascii="Aldhabi" w:hAnsi="Aldhabi" w:cs="Aldhabi" w:hint="cs"/>
                  <w:i/>
                  <w:iCs/>
                  <w:noProof/>
                  <w:sz w:val="28"/>
                  <w:szCs w:val="28"/>
                  <w:lang w:val="en-US"/>
                </w:rPr>
                <w:t xml:space="preserve">Harvard Business Review. </w:t>
              </w:r>
              <w:r w:rsidRPr="00BA3E11">
                <w:rPr>
                  <w:rFonts w:ascii="Aldhabi" w:hAnsi="Aldhabi" w:cs="Aldhabi" w:hint="cs"/>
                  <w:noProof/>
                  <w:sz w:val="28"/>
                  <w:szCs w:val="28"/>
                  <w:lang w:val="en-US"/>
                </w:rPr>
                <w:t xml:space="preserve">[Online] </w:t>
              </w:r>
              <w:r w:rsidRPr="00BA3E11">
                <w:rPr>
                  <w:rFonts w:ascii="Aldhabi" w:hAnsi="Aldhabi" w:cs="Aldhabi" w:hint="cs"/>
                  <w:noProof/>
                  <w:sz w:val="28"/>
                  <w:szCs w:val="28"/>
                  <w:lang w:val="en-US"/>
                </w:rPr>
                <w:br/>
                <w:t xml:space="preserve">Available at: </w:t>
              </w:r>
              <w:r w:rsidRPr="00BA3E11">
                <w:rPr>
                  <w:rFonts w:ascii="Aldhabi" w:hAnsi="Aldhabi" w:cs="Aldhabi" w:hint="cs"/>
                  <w:noProof/>
                  <w:sz w:val="28"/>
                  <w:szCs w:val="28"/>
                  <w:u w:val="single"/>
                  <w:lang w:val="en-US"/>
                </w:rPr>
                <w:t>https://hbr.org/2004/12/building-deep-supplier-relationships#:~:text=Toyota%20and%20Honda%20believe%20they,the%20suppliers%20and%20the%20manufacturers.</w:t>
              </w:r>
              <w:r w:rsidRPr="00BA3E11">
                <w:rPr>
                  <w:rFonts w:ascii="Aldhabi" w:hAnsi="Aldhabi" w:cs="Aldhabi" w:hint="cs"/>
                  <w:noProof/>
                  <w:sz w:val="28"/>
                  <w:szCs w:val="28"/>
                  <w:lang w:val="en-US"/>
                </w:rPr>
                <w:br/>
                <w:t>[Accessed 20 April 2023].</w:t>
              </w:r>
            </w:p>
            <w:p w14:paraId="74CB5E90" w14:textId="77777777" w:rsidR="00BA3E11" w:rsidRPr="00BA3E11" w:rsidRDefault="00BA3E11" w:rsidP="00BA3E11">
              <w:pPr>
                <w:pStyle w:val="Bibliography"/>
                <w:rPr>
                  <w:rFonts w:ascii="Aldhabi" w:hAnsi="Aldhabi" w:cs="Aldhabi"/>
                  <w:noProof/>
                  <w:sz w:val="28"/>
                  <w:szCs w:val="28"/>
                  <w:lang w:val="en-US"/>
                </w:rPr>
              </w:pPr>
              <w:r w:rsidRPr="00BA3E11">
                <w:rPr>
                  <w:rFonts w:ascii="Aldhabi" w:hAnsi="Aldhabi" w:cs="Aldhabi" w:hint="cs"/>
                  <w:noProof/>
                  <w:sz w:val="28"/>
                  <w:szCs w:val="28"/>
                  <w:lang w:val="en-US"/>
                </w:rPr>
                <w:t xml:space="preserve">Maria Caridi, A. M. A. p. A. T., 2014. The benefits of supply chain visibility: A value assessment model. </w:t>
              </w:r>
              <w:r w:rsidRPr="00BA3E11">
                <w:rPr>
                  <w:rFonts w:ascii="Aldhabi" w:hAnsi="Aldhabi" w:cs="Aldhabi" w:hint="cs"/>
                  <w:i/>
                  <w:iCs/>
                  <w:noProof/>
                  <w:sz w:val="28"/>
                  <w:szCs w:val="28"/>
                  <w:lang w:val="en-US"/>
                </w:rPr>
                <w:t xml:space="preserve">Internation Jounral Production Economics, </w:t>
              </w:r>
              <w:r w:rsidRPr="00BA3E11">
                <w:rPr>
                  <w:rFonts w:ascii="Aldhabi" w:hAnsi="Aldhabi" w:cs="Aldhabi" w:hint="cs"/>
                  <w:noProof/>
                  <w:sz w:val="28"/>
                  <w:szCs w:val="28"/>
                  <w:lang w:val="en-US"/>
                </w:rPr>
                <w:t>Volume 151, pp. 1-19.</w:t>
              </w:r>
            </w:p>
            <w:p w14:paraId="38F7AD67" w14:textId="307F5AD2" w:rsidR="00BA3E11" w:rsidRPr="00BA3E11" w:rsidRDefault="00BA3E11" w:rsidP="00BA3E11">
              <w:pPr>
                <w:pStyle w:val="Bibliography"/>
                <w:rPr>
                  <w:rFonts w:ascii="Aldhabi" w:hAnsi="Aldhabi" w:cs="Aldhabi"/>
                  <w:noProof/>
                  <w:sz w:val="28"/>
                  <w:szCs w:val="28"/>
                  <w:lang w:val="en-US"/>
                </w:rPr>
              </w:pPr>
              <w:r w:rsidRPr="00BA3E11">
                <w:rPr>
                  <w:rFonts w:ascii="Aldhabi" w:hAnsi="Aldhabi" w:cs="Aldhabi" w:hint="cs"/>
                  <w:noProof/>
                  <w:sz w:val="28"/>
                  <w:szCs w:val="28"/>
                  <w:lang w:val="en-US"/>
                </w:rPr>
                <w:t xml:space="preserve">S.C. Lenny Koh, S. S. S. A., 2006. Competing in the 21st century supply chain through supply chain management and enterprise resource planning integration. </w:t>
              </w:r>
              <w:r w:rsidRPr="00BA3E11">
                <w:rPr>
                  <w:rFonts w:ascii="Aldhabi" w:hAnsi="Aldhabi" w:cs="Aldhabi" w:hint="cs"/>
                  <w:i/>
                  <w:iCs/>
                  <w:noProof/>
                  <w:sz w:val="28"/>
                  <w:szCs w:val="28"/>
                  <w:lang w:val="en-US"/>
                </w:rPr>
                <w:t xml:space="preserve">International Journal of Physical distribution and logistical management, </w:t>
              </w:r>
              <w:r w:rsidRPr="00BA3E11">
                <w:rPr>
                  <w:rFonts w:ascii="Aldhabi" w:hAnsi="Aldhabi" w:cs="Aldhabi" w:hint="cs"/>
                  <w:noProof/>
                  <w:sz w:val="28"/>
                  <w:szCs w:val="28"/>
                  <w:lang w:val="en-US"/>
                </w:rPr>
                <w:t>36(6), pp. 455-465.</w:t>
              </w:r>
            </w:p>
            <w:p w14:paraId="10C42243" w14:textId="77777777" w:rsidR="00BA3E11" w:rsidRPr="00BA3E11" w:rsidRDefault="00BA3E11" w:rsidP="00BA3E11">
              <w:pPr>
                <w:pStyle w:val="Bibliography"/>
                <w:rPr>
                  <w:rFonts w:ascii="Aldhabi" w:hAnsi="Aldhabi" w:cs="Aldhabi"/>
                  <w:noProof/>
                  <w:sz w:val="28"/>
                  <w:szCs w:val="28"/>
                  <w:lang w:val="en-US"/>
                </w:rPr>
              </w:pPr>
              <w:r w:rsidRPr="00BA3E11">
                <w:rPr>
                  <w:rFonts w:ascii="Aldhabi" w:hAnsi="Aldhabi" w:cs="Aldhabi" w:hint="cs"/>
                  <w:noProof/>
                  <w:sz w:val="28"/>
                  <w:szCs w:val="28"/>
                  <w:lang w:val="en-US"/>
                </w:rPr>
                <w:lastRenderedPageBreak/>
                <w:t xml:space="preserve">Stefanovic, N., 2014. Proactive Supply Chain Performance Management with predictive analysis. </w:t>
              </w:r>
              <w:r w:rsidRPr="00BA3E11">
                <w:rPr>
                  <w:rFonts w:ascii="Aldhabi" w:hAnsi="Aldhabi" w:cs="Aldhabi" w:hint="cs"/>
                  <w:i/>
                  <w:iCs/>
                  <w:noProof/>
                  <w:sz w:val="28"/>
                  <w:szCs w:val="28"/>
                  <w:lang w:val="en-US"/>
                </w:rPr>
                <w:t xml:space="preserve">The Scientific World Journal, </w:t>
              </w:r>
              <w:r w:rsidRPr="00BA3E11">
                <w:rPr>
                  <w:rFonts w:ascii="Aldhabi" w:hAnsi="Aldhabi" w:cs="Aldhabi" w:hint="cs"/>
                  <w:noProof/>
                  <w:sz w:val="28"/>
                  <w:szCs w:val="28"/>
                  <w:lang w:val="en-US"/>
                </w:rPr>
                <w:t>Volume 2014, p. 17.</w:t>
              </w:r>
            </w:p>
            <w:p w14:paraId="4F630FA6" w14:textId="77777777" w:rsidR="00BA3E11" w:rsidRPr="00BA3E11" w:rsidRDefault="00BA3E11" w:rsidP="00BA3E11">
              <w:pPr>
                <w:pStyle w:val="Bibliography"/>
                <w:rPr>
                  <w:rFonts w:ascii="Aldhabi" w:hAnsi="Aldhabi" w:cs="Aldhabi"/>
                  <w:noProof/>
                  <w:sz w:val="28"/>
                  <w:szCs w:val="28"/>
                  <w:lang w:val="en-US"/>
                </w:rPr>
              </w:pPr>
              <w:r w:rsidRPr="00BA3E11">
                <w:rPr>
                  <w:rFonts w:ascii="Aldhabi" w:hAnsi="Aldhabi" w:cs="Aldhabi" w:hint="cs"/>
                  <w:noProof/>
                  <w:sz w:val="28"/>
                  <w:szCs w:val="28"/>
                  <w:lang w:val="en-US"/>
                </w:rPr>
                <w:t xml:space="preserve">Stephen C Graves, S. P. W., 2003. Supply Chain Design: Safety Stock Placement and Supply Chain Configuration. </w:t>
              </w:r>
              <w:r w:rsidRPr="00BA3E11">
                <w:rPr>
                  <w:rFonts w:ascii="Aldhabi" w:hAnsi="Aldhabi" w:cs="Aldhabi" w:hint="cs"/>
                  <w:i/>
                  <w:iCs/>
                  <w:noProof/>
                  <w:sz w:val="28"/>
                  <w:szCs w:val="28"/>
                  <w:lang w:val="en-US"/>
                </w:rPr>
                <w:t xml:space="preserve">Handbooks in Operations Research and Management Science, </w:t>
              </w:r>
              <w:r w:rsidRPr="00BA3E11">
                <w:rPr>
                  <w:rFonts w:ascii="Aldhabi" w:hAnsi="Aldhabi" w:cs="Aldhabi" w:hint="cs"/>
                  <w:noProof/>
                  <w:sz w:val="28"/>
                  <w:szCs w:val="28"/>
                  <w:lang w:val="en-US"/>
                </w:rPr>
                <w:t>Volume 11, pp. 95-132.</w:t>
              </w:r>
            </w:p>
            <w:p w14:paraId="265C2CB2" w14:textId="77777777" w:rsidR="00BA3E11" w:rsidRPr="00BA3E11" w:rsidRDefault="00BA3E11" w:rsidP="00BA3E11">
              <w:pPr>
                <w:pStyle w:val="Bibliography"/>
                <w:rPr>
                  <w:rFonts w:ascii="Aldhabi" w:hAnsi="Aldhabi" w:cs="Aldhabi"/>
                  <w:noProof/>
                  <w:sz w:val="28"/>
                  <w:szCs w:val="28"/>
                  <w:lang w:val="en-US"/>
                </w:rPr>
              </w:pPr>
              <w:r w:rsidRPr="00BA3E11">
                <w:rPr>
                  <w:rFonts w:ascii="Aldhabi" w:hAnsi="Aldhabi" w:cs="Aldhabi" w:hint="cs"/>
                  <w:noProof/>
                  <w:sz w:val="28"/>
                  <w:szCs w:val="28"/>
                  <w:lang w:val="en-US"/>
                </w:rPr>
                <w:t xml:space="preserve">Transport, I. o. L. a., 2019. </w:t>
              </w:r>
              <w:r w:rsidRPr="00BA3E11">
                <w:rPr>
                  <w:rFonts w:ascii="Aldhabi" w:hAnsi="Aldhabi" w:cs="Aldhabi" w:hint="cs"/>
                  <w:i/>
                  <w:iCs/>
                  <w:noProof/>
                  <w:sz w:val="28"/>
                  <w:szCs w:val="28"/>
                  <w:lang w:val="en-US"/>
                </w:rPr>
                <w:t xml:space="preserve">What are the 7R's of supply chain management. </w:t>
              </w:r>
              <w:r w:rsidRPr="00BA3E11">
                <w:rPr>
                  <w:rFonts w:ascii="Aldhabi" w:hAnsi="Aldhabi" w:cs="Aldhabi" w:hint="cs"/>
                  <w:noProof/>
                  <w:sz w:val="28"/>
                  <w:szCs w:val="28"/>
                  <w:lang w:val="en-US"/>
                </w:rPr>
                <w:t>London: s.n.</w:t>
              </w:r>
            </w:p>
            <w:p w14:paraId="12266C90" w14:textId="76F4241A" w:rsidR="00BA3E11" w:rsidRPr="00BA3E11" w:rsidRDefault="00BA3E11" w:rsidP="00BA3E11">
              <w:pPr>
                <w:rPr>
                  <w:rFonts w:ascii="Aldhabi" w:hAnsi="Aldhabi" w:cs="Aldhabi"/>
                  <w:sz w:val="28"/>
                  <w:szCs w:val="28"/>
                </w:rPr>
              </w:pPr>
              <w:r w:rsidRPr="00BA3E11">
                <w:rPr>
                  <w:rFonts w:ascii="Aldhabi" w:hAnsi="Aldhabi" w:cs="Aldhabi" w:hint="cs"/>
                  <w:b/>
                  <w:bCs/>
                  <w:noProof/>
                  <w:sz w:val="28"/>
                  <w:szCs w:val="28"/>
                </w:rPr>
                <w:fldChar w:fldCharType="end"/>
              </w:r>
            </w:p>
          </w:sdtContent>
        </w:sdt>
      </w:sdtContent>
    </w:sdt>
    <w:p w14:paraId="0D6C7C78" w14:textId="18DC5ABE" w:rsidR="00BA3E11" w:rsidRPr="00BA3E11" w:rsidRDefault="00BA3E11" w:rsidP="00780007">
      <w:pPr>
        <w:rPr>
          <w:rFonts w:ascii="Aldhabi" w:hAnsi="Aldhabi" w:cs="Aldhabi"/>
          <w:i/>
          <w:iCs/>
          <w:color w:val="002060"/>
          <w:sz w:val="40"/>
          <w:szCs w:val="40"/>
          <w:u w:val="single"/>
        </w:rPr>
      </w:pPr>
      <w:r w:rsidRPr="00BA3E11">
        <w:rPr>
          <w:rFonts w:ascii="Aldhabi" w:hAnsi="Aldhabi" w:cs="Aldhabi"/>
          <w:i/>
          <w:iCs/>
          <w:color w:val="002060"/>
          <w:sz w:val="40"/>
          <w:szCs w:val="40"/>
          <w:u w:val="single"/>
        </w:rPr>
        <w:t>Figures</w:t>
      </w:r>
    </w:p>
    <w:p w14:paraId="42B2DDE1" w14:textId="367E0A03" w:rsidR="00BA3E11" w:rsidRPr="00BA3E11" w:rsidRDefault="00BA3E11">
      <w:pPr>
        <w:pStyle w:val="TableofFigures"/>
        <w:tabs>
          <w:tab w:val="right" w:leader="dot" w:pos="9016"/>
        </w:tabs>
        <w:rPr>
          <w:rFonts w:ascii="Aldhabi" w:eastAsiaTheme="minorEastAsia" w:hAnsi="Aldhabi" w:cs="Aldhabi"/>
          <w:noProof/>
          <w:sz w:val="28"/>
          <w:szCs w:val="28"/>
          <w:lang w:eastAsia="en-GB"/>
        </w:rPr>
      </w:pPr>
      <w:r>
        <w:rPr>
          <w:rFonts w:ascii="Aldhabi" w:hAnsi="Aldhabi" w:cs="Aldhabi"/>
          <w:color w:val="002060"/>
          <w:sz w:val="44"/>
          <w:szCs w:val="44"/>
        </w:rPr>
        <w:fldChar w:fldCharType="begin"/>
      </w:r>
      <w:r>
        <w:rPr>
          <w:rFonts w:ascii="Aldhabi" w:hAnsi="Aldhabi" w:cs="Aldhabi"/>
          <w:color w:val="002060"/>
          <w:sz w:val="44"/>
          <w:szCs w:val="44"/>
        </w:rPr>
        <w:instrText xml:space="preserve"> </w:instrText>
      </w:r>
      <w:r>
        <w:rPr>
          <w:rFonts w:ascii="Aldhabi" w:hAnsi="Aldhabi" w:cs="Aldhabi" w:hint="cs"/>
          <w:color w:val="002060"/>
          <w:sz w:val="44"/>
          <w:szCs w:val="44"/>
        </w:rPr>
        <w:instrText>TOC \h \z \c "Figure"</w:instrText>
      </w:r>
      <w:r>
        <w:rPr>
          <w:rFonts w:ascii="Aldhabi" w:hAnsi="Aldhabi" w:cs="Aldhabi"/>
          <w:color w:val="002060"/>
          <w:sz w:val="44"/>
          <w:szCs w:val="44"/>
        </w:rPr>
        <w:instrText xml:space="preserve"> </w:instrText>
      </w:r>
      <w:r>
        <w:rPr>
          <w:rFonts w:ascii="Aldhabi" w:hAnsi="Aldhabi" w:cs="Aldhabi"/>
          <w:color w:val="002060"/>
          <w:sz w:val="44"/>
          <w:szCs w:val="44"/>
        </w:rPr>
        <w:fldChar w:fldCharType="separate"/>
      </w:r>
      <w:hyperlink w:anchor="_Toc133855667" w:history="1">
        <w:r w:rsidRPr="00BA3E11">
          <w:rPr>
            <w:rStyle w:val="Hyperlink"/>
            <w:rFonts w:ascii="Aldhabi" w:hAnsi="Aldhabi" w:cs="Aldhabi" w:hint="cs"/>
            <w:noProof/>
            <w:sz w:val="28"/>
            <w:szCs w:val="28"/>
          </w:rPr>
          <w:t>Figure 1 - Process Map of Wheat Starch</w:t>
        </w:r>
        <w:r w:rsidRPr="00BA3E11">
          <w:rPr>
            <w:rFonts w:ascii="Aldhabi" w:hAnsi="Aldhabi" w:cs="Aldhabi" w:hint="cs"/>
            <w:noProof/>
            <w:webHidden/>
            <w:sz w:val="28"/>
            <w:szCs w:val="28"/>
          </w:rPr>
          <w:tab/>
        </w:r>
        <w:r w:rsidRPr="00BA3E11">
          <w:rPr>
            <w:rFonts w:ascii="Aldhabi" w:hAnsi="Aldhabi" w:cs="Aldhabi" w:hint="cs"/>
            <w:noProof/>
            <w:webHidden/>
            <w:sz w:val="28"/>
            <w:szCs w:val="28"/>
          </w:rPr>
          <w:fldChar w:fldCharType="begin"/>
        </w:r>
        <w:r w:rsidRPr="00BA3E11">
          <w:rPr>
            <w:rFonts w:ascii="Aldhabi" w:hAnsi="Aldhabi" w:cs="Aldhabi" w:hint="cs"/>
            <w:noProof/>
            <w:webHidden/>
            <w:sz w:val="28"/>
            <w:szCs w:val="28"/>
          </w:rPr>
          <w:instrText xml:space="preserve"> PAGEREF _Toc133855667 \h </w:instrText>
        </w:r>
        <w:r w:rsidRPr="00BA3E11">
          <w:rPr>
            <w:rFonts w:ascii="Aldhabi" w:hAnsi="Aldhabi" w:cs="Aldhabi" w:hint="cs"/>
            <w:noProof/>
            <w:webHidden/>
            <w:sz w:val="28"/>
            <w:szCs w:val="28"/>
          </w:rPr>
        </w:r>
        <w:r w:rsidRPr="00BA3E11">
          <w:rPr>
            <w:rFonts w:ascii="Aldhabi" w:hAnsi="Aldhabi" w:cs="Aldhabi" w:hint="cs"/>
            <w:noProof/>
            <w:webHidden/>
            <w:sz w:val="28"/>
            <w:szCs w:val="28"/>
          </w:rPr>
          <w:fldChar w:fldCharType="separate"/>
        </w:r>
        <w:r w:rsidRPr="00BA3E11">
          <w:rPr>
            <w:rFonts w:ascii="Aldhabi" w:hAnsi="Aldhabi" w:cs="Aldhabi" w:hint="cs"/>
            <w:noProof/>
            <w:webHidden/>
            <w:sz w:val="28"/>
            <w:szCs w:val="28"/>
          </w:rPr>
          <w:t>2</w:t>
        </w:r>
        <w:r w:rsidRPr="00BA3E11">
          <w:rPr>
            <w:rFonts w:ascii="Aldhabi" w:hAnsi="Aldhabi" w:cs="Aldhabi" w:hint="cs"/>
            <w:noProof/>
            <w:webHidden/>
            <w:sz w:val="28"/>
            <w:szCs w:val="28"/>
          </w:rPr>
          <w:fldChar w:fldCharType="end"/>
        </w:r>
      </w:hyperlink>
    </w:p>
    <w:p w14:paraId="62F6D99A" w14:textId="21C6EC29" w:rsidR="00BA3E11" w:rsidRPr="00BA3E11" w:rsidRDefault="00000000">
      <w:pPr>
        <w:pStyle w:val="TableofFigures"/>
        <w:tabs>
          <w:tab w:val="right" w:leader="dot" w:pos="9016"/>
        </w:tabs>
        <w:rPr>
          <w:rFonts w:ascii="Aldhabi" w:eastAsiaTheme="minorEastAsia" w:hAnsi="Aldhabi" w:cs="Aldhabi"/>
          <w:noProof/>
          <w:sz w:val="28"/>
          <w:szCs w:val="28"/>
          <w:lang w:eastAsia="en-GB"/>
        </w:rPr>
      </w:pPr>
      <w:hyperlink w:anchor="_Toc133855668" w:history="1">
        <w:r w:rsidR="00BA3E11" w:rsidRPr="00BA3E11">
          <w:rPr>
            <w:rStyle w:val="Hyperlink"/>
            <w:rFonts w:ascii="Aldhabi" w:hAnsi="Aldhabi" w:cs="Aldhabi" w:hint="cs"/>
            <w:noProof/>
            <w:sz w:val="28"/>
            <w:szCs w:val="28"/>
          </w:rPr>
          <w:t>Figure 2- Toyota Supplier - Partnering Hierarchy</w:t>
        </w:r>
        <w:r w:rsidR="00BA3E11" w:rsidRPr="00BA3E11">
          <w:rPr>
            <w:rFonts w:ascii="Aldhabi" w:hAnsi="Aldhabi" w:cs="Aldhabi" w:hint="cs"/>
            <w:noProof/>
            <w:webHidden/>
            <w:sz w:val="28"/>
            <w:szCs w:val="28"/>
          </w:rPr>
          <w:tab/>
        </w:r>
        <w:r w:rsidR="00BA3E11" w:rsidRPr="00BA3E11">
          <w:rPr>
            <w:rFonts w:ascii="Aldhabi" w:hAnsi="Aldhabi" w:cs="Aldhabi" w:hint="cs"/>
            <w:noProof/>
            <w:webHidden/>
            <w:sz w:val="28"/>
            <w:szCs w:val="28"/>
          </w:rPr>
          <w:fldChar w:fldCharType="begin"/>
        </w:r>
        <w:r w:rsidR="00BA3E11" w:rsidRPr="00BA3E11">
          <w:rPr>
            <w:rFonts w:ascii="Aldhabi" w:hAnsi="Aldhabi" w:cs="Aldhabi" w:hint="cs"/>
            <w:noProof/>
            <w:webHidden/>
            <w:sz w:val="28"/>
            <w:szCs w:val="28"/>
          </w:rPr>
          <w:instrText xml:space="preserve"> PAGEREF _Toc133855668 \h </w:instrText>
        </w:r>
        <w:r w:rsidR="00BA3E11" w:rsidRPr="00BA3E11">
          <w:rPr>
            <w:rFonts w:ascii="Aldhabi" w:hAnsi="Aldhabi" w:cs="Aldhabi" w:hint="cs"/>
            <w:noProof/>
            <w:webHidden/>
            <w:sz w:val="28"/>
            <w:szCs w:val="28"/>
          </w:rPr>
        </w:r>
        <w:r w:rsidR="00BA3E11" w:rsidRPr="00BA3E11">
          <w:rPr>
            <w:rFonts w:ascii="Aldhabi" w:hAnsi="Aldhabi" w:cs="Aldhabi" w:hint="cs"/>
            <w:noProof/>
            <w:webHidden/>
            <w:sz w:val="28"/>
            <w:szCs w:val="28"/>
          </w:rPr>
          <w:fldChar w:fldCharType="separate"/>
        </w:r>
        <w:r w:rsidR="00BA3E11" w:rsidRPr="00BA3E11">
          <w:rPr>
            <w:rFonts w:ascii="Aldhabi" w:hAnsi="Aldhabi" w:cs="Aldhabi" w:hint="cs"/>
            <w:noProof/>
            <w:webHidden/>
            <w:sz w:val="28"/>
            <w:szCs w:val="28"/>
          </w:rPr>
          <w:t>14</w:t>
        </w:r>
        <w:r w:rsidR="00BA3E11" w:rsidRPr="00BA3E11">
          <w:rPr>
            <w:rFonts w:ascii="Aldhabi" w:hAnsi="Aldhabi" w:cs="Aldhabi" w:hint="cs"/>
            <w:noProof/>
            <w:webHidden/>
            <w:sz w:val="28"/>
            <w:szCs w:val="28"/>
          </w:rPr>
          <w:fldChar w:fldCharType="end"/>
        </w:r>
      </w:hyperlink>
    </w:p>
    <w:p w14:paraId="3306D31F" w14:textId="01E95084" w:rsidR="00BA3E11" w:rsidRPr="00BA3E11" w:rsidRDefault="00000000">
      <w:pPr>
        <w:pStyle w:val="TableofFigures"/>
        <w:tabs>
          <w:tab w:val="right" w:leader="dot" w:pos="9016"/>
        </w:tabs>
        <w:rPr>
          <w:rFonts w:ascii="Aldhabi" w:eastAsiaTheme="minorEastAsia" w:hAnsi="Aldhabi" w:cs="Aldhabi"/>
          <w:noProof/>
          <w:sz w:val="28"/>
          <w:szCs w:val="28"/>
          <w:lang w:eastAsia="en-GB"/>
        </w:rPr>
      </w:pPr>
      <w:hyperlink w:anchor="_Toc133855669" w:history="1">
        <w:r w:rsidR="00BA3E11" w:rsidRPr="00BA3E11">
          <w:rPr>
            <w:rStyle w:val="Hyperlink"/>
            <w:rFonts w:ascii="Aldhabi" w:hAnsi="Aldhabi" w:cs="Aldhabi" w:hint="cs"/>
            <w:noProof/>
            <w:sz w:val="28"/>
            <w:szCs w:val="28"/>
          </w:rPr>
          <w:t>Figure 3- -Supply Chain Performance Measurement Maturity Model</w:t>
        </w:r>
        <w:r w:rsidR="00BA3E11" w:rsidRPr="00BA3E11">
          <w:rPr>
            <w:rFonts w:ascii="Aldhabi" w:hAnsi="Aldhabi" w:cs="Aldhabi" w:hint="cs"/>
            <w:noProof/>
            <w:webHidden/>
            <w:sz w:val="28"/>
            <w:szCs w:val="28"/>
          </w:rPr>
          <w:tab/>
        </w:r>
        <w:r w:rsidR="00BA3E11" w:rsidRPr="00BA3E11">
          <w:rPr>
            <w:rFonts w:ascii="Aldhabi" w:hAnsi="Aldhabi" w:cs="Aldhabi" w:hint="cs"/>
            <w:noProof/>
            <w:webHidden/>
            <w:sz w:val="28"/>
            <w:szCs w:val="28"/>
          </w:rPr>
          <w:fldChar w:fldCharType="begin"/>
        </w:r>
        <w:r w:rsidR="00BA3E11" w:rsidRPr="00BA3E11">
          <w:rPr>
            <w:rFonts w:ascii="Aldhabi" w:hAnsi="Aldhabi" w:cs="Aldhabi" w:hint="cs"/>
            <w:noProof/>
            <w:webHidden/>
            <w:sz w:val="28"/>
            <w:szCs w:val="28"/>
          </w:rPr>
          <w:instrText xml:space="preserve"> PAGEREF _Toc133855669 \h </w:instrText>
        </w:r>
        <w:r w:rsidR="00BA3E11" w:rsidRPr="00BA3E11">
          <w:rPr>
            <w:rFonts w:ascii="Aldhabi" w:hAnsi="Aldhabi" w:cs="Aldhabi" w:hint="cs"/>
            <w:noProof/>
            <w:webHidden/>
            <w:sz w:val="28"/>
            <w:szCs w:val="28"/>
          </w:rPr>
        </w:r>
        <w:r w:rsidR="00BA3E11" w:rsidRPr="00BA3E11">
          <w:rPr>
            <w:rFonts w:ascii="Aldhabi" w:hAnsi="Aldhabi" w:cs="Aldhabi" w:hint="cs"/>
            <w:noProof/>
            <w:webHidden/>
            <w:sz w:val="28"/>
            <w:szCs w:val="28"/>
          </w:rPr>
          <w:fldChar w:fldCharType="separate"/>
        </w:r>
        <w:r w:rsidR="00BA3E11" w:rsidRPr="00BA3E11">
          <w:rPr>
            <w:rFonts w:ascii="Aldhabi" w:hAnsi="Aldhabi" w:cs="Aldhabi" w:hint="cs"/>
            <w:noProof/>
            <w:webHidden/>
            <w:sz w:val="28"/>
            <w:szCs w:val="28"/>
          </w:rPr>
          <w:t>16</w:t>
        </w:r>
        <w:r w:rsidR="00BA3E11" w:rsidRPr="00BA3E11">
          <w:rPr>
            <w:rFonts w:ascii="Aldhabi" w:hAnsi="Aldhabi" w:cs="Aldhabi" w:hint="cs"/>
            <w:noProof/>
            <w:webHidden/>
            <w:sz w:val="28"/>
            <w:szCs w:val="28"/>
          </w:rPr>
          <w:fldChar w:fldCharType="end"/>
        </w:r>
      </w:hyperlink>
    </w:p>
    <w:p w14:paraId="27DE0E80" w14:textId="1CB1C26B" w:rsidR="00BA3E11" w:rsidRPr="00BA3E11" w:rsidRDefault="00000000">
      <w:pPr>
        <w:pStyle w:val="TableofFigures"/>
        <w:tabs>
          <w:tab w:val="right" w:leader="dot" w:pos="9016"/>
        </w:tabs>
        <w:rPr>
          <w:rFonts w:ascii="Aldhabi" w:eastAsiaTheme="minorEastAsia" w:hAnsi="Aldhabi" w:cs="Aldhabi"/>
          <w:noProof/>
          <w:sz w:val="28"/>
          <w:szCs w:val="28"/>
          <w:lang w:eastAsia="en-GB"/>
        </w:rPr>
      </w:pPr>
      <w:hyperlink w:anchor="_Toc133855670" w:history="1">
        <w:r w:rsidR="00BA3E11" w:rsidRPr="00BA3E11">
          <w:rPr>
            <w:rStyle w:val="Hyperlink"/>
            <w:rFonts w:ascii="Aldhabi" w:hAnsi="Aldhabi" w:cs="Aldhabi" w:hint="cs"/>
            <w:noProof/>
            <w:sz w:val="28"/>
            <w:szCs w:val="28"/>
          </w:rPr>
          <w:t>Figure 4 - predictive supply chain performance management model</w:t>
        </w:r>
        <w:r w:rsidR="00BA3E11" w:rsidRPr="00BA3E11">
          <w:rPr>
            <w:rFonts w:ascii="Aldhabi" w:hAnsi="Aldhabi" w:cs="Aldhabi" w:hint="cs"/>
            <w:noProof/>
            <w:webHidden/>
            <w:sz w:val="28"/>
            <w:szCs w:val="28"/>
          </w:rPr>
          <w:tab/>
        </w:r>
        <w:r w:rsidR="00BA3E11" w:rsidRPr="00BA3E11">
          <w:rPr>
            <w:rFonts w:ascii="Aldhabi" w:hAnsi="Aldhabi" w:cs="Aldhabi" w:hint="cs"/>
            <w:noProof/>
            <w:webHidden/>
            <w:sz w:val="28"/>
            <w:szCs w:val="28"/>
          </w:rPr>
          <w:fldChar w:fldCharType="begin"/>
        </w:r>
        <w:r w:rsidR="00BA3E11" w:rsidRPr="00BA3E11">
          <w:rPr>
            <w:rFonts w:ascii="Aldhabi" w:hAnsi="Aldhabi" w:cs="Aldhabi" w:hint="cs"/>
            <w:noProof/>
            <w:webHidden/>
            <w:sz w:val="28"/>
            <w:szCs w:val="28"/>
          </w:rPr>
          <w:instrText xml:space="preserve"> PAGEREF _Toc133855670 \h </w:instrText>
        </w:r>
        <w:r w:rsidR="00BA3E11" w:rsidRPr="00BA3E11">
          <w:rPr>
            <w:rFonts w:ascii="Aldhabi" w:hAnsi="Aldhabi" w:cs="Aldhabi" w:hint="cs"/>
            <w:noProof/>
            <w:webHidden/>
            <w:sz w:val="28"/>
            <w:szCs w:val="28"/>
          </w:rPr>
        </w:r>
        <w:r w:rsidR="00BA3E11" w:rsidRPr="00BA3E11">
          <w:rPr>
            <w:rFonts w:ascii="Aldhabi" w:hAnsi="Aldhabi" w:cs="Aldhabi" w:hint="cs"/>
            <w:noProof/>
            <w:webHidden/>
            <w:sz w:val="28"/>
            <w:szCs w:val="28"/>
          </w:rPr>
          <w:fldChar w:fldCharType="separate"/>
        </w:r>
        <w:r w:rsidR="00BA3E11" w:rsidRPr="00BA3E11">
          <w:rPr>
            <w:rFonts w:ascii="Aldhabi" w:hAnsi="Aldhabi" w:cs="Aldhabi" w:hint="cs"/>
            <w:noProof/>
            <w:webHidden/>
            <w:sz w:val="28"/>
            <w:szCs w:val="28"/>
          </w:rPr>
          <w:t>16</w:t>
        </w:r>
        <w:r w:rsidR="00BA3E11" w:rsidRPr="00BA3E11">
          <w:rPr>
            <w:rFonts w:ascii="Aldhabi" w:hAnsi="Aldhabi" w:cs="Aldhabi" w:hint="cs"/>
            <w:noProof/>
            <w:webHidden/>
            <w:sz w:val="28"/>
            <w:szCs w:val="28"/>
          </w:rPr>
          <w:fldChar w:fldCharType="end"/>
        </w:r>
      </w:hyperlink>
    </w:p>
    <w:p w14:paraId="0CDF0DDC" w14:textId="71ADD5D8" w:rsidR="00BA3E11" w:rsidRPr="00BA3E11" w:rsidRDefault="00000000">
      <w:pPr>
        <w:pStyle w:val="TableofFigures"/>
        <w:tabs>
          <w:tab w:val="right" w:leader="dot" w:pos="9016"/>
        </w:tabs>
        <w:rPr>
          <w:rFonts w:ascii="Aldhabi" w:eastAsiaTheme="minorEastAsia" w:hAnsi="Aldhabi" w:cs="Aldhabi"/>
          <w:noProof/>
          <w:sz w:val="28"/>
          <w:szCs w:val="28"/>
          <w:lang w:eastAsia="en-GB"/>
        </w:rPr>
      </w:pPr>
      <w:hyperlink w:anchor="_Toc133855671" w:history="1">
        <w:r w:rsidR="00BA3E11" w:rsidRPr="00BA3E11">
          <w:rPr>
            <w:rStyle w:val="Hyperlink"/>
            <w:rFonts w:ascii="Aldhabi" w:hAnsi="Aldhabi" w:cs="Aldhabi" w:hint="cs"/>
            <w:noProof/>
            <w:sz w:val="28"/>
            <w:szCs w:val="28"/>
          </w:rPr>
          <w:t>Figure 5 - GS Resilience Framework</w:t>
        </w:r>
        <w:r w:rsidR="00BA3E11" w:rsidRPr="00BA3E11">
          <w:rPr>
            <w:rFonts w:ascii="Aldhabi" w:hAnsi="Aldhabi" w:cs="Aldhabi" w:hint="cs"/>
            <w:noProof/>
            <w:webHidden/>
            <w:sz w:val="28"/>
            <w:szCs w:val="28"/>
          </w:rPr>
          <w:tab/>
        </w:r>
        <w:r w:rsidR="00BA3E11" w:rsidRPr="00BA3E11">
          <w:rPr>
            <w:rFonts w:ascii="Aldhabi" w:hAnsi="Aldhabi" w:cs="Aldhabi" w:hint="cs"/>
            <w:noProof/>
            <w:webHidden/>
            <w:sz w:val="28"/>
            <w:szCs w:val="28"/>
          </w:rPr>
          <w:fldChar w:fldCharType="begin"/>
        </w:r>
        <w:r w:rsidR="00BA3E11" w:rsidRPr="00BA3E11">
          <w:rPr>
            <w:rFonts w:ascii="Aldhabi" w:hAnsi="Aldhabi" w:cs="Aldhabi" w:hint="cs"/>
            <w:noProof/>
            <w:webHidden/>
            <w:sz w:val="28"/>
            <w:szCs w:val="28"/>
          </w:rPr>
          <w:instrText xml:space="preserve"> PAGEREF _Toc133855671 \h </w:instrText>
        </w:r>
        <w:r w:rsidR="00BA3E11" w:rsidRPr="00BA3E11">
          <w:rPr>
            <w:rFonts w:ascii="Aldhabi" w:hAnsi="Aldhabi" w:cs="Aldhabi" w:hint="cs"/>
            <w:noProof/>
            <w:webHidden/>
            <w:sz w:val="28"/>
            <w:szCs w:val="28"/>
          </w:rPr>
        </w:r>
        <w:r w:rsidR="00BA3E11" w:rsidRPr="00BA3E11">
          <w:rPr>
            <w:rFonts w:ascii="Aldhabi" w:hAnsi="Aldhabi" w:cs="Aldhabi" w:hint="cs"/>
            <w:noProof/>
            <w:webHidden/>
            <w:sz w:val="28"/>
            <w:szCs w:val="28"/>
          </w:rPr>
          <w:fldChar w:fldCharType="separate"/>
        </w:r>
        <w:r w:rsidR="00BA3E11" w:rsidRPr="00BA3E11">
          <w:rPr>
            <w:rFonts w:ascii="Aldhabi" w:hAnsi="Aldhabi" w:cs="Aldhabi" w:hint="cs"/>
            <w:noProof/>
            <w:webHidden/>
            <w:sz w:val="28"/>
            <w:szCs w:val="28"/>
          </w:rPr>
          <w:t>17</w:t>
        </w:r>
        <w:r w:rsidR="00BA3E11" w:rsidRPr="00BA3E11">
          <w:rPr>
            <w:rFonts w:ascii="Aldhabi" w:hAnsi="Aldhabi" w:cs="Aldhabi" w:hint="cs"/>
            <w:noProof/>
            <w:webHidden/>
            <w:sz w:val="28"/>
            <w:szCs w:val="28"/>
          </w:rPr>
          <w:fldChar w:fldCharType="end"/>
        </w:r>
      </w:hyperlink>
    </w:p>
    <w:p w14:paraId="32503641" w14:textId="64235DBA" w:rsidR="005E5E45" w:rsidRPr="00BA3E11" w:rsidRDefault="00BA3E11" w:rsidP="00441496">
      <w:pPr>
        <w:rPr>
          <w:rFonts w:ascii="Aldhabi" w:hAnsi="Aldhabi" w:cs="Aldhabi"/>
          <w:color w:val="002060"/>
          <w:sz w:val="44"/>
          <w:szCs w:val="44"/>
        </w:rPr>
      </w:pPr>
      <w:r>
        <w:rPr>
          <w:rFonts w:ascii="Aldhabi" w:hAnsi="Aldhabi" w:cs="Aldhabi"/>
          <w:color w:val="002060"/>
          <w:sz w:val="44"/>
          <w:szCs w:val="44"/>
        </w:rPr>
        <w:fldChar w:fldCharType="end"/>
      </w:r>
    </w:p>
    <w:sectPr w:rsidR="005E5E45" w:rsidRPr="00BA3E11" w:rsidSect="00E36D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15988" w14:textId="77777777" w:rsidR="00F66720" w:rsidRDefault="00F66720" w:rsidP="00E36D74">
      <w:pPr>
        <w:spacing w:after="0" w:line="240" w:lineRule="auto"/>
      </w:pPr>
      <w:r>
        <w:separator/>
      </w:r>
    </w:p>
  </w:endnote>
  <w:endnote w:type="continuationSeparator" w:id="0">
    <w:p w14:paraId="3D201219" w14:textId="77777777" w:rsidR="00F66720" w:rsidRDefault="00F66720" w:rsidP="00E36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dhabi">
    <w:altName w:val="Aldhabi"/>
    <w:charset w:val="B2"/>
    <w:family w:val="auto"/>
    <w:pitch w:val="variable"/>
    <w:sig w:usb0="8000200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A2A07" w14:textId="77777777" w:rsidR="00F66720" w:rsidRDefault="00F66720" w:rsidP="00E36D74">
      <w:pPr>
        <w:spacing w:after="0" w:line="240" w:lineRule="auto"/>
      </w:pPr>
      <w:r>
        <w:separator/>
      </w:r>
    </w:p>
  </w:footnote>
  <w:footnote w:type="continuationSeparator" w:id="0">
    <w:p w14:paraId="744003FC" w14:textId="77777777" w:rsidR="00F66720" w:rsidRDefault="00F66720" w:rsidP="00E36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764EB" w14:textId="10A35805" w:rsidR="003949AB" w:rsidRPr="000E67C2" w:rsidRDefault="000E67C2" w:rsidP="000E67C2">
    <w:pPr>
      <w:pStyle w:val="Header"/>
      <w:jc w:val="center"/>
      <w:rPr>
        <w:rFonts w:ascii="Aldhabi" w:hAnsi="Aldhabi" w:cs="Aldhabi"/>
        <w:color w:val="002060"/>
        <w:sz w:val="12"/>
        <w:szCs w:val="12"/>
      </w:rPr>
    </w:pPr>
    <w:r w:rsidRPr="000E67C2">
      <w:rPr>
        <w:rFonts w:ascii="Aldhabi" w:hAnsi="Aldhabi" w:cs="Aldhabi" w:hint="cs"/>
        <w:color w:val="002060"/>
        <w:sz w:val="24"/>
        <w:szCs w:val="24"/>
      </w:rPr>
      <w:t>Darryl Jackson Student ID: 2219398</w:t>
    </w:r>
    <w:r>
      <w:rPr>
        <w:rFonts w:ascii="Aldhabi" w:hAnsi="Aldhabi" w:cs="Aldhabi"/>
        <w:color w:val="002060"/>
        <w:sz w:val="24"/>
        <w:szCs w:val="24"/>
      </w:rPr>
      <w:t>,</w:t>
    </w:r>
    <w:r w:rsidRPr="000E67C2">
      <w:rPr>
        <w:rFonts w:ascii="Aldhabi" w:hAnsi="Aldhabi" w:cs="Aldhabi" w:hint="cs"/>
        <w:color w:val="002060"/>
        <w:sz w:val="24"/>
        <w:szCs w:val="24"/>
      </w:rPr>
      <w:t xml:space="preserve"> University Wales St Trinity Da</w:t>
    </w:r>
    <w:r w:rsidRPr="000E67C2">
      <w:rPr>
        <w:rFonts w:ascii="Aldhabi" w:hAnsi="Aldhabi" w:cs="Aldhabi"/>
        <w:color w:val="002060"/>
        <w:sz w:val="24"/>
        <w:szCs w:val="24"/>
      </w:rPr>
      <w:t>vid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3AEA3" w14:textId="65747242" w:rsidR="003949AB" w:rsidRPr="000E67C2" w:rsidRDefault="00113153" w:rsidP="000E67C2">
    <w:pPr>
      <w:pStyle w:val="Header"/>
      <w:jc w:val="center"/>
      <w:rPr>
        <w:rFonts w:ascii="Aldhabi" w:hAnsi="Aldhabi" w:cs="Aldhabi"/>
        <w:color w:val="002060"/>
      </w:rPr>
    </w:pPr>
    <w:r w:rsidRPr="000E67C2">
      <w:rPr>
        <w:rFonts w:ascii="Aldhabi" w:hAnsi="Aldhabi" w:cs="Aldhabi" w:hint="cs"/>
        <w:color w:val="002060"/>
      </w:rPr>
      <w:t>Darryl Jackson Student ID: 2219398 University Wales St Trinity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578AB"/>
    <w:multiLevelType w:val="hybridMultilevel"/>
    <w:tmpl w:val="2D80C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E33365"/>
    <w:multiLevelType w:val="hybridMultilevel"/>
    <w:tmpl w:val="43EE50EE"/>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7072A60"/>
    <w:multiLevelType w:val="hybridMultilevel"/>
    <w:tmpl w:val="BD5E5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4F49D9"/>
    <w:multiLevelType w:val="hybridMultilevel"/>
    <w:tmpl w:val="6602E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C81BAF"/>
    <w:multiLevelType w:val="hybridMultilevel"/>
    <w:tmpl w:val="2410CC24"/>
    <w:lvl w:ilvl="0" w:tplc="0756E0D6">
      <w:start w:val="3"/>
      <w:numFmt w:val="decimal"/>
      <w:lvlText w:val="%1."/>
      <w:lvlJc w:val="left"/>
      <w:pPr>
        <w:ind w:left="720" w:hanging="360"/>
      </w:pPr>
      <w:rPr>
        <w:rFonts w:hint="default"/>
        <w:sz w:val="40"/>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EC6109"/>
    <w:multiLevelType w:val="hybridMultilevel"/>
    <w:tmpl w:val="E89A1B44"/>
    <w:lvl w:ilvl="0" w:tplc="0809000F">
      <w:start w:val="2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397A65"/>
    <w:multiLevelType w:val="hybridMultilevel"/>
    <w:tmpl w:val="EF5406A6"/>
    <w:lvl w:ilvl="0" w:tplc="5ED0E51C">
      <w:start w:val="11"/>
      <w:numFmt w:val="decimal"/>
      <w:lvlText w:val="%1."/>
      <w:lvlJc w:val="left"/>
      <w:pPr>
        <w:ind w:left="720" w:hanging="360"/>
      </w:pPr>
      <w:rPr>
        <w:rFonts w:hint="default"/>
        <w:sz w:val="40"/>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F263D6"/>
    <w:multiLevelType w:val="hybridMultilevel"/>
    <w:tmpl w:val="7E1EC70C"/>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E9736E"/>
    <w:multiLevelType w:val="hybridMultilevel"/>
    <w:tmpl w:val="2410CC24"/>
    <w:lvl w:ilvl="0" w:tplc="FFFFFFFF">
      <w:start w:val="3"/>
      <w:numFmt w:val="decimal"/>
      <w:lvlText w:val="%1."/>
      <w:lvlJc w:val="left"/>
      <w:pPr>
        <w:ind w:left="720" w:hanging="360"/>
      </w:pPr>
      <w:rPr>
        <w:rFonts w:hint="default"/>
        <w:sz w:val="40"/>
        <w:szCs w:val="4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26304323">
    <w:abstractNumId w:val="0"/>
  </w:num>
  <w:num w:numId="2" w16cid:durableId="103159216">
    <w:abstractNumId w:val="4"/>
  </w:num>
  <w:num w:numId="3" w16cid:durableId="1383672897">
    <w:abstractNumId w:val="1"/>
  </w:num>
  <w:num w:numId="4" w16cid:durableId="1582324507">
    <w:abstractNumId w:val="8"/>
  </w:num>
  <w:num w:numId="5" w16cid:durableId="1570378886">
    <w:abstractNumId w:val="7"/>
  </w:num>
  <w:num w:numId="6" w16cid:durableId="1889141114">
    <w:abstractNumId w:val="6"/>
  </w:num>
  <w:num w:numId="7" w16cid:durableId="847448859">
    <w:abstractNumId w:val="2"/>
  </w:num>
  <w:num w:numId="8" w16cid:durableId="1896775394">
    <w:abstractNumId w:val="5"/>
  </w:num>
  <w:num w:numId="9" w16cid:durableId="7928651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74"/>
    <w:rsid w:val="00003F0A"/>
    <w:rsid w:val="000046DF"/>
    <w:rsid w:val="0000554F"/>
    <w:rsid w:val="00005AC5"/>
    <w:rsid w:val="00006C03"/>
    <w:rsid w:val="00013F11"/>
    <w:rsid w:val="00015AAC"/>
    <w:rsid w:val="0001797F"/>
    <w:rsid w:val="00023229"/>
    <w:rsid w:val="000316D3"/>
    <w:rsid w:val="000330B6"/>
    <w:rsid w:val="0003375B"/>
    <w:rsid w:val="00037C19"/>
    <w:rsid w:val="00040D75"/>
    <w:rsid w:val="00046F6D"/>
    <w:rsid w:val="00050797"/>
    <w:rsid w:val="00052AC8"/>
    <w:rsid w:val="000537FC"/>
    <w:rsid w:val="000560C8"/>
    <w:rsid w:val="00063C13"/>
    <w:rsid w:val="00064594"/>
    <w:rsid w:val="00064C30"/>
    <w:rsid w:val="000673C7"/>
    <w:rsid w:val="00074512"/>
    <w:rsid w:val="00076BE0"/>
    <w:rsid w:val="00077471"/>
    <w:rsid w:val="00077ED2"/>
    <w:rsid w:val="000828B7"/>
    <w:rsid w:val="000831A1"/>
    <w:rsid w:val="00083E32"/>
    <w:rsid w:val="00083E38"/>
    <w:rsid w:val="00090596"/>
    <w:rsid w:val="0009456A"/>
    <w:rsid w:val="00094E69"/>
    <w:rsid w:val="000955C1"/>
    <w:rsid w:val="00095832"/>
    <w:rsid w:val="000967F3"/>
    <w:rsid w:val="000A243B"/>
    <w:rsid w:val="000A5CE4"/>
    <w:rsid w:val="000B049D"/>
    <w:rsid w:val="000B2C16"/>
    <w:rsid w:val="000C0FFC"/>
    <w:rsid w:val="000C62B0"/>
    <w:rsid w:val="000C76B4"/>
    <w:rsid w:val="000C7EDD"/>
    <w:rsid w:val="000E1722"/>
    <w:rsid w:val="000E1C27"/>
    <w:rsid w:val="000E57B0"/>
    <w:rsid w:val="000E67C2"/>
    <w:rsid w:val="000E7E16"/>
    <w:rsid w:val="000F40C9"/>
    <w:rsid w:val="000F4AE2"/>
    <w:rsid w:val="000F4B06"/>
    <w:rsid w:val="000F6EA6"/>
    <w:rsid w:val="000F7CB0"/>
    <w:rsid w:val="00100546"/>
    <w:rsid w:val="001006F9"/>
    <w:rsid w:val="001127F7"/>
    <w:rsid w:val="00113153"/>
    <w:rsid w:val="00113AE5"/>
    <w:rsid w:val="0011669A"/>
    <w:rsid w:val="0012094F"/>
    <w:rsid w:val="00126D2D"/>
    <w:rsid w:val="00134CCC"/>
    <w:rsid w:val="00137F3B"/>
    <w:rsid w:val="00140A9A"/>
    <w:rsid w:val="001410B7"/>
    <w:rsid w:val="00143BC3"/>
    <w:rsid w:val="00151FB5"/>
    <w:rsid w:val="00156E8B"/>
    <w:rsid w:val="00157D9C"/>
    <w:rsid w:val="001704DF"/>
    <w:rsid w:val="001756B0"/>
    <w:rsid w:val="00182FDA"/>
    <w:rsid w:val="00185F25"/>
    <w:rsid w:val="00192A25"/>
    <w:rsid w:val="00194157"/>
    <w:rsid w:val="00197C8C"/>
    <w:rsid w:val="001A3FBB"/>
    <w:rsid w:val="001A6130"/>
    <w:rsid w:val="001A642C"/>
    <w:rsid w:val="001B039A"/>
    <w:rsid w:val="001B2205"/>
    <w:rsid w:val="001B302F"/>
    <w:rsid w:val="001B540C"/>
    <w:rsid w:val="001B60E5"/>
    <w:rsid w:val="001C5466"/>
    <w:rsid w:val="001C7551"/>
    <w:rsid w:val="001C759C"/>
    <w:rsid w:val="001D2EB4"/>
    <w:rsid w:val="001D30AC"/>
    <w:rsid w:val="001D5ABC"/>
    <w:rsid w:val="001D726A"/>
    <w:rsid w:val="001E6DAA"/>
    <w:rsid w:val="001F0A01"/>
    <w:rsid w:val="001F3C69"/>
    <w:rsid w:val="001F419B"/>
    <w:rsid w:val="001F51DB"/>
    <w:rsid w:val="001F60F8"/>
    <w:rsid w:val="00200A16"/>
    <w:rsid w:val="00203DDD"/>
    <w:rsid w:val="00204621"/>
    <w:rsid w:val="00204E21"/>
    <w:rsid w:val="00205C47"/>
    <w:rsid w:val="00206259"/>
    <w:rsid w:val="00212DB3"/>
    <w:rsid w:val="002134EC"/>
    <w:rsid w:val="00217738"/>
    <w:rsid w:val="0022375F"/>
    <w:rsid w:val="00230B4A"/>
    <w:rsid w:val="0023263F"/>
    <w:rsid w:val="00235BAC"/>
    <w:rsid w:val="0024585C"/>
    <w:rsid w:val="00247EDD"/>
    <w:rsid w:val="00250247"/>
    <w:rsid w:val="00250403"/>
    <w:rsid w:val="002624DA"/>
    <w:rsid w:val="002662B2"/>
    <w:rsid w:val="002716C7"/>
    <w:rsid w:val="002723C2"/>
    <w:rsid w:val="00275512"/>
    <w:rsid w:val="00276C66"/>
    <w:rsid w:val="00281E76"/>
    <w:rsid w:val="002831D6"/>
    <w:rsid w:val="002848D1"/>
    <w:rsid w:val="0028541B"/>
    <w:rsid w:val="002858F6"/>
    <w:rsid w:val="002922CA"/>
    <w:rsid w:val="00293319"/>
    <w:rsid w:val="002964AC"/>
    <w:rsid w:val="00296B05"/>
    <w:rsid w:val="00296DD2"/>
    <w:rsid w:val="002A1292"/>
    <w:rsid w:val="002A1873"/>
    <w:rsid w:val="002A2A96"/>
    <w:rsid w:val="002A36B7"/>
    <w:rsid w:val="002A371D"/>
    <w:rsid w:val="002A54B3"/>
    <w:rsid w:val="002A6A70"/>
    <w:rsid w:val="002B23E3"/>
    <w:rsid w:val="002B2D77"/>
    <w:rsid w:val="002B43AA"/>
    <w:rsid w:val="002B4B65"/>
    <w:rsid w:val="002B4F93"/>
    <w:rsid w:val="002B4FFB"/>
    <w:rsid w:val="002C4885"/>
    <w:rsid w:val="002D0A2F"/>
    <w:rsid w:val="002D0F3A"/>
    <w:rsid w:val="002D20FF"/>
    <w:rsid w:val="002D419F"/>
    <w:rsid w:val="002D5CA1"/>
    <w:rsid w:val="002D5E85"/>
    <w:rsid w:val="002E0268"/>
    <w:rsid w:val="002E0C70"/>
    <w:rsid w:val="002E2F16"/>
    <w:rsid w:val="002E31C4"/>
    <w:rsid w:val="002E3C04"/>
    <w:rsid w:val="002F0111"/>
    <w:rsid w:val="00301F0B"/>
    <w:rsid w:val="00302A70"/>
    <w:rsid w:val="00307C8A"/>
    <w:rsid w:val="0031103F"/>
    <w:rsid w:val="00313BD7"/>
    <w:rsid w:val="003206BD"/>
    <w:rsid w:val="0032402A"/>
    <w:rsid w:val="003241B6"/>
    <w:rsid w:val="00326903"/>
    <w:rsid w:val="003325B8"/>
    <w:rsid w:val="003352CA"/>
    <w:rsid w:val="00337062"/>
    <w:rsid w:val="0033714C"/>
    <w:rsid w:val="00337D3B"/>
    <w:rsid w:val="003567A5"/>
    <w:rsid w:val="0036297B"/>
    <w:rsid w:val="00365D67"/>
    <w:rsid w:val="00367C60"/>
    <w:rsid w:val="003705F6"/>
    <w:rsid w:val="003708B6"/>
    <w:rsid w:val="00371FC2"/>
    <w:rsid w:val="003768B5"/>
    <w:rsid w:val="00376FD1"/>
    <w:rsid w:val="0037793E"/>
    <w:rsid w:val="003807B5"/>
    <w:rsid w:val="00382F4B"/>
    <w:rsid w:val="00393618"/>
    <w:rsid w:val="003949AB"/>
    <w:rsid w:val="00397BD8"/>
    <w:rsid w:val="003A5064"/>
    <w:rsid w:val="003A7ED0"/>
    <w:rsid w:val="003B218A"/>
    <w:rsid w:val="003B3A49"/>
    <w:rsid w:val="003B480D"/>
    <w:rsid w:val="003B79AC"/>
    <w:rsid w:val="003C0B80"/>
    <w:rsid w:val="003C19A0"/>
    <w:rsid w:val="003D5144"/>
    <w:rsid w:val="003E21BF"/>
    <w:rsid w:val="003E2507"/>
    <w:rsid w:val="003E4B4F"/>
    <w:rsid w:val="003F1BD3"/>
    <w:rsid w:val="004005C2"/>
    <w:rsid w:val="00401EAB"/>
    <w:rsid w:val="0040346C"/>
    <w:rsid w:val="00412767"/>
    <w:rsid w:val="00416C98"/>
    <w:rsid w:val="004255BA"/>
    <w:rsid w:val="00427AC5"/>
    <w:rsid w:val="004326A3"/>
    <w:rsid w:val="00432A30"/>
    <w:rsid w:val="00440084"/>
    <w:rsid w:val="00440A49"/>
    <w:rsid w:val="00441496"/>
    <w:rsid w:val="0044398A"/>
    <w:rsid w:val="00443FE9"/>
    <w:rsid w:val="00444D55"/>
    <w:rsid w:val="00460AEF"/>
    <w:rsid w:val="00461E84"/>
    <w:rsid w:val="00464766"/>
    <w:rsid w:val="00464FB8"/>
    <w:rsid w:val="00466ACB"/>
    <w:rsid w:val="00466FCE"/>
    <w:rsid w:val="0047724A"/>
    <w:rsid w:val="00480D35"/>
    <w:rsid w:val="0048296E"/>
    <w:rsid w:val="0048718E"/>
    <w:rsid w:val="00487850"/>
    <w:rsid w:val="00491C2A"/>
    <w:rsid w:val="004A02E6"/>
    <w:rsid w:val="004A2116"/>
    <w:rsid w:val="004B04A4"/>
    <w:rsid w:val="004B3404"/>
    <w:rsid w:val="004B6042"/>
    <w:rsid w:val="004C23B4"/>
    <w:rsid w:val="004C3449"/>
    <w:rsid w:val="004C35A2"/>
    <w:rsid w:val="004C4F97"/>
    <w:rsid w:val="004C6616"/>
    <w:rsid w:val="004D333D"/>
    <w:rsid w:val="004D5140"/>
    <w:rsid w:val="004F08A6"/>
    <w:rsid w:val="004F1EA2"/>
    <w:rsid w:val="00500EF8"/>
    <w:rsid w:val="00506223"/>
    <w:rsid w:val="005118E7"/>
    <w:rsid w:val="00512C55"/>
    <w:rsid w:val="0051464B"/>
    <w:rsid w:val="005146E1"/>
    <w:rsid w:val="0052131F"/>
    <w:rsid w:val="0052479B"/>
    <w:rsid w:val="00524B25"/>
    <w:rsid w:val="00526421"/>
    <w:rsid w:val="005272D7"/>
    <w:rsid w:val="0053535F"/>
    <w:rsid w:val="005426E3"/>
    <w:rsid w:val="00542C57"/>
    <w:rsid w:val="0054652E"/>
    <w:rsid w:val="00553010"/>
    <w:rsid w:val="00555586"/>
    <w:rsid w:val="005577BC"/>
    <w:rsid w:val="00560708"/>
    <w:rsid w:val="00561BB5"/>
    <w:rsid w:val="00563D4D"/>
    <w:rsid w:val="00565BF6"/>
    <w:rsid w:val="00576C29"/>
    <w:rsid w:val="005809E1"/>
    <w:rsid w:val="00582CC0"/>
    <w:rsid w:val="005832F1"/>
    <w:rsid w:val="00586352"/>
    <w:rsid w:val="0058681D"/>
    <w:rsid w:val="005874CB"/>
    <w:rsid w:val="0059331D"/>
    <w:rsid w:val="005955C4"/>
    <w:rsid w:val="005972BC"/>
    <w:rsid w:val="0059740B"/>
    <w:rsid w:val="005A4ACA"/>
    <w:rsid w:val="005A4DFA"/>
    <w:rsid w:val="005C3C4C"/>
    <w:rsid w:val="005C40BC"/>
    <w:rsid w:val="005C4AC9"/>
    <w:rsid w:val="005C6A93"/>
    <w:rsid w:val="005D2B82"/>
    <w:rsid w:val="005E07FF"/>
    <w:rsid w:val="005E22B0"/>
    <w:rsid w:val="005E4A83"/>
    <w:rsid w:val="005E5E45"/>
    <w:rsid w:val="005E7B48"/>
    <w:rsid w:val="005F04F7"/>
    <w:rsid w:val="005F661D"/>
    <w:rsid w:val="006055F0"/>
    <w:rsid w:val="00607C7B"/>
    <w:rsid w:val="00610C2A"/>
    <w:rsid w:val="00611F2B"/>
    <w:rsid w:val="006131CC"/>
    <w:rsid w:val="00613327"/>
    <w:rsid w:val="00614363"/>
    <w:rsid w:val="0062026F"/>
    <w:rsid w:val="006225AB"/>
    <w:rsid w:val="00623739"/>
    <w:rsid w:val="00626E70"/>
    <w:rsid w:val="00637C6D"/>
    <w:rsid w:val="00652A2E"/>
    <w:rsid w:val="006544EE"/>
    <w:rsid w:val="00655615"/>
    <w:rsid w:val="006573EB"/>
    <w:rsid w:val="006614E5"/>
    <w:rsid w:val="006621DB"/>
    <w:rsid w:val="00662529"/>
    <w:rsid w:val="006626EF"/>
    <w:rsid w:val="0066720D"/>
    <w:rsid w:val="006754B7"/>
    <w:rsid w:val="0068654D"/>
    <w:rsid w:val="00687F20"/>
    <w:rsid w:val="00692AFE"/>
    <w:rsid w:val="006A1A09"/>
    <w:rsid w:val="006A4F74"/>
    <w:rsid w:val="006A68B6"/>
    <w:rsid w:val="006A7C8D"/>
    <w:rsid w:val="006B35A5"/>
    <w:rsid w:val="006B4F83"/>
    <w:rsid w:val="006B7F3C"/>
    <w:rsid w:val="006C09C8"/>
    <w:rsid w:val="006C4AE8"/>
    <w:rsid w:val="006D0155"/>
    <w:rsid w:val="006D5E08"/>
    <w:rsid w:val="006D7DA2"/>
    <w:rsid w:val="006D7FCB"/>
    <w:rsid w:val="006E3529"/>
    <w:rsid w:val="006E3B1D"/>
    <w:rsid w:val="006E4933"/>
    <w:rsid w:val="006E727E"/>
    <w:rsid w:val="006E7D89"/>
    <w:rsid w:val="006F1A71"/>
    <w:rsid w:val="006F3B3E"/>
    <w:rsid w:val="006F5CED"/>
    <w:rsid w:val="00705785"/>
    <w:rsid w:val="00711F51"/>
    <w:rsid w:val="00721BB7"/>
    <w:rsid w:val="007366A1"/>
    <w:rsid w:val="007444D9"/>
    <w:rsid w:val="00744A1D"/>
    <w:rsid w:val="007457DF"/>
    <w:rsid w:val="00750B3A"/>
    <w:rsid w:val="00752AA8"/>
    <w:rsid w:val="00753C10"/>
    <w:rsid w:val="007609BA"/>
    <w:rsid w:val="00761461"/>
    <w:rsid w:val="00763612"/>
    <w:rsid w:val="00766448"/>
    <w:rsid w:val="00770850"/>
    <w:rsid w:val="00770B05"/>
    <w:rsid w:val="007771F1"/>
    <w:rsid w:val="00780007"/>
    <w:rsid w:val="007802A1"/>
    <w:rsid w:val="00780386"/>
    <w:rsid w:val="0078247A"/>
    <w:rsid w:val="00790E26"/>
    <w:rsid w:val="00790F23"/>
    <w:rsid w:val="007923B8"/>
    <w:rsid w:val="00794CAD"/>
    <w:rsid w:val="007971BF"/>
    <w:rsid w:val="007A1A93"/>
    <w:rsid w:val="007A2307"/>
    <w:rsid w:val="007A6588"/>
    <w:rsid w:val="007A76DD"/>
    <w:rsid w:val="007B1D6D"/>
    <w:rsid w:val="007B7C73"/>
    <w:rsid w:val="007C1D44"/>
    <w:rsid w:val="007C341A"/>
    <w:rsid w:val="007C719F"/>
    <w:rsid w:val="007D4CB6"/>
    <w:rsid w:val="007D626E"/>
    <w:rsid w:val="007E133B"/>
    <w:rsid w:val="007E15DF"/>
    <w:rsid w:val="007E3345"/>
    <w:rsid w:val="007E3E9E"/>
    <w:rsid w:val="007E67B5"/>
    <w:rsid w:val="007F6AF9"/>
    <w:rsid w:val="00802974"/>
    <w:rsid w:val="00810E18"/>
    <w:rsid w:val="0081218C"/>
    <w:rsid w:val="008144B1"/>
    <w:rsid w:val="008153AD"/>
    <w:rsid w:val="008214D1"/>
    <w:rsid w:val="00822D5D"/>
    <w:rsid w:val="008233CF"/>
    <w:rsid w:val="00824E5A"/>
    <w:rsid w:val="00824F16"/>
    <w:rsid w:val="00825023"/>
    <w:rsid w:val="0082748D"/>
    <w:rsid w:val="0083015F"/>
    <w:rsid w:val="00831180"/>
    <w:rsid w:val="00833253"/>
    <w:rsid w:val="00833D73"/>
    <w:rsid w:val="00834AFA"/>
    <w:rsid w:val="00837815"/>
    <w:rsid w:val="00837FB9"/>
    <w:rsid w:val="00843C6D"/>
    <w:rsid w:val="00846D4C"/>
    <w:rsid w:val="0085541B"/>
    <w:rsid w:val="00857214"/>
    <w:rsid w:val="00862C1C"/>
    <w:rsid w:val="00863ADF"/>
    <w:rsid w:val="00864E45"/>
    <w:rsid w:val="0087023B"/>
    <w:rsid w:val="00870BA5"/>
    <w:rsid w:val="00882D2A"/>
    <w:rsid w:val="00890E58"/>
    <w:rsid w:val="0089275F"/>
    <w:rsid w:val="00894B10"/>
    <w:rsid w:val="008A500E"/>
    <w:rsid w:val="008A5665"/>
    <w:rsid w:val="008B6292"/>
    <w:rsid w:val="008B7516"/>
    <w:rsid w:val="008C0017"/>
    <w:rsid w:val="008C23DC"/>
    <w:rsid w:val="008C256C"/>
    <w:rsid w:val="008C623D"/>
    <w:rsid w:val="008C6A44"/>
    <w:rsid w:val="008D04BC"/>
    <w:rsid w:val="008D0D49"/>
    <w:rsid w:val="008D19B9"/>
    <w:rsid w:val="008D3240"/>
    <w:rsid w:val="008D3464"/>
    <w:rsid w:val="008D74C1"/>
    <w:rsid w:val="008E27BF"/>
    <w:rsid w:val="008E2DE8"/>
    <w:rsid w:val="008F166A"/>
    <w:rsid w:val="008F7690"/>
    <w:rsid w:val="0090038A"/>
    <w:rsid w:val="00901117"/>
    <w:rsid w:val="00903A5C"/>
    <w:rsid w:val="00903A75"/>
    <w:rsid w:val="00906C13"/>
    <w:rsid w:val="00910124"/>
    <w:rsid w:val="00912687"/>
    <w:rsid w:val="00913D82"/>
    <w:rsid w:val="00914AC4"/>
    <w:rsid w:val="00923DB0"/>
    <w:rsid w:val="00925780"/>
    <w:rsid w:val="00927F23"/>
    <w:rsid w:val="009317CD"/>
    <w:rsid w:val="0093280B"/>
    <w:rsid w:val="009345B7"/>
    <w:rsid w:val="00934677"/>
    <w:rsid w:val="009351D1"/>
    <w:rsid w:val="00940386"/>
    <w:rsid w:val="00941D60"/>
    <w:rsid w:val="00943559"/>
    <w:rsid w:val="00943910"/>
    <w:rsid w:val="00946984"/>
    <w:rsid w:val="0095442D"/>
    <w:rsid w:val="009545FA"/>
    <w:rsid w:val="00954D99"/>
    <w:rsid w:val="00964470"/>
    <w:rsid w:val="00971336"/>
    <w:rsid w:val="00971FC9"/>
    <w:rsid w:val="00973E25"/>
    <w:rsid w:val="009804A2"/>
    <w:rsid w:val="0098439C"/>
    <w:rsid w:val="00985689"/>
    <w:rsid w:val="009900FA"/>
    <w:rsid w:val="0099109B"/>
    <w:rsid w:val="00995F2F"/>
    <w:rsid w:val="009A0038"/>
    <w:rsid w:val="009A00DA"/>
    <w:rsid w:val="009A2F20"/>
    <w:rsid w:val="009A644F"/>
    <w:rsid w:val="009A715D"/>
    <w:rsid w:val="009C3B59"/>
    <w:rsid w:val="009C55ED"/>
    <w:rsid w:val="009D181C"/>
    <w:rsid w:val="009D3B88"/>
    <w:rsid w:val="009D3D86"/>
    <w:rsid w:val="009D4A06"/>
    <w:rsid w:val="009D78A0"/>
    <w:rsid w:val="009E0C7C"/>
    <w:rsid w:val="009E2079"/>
    <w:rsid w:val="009E251B"/>
    <w:rsid w:val="009E36EE"/>
    <w:rsid w:val="009E717C"/>
    <w:rsid w:val="009E767D"/>
    <w:rsid w:val="009E7C3F"/>
    <w:rsid w:val="009F2DF3"/>
    <w:rsid w:val="00A02C59"/>
    <w:rsid w:val="00A13208"/>
    <w:rsid w:val="00A139FE"/>
    <w:rsid w:val="00A209C7"/>
    <w:rsid w:val="00A25059"/>
    <w:rsid w:val="00A32F6B"/>
    <w:rsid w:val="00A34563"/>
    <w:rsid w:val="00A37840"/>
    <w:rsid w:val="00A43F02"/>
    <w:rsid w:val="00A468E7"/>
    <w:rsid w:val="00A47989"/>
    <w:rsid w:val="00A500E8"/>
    <w:rsid w:val="00A57CDE"/>
    <w:rsid w:val="00A60000"/>
    <w:rsid w:val="00A645E9"/>
    <w:rsid w:val="00A70220"/>
    <w:rsid w:val="00A71052"/>
    <w:rsid w:val="00A75F2C"/>
    <w:rsid w:val="00A7710E"/>
    <w:rsid w:val="00A778C5"/>
    <w:rsid w:val="00A81DE5"/>
    <w:rsid w:val="00A833C1"/>
    <w:rsid w:val="00A85F01"/>
    <w:rsid w:val="00A91C0A"/>
    <w:rsid w:val="00A92185"/>
    <w:rsid w:val="00A93348"/>
    <w:rsid w:val="00A96AFE"/>
    <w:rsid w:val="00A96FE3"/>
    <w:rsid w:val="00A977E1"/>
    <w:rsid w:val="00AA0F18"/>
    <w:rsid w:val="00AA1879"/>
    <w:rsid w:val="00AA37F0"/>
    <w:rsid w:val="00AA5D77"/>
    <w:rsid w:val="00AB5723"/>
    <w:rsid w:val="00AD7AD5"/>
    <w:rsid w:val="00AE3A2A"/>
    <w:rsid w:val="00AE6BD0"/>
    <w:rsid w:val="00AE75C9"/>
    <w:rsid w:val="00AF1A52"/>
    <w:rsid w:val="00AF2D8F"/>
    <w:rsid w:val="00AF6D51"/>
    <w:rsid w:val="00AF754E"/>
    <w:rsid w:val="00B046EA"/>
    <w:rsid w:val="00B053E9"/>
    <w:rsid w:val="00B10D1E"/>
    <w:rsid w:val="00B128C9"/>
    <w:rsid w:val="00B15C93"/>
    <w:rsid w:val="00B173AE"/>
    <w:rsid w:val="00B22243"/>
    <w:rsid w:val="00B2288B"/>
    <w:rsid w:val="00B25731"/>
    <w:rsid w:val="00B2713D"/>
    <w:rsid w:val="00B31BFC"/>
    <w:rsid w:val="00B3205D"/>
    <w:rsid w:val="00B32F38"/>
    <w:rsid w:val="00B342A7"/>
    <w:rsid w:val="00B35021"/>
    <w:rsid w:val="00B35BD1"/>
    <w:rsid w:val="00B36B32"/>
    <w:rsid w:val="00B46C67"/>
    <w:rsid w:val="00B47BC7"/>
    <w:rsid w:val="00B47F99"/>
    <w:rsid w:val="00B60179"/>
    <w:rsid w:val="00B62C75"/>
    <w:rsid w:val="00B664AA"/>
    <w:rsid w:val="00B752B5"/>
    <w:rsid w:val="00B76689"/>
    <w:rsid w:val="00B77CC0"/>
    <w:rsid w:val="00B80146"/>
    <w:rsid w:val="00B81077"/>
    <w:rsid w:val="00B81D41"/>
    <w:rsid w:val="00B827D7"/>
    <w:rsid w:val="00B87A5C"/>
    <w:rsid w:val="00B90A72"/>
    <w:rsid w:val="00B93FD4"/>
    <w:rsid w:val="00BA0486"/>
    <w:rsid w:val="00BA0689"/>
    <w:rsid w:val="00BA2FC9"/>
    <w:rsid w:val="00BA3E11"/>
    <w:rsid w:val="00BB0ACB"/>
    <w:rsid w:val="00BB291D"/>
    <w:rsid w:val="00BC02D4"/>
    <w:rsid w:val="00BE0952"/>
    <w:rsid w:val="00BE09BF"/>
    <w:rsid w:val="00C003A5"/>
    <w:rsid w:val="00C01162"/>
    <w:rsid w:val="00C07513"/>
    <w:rsid w:val="00C141FE"/>
    <w:rsid w:val="00C201EC"/>
    <w:rsid w:val="00C208FA"/>
    <w:rsid w:val="00C248DC"/>
    <w:rsid w:val="00C253DA"/>
    <w:rsid w:val="00C269A9"/>
    <w:rsid w:val="00C27CBD"/>
    <w:rsid w:val="00C32926"/>
    <w:rsid w:val="00C34300"/>
    <w:rsid w:val="00C353CE"/>
    <w:rsid w:val="00C3683B"/>
    <w:rsid w:val="00C40363"/>
    <w:rsid w:val="00C44F89"/>
    <w:rsid w:val="00C46B42"/>
    <w:rsid w:val="00C511A9"/>
    <w:rsid w:val="00C535EA"/>
    <w:rsid w:val="00C573EB"/>
    <w:rsid w:val="00C5743D"/>
    <w:rsid w:val="00C632C5"/>
    <w:rsid w:val="00C6335D"/>
    <w:rsid w:val="00C657C1"/>
    <w:rsid w:val="00C832C7"/>
    <w:rsid w:val="00C85835"/>
    <w:rsid w:val="00C93A96"/>
    <w:rsid w:val="00C959F0"/>
    <w:rsid w:val="00C966EF"/>
    <w:rsid w:val="00CA0BDB"/>
    <w:rsid w:val="00CA2BD2"/>
    <w:rsid w:val="00CB0637"/>
    <w:rsid w:val="00CB6039"/>
    <w:rsid w:val="00CB7961"/>
    <w:rsid w:val="00CB7EE7"/>
    <w:rsid w:val="00CC0261"/>
    <w:rsid w:val="00CC3E8E"/>
    <w:rsid w:val="00CC3F07"/>
    <w:rsid w:val="00CD0271"/>
    <w:rsid w:val="00CD0C5E"/>
    <w:rsid w:val="00CD2613"/>
    <w:rsid w:val="00CD2CA8"/>
    <w:rsid w:val="00CD4776"/>
    <w:rsid w:val="00CE2713"/>
    <w:rsid w:val="00CE327F"/>
    <w:rsid w:val="00CE69A5"/>
    <w:rsid w:val="00CF4B47"/>
    <w:rsid w:val="00CF5222"/>
    <w:rsid w:val="00CF6D1E"/>
    <w:rsid w:val="00D11EC3"/>
    <w:rsid w:val="00D2012C"/>
    <w:rsid w:val="00D22A92"/>
    <w:rsid w:val="00D27198"/>
    <w:rsid w:val="00D31361"/>
    <w:rsid w:val="00D31E80"/>
    <w:rsid w:val="00D32331"/>
    <w:rsid w:val="00D32925"/>
    <w:rsid w:val="00D32CAC"/>
    <w:rsid w:val="00D35F18"/>
    <w:rsid w:val="00D3784F"/>
    <w:rsid w:val="00D43D3D"/>
    <w:rsid w:val="00D52779"/>
    <w:rsid w:val="00D54BF4"/>
    <w:rsid w:val="00D6107A"/>
    <w:rsid w:val="00D6207C"/>
    <w:rsid w:val="00D62148"/>
    <w:rsid w:val="00D7069A"/>
    <w:rsid w:val="00D7122F"/>
    <w:rsid w:val="00D72EDE"/>
    <w:rsid w:val="00D73E22"/>
    <w:rsid w:val="00D76306"/>
    <w:rsid w:val="00D8043C"/>
    <w:rsid w:val="00D82691"/>
    <w:rsid w:val="00D855ED"/>
    <w:rsid w:val="00D8632A"/>
    <w:rsid w:val="00D86683"/>
    <w:rsid w:val="00DA1DEE"/>
    <w:rsid w:val="00DB12B0"/>
    <w:rsid w:val="00DB3FFE"/>
    <w:rsid w:val="00DB45D4"/>
    <w:rsid w:val="00DC2236"/>
    <w:rsid w:val="00DC3A4C"/>
    <w:rsid w:val="00DC7A50"/>
    <w:rsid w:val="00DD4E24"/>
    <w:rsid w:val="00DE48A6"/>
    <w:rsid w:val="00DE5C1D"/>
    <w:rsid w:val="00DF08E4"/>
    <w:rsid w:val="00DF2952"/>
    <w:rsid w:val="00DF5E6D"/>
    <w:rsid w:val="00E06D37"/>
    <w:rsid w:val="00E12C51"/>
    <w:rsid w:val="00E138BB"/>
    <w:rsid w:val="00E13E3B"/>
    <w:rsid w:val="00E15DF7"/>
    <w:rsid w:val="00E228FF"/>
    <w:rsid w:val="00E24FC5"/>
    <w:rsid w:val="00E26095"/>
    <w:rsid w:val="00E279C4"/>
    <w:rsid w:val="00E27E93"/>
    <w:rsid w:val="00E3200A"/>
    <w:rsid w:val="00E36D74"/>
    <w:rsid w:val="00E42C1B"/>
    <w:rsid w:val="00E42D4A"/>
    <w:rsid w:val="00E44619"/>
    <w:rsid w:val="00E477DD"/>
    <w:rsid w:val="00E54872"/>
    <w:rsid w:val="00E54D21"/>
    <w:rsid w:val="00E551EA"/>
    <w:rsid w:val="00E5542A"/>
    <w:rsid w:val="00E55BEE"/>
    <w:rsid w:val="00E574E4"/>
    <w:rsid w:val="00E7109B"/>
    <w:rsid w:val="00E73803"/>
    <w:rsid w:val="00E765E4"/>
    <w:rsid w:val="00E771E6"/>
    <w:rsid w:val="00E779BB"/>
    <w:rsid w:val="00E80442"/>
    <w:rsid w:val="00E8120F"/>
    <w:rsid w:val="00E819FB"/>
    <w:rsid w:val="00E8338B"/>
    <w:rsid w:val="00E8519A"/>
    <w:rsid w:val="00E85539"/>
    <w:rsid w:val="00E8748C"/>
    <w:rsid w:val="00E9302B"/>
    <w:rsid w:val="00E943B6"/>
    <w:rsid w:val="00E9680A"/>
    <w:rsid w:val="00EA31E5"/>
    <w:rsid w:val="00EA3835"/>
    <w:rsid w:val="00EA5AAC"/>
    <w:rsid w:val="00EA6382"/>
    <w:rsid w:val="00EB02C2"/>
    <w:rsid w:val="00EB11CA"/>
    <w:rsid w:val="00EB240A"/>
    <w:rsid w:val="00EB478D"/>
    <w:rsid w:val="00EC1B47"/>
    <w:rsid w:val="00EC6E4C"/>
    <w:rsid w:val="00ED18A7"/>
    <w:rsid w:val="00ED2054"/>
    <w:rsid w:val="00ED32AC"/>
    <w:rsid w:val="00EE3BF4"/>
    <w:rsid w:val="00EE46C0"/>
    <w:rsid w:val="00EE4918"/>
    <w:rsid w:val="00EE6B0F"/>
    <w:rsid w:val="00EE7A6D"/>
    <w:rsid w:val="00EE7F66"/>
    <w:rsid w:val="00EF0AC6"/>
    <w:rsid w:val="00EF14E4"/>
    <w:rsid w:val="00EF15D4"/>
    <w:rsid w:val="00EF6939"/>
    <w:rsid w:val="00EF6F3E"/>
    <w:rsid w:val="00F01514"/>
    <w:rsid w:val="00F062CF"/>
    <w:rsid w:val="00F124AE"/>
    <w:rsid w:val="00F16359"/>
    <w:rsid w:val="00F20ABD"/>
    <w:rsid w:val="00F2432B"/>
    <w:rsid w:val="00F25E84"/>
    <w:rsid w:val="00F27744"/>
    <w:rsid w:val="00F31735"/>
    <w:rsid w:val="00F334AE"/>
    <w:rsid w:val="00F33BAE"/>
    <w:rsid w:val="00F3600A"/>
    <w:rsid w:val="00F36327"/>
    <w:rsid w:val="00F3720B"/>
    <w:rsid w:val="00F37D63"/>
    <w:rsid w:val="00F407F5"/>
    <w:rsid w:val="00F44026"/>
    <w:rsid w:val="00F46C31"/>
    <w:rsid w:val="00F56C42"/>
    <w:rsid w:val="00F61885"/>
    <w:rsid w:val="00F619DA"/>
    <w:rsid w:val="00F622AB"/>
    <w:rsid w:val="00F62356"/>
    <w:rsid w:val="00F641DD"/>
    <w:rsid w:val="00F66720"/>
    <w:rsid w:val="00F71DBF"/>
    <w:rsid w:val="00F73A9B"/>
    <w:rsid w:val="00F837F1"/>
    <w:rsid w:val="00F844AA"/>
    <w:rsid w:val="00F852D8"/>
    <w:rsid w:val="00F85DBD"/>
    <w:rsid w:val="00F8604F"/>
    <w:rsid w:val="00F87025"/>
    <w:rsid w:val="00F90328"/>
    <w:rsid w:val="00F90F9C"/>
    <w:rsid w:val="00F9132A"/>
    <w:rsid w:val="00FA0096"/>
    <w:rsid w:val="00FA0D71"/>
    <w:rsid w:val="00FA335A"/>
    <w:rsid w:val="00FA3797"/>
    <w:rsid w:val="00FA38D5"/>
    <w:rsid w:val="00FB07AD"/>
    <w:rsid w:val="00FB1877"/>
    <w:rsid w:val="00FB41CE"/>
    <w:rsid w:val="00FB6675"/>
    <w:rsid w:val="00FC3C8A"/>
    <w:rsid w:val="00FC4166"/>
    <w:rsid w:val="00FC6382"/>
    <w:rsid w:val="00FC6928"/>
    <w:rsid w:val="00FC6949"/>
    <w:rsid w:val="00FD3C53"/>
    <w:rsid w:val="00FD7C5F"/>
    <w:rsid w:val="00FE1E3C"/>
    <w:rsid w:val="00FE28B2"/>
    <w:rsid w:val="00FF15E4"/>
    <w:rsid w:val="00FF180D"/>
    <w:rsid w:val="00FF3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2201C"/>
  <w15:chartTrackingRefBased/>
  <w15:docId w15:val="{BB8356F6-7508-47F6-AC49-8F2DB0069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36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6D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D74"/>
  </w:style>
  <w:style w:type="paragraph" w:styleId="Footer">
    <w:name w:val="footer"/>
    <w:basedOn w:val="Normal"/>
    <w:link w:val="FooterChar"/>
    <w:uiPriority w:val="99"/>
    <w:unhideWhenUsed/>
    <w:rsid w:val="00E36D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D74"/>
  </w:style>
  <w:style w:type="paragraph" w:styleId="NoSpacing">
    <w:name w:val="No Spacing"/>
    <w:link w:val="NoSpacingChar"/>
    <w:uiPriority w:val="1"/>
    <w:qFormat/>
    <w:rsid w:val="00CB06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0637"/>
    <w:rPr>
      <w:rFonts w:eastAsiaTheme="minorEastAsia"/>
      <w:lang w:val="en-US"/>
    </w:rPr>
  </w:style>
  <w:style w:type="paragraph" w:styleId="ListParagraph">
    <w:name w:val="List Paragraph"/>
    <w:basedOn w:val="Normal"/>
    <w:uiPriority w:val="34"/>
    <w:qFormat/>
    <w:rsid w:val="00CB0637"/>
    <w:pPr>
      <w:ind w:left="720"/>
      <w:contextualSpacing/>
    </w:pPr>
  </w:style>
  <w:style w:type="character" w:customStyle="1" w:styleId="Heading1Char">
    <w:name w:val="Heading 1 Char"/>
    <w:basedOn w:val="DefaultParagraphFont"/>
    <w:link w:val="Heading1"/>
    <w:uiPriority w:val="9"/>
    <w:rsid w:val="00C4036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40363"/>
  </w:style>
  <w:style w:type="paragraph" w:styleId="Caption">
    <w:name w:val="caption"/>
    <w:basedOn w:val="Normal"/>
    <w:next w:val="Normal"/>
    <w:uiPriority w:val="35"/>
    <w:unhideWhenUsed/>
    <w:qFormat/>
    <w:rsid w:val="009F2DF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046EA"/>
    <w:pPr>
      <w:spacing w:after="0"/>
    </w:pPr>
  </w:style>
  <w:style w:type="character" w:styleId="Hyperlink">
    <w:name w:val="Hyperlink"/>
    <w:basedOn w:val="DefaultParagraphFont"/>
    <w:uiPriority w:val="99"/>
    <w:unhideWhenUsed/>
    <w:rsid w:val="00B046EA"/>
    <w:rPr>
      <w:color w:val="0563C1" w:themeColor="hyperlink"/>
      <w:u w:val="single"/>
    </w:rPr>
  </w:style>
  <w:style w:type="paragraph" w:styleId="NormalWeb">
    <w:name w:val="Normal (Web)"/>
    <w:basedOn w:val="Normal"/>
    <w:uiPriority w:val="99"/>
    <w:semiHidden/>
    <w:unhideWhenUsed/>
    <w:rsid w:val="00A32F6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7866">
      <w:bodyDiv w:val="1"/>
      <w:marLeft w:val="0"/>
      <w:marRight w:val="0"/>
      <w:marTop w:val="0"/>
      <w:marBottom w:val="0"/>
      <w:divBdr>
        <w:top w:val="none" w:sz="0" w:space="0" w:color="auto"/>
        <w:left w:val="none" w:sz="0" w:space="0" w:color="auto"/>
        <w:bottom w:val="none" w:sz="0" w:space="0" w:color="auto"/>
        <w:right w:val="none" w:sz="0" w:space="0" w:color="auto"/>
      </w:divBdr>
    </w:div>
    <w:div w:id="21368170">
      <w:bodyDiv w:val="1"/>
      <w:marLeft w:val="0"/>
      <w:marRight w:val="0"/>
      <w:marTop w:val="0"/>
      <w:marBottom w:val="0"/>
      <w:divBdr>
        <w:top w:val="none" w:sz="0" w:space="0" w:color="auto"/>
        <w:left w:val="none" w:sz="0" w:space="0" w:color="auto"/>
        <w:bottom w:val="none" w:sz="0" w:space="0" w:color="auto"/>
        <w:right w:val="none" w:sz="0" w:space="0" w:color="auto"/>
      </w:divBdr>
    </w:div>
    <w:div w:id="37441557">
      <w:bodyDiv w:val="1"/>
      <w:marLeft w:val="0"/>
      <w:marRight w:val="0"/>
      <w:marTop w:val="0"/>
      <w:marBottom w:val="0"/>
      <w:divBdr>
        <w:top w:val="none" w:sz="0" w:space="0" w:color="auto"/>
        <w:left w:val="none" w:sz="0" w:space="0" w:color="auto"/>
        <w:bottom w:val="none" w:sz="0" w:space="0" w:color="auto"/>
        <w:right w:val="none" w:sz="0" w:space="0" w:color="auto"/>
      </w:divBdr>
    </w:div>
    <w:div w:id="46030846">
      <w:bodyDiv w:val="1"/>
      <w:marLeft w:val="0"/>
      <w:marRight w:val="0"/>
      <w:marTop w:val="0"/>
      <w:marBottom w:val="0"/>
      <w:divBdr>
        <w:top w:val="none" w:sz="0" w:space="0" w:color="auto"/>
        <w:left w:val="none" w:sz="0" w:space="0" w:color="auto"/>
        <w:bottom w:val="none" w:sz="0" w:space="0" w:color="auto"/>
        <w:right w:val="none" w:sz="0" w:space="0" w:color="auto"/>
      </w:divBdr>
    </w:div>
    <w:div w:id="49502336">
      <w:bodyDiv w:val="1"/>
      <w:marLeft w:val="0"/>
      <w:marRight w:val="0"/>
      <w:marTop w:val="0"/>
      <w:marBottom w:val="0"/>
      <w:divBdr>
        <w:top w:val="none" w:sz="0" w:space="0" w:color="auto"/>
        <w:left w:val="none" w:sz="0" w:space="0" w:color="auto"/>
        <w:bottom w:val="none" w:sz="0" w:space="0" w:color="auto"/>
        <w:right w:val="none" w:sz="0" w:space="0" w:color="auto"/>
      </w:divBdr>
    </w:div>
    <w:div w:id="70659944">
      <w:bodyDiv w:val="1"/>
      <w:marLeft w:val="0"/>
      <w:marRight w:val="0"/>
      <w:marTop w:val="0"/>
      <w:marBottom w:val="0"/>
      <w:divBdr>
        <w:top w:val="none" w:sz="0" w:space="0" w:color="auto"/>
        <w:left w:val="none" w:sz="0" w:space="0" w:color="auto"/>
        <w:bottom w:val="none" w:sz="0" w:space="0" w:color="auto"/>
        <w:right w:val="none" w:sz="0" w:space="0" w:color="auto"/>
      </w:divBdr>
    </w:div>
    <w:div w:id="74131522">
      <w:bodyDiv w:val="1"/>
      <w:marLeft w:val="0"/>
      <w:marRight w:val="0"/>
      <w:marTop w:val="0"/>
      <w:marBottom w:val="0"/>
      <w:divBdr>
        <w:top w:val="none" w:sz="0" w:space="0" w:color="auto"/>
        <w:left w:val="none" w:sz="0" w:space="0" w:color="auto"/>
        <w:bottom w:val="none" w:sz="0" w:space="0" w:color="auto"/>
        <w:right w:val="none" w:sz="0" w:space="0" w:color="auto"/>
      </w:divBdr>
    </w:div>
    <w:div w:id="77218770">
      <w:bodyDiv w:val="1"/>
      <w:marLeft w:val="0"/>
      <w:marRight w:val="0"/>
      <w:marTop w:val="0"/>
      <w:marBottom w:val="0"/>
      <w:divBdr>
        <w:top w:val="none" w:sz="0" w:space="0" w:color="auto"/>
        <w:left w:val="none" w:sz="0" w:space="0" w:color="auto"/>
        <w:bottom w:val="none" w:sz="0" w:space="0" w:color="auto"/>
        <w:right w:val="none" w:sz="0" w:space="0" w:color="auto"/>
      </w:divBdr>
    </w:div>
    <w:div w:id="80569571">
      <w:bodyDiv w:val="1"/>
      <w:marLeft w:val="0"/>
      <w:marRight w:val="0"/>
      <w:marTop w:val="0"/>
      <w:marBottom w:val="0"/>
      <w:divBdr>
        <w:top w:val="none" w:sz="0" w:space="0" w:color="auto"/>
        <w:left w:val="none" w:sz="0" w:space="0" w:color="auto"/>
        <w:bottom w:val="none" w:sz="0" w:space="0" w:color="auto"/>
        <w:right w:val="none" w:sz="0" w:space="0" w:color="auto"/>
      </w:divBdr>
    </w:div>
    <w:div w:id="85734749">
      <w:bodyDiv w:val="1"/>
      <w:marLeft w:val="0"/>
      <w:marRight w:val="0"/>
      <w:marTop w:val="0"/>
      <w:marBottom w:val="0"/>
      <w:divBdr>
        <w:top w:val="none" w:sz="0" w:space="0" w:color="auto"/>
        <w:left w:val="none" w:sz="0" w:space="0" w:color="auto"/>
        <w:bottom w:val="none" w:sz="0" w:space="0" w:color="auto"/>
        <w:right w:val="none" w:sz="0" w:space="0" w:color="auto"/>
      </w:divBdr>
    </w:div>
    <w:div w:id="100999972">
      <w:bodyDiv w:val="1"/>
      <w:marLeft w:val="0"/>
      <w:marRight w:val="0"/>
      <w:marTop w:val="0"/>
      <w:marBottom w:val="0"/>
      <w:divBdr>
        <w:top w:val="none" w:sz="0" w:space="0" w:color="auto"/>
        <w:left w:val="none" w:sz="0" w:space="0" w:color="auto"/>
        <w:bottom w:val="none" w:sz="0" w:space="0" w:color="auto"/>
        <w:right w:val="none" w:sz="0" w:space="0" w:color="auto"/>
      </w:divBdr>
    </w:div>
    <w:div w:id="101078729">
      <w:bodyDiv w:val="1"/>
      <w:marLeft w:val="0"/>
      <w:marRight w:val="0"/>
      <w:marTop w:val="0"/>
      <w:marBottom w:val="0"/>
      <w:divBdr>
        <w:top w:val="none" w:sz="0" w:space="0" w:color="auto"/>
        <w:left w:val="none" w:sz="0" w:space="0" w:color="auto"/>
        <w:bottom w:val="none" w:sz="0" w:space="0" w:color="auto"/>
        <w:right w:val="none" w:sz="0" w:space="0" w:color="auto"/>
      </w:divBdr>
    </w:div>
    <w:div w:id="101995961">
      <w:bodyDiv w:val="1"/>
      <w:marLeft w:val="0"/>
      <w:marRight w:val="0"/>
      <w:marTop w:val="0"/>
      <w:marBottom w:val="0"/>
      <w:divBdr>
        <w:top w:val="none" w:sz="0" w:space="0" w:color="auto"/>
        <w:left w:val="none" w:sz="0" w:space="0" w:color="auto"/>
        <w:bottom w:val="none" w:sz="0" w:space="0" w:color="auto"/>
        <w:right w:val="none" w:sz="0" w:space="0" w:color="auto"/>
      </w:divBdr>
    </w:div>
    <w:div w:id="104202773">
      <w:bodyDiv w:val="1"/>
      <w:marLeft w:val="0"/>
      <w:marRight w:val="0"/>
      <w:marTop w:val="0"/>
      <w:marBottom w:val="0"/>
      <w:divBdr>
        <w:top w:val="none" w:sz="0" w:space="0" w:color="auto"/>
        <w:left w:val="none" w:sz="0" w:space="0" w:color="auto"/>
        <w:bottom w:val="none" w:sz="0" w:space="0" w:color="auto"/>
        <w:right w:val="none" w:sz="0" w:space="0" w:color="auto"/>
      </w:divBdr>
    </w:div>
    <w:div w:id="130635977">
      <w:bodyDiv w:val="1"/>
      <w:marLeft w:val="0"/>
      <w:marRight w:val="0"/>
      <w:marTop w:val="0"/>
      <w:marBottom w:val="0"/>
      <w:divBdr>
        <w:top w:val="none" w:sz="0" w:space="0" w:color="auto"/>
        <w:left w:val="none" w:sz="0" w:space="0" w:color="auto"/>
        <w:bottom w:val="none" w:sz="0" w:space="0" w:color="auto"/>
        <w:right w:val="none" w:sz="0" w:space="0" w:color="auto"/>
      </w:divBdr>
    </w:div>
    <w:div w:id="130948888">
      <w:bodyDiv w:val="1"/>
      <w:marLeft w:val="0"/>
      <w:marRight w:val="0"/>
      <w:marTop w:val="0"/>
      <w:marBottom w:val="0"/>
      <w:divBdr>
        <w:top w:val="none" w:sz="0" w:space="0" w:color="auto"/>
        <w:left w:val="none" w:sz="0" w:space="0" w:color="auto"/>
        <w:bottom w:val="none" w:sz="0" w:space="0" w:color="auto"/>
        <w:right w:val="none" w:sz="0" w:space="0" w:color="auto"/>
      </w:divBdr>
    </w:div>
    <w:div w:id="138306123">
      <w:bodyDiv w:val="1"/>
      <w:marLeft w:val="0"/>
      <w:marRight w:val="0"/>
      <w:marTop w:val="0"/>
      <w:marBottom w:val="0"/>
      <w:divBdr>
        <w:top w:val="none" w:sz="0" w:space="0" w:color="auto"/>
        <w:left w:val="none" w:sz="0" w:space="0" w:color="auto"/>
        <w:bottom w:val="none" w:sz="0" w:space="0" w:color="auto"/>
        <w:right w:val="none" w:sz="0" w:space="0" w:color="auto"/>
      </w:divBdr>
    </w:div>
    <w:div w:id="169756800">
      <w:bodyDiv w:val="1"/>
      <w:marLeft w:val="0"/>
      <w:marRight w:val="0"/>
      <w:marTop w:val="0"/>
      <w:marBottom w:val="0"/>
      <w:divBdr>
        <w:top w:val="none" w:sz="0" w:space="0" w:color="auto"/>
        <w:left w:val="none" w:sz="0" w:space="0" w:color="auto"/>
        <w:bottom w:val="none" w:sz="0" w:space="0" w:color="auto"/>
        <w:right w:val="none" w:sz="0" w:space="0" w:color="auto"/>
      </w:divBdr>
    </w:div>
    <w:div w:id="182794150">
      <w:bodyDiv w:val="1"/>
      <w:marLeft w:val="0"/>
      <w:marRight w:val="0"/>
      <w:marTop w:val="0"/>
      <w:marBottom w:val="0"/>
      <w:divBdr>
        <w:top w:val="none" w:sz="0" w:space="0" w:color="auto"/>
        <w:left w:val="none" w:sz="0" w:space="0" w:color="auto"/>
        <w:bottom w:val="none" w:sz="0" w:space="0" w:color="auto"/>
        <w:right w:val="none" w:sz="0" w:space="0" w:color="auto"/>
      </w:divBdr>
    </w:div>
    <w:div w:id="186915554">
      <w:bodyDiv w:val="1"/>
      <w:marLeft w:val="0"/>
      <w:marRight w:val="0"/>
      <w:marTop w:val="0"/>
      <w:marBottom w:val="0"/>
      <w:divBdr>
        <w:top w:val="none" w:sz="0" w:space="0" w:color="auto"/>
        <w:left w:val="none" w:sz="0" w:space="0" w:color="auto"/>
        <w:bottom w:val="none" w:sz="0" w:space="0" w:color="auto"/>
        <w:right w:val="none" w:sz="0" w:space="0" w:color="auto"/>
      </w:divBdr>
    </w:div>
    <w:div w:id="192422308">
      <w:bodyDiv w:val="1"/>
      <w:marLeft w:val="0"/>
      <w:marRight w:val="0"/>
      <w:marTop w:val="0"/>
      <w:marBottom w:val="0"/>
      <w:divBdr>
        <w:top w:val="none" w:sz="0" w:space="0" w:color="auto"/>
        <w:left w:val="none" w:sz="0" w:space="0" w:color="auto"/>
        <w:bottom w:val="none" w:sz="0" w:space="0" w:color="auto"/>
        <w:right w:val="none" w:sz="0" w:space="0" w:color="auto"/>
      </w:divBdr>
    </w:div>
    <w:div w:id="214051741">
      <w:bodyDiv w:val="1"/>
      <w:marLeft w:val="0"/>
      <w:marRight w:val="0"/>
      <w:marTop w:val="0"/>
      <w:marBottom w:val="0"/>
      <w:divBdr>
        <w:top w:val="none" w:sz="0" w:space="0" w:color="auto"/>
        <w:left w:val="none" w:sz="0" w:space="0" w:color="auto"/>
        <w:bottom w:val="none" w:sz="0" w:space="0" w:color="auto"/>
        <w:right w:val="none" w:sz="0" w:space="0" w:color="auto"/>
      </w:divBdr>
    </w:div>
    <w:div w:id="230582225">
      <w:bodyDiv w:val="1"/>
      <w:marLeft w:val="0"/>
      <w:marRight w:val="0"/>
      <w:marTop w:val="0"/>
      <w:marBottom w:val="0"/>
      <w:divBdr>
        <w:top w:val="none" w:sz="0" w:space="0" w:color="auto"/>
        <w:left w:val="none" w:sz="0" w:space="0" w:color="auto"/>
        <w:bottom w:val="none" w:sz="0" w:space="0" w:color="auto"/>
        <w:right w:val="none" w:sz="0" w:space="0" w:color="auto"/>
      </w:divBdr>
    </w:div>
    <w:div w:id="253247394">
      <w:bodyDiv w:val="1"/>
      <w:marLeft w:val="0"/>
      <w:marRight w:val="0"/>
      <w:marTop w:val="0"/>
      <w:marBottom w:val="0"/>
      <w:divBdr>
        <w:top w:val="none" w:sz="0" w:space="0" w:color="auto"/>
        <w:left w:val="none" w:sz="0" w:space="0" w:color="auto"/>
        <w:bottom w:val="none" w:sz="0" w:space="0" w:color="auto"/>
        <w:right w:val="none" w:sz="0" w:space="0" w:color="auto"/>
      </w:divBdr>
    </w:div>
    <w:div w:id="274481792">
      <w:bodyDiv w:val="1"/>
      <w:marLeft w:val="0"/>
      <w:marRight w:val="0"/>
      <w:marTop w:val="0"/>
      <w:marBottom w:val="0"/>
      <w:divBdr>
        <w:top w:val="none" w:sz="0" w:space="0" w:color="auto"/>
        <w:left w:val="none" w:sz="0" w:space="0" w:color="auto"/>
        <w:bottom w:val="none" w:sz="0" w:space="0" w:color="auto"/>
        <w:right w:val="none" w:sz="0" w:space="0" w:color="auto"/>
      </w:divBdr>
    </w:div>
    <w:div w:id="298918989">
      <w:bodyDiv w:val="1"/>
      <w:marLeft w:val="0"/>
      <w:marRight w:val="0"/>
      <w:marTop w:val="0"/>
      <w:marBottom w:val="0"/>
      <w:divBdr>
        <w:top w:val="none" w:sz="0" w:space="0" w:color="auto"/>
        <w:left w:val="none" w:sz="0" w:space="0" w:color="auto"/>
        <w:bottom w:val="none" w:sz="0" w:space="0" w:color="auto"/>
        <w:right w:val="none" w:sz="0" w:space="0" w:color="auto"/>
      </w:divBdr>
    </w:div>
    <w:div w:id="344749631">
      <w:bodyDiv w:val="1"/>
      <w:marLeft w:val="0"/>
      <w:marRight w:val="0"/>
      <w:marTop w:val="0"/>
      <w:marBottom w:val="0"/>
      <w:divBdr>
        <w:top w:val="none" w:sz="0" w:space="0" w:color="auto"/>
        <w:left w:val="none" w:sz="0" w:space="0" w:color="auto"/>
        <w:bottom w:val="none" w:sz="0" w:space="0" w:color="auto"/>
        <w:right w:val="none" w:sz="0" w:space="0" w:color="auto"/>
      </w:divBdr>
    </w:div>
    <w:div w:id="350110493">
      <w:bodyDiv w:val="1"/>
      <w:marLeft w:val="0"/>
      <w:marRight w:val="0"/>
      <w:marTop w:val="0"/>
      <w:marBottom w:val="0"/>
      <w:divBdr>
        <w:top w:val="none" w:sz="0" w:space="0" w:color="auto"/>
        <w:left w:val="none" w:sz="0" w:space="0" w:color="auto"/>
        <w:bottom w:val="none" w:sz="0" w:space="0" w:color="auto"/>
        <w:right w:val="none" w:sz="0" w:space="0" w:color="auto"/>
      </w:divBdr>
    </w:div>
    <w:div w:id="360936260">
      <w:bodyDiv w:val="1"/>
      <w:marLeft w:val="0"/>
      <w:marRight w:val="0"/>
      <w:marTop w:val="0"/>
      <w:marBottom w:val="0"/>
      <w:divBdr>
        <w:top w:val="none" w:sz="0" w:space="0" w:color="auto"/>
        <w:left w:val="none" w:sz="0" w:space="0" w:color="auto"/>
        <w:bottom w:val="none" w:sz="0" w:space="0" w:color="auto"/>
        <w:right w:val="none" w:sz="0" w:space="0" w:color="auto"/>
      </w:divBdr>
    </w:div>
    <w:div w:id="407461538">
      <w:bodyDiv w:val="1"/>
      <w:marLeft w:val="0"/>
      <w:marRight w:val="0"/>
      <w:marTop w:val="0"/>
      <w:marBottom w:val="0"/>
      <w:divBdr>
        <w:top w:val="none" w:sz="0" w:space="0" w:color="auto"/>
        <w:left w:val="none" w:sz="0" w:space="0" w:color="auto"/>
        <w:bottom w:val="none" w:sz="0" w:space="0" w:color="auto"/>
        <w:right w:val="none" w:sz="0" w:space="0" w:color="auto"/>
      </w:divBdr>
    </w:div>
    <w:div w:id="424112854">
      <w:bodyDiv w:val="1"/>
      <w:marLeft w:val="0"/>
      <w:marRight w:val="0"/>
      <w:marTop w:val="0"/>
      <w:marBottom w:val="0"/>
      <w:divBdr>
        <w:top w:val="none" w:sz="0" w:space="0" w:color="auto"/>
        <w:left w:val="none" w:sz="0" w:space="0" w:color="auto"/>
        <w:bottom w:val="none" w:sz="0" w:space="0" w:color="auto"/>
        <w:right w:val="none" w:sz="0" w:space="0" w:color="auto"/>
      </w:divBdr>
    </w:div>
    <w:div w:id="425466672">
      <w:bodyDiv w:val="1"/>
      <w:marLeft w:val="0"/>
      <w:marRight w:val="0"/>
      <w:marTop w:val="0"/>
      <w:marBottom w:val="0"/>
      <w:divBdr>
        <w:top w:val="none" w:sz="0" w:space="0" w:color="auto"/>
        <w:left w:val="none" w:sz="0" w:space="0" w:color="auto"/>
        <w:bottom w:val="none" w:sz="0" w:space="0" w:color="auto"/>
        <w:right w:val="none" w:sz="0" w:space="0" w:color="auto"/>
      </w:divBdr>
    </w:div>
    <w:div w:id="429817062">
      <w:bodyDiv w:val="1"/>
      <w:marLeft w:val="0"/>
      <w:marRight w:val="0"/>
      <w:marTop w:val="0"/>
      <w:marBottom w:val="0"/>
      <w:divBdr>
        <w:top w:val="none" w:sz="0" w:space="0" w:color="auto"/>
        <w:left w:val="none" w:sz="0" w:space="0" w:color="auto"/>
        <w:bottom w:val="none" w:sz="0" w:space="0" w:color="auto"/>
        <w:right w:val="none" w:sz="0" w:space="0" w:color="auto"/>
      </w:divBdr>
    </w:div>
    <w:div w:id="431903080">
      <w:bodyDiv w:val="1"/>
      <w:marLeft w:val="0"/>
      <w:marRight w:val="0"/>
      <w:marTop w:val="0"/>
      <w:marBottom w:val="0"/>
      <w:divBdr>
        <w:top w:val="none" w:sz="0" w:space="0" w:color="auto"/>
        <w:left w:val="none" w:sz="0" w:space="0" w:color="auto"/>
        <w:bottom w:val="none" w:sz="0" w:space="0" w:color="auto"/>
        <w:right w:val="none" w:sz="0" w:space="0" w:color="auto"/>
      </w:divBdr>
    </w:div>
    <w:div w:id="432017253">
      <w:bodyDiv w:val="1"/>
      <w:marLeft w:val="0"/>
      <w:marRight w:val="0"/>
      <w:marTop w:val="0"/>
      <w:marBottom w:val="0"/>
      <w:divBdr>
        <w:top w:val="none" w:sz="0" w:space="0" w:color="auto"/>
        <w:left w:val="none" w:sz="0" w:space="0" w:color="auto"/>
        <w:bottom w:val="none" w:sz="0" w:space="0" w:color="auto"/>
        <w:right w:val="none" w:sz="0" w:space="0" w:color="auto"/>
      </w:divBdr>
    </w:div>
    <w:div w:id="456215849">
      <w:bodyDiv w:val="1"/>
      <w:marLeft w:val="0"/>
      <w:marRight w:val="0"/>
      <w:marTop w:val="0"/>
      <w:marBottom w:val="0"/>
      <w:divBdr>
        <w:top w:val="none" w:sz="0" w:space="0" w:color="auto"/>
        <w:left w:val="none" w:sz="0" w:space="0" w:color="auto"/>
        <w:bottom w:val="none" w:sz="0" w:space="0" w:color="auto"/>
        <w:right w:val="none" w:sz="0" w:space="0" w:color="auto"/>
      </w:divBdr>
    </w:div>
    <w:div w:id="473378416">
      <w:bodyDiv w:val="1"/>
      <w:marLeft w:val="0"/>
      <w:marRight w:val="0"/>
      <w:marTop w:val="0"/>
      <w:marBottom w:val="0"/>
      <w:divBdr>
        <w:top w:val="none" w:sz="0" w:space="0" w:color="auto"/>
        <w:left w:val="none" w:sz="0" w:space="0" w:color="auto"/>
        <w:bottom w:val="none" w:sz="0" w:space="0" w:color="auto"/>
        <w:right w:val="none" w:sz="0" w:space="0" w:color="auto"/>
      </w:divBdr>
    </w:div>
    <w:div w:id="533421239">
      <w:bodyDiv w:val="1"/>
      <w:marLeft w:val="0"/>
      <w:marRight w:val="0"/>
      <w:marTop w:val="0"/>
      <w:marBottom w:val="0"/>
      <w:divBdr>
        <w:top w:val="none" w:sz="0" w:space="0" w:color="auto"/>
        <w:left w:val="none" w:sz="0" w:space="0" w:color="auto"/>
        <w:bottom w:val="none" w:sz="0" w:space="0" w:color="auto"/>
        <w:right w:val="none" w:sz="0" w:space="0" w:color="auto"/>
      </w:divBdr>
    </w:div>
    <w:div w:id="541752020">
      <w:bodyDiv w:val="1"/>
      <w:marLeft w:val="0"/>
      <w:marRight w:val="0"/>
      <w:marTop w:val="0"/>
      <w:marBottom w:val="0"/>
      <w:divBdr>
        <w:top w:val="none" w:sz="0" w:space="0" w:color="auto"/>
        <w:left w:val="none" w:sz="0" w:space="0" w:color="auto"/>
        <w:bottom w:val="none" w:sz="0" w:space="0" w:color="auto"/>
        <w:right w:val="none" w:sz="0" w:space="0" w:color="auto"/>
      </w:divBdr>
    </w:div>
    <w:div w:id="555552615">
      <w:bodyDiv w:val="1"/>
      <w:marLeft w:val="0"/>
      <w:marRight w:val="0"/>
      <w:marTop w:val="0"/>
      <w:marBottom w:val="0"/>
      <w:divBdr>
        <w:top w:val="none" w:sz="0" w:space="0" w:color="auto"/>
        <w:left w:val="none" w:sz="0" w:space="0" w:color="auto"/>
        <w:bottom w:val="none" w:sz="0" w:space="0" w:color="auto"/>
        <w:right w:val="none" w:sz="0" w:space="0" w:color="auto"/>
      </w:divBdr>
    </w:div>
    <w:div w:id="560792215">
      <w:bodyDiv w:val="1"/>
      <w:marLeft w:val="0"/>
      <w:marRight w:val="0"/>
      <w:marTop w:val="0"/>
      <w:marBottom w:val="0"/>
      <w:divBdr>
        <w:top w:val="none" w:sz="0" w:space="0" w:color="auto"/>
        <w:left w:val="none" w:sz="0" w:space="0" w:color="auto"/>
        <w:bottom w:val="none" w:sz="0" w:space="0" w:color="auto"/>
        <w:right w:val="none" w:sz="0" w:space="0" w:color="auto"/>
      </w:divBdr>
    </w:div>
    <w:div w:id="590965621">
      <w:bodyDiv w:val="1"/>
      <w:marLeft w:val="0"/>
      <w:marRight w:val="0"/>
      <w:marTop w:val="0"/>
      <w:marBottom w:val="0"/>
      <w:divBdr>
        <w:top w:val="none" w:sz="0" w:space="0" w:color="auto"/>
        <w:left w:val="none" w:sz="0" w:space="0" w:color="auto"/>
        <w:bottom w:val="none" w:sz="0" w:space="0" w:color="auto"/>
        <w:right w:val="none" w:sz="0" w:space="0" w:color="auto"/>
      </w:divBdr>
    </w:div>
    <w:div w:id="597905874">
      <w:bodyDiv w:val="1"/>
      <w:marLeft w:val="0"/>
      <w:marRight w:val="0"/>
      <w:marTop w:val="0"/>
      <w:marBottom w:val="0"/>
      <w:divBdr>
        <w:top w:val="none" w:sz="0" w:space="0" w:color="auto"/>
        <w:left w:val="none" w:sz="0" w:space="0" w:color="auto"/>
        <w:bottom w:val="none" w:sz="0" w:space="0" w:color="auto"/>
        <w:right w:val="none" w:sz="0" w:space="0" w:color="auto"/>
      </w:divBdr>
    </w:div>
    <w:div w:id="625818551">
      <w:bodyDiv w:val="1"/>
      <w:marLeft w:val="0"/>
      <w:marRight w:val="0"/>
      <w:marTop w:val="0"/>
      <w:marBottom w:val="0"/>
      <w:divBdr>
        <w:top w:val="none" w:sz="0" w:space="0" w:color="auto"/>
        <w:left w:val="none" w:sz="0" w:space="0" w:color="auto"/>
        <w:bottom w:val="none" w:sz="0" w:space="0" w:color="auto"/>
        <w:right w:val="none" w:sz="0" w:space="0" w:color="auto"/>
      </w:divBdr>
    </w:div>
    <w:div w:id="630750852">
      <w:bodyDiv w:val="1"/>
      <w:marLeft w:val="0"/>
      <w:marRight w:val="0"/>
      <w:marTop w:val="0"/>
      <w:marBottom w:val="0"/>
      <w:divBdr>
        <w:top w:val="none" w:sz="0" w:space="0" w:color="auto"/>
        <w:left w:val="none" w:sz="0" w:space="0" w:color="auto"/>
        <w:bottom w:val="none" w:sz="0" w:space="0" w:color="auto"/>
        <w:right w:val="none" w:sz="0" w:space="0" w:color="auto"/>
      </w:divBdr>
    </w:div>
    <w:div w:id="645285214">
      <w:bodyDiv w:val="1"/>
      <w:marLeft w:val="0"/>
      <w:marRight w:val="0"/>
      <w:marTop w:val="0"/>
      <w:marBottom w:val="0"/>
      <w:divBdr>
        <w:top w:val="none" w:sz="0" w:space="0" w:color="auto"/>
        <w:left w:val="none" w:sz="0" w:space="0" w:color="auto"/>
        <w:bottom w:val="none" w:sz="0" w:space="0" w:color="auto"/>
        <w:right w:val="none" w:sz="0" w:space="0" w:color="auto"/>
      </w:divBdr>
    </w:div>
    <w:div w:id="714233886">
      <w:bodyDiv w:val="1"/>
      <w:marLeft w:val="0"/>
      <w:marRight w:val="0"/>
      <w:marTop w:val="0"/>
      <w:marBottom w:val="0"/>
      <w:divBdr>
        <w:top w:val="none" w:sz="0" w:space="0" w:color="auto"/>
        <w:left w:val="none" w:sz="0" w:space="0" w:color="auto"/>
        <w:bottom w:val="none" w:sz="0" w:space="0" w:color="auto"/>
        <w:right w:val="none" w:sz="0" w:space="0" w:color="auto"/>
      </w:divBdr>
    </w:div>
    <w:div w:id="717054490">
      <w:bodyDiv w:val="1"/>
      <w:marLeft w:val="0"/>
      <w:marRight w:val="0"/>
      <w:marTop w:val="0"/>
      <w:marBottom w:val="0"/>
      <w:divBdr>
        <w:top w:val="none" w:sz="0" w:space="0" w:color="auto"/>
        <w:left w:val="none" w:sz="0" w:space="0" w:color="auto"/>
        <w:bottom w:val="none" w:sz="0" w:space="0" w:color="auto"/>
        <w:right w:val="none" w:sz="0" w:space="0" w:color="auto"/>
      </w:divBdr>
    </w:div>
    <w:div w:id="723722412">
      <w:bodyDiv w:val="1"/>
      <w:marLeft w:val="0"/>
      <w:marRight w:val="0"/>
      <w:marTop w:val="0"/>
      <w:marBottom w:val="0"/>
      <w:divBdr>
        <w:top w:val="none" w:sz="0" w:space="0" w:color="auto"/>
        <w:left w:val="none" w:sz="0" w:space="0" w:color="auto"/>
        <w:bottom w:val="none" w:sz="0" w:space="0" w:color="auto"/>
        <w:right w:val="none" w:sz="0" w:space="0" w:color="auto"/>
      </w:divBdr>
    </w:div>
    <w:div w:id="746536499">
      <w:bodyDiv w:val="1"/>
      <w:marLeft w:val="0"/>
      <w:marRight w:val="0"/>
      <w:marTop w:val="0"/>
      <w:marBottom w:val="0"/>
      <w:divBdr>
        <w:top w:val="none" w:sz="0" w:space="0" w:color="auto"/>
        <w:left w:val="none" w:sz="0" w:space="0" w:color="auto"/>
        <w:bottom w:val="none" w:sz="0" w:space="0" w:color="auto"/>
        <w:right w:val="none" w:sz="0" w:space="0" w:color="auto"/>
      </w:divBdr>
    </w:div>
    <w:div w:id="797142282">
      <w:bodyDiv w:val="1"/>
      <w:marLeft w:val="0"/>
      <w:marRight w:val="0"/>
      <w:marTop w:val="0"/>
      <w:marBottom w:val="0"/>
      <w:divBdr>
        <w:top w:val="none" w:sz="0" w:space="0" w:color="auto"/>
        <w:left w:val="none" w:sz="0" w:space="0" w:color="auto"/>
        <w:bottom w:val="none" w:sz="0" w:space="0" w:color="auto"/>
        <w:right w:val="none" w:sz="0" w:space="0" w:color="auto"/>
      </w:divBdr>
    </w:div>
    <w:div w:id="802700010">
      <w:bodyDiv w:val="1"/>
      <w:marLeft w:val="0"/>
      <w:marRight w:val="0"/>
      <w:marTop w:val="0"/>
      <w:marBottom w:val="0"/>
      <w:divBdr>
        <w:top w:val="none" w:sz="0" w:space="0" w:color="auto"/>
        <w:left w:val="none" w:sz="0" w:space="0" w:color="auto"/>
        <w:bottom w:val="none" w:sz="0" w:space="0" w:color="auto"/>
        <w:right w:val="none" w:sz="0" w:space="0" w:color="auto"/>
      </w:divBdr>
    </w:div>
    <w:div w:id="814024954">
      <w:bodyDiv w:val="1"/>
      <w:marLeft w:val="0"/>
      <w:marRight w:val="0"/>
      <w:marTop w:val="0"/>
      <w:marBottom w:val="0"/>
      <w:divBdr>
        <w:top w:val="none" w:sz="0" w:space="0" w:color="auto"/>
        <w:left w:val="none" w:sz="0" w:space="0" w:color="auto"/>
        <w:bottom w:val="none" w:sz="0" w:space="0" w:color="auto"/>
        <w:right w:val="none" w:sz="0" w:space="0" w:color="auto"/>
      </w:divBdr>
    </w:div>
    <w:div w:id="826626446">
      <w:bodyDiv w:val="1"/>
      <w:marLeft w:val="0"/>
      <w:marRight w:val="0"/>
      <w:marTop w:val="0"/>
      <w:marBottom w:val="0"/>
      <w:divBdr>
        <w:top w:val="none" w:sz="0" w:space="0" w:color="auto"/>
        <w:left w:val="none" w:sz="0" w:space="0" w:color="auto"/>
        <w:bottom w:val="none" w:sz="0" w:space="0" w:color="auto"/>
        <w:right w:val="none" w:sz="0" w:space="0" w:color="auto"/>
      </w:divBdr>
    </w:div>
    <w:div w:id="842280004">
      <w:bodyDiv w:val="1"/>
      <w:marLeft w:val="0"/>
      <w:marRight w:val="0"/>
      <w:marTop w:val="0"/>
      <w:marBottom w:val="0"/>
      <w:divBdr>
        <w:top w:val="none" w:sz="0" w:space="0" w:color="auto"/>
        <w:left w:val="none" w:sz="0" w:space="0" w:color="auto"/>
        <w:bottom w:val="none" w:sz="0" w:space="0" w:color="auto"/>
        <w:right w:val="none" w:sz="0" w:space="0" w:color="auto"/>
      </w:divBdr>
    </w:div>
    <w:div w:id="844902838">
      <w:bodyDiv w:val="1"/>
      <w:marLeft w:val="0"/>
      <w:marRight w:val="0"/>
      <w:marTop w:val="0"/>
      <w:marBottom w:val="0"/>
      <w:divBdr>
        <w:top w:val="none" w:sz="0" w:space="0" w:color="auto"/>
        <w:left w:val="none" w:sz="0" w:space="0" w:color="auto"/>
        <w:bottom w:val="none" w:sz="0" w:space="0" w:color="auto"/>
        <w:right w:val="none" w:sz="0" w:space="0" w:color="auto"/>
      </w:divBdr>
    </w:div>
    <w:div w:id="853613766">
      <w:bodyDiv w:val="1"/>
      <w:marLeft w:val="0"/>
      <w:marRight w:val="0"/>
      <w:marTop w:val="0"/>
      <w:marBottom w:val="0"/>
      <w:divBdr>
        <w:top w:val="none" w:sz="0" w:space="0" w:color="auto"/>
        <w:left w:val="none" w:sz="0" w:space="0" w:color="auto"/>
        <w:bottom w:val="none" w:sz="0" w:space="0" w:color="auto"/>
        <w:right w:val="none" w:sz="0" w:space="0" w:color="auto"/>
      </w:divBdr>
    </w:div>
    <w:div w:id="902911072">
      <w:bodyDiv w:val="1"/>
      <w:marLeft w:val="0"/>
      <w:marRight w:val="0"/>
      <w:marTop w:val="0"/>
      <w:marBottom w:val="0"/>
      <w:divBdr>
        <w:top w:val="none" w:sz="0" w:space="0" w:color="auto"/>
        <w:left w:val="none" w:sz="0" w:space="0" w:color="auto"/>
        <w:bottom w:val="none" w:sz="0" w:space="0" w:color="auto"/>
        <w:right w:val="none" w:sz="0" w:space="0" w:color="auto"/>
      </w:divBdr>
    </w:div>
    <w:div w:id="907416931">
      <w:bodyDiv w:val="1"/>
      <w:marLeft w:val="0"/>
      <w:marRight w:val="0"/>
      <w:marTop w:val="0"/>
      <w:marBottom w:val="0"/>
      <w:divBdr>
        <w:top w:val="none" w:sz="0" w:space="0" w:color="auto"/>
        <w:left w:val="none" w:sz="0" w:space="0" w:color="auto"/>
        <w:bottom w:val="none" w:sz="0" w:space="0" w:color="auto"/>
        <w:right w:val="none" w:sz="0" w:space="0" w:color="auto"/>
      </w:divBdr>
    </w:div>
    <w:div w:id="923413460">
      <w:bodyDiv w:val="1"/>
      <w:marLeft w:val="0"/>
      <w:marRight w:val="0"/>
      <w:marTop w:val="0"/>
      <w:marBottom w:val="0"/>
      <w:divBdr>
        <w:top w:val="none" w:sz="0" w:space="0" w:color="auto"/>
        <w:left w:val="none" w:sz="0" w:space="0" w:color="auto"/>
        <w:bottom w:val="none" w:sz="0" w:space="0" w:color="auto"/>
        <w:right w:val="none" w:sz="0" w:space="0" w:color="auto"/>
      </w:divBdr>
    </w:div>
    <w:div w:id="924730634">
      <w:bodyDiv w:val="1"/>
      <w:marLeft w:val="0"/>
      <w:marRight w:val="0"/>
      <w:marTop w:val="0"/>
      <w:marBottom w:val="0"/>
      <w:divBdr>
        <w:top w:val="none" w:sz="0" w:space="0" w:color="auto"/>
        <w:left w:val="none" w:sz="0" w:space="0" w:color="auto"/>
        <w:bottom w:val="none" w:sz="0" w:space="0" w:color="auto"/>
        <w:right w:val="none" w:sz="0" w:space="0" w:color="auto"/>
      </w:divBdr>
    </w:div>
    <w:div w:id="934820414">
      <w:bodyDiv w:val="1"/>
      <w:marLeft w:val="0"/>
      <w:marRight w:val="0"/>
      <w:marTop w:val="0"/>
      <w:marBottom w:val="0"/>
      <w:divBdr>
        <w:top w:val="none" w:sz="0" w:space="0" w:color="auto"/>
        <w:left w:val="none" w:sz="0" w:space="0" w:color="auto"/>
        <w:bottom w:val="none" w:sz="0" w:space="0" w:color="auto"/>
        <w:right w:val="none" w:sz="0" w:space="0" w:color="auto"/>
      </w:divBdr>
    </w:div>
    <w:div w:id="972905805">
      <w:bodyDiv w:val="1"/>
      <w:marLeft w:val="0"/>
      <w:marRight w:val="0"/>
      <w:marTop w:val="0"/>
      <w:marBottom w:val="0"/>
      <w:divBdr>
        <w:top w:val="none" w:sz="0" w:space="0" w:color="auto"/>
        <w:left w:val="none" w:sz="0" w:space="0" w:color="auto"/>
        <w:bottom w:val="none" w:sz="0" w:space="0" w:color="auto"/>
        <w:right w:val="none" w:sz="0" w:space="0" w:color="auto"/>
      </w:divBdr>
    </w:div>
    <w:div w:id="988094474">
      <w:bodyDiv w:val="1"/>
      <w:marLeft w:val="0"/>
      <w:marRight w:val="0"/>
      <w:marTop w:val="0"/>
      <w:marBottom w:val="0"/>
      <w:divBdr>
        <w:top w:val="none" w:sz="0" w:space="0" w:color="auto"/>
        <w:left w:val="none" w:sz="0" w:space="0" w:color="auto"/>
        <w:bottom w:val="none" w:sz="0" w:space="0" w:color="auto"/>
        <w:right w:val="none" w:sz="0" w:space="0" w:color="auto"/>
      </w:divBdr>
    </w:div>
    <w:div w:id="988094581">
      <w:bodyDiv w:val="1"/>
      <w:marLeft w:val="0"/>
      <w:marRight w:val="0"/>
      <w:marTop w:val="0"/>
      <w:marBottom w:val="0"/>
      <w:divBdr>
        <w:top w:val="none" w:sz="0" w:space="0" w:color="auto"/>
        <w:left w:val="none" w:sz="0" w:space="0" w:color="auto"/>
        <w:bottom w:val="none" w:sz="0" w:space="0" w:color="auto"/>
        <w:right w:val="none" w:sz="0" w:space="0" w:color="auto"/>
      </w:divBdr>
    </w:div>
    <w:div w:id="1004166267">
      <w:bodyDiv w:val="1"/>
      <w:marLeft w:val="0"/>
      <w:marRight w:val="0"/>
      <w:marTop w:val="0"/>
      <w:marBottom w:val="0"/>
      <w:divBdr>
        <w:top w:val="none" w:sz="0" w:space="0" w:color="auto"/>
        <w:left w:val="none" w:sz="0" w:space="0" w:color="auto"/>
        <w:bottom w:val="none" w:sz="0" w:space="0" w:color="auto"/>
        <w:right w:val="none" w:sz="0" w:space="0" w:color="auto"/>
      </w:divBdr>
    </w:div>
    <w:div w:id="1020467255">
      <w:bodyDiv w:val="1"/>
      <w:marLeft w:val="0"/>
      <w:marRight w:val="0"/>
      <w:marTop w:val="0"/>
      <w:marBottom w:val="0"/>
      <w:divBdr>
        <w:top w:val="none" w:sz="0" w:space="0" w:color="auto"/>
        <w:left w:val="none" w:sz="0" w:space="0" w:color="auto"/>
        <w:bottom w:val="none" w:sz="0" w:space="0" w:color="auto"/>
        <w:right w:val="none" w:sz="0" w:space="0" w:color="auto"/>
      </w:divBdr>
    </w:div>
    <w:div w:id="1020661117">
      <w:bodyDiv w:val="1"/>
      <w:marLeft w:val="0"/>
      <w:marRight w:val="0"/>
      <w:marTop w:val="0"/>
      <w:marBottom w:val="0"/>
      <w:divBdr>
        <w:top w:val="none" w:sz="0" w:space="0" w:color="auto"/>
        <w:left w:val="none" w:sz="0" w:space="0" w:color="auto"/>
        <w:bottom w:val="none" w:sz="0" w:space="0" w:color="auto"/>
        <w:right w:val="none" w:sz="0" w:space="0" w:color="auto"/>
      </w:divBdr>
    </w:div>
    <w:div w:id="1030061300">
      <w:bodyDiv w:val="1"/>
      <w:marLeft w:val="0"/>
      <w:marRight w:val="0"/>
      <w:marTop w:val="0"/>
      <w:marBottom w:val="0"/>
      <w:divBdr>
        <w:top w:val="none" w:sz="0" w:space="0" w:color="auto"/>
        <w:left w:val="none" w:sz="0" w:space="0" w:color="auto"/>
        <w:bottom w:val="none" w:sz="0" w:space="0" w:color="auto"/>
        <w:right w:val="none" w:sz="0" w:space="0" w:color="auto"/>
      </w:divBdr>
    </w:div>
    <w:div w:id="1037777414">
      <w:bodyDiv w:val="1"/>
      <w:marLeft w:val="0"/>
      <w:marRight w:val="0"/>
      <w:marTop w:val="0"/>
      <w:marBottom w:val="0"/>
      <w:divBdr>
        <w:top w:val="none" w:sz="0" w:space="0" w:color="auto"/>
        <w:left w:val="none" w:sz="0" w:space="0" w:color="auto"/>
        <w:bottom w:val="none" w:sz="0" w:space="0" w:color="auto"/>
        <w:right w:val="none" w:sz="0" w:space="0" w:color="auto"/>
      </w:divBdr>
    </w:div>
    <w:div w:id="1042486131">
      <w:bodyDiv w:val="1"/>
      <w:marLeft w:val="0"/>
      <w:marRight w:val="0"/>
      <w:marTop w:val="0"/>
      <w:marBottom w:val="0"/>
      <w:divBdr>
        <w:top w:val="none" w:sz="0" w:space="0" w:color="auto"/>
        <w:left w:val="none" w:sz="0" w:space="0" w:color="auto"/>
        <w:bottom w:val="none" w:sz="0" w:space="0" w:color="auto"/>
        <w:right w:val="none" w:sz="0" w:space="0" w:color="auto"/>
      </w:divBdr>
    </w:div>
    <w:div w:id="1047100699">
      <w:bodyDiv w:val="1"/>
      <w:marLeft w:val="0"/>
      <w:marRight w:val="0"/>
      <w:marTop w:val="0"/>
      <w:marBottom w:val="0"/>
      <w:divBdr>
        <w:top w:val="none" w:sz="0" w:space="0" w:color="auto"/>
        <w:left w:val="none" w:sz="0" w:space="0" w:color="auto"/>
        <w:bottom w:val="none" w:sz="0" w:space="0" w:color="auto"/>
        <w:right w:val="none" w:sz="0" w:space="0" w:color="auto"/>
      </w:divBdr>
    </w:div>
    <w:div w:id="1064333407">
      <w:bodyDiv w:val="1"/>
      <w:marLeft w:val="0"/>
      <w:marRight w:val="0"/>
      <w:marTop w:val="0"/>
      <w:marBottom w:val="0"/>
      <w:divBdr>
        <w:top w:val="none" w:sz="0" w:space="0" w:color="auto"/>
        <w:left w:val="none" w:sz="0" w:space="0" w:color="auto"/>
        <w:bottom w:val="none" w:sz="0" w:space="0" w:color="auto"/>
        <w:right w:val="none" w:sz="0" w:space="0" w:color="auto"/>
      </w:divBdr>
    </w:div>
    <w:div w:id="1068958128">
      <w:bodyDiv w:val="1"/>
      <w:marLeft w:val="0"/>
      <w:marRight w:val="0"/>
      <w:marTop w:val="0"/>
      <w:marBottom w:val="0"/>
      <w:divBdr>
        <w:top w:val="none" w:sz="0" w:space="0" w:color="auto"/>
        <w:left w:val="none" w:sz="0" w:space="0" w:color="auto"/>
        <w:bottom w:val="none" w:sz="0" w:space="0" w:color="auto"/>
        <w:right w:val="none" w:sz="0" w:space="0" w:color="auto"/>
      </w:divBdr>
    </w:div>
    <w:div w:id="1069353002">
      <w:bodyDiv w:val="1"/>
      <w:marLeft w:val="0"/>
      <w:marRight w:val="0"/>
      <w:marTop w:val="0"/>
      <w:marBottom w:val="0"/>
      <w:divBdr>
        <w:top w:val="none" w:sz="0" w:space="0" w:color="auto"/>
        <w:left w:val="none" w:sz="0" w:space="0" w:color="auto"/>
        <w:bottom w:val="none" w:sz="0" w:space="0" w:color="auto"/>
        <w:right w:val="none" w:sz="0" w:space="0" w:color="auto"/>
      </w:divBdr>
    </w:div>
    <w:div w:id="1073351213">
      <w:bodyDiv w:val="1"/>
      <w:marLeft w:val="0"/>
      <w:marRight w:val="0"/>
      <w:marTop w:val="0"/>
      <w:marBottom w:val="0"/>
      <w:divBdr>
        <w:top w:val="none" w:sz="0" w:space="0" w:color="auto"/>
        <w:left w:val="none" w:sz="0" w:space="0" w:color="auto"/>
        <w:bottom w:val="none" w:sz="0" w:space="0" w:color="auto"/>
        <w:right w:val="none" w:sz="0" w:space="0" w:color="auto"/>
      </w:divBdr>
    </w:div>
    <w:div w:id="1075711599">
      <w:bodyDiv w:val="1"/>
      <w:marLeft w:val="0"/>
      <w:marRight w:val="0"/>
      <w:marTop w:val="0"/>
      <w:marBottom w:val="0"/>
      <w:divBdr>
        <w:top w:val="none" w:sz="0" w:space="0" w:color="auto"/>
        <w:left w:val="none" w:sz="0" w:space="0" w:color="auto"/>
        <w:bottom w:val="none" w:sz="0" w:space="0" w:color="auto"/>
        <w:right w:val="none" w:sz="0" w:space="0" w:color="auto"/>
      </w:divBdr>
    </w:div>
    <w:div w:id="1083913614">
      <w:bodyDiv w:val="1"/>
      <w:marLeft w:val="0"/>
      <w:marRight w:val="0"/>
      <w:marTop w:val="0"/>
      <w:marBottom w:val="0"/>
      <w:divBdr>
        <w:top w:val="none" w:sz="0" w:space="0" w:color="auto"/>
        <w:left w:val="none" w:sz="0" w:space="0" w:color="auto"/>
        <w:bottom w:val="none" w:sz="0" w:space="0" w:color="auto"/>
        <w:right w:val="none" w:sz="0" w:space="0" w:color="auto"/>
      </w:divBdr>
    </w:div>
    <w:div w:id="1106459306">
      <w:bodyDiv w:val="1"/>
      <w:marLeft w:val="0"/>
      <w:marRight w:val="0"/>
      <w:marTop w:val="0"/>
      <w:marBottom w:val="0"/>
      <w:divBdr>
        <w:top w:val="none" w:sz="0" w:space="0" w:color="auto"/>
        <w:left w:val="none" w:sz="0" w:space="0" w:color="auto"/>
        <w:bottom w:val="none" w:sz="0" w:space="0" w:color="auto"/>
        <w:right w:val="none" w:sz="0" w:space="0" w:color="auto"/>
      </w:divBdr>
    </w:div>
    <w:div w:id="1109934182">
      <w:bodyDiv w:val="1"/>
      <w:marLeft w:val="0"/>
      <w:marRight w:val="0"/>
      <w:marTop w:val="0"/>
      <w:marBottom w:val="0"/>
      <w:divBdr>
        <w:top w:val="none" w:sz="0" w:space="0" w:color="auto"/>
        <w:left w:val="none" w:sz="0" w:space="0" w:color="auto"/>
        <w:bottom w:val="none" w:sz="0" w:space="0" w:color="auto"/>
        <w:right w:val="none" w:sz="0" w:space="0" w:color="auto"/>
      </w:divBdr>
    </w:div>
    <w:div w:id="1149634888">
      <w:bodyDiv w:val="1"/>
      <w:marLeft w:val="0"/>
      <w:marRight w:val="0"/>
      <w:marTop w:val="0"/>
      <w:marBottom w:val="0"/>
      <w:divBdr>
        <w:top w:val="none" w:sz="0" w:space="0" w:color="auto"/>
        <w:left w:val="none" w:sz="0" w:space="0" w:color="auto"/>
        <w:bottom w:val="none" w:sz="0" w:space="0" w:color="auto"/>
        <w:right w:val="none" w:sz="0" w:space="0" w:color="auto"/>
      </w:divBdr>
    </w:div>
    <w:div w:id="1171262979">
      <w:bodyDiv w:val="1"/>
      <w:marLeft w:val="0"/>
      <w:marRight w:val="0"/>
      <w:marTop w:val="0"/>
      <w:marBottom w:val="0"/>
      <w:divBdr>
        <w:top w:val="none" w:sz="0" w:space="0" w:color="auto"/>
        <w:left w:val="none" w:sz="0" w:space="0" w:color="auto"/>
        <w:bottom w:val="none" w:sz="0" w:space="0" w:color="auto"/>
        <w:right w:val="none" w:sz="0" w:space="0" w:color="auto"/>
      </w:divBdr>
    </w:div>
    <w:div w:id="1183130736">
      <w:bodyDiv w:val="1"/>
      <w:marLeft w:val="0"/>
      <w:marRight w:val="0"/>
      <w:marTop w:val="0"/>
      <w:marBottom w:val="0"/>
      <w:divBdr>
        <w:top w:val="none" w:sz="0" w:space="0" w:color="auto"/>
        <w:left w:val="none" w:sz="0" w:space="0" w:color="auto"/>
        <w:bottom w:val="none" w:sz="0" w:space="0" w:color="auto"/>
        <w:right w:val="none" w:sz="0" w:space="0" w:color="auto"/>
      </w:divBdr>
    </w:div>
    <w:div w:id="1200239547">
      <w:bodyDiv w:val="1"/>
      <w:marLeft w:val="0"/>
      <w:marRight w:val="0"/>
      <w:marTop w:val="0"/>
      <w:marBottom w:val="0"/>
      <w:divBdr>
        <w:top w:val="none" w:sz="0" w:space="0" w:color="auto"/>
        <w:left w:val="none" w:sz="0" w:space="0" w:color="auto"/>
        <w:bottom w:val="none" w:sz="0" w:space="0" w:color="auto"/>
        <w:right w:val="none" w:sz="0" w:space="0" w:color="auto"/>
      </w:divBdr>
    </w:div>
    <w:div w:id="1209999165">
      <w:bodyDiv w:val="1"/>
      <w:marLeft w:val="0"/>
      <w:marRight w:val="0"/>
      <w:marTop w:val="0"/>
      <w:marBottom w:val="0"/>
      <w:divBdr>
        <w:top w:val="none" w:sz="0" w:space="0" w:color="auto"/>
        <w:left w:val="none" w:sz="0" w:space="0" w:color="auto"/>
        <w:bottom w:val="none" w:sz="0" w:space="0" w:color="auto"/>
        <w:right w:val="none" w:sz="0" w:space="0" w:color="auto"/>
      </w:divBdr>
    </w:div>
    <w:div w:id="1211696174">
      <w:bodyDiv w:val="1"/>
      <w:marLeft w:val="0"/>
      <w:marRight w:val="0"/>
      <w:marTop w:val="0"/>
      <w:marBottom w:val="0"/>
      <w:divBdr>
        <w:top w:val="none" w:sz="0" w:space="0" w:color="auto"/>
        <w:left w:val="none" w:sz="0" w:space="0" w:color="auto"/>
        <w:bottom w:val="none" w:sz="0" w:space="0" w:color="auto"/>
        <w:right w:val="none" w:sz="0" w:space="0" w:color="auto"/>
      </w:divBdr>
    </w:div>
    <w:div w:id="1227959742">
      <w:bodyDiv w:val="1"/>
      <w:marLeft w:val="0"/>
      <w:marRight w:val="0"/>
      <w:marTop w:val="0"/>
      <w:marBottom w:val="0"/>
      <w:divBdr>
        <w:top w:val="none" w:sz="0" w:space="0" w:color="auto"/>
        <w:left w:val="none" w:sz="0" w:space="0" w:color="auto"/>
        <w:bottom w:val="none" w:sz="0" w:space="0" w:color="auto"/>
        <w:right w:val="none" w:sz="0" w:space="0" w:color="auto"/>
      </w:divBdr>
    </w:div>
    <w:div w:id="1259288034">
      <w:bodyDiv w:val="1"/>
      <w:marLeft w:val="0"/>
      <w:marRight w:val="0"/>
      <w:marTop w:val="0"/>
      <w:marBottom w:val="0"/>
      <w:divBdr>
        <w:top w:val="none" w:sz="0" w:space="0" w:color="auto"/>
        <w:left w:val="none" w:sz="0" w:space="0" w:color="auto"/>
        <w:bottom w:val="none" w:sz="0" w:space="0" w:color="auto"/>
        <w:right w:val="none" w:sz="0" w:space="0" w:color="auto"/>
      </w:divBdr>
    </w:div>
    <w:div w:id="1310289126">
      <w:bodyDiv w:val="1"/>
      <w:marLeft w:val="0"/>
      <w:marRight w:val="0"/>
      <w:marTop w:val="0"/>
      <w:marBottom w:val="0"/>
      <w:divBdr>
        <w:top w:val="none" w:sz="0" w:space="0" w:color="auto"/>
        <w:left w:val="none" w:sz="0" w:space="0" w:color="auto"/>
        <w:bottom w:val="none" w:sz="0" w:space="0" w:color="auto"/>
        <w:right w:val="none" w:sz="0" w:space="0" w:color="auto"/>
      </w:divBdr>
    </w:div>
    <w:div w:id="1342049869">
      <w:bodyDiv w:val="1"/>
      <w:marLeft w:val="0"/>
      <w:marRight w:val="0"/>
      <w:marTop w:val="0"/>
      <w:marBottom w:val="0"/>
      <w:divBdr>
        <w:top w:val="none" w:sz="0" w:space="0" w:color="auto"/>
        <w:left w:val="none" w:sz="0" w:space="0" w:color="auto"/>
        <w:bottom w:val="none" w:sz="0" w:space="0" w:color="auto"/>
        <w:right w:val="none" w:sz="0" w:space="0" w:color="auto"/>
      </w:divBdr>
    </w:div>
    <w:div w:id="1348219365">
      <w:bodyDiv w:val="1"/>
      <w:marLeft w:val="0"/>
      <w:marRight w:val="0"/>
      <w:marTop w:val="0"/>
      <w:marBottom w:val="0"/>
      <w:divBdr>
        <w:top w:val="none" w:sz="0" w:space="0" w:color="auto"/>
        <w:left w:val="none" w:sz="0" w:space="0" w:color="auto"/>
        <w:bottom w:val="none" w:sz="0" w:space="0" w:color="auto"/>
        <w:right w:val="none" w:sz="0" w:space="0" w:color="auto"/>
      </w:divBdr>
    </w:div>
    <w:div w:id="1362974738">
      <w:bodyDiv w:val="1"/>
      <w:marLeft w:val="0"/>
      <w:marRight w:val="0"/>
      <w:marTop w:val="0"/>
      <w:marBottom w:val="0"/>
      <w:divBdr>
        <w:top w:val="none" w:sz="0" w:space="0" w:color="auto"/>
        <w:left w:val="none" w:sz="0" w:space="0" w:color="auto"/>
        <w:bottom w:val="none" w:sz="0" w:space="0" w:color="auto"/>
        <w:right w:val="none" w:sz="0" w:space="0" w:color="auto"/>
      </w:divBdr>
    </w:div>
    <w:div w:id="1365058886">
      <w:bodyDiv w:val="1"/>
      <w:marLeft w:val="0"/>
      <w:marRight w:val="0"/>
      <w:marTop w:val="0"/>
      <w:marBottom w:val="0"/>
      <w:divBdr>
        <w:top w:val="none" w:sz="0" w:space="0" w:color="auto"/>
        <w:left w:val="none" w:sz="0" w:space="0" w:color="auto"/>
        <w:bottom w:val="none" w:sz="0" w:space="0" w:color="auto"/>
        <w:right w:val="none" w:sz="0" w:space="0" w:color="auto"/>
      </w:divBdr>
    </w:div>
    <w:div w:id="1372222499">
      <w:bodyDiv w:val="1"/>
      <w:marLeft w:val="0"/>
      <w:marRight w:val="0"/>
      <w:marTop w:val="0"/>
      <w:marBottom w:val="0"/>
      <w:divBdr>
        <w:top w:val="none" w:sz="0" w:space="0" w:color="auto"/>
        <w:left w:val="none" w:sz="0" w:space="0" w:color="auto"/>
        <w:bottom w:val="none" w:sz="0" w:space="0" w:color="auto"/>
        <w:right w:val="none" w:sz="0" w:space="0" w:color="auto"/>
      </w:divBdr>
    </w:div>
    <w:div w:id="1398675284">
      <w:bodyDiv w:val="1"/>
      <w:marLeft w:val="0"/>
      <w:marRight w:val="0"/>
      <w:marTop w:val="0"/>
      <w:marBottom w:val="0"/>
      <w:divBdr>
        <w:top w:val="none" w:sz="0" w:space="0" w:color="auto"/>
        <w:left w:val="none" w:sz="0" w:space="0" w:color="auto"/>
        <w:bottom w:val="none" w:sz="0" w:space="0" w:color="auto"/>
        <w:right w:val="none" w:sz="0" w:space="0" w:color="auto"/>
      </w:divBdr>
    </w:div>
    <w:div w:id="1419983527">
      <w:bodyDiv w:val="1"/>
      <w:marLeft w:val="0"/>
      <w:marRight w:val="0"/>
      <w:marTop w:val="0"/>
      <w:marBottom w:val="0"/>
      <w:divBdr>
        <w:top w:val="none" w:sz="0" w:space="0" w:color="auto"/>
        <w:left w:val="none" w:sz="0" w:space="0" w:color="auto"/>
        <w:bottom w:val="none" w:sz="0" w:space="0" w:color="auto"/>
        <w:right w:val="none" w:sz="0" w:space="0" w:color="auto"/>
      </w:divBdr>
    </w:div>
    <w:div w:id="1429695343">
      <w:bodyDiv w:val="1"/>
      <w:marLeft w:val="0"/>
      <w:marRight w:val="0"/>
      <w:marTop w:val="0"/>
      <w:marBottom w:val="0"/>
      <w:divBdr>
        <w:top w:val="none" w:sz="0" w:space="0" w:color="auto"/>
        <w:left w:val="none" w:sz="0" w:space="0" w:color="auto"/>
        <w:bottom w:val="none" w:sz="0" w:space="0" w:color="auto"/>
        <w:right w:val="none" w:sz="0" w:space="0" w:color="auto"/>
      </w:divBdr>
    </w:div>
    <w:div w:id="1439563954">
      <w:bodyDiv w:val="1"/>
      <w:marLeft w:val="0"/>
      <w:marRight w:val="0"/>
      <w:marTop w:val="0"/>
      <w:marBottom w:val="0"/>
      <w:divBdr>
        <w:top w:val="none" w:sz="0" w:space="0" w:color="auto"/>
        <w:left w:val="none" w:sz="0" w:space="0" w:color="auto"/>
        <w:bottom w:val="none" w:sz="0" w:space="0" w:color="auto"/>
        <w:right w:val="none" w:sz="0" w:space="0" w:color="auto"/>
      </w:divBdr>
    </w:div>
    <w:div w:id="1448506833">
      <w:bodyDiv w:val="1"/>
      <w:marLeft w:val="0"/>
      <w:marRight w:val="0"/>
      <w:marTop w:val="0"/>
      <w:marBottom w:val="0"/>
      <w:divBdr>
        <w:top w:val="none" w:sz="0" w:space="0" w:color="auto"/>
        <w:left w:val="none" w:sz="0" w:space="0" w:color="auto"/>
        <w:bottom w:val="none" w:sz="0" w:space="0" w:color="auto"/>
        <w:right w:val="none" w:sz="0" w:space="0" w:color="auto"/>
      </w:divBdr>
    </w:div>
    <w:div w:id="1475413268">
      <w:bodyDiv w:val="1"/>
      <w:marLeft w:val="0"/>
      <w:marRight w:val="0"/>
      <w:marTop w:val="0"/>
      <w:marBottom w:val="0"/>
      <w:divBdr>
        <w:top w:val="none" w:sz="0" w:space="0" w:color="auto"/>
        <w:left w:val="none" w:sz="0" w:space="0" w:color="auto"/>
        <w:bottom w:val="none" w:sz="0" w:space="0" w:color="auto"/>
        <w:right w:val="none" w:sz="0" w:space="0" w:color="auto"/>
      </w:divBdr>
    </w:div>
    <w:div w:id="1481918239">
      <w:bodyDiv w:val="1"/>
      <w:marLeft w:val="0"/>
      <w:marRight w:val="0"/>
      <w:marTop w:val="0"/>
      <w:marBottom w:val="0"/>
      <w:divBdr>
        <w:top w:val="none" w:sz="0" w:space="0" w:color="auto"/>
        <w:left w:val="none" w:sz="0" w:space="0" w:color="auto"/>
        <w:bottom w:val="none" w:sz="0" w:space="0" w:color="auto"/>
        <w:right w:val="none" w:sz="0" w:space="0" w:color="auto"/>
      </w:divBdr>
    </w:div>
    <w:div w:id="1488478068">
      <w:bodyDiv w:val="1"/>
      <w:marLeft w:val="0"/>
      <w:marRight w:val="0"/>
      <w:marTop w:val="0"/>
      <w:marBottom w:val="0"/>
      <w:divBdr>
        <w:top w:val="none" w:sz="0" w:space="0" w:color="auto"/>
        <w:left w:val="none" w:sz="0" w:space="0" w:color="auto"/>
        <w:bottom w:val="none" w:sz="0" w:space="0" w:color="auto"/>
        <w:right w:val="none" w:sz="0" w:space="0" w:color="auto"/>
      </w:divBdr>
    </w:div>
    <w:div w:id="1492597088">
      <w:bodyDiv w:val="1"/>
      <w:marLeft w:val="0"/>
      <w:marRight w:val="0"/>
      <w:marTop w:val="0"/>
      <w:marBottom w:val="0"/>
      <w:divBdr>
        <w:top w:val="none" w:sz="0" w:space="0" w:color="auto"/>
        <w:left w:val="none" w:sz="0" w:space="0" w:color="auto"/>
        <w:bottom w:val="none" w:sz="0" w:space="0" w:color="auto"/>
        <w:right w:val="none" w:sz="0" w:space="0" w:color="auto"/>
      </w:divBdr>
    </w:div>
    <w:div w:id="1493371516">
      <w:bodyDiv w:val="1"/>
      <w:marLeft w:val="0"/>
      <w:marRight w:val="0"/>
      <w:marTop w:val="0"/>
      <w:marBottom w:val="0"/>
      <w:divBdr>
        <w:top w:val="none" w:sz="0" w:space="0" w:color="auto"/>
        <w:left w:val="none" w:sz="0" w:space="0" w:color="auto"/>
        <w:bottom w:val="none" w:sz="0" w:space="0" w:color="auto"/>
        <w:right w:val="none" w:sz="0" w:space="0" w:color="auto"/>
      </w:divBdr>
    </w:div>
    <w:div w:id="1497380305">
      <w:bodyDiv w:val="1"/>
      <w:marLeft w:val="0"/>
      <w:marRight w:val="0"/>
      <w:marTop w:val="0"/>
      <w:marBottom w:val="0"/>
      <w:divBdr>
        <w:top w:val="none" w:sz="0" w:space="0" w:color="auto"/>
        <w:left w:val="none" w:sz="0" w:space="0" w:color="auto"/>
        <w:bottom w:val="none" w:sz="0" w:space="0" w:color="auto"/>
        <w:right w:val="none" w:sz="0" w:space="0" w:color="auto"/>
      </w:divBdr>
    </w:div>
    <w:div w:id="1525362062">
      <w:bodyDiv w:val="1"/>
      <w:marLeft w:val="0"/>
      <w:marRight w:val="0"/>
      <w:marTop w:val="0"/>
      <w:marBottom w:val="0"/>
      <w:divBdr>
        <w:top w:val="none" w:sz="0" w:space="0" w:color="auto"/>
        <w:left w:val="none" w:sz="0" w:space="0" w:color="auto"/>
        <w:bottom w:val="none" w:sz="0" w:space="0" w:color="auto"/>
        <w:right w:val="none" w:sz="0" w:space="0" w:color="auto"/>
      </w:divBdr>
    </w:div>
    <w:div w:id="1552841969">
      <w:bodyDiv w:val="1"/>
      <w:marLeft w:val="0"/>
      <w:marRight w:val="0"/>
      <w:marTop w:val="0"/>
      <w:marBottom w:val="0"/>
      <w:divBdr>
        <w:top w:val="none" w:sz="0" w:space="0" w:color="auto"/>
        <w:left w:val="none" w:sz="0" w:space="0" w:color="auto"/>
        <w:bottom w:val="none" w:sz="0" w:space="0" w:color="auto"/>
        <w:right w:val="none" w:sz="0" w:space="0" w:color="auto"/>
      </w:divBdr>
    </w:div>
    <w:div w:id="1571620100">
      <w:bodyDiv w:val="1"/>
      <w:marLeft w:val="0"/>
      <w:marRight w:val="0"/>
      <w:marTop w:val="0"/>
      <w:marBottom w:val="0"/>
      <w:divBdr>
        <w:top w:val="none" w:sz="0" w:space="0" w:color="auto"/>
        <w:left w:val="none" w:sz="0" w:space="0" w:color="auto"/>
        <w:bottom w:val="none" w:sz="0" w:space="0" w:color="auto"/>
        <w:right w:val="none" w:sz="0" w:space="0" w:color="auto"/>
      </w:divBdr>
    </w:div>
    <w:div w:id="1572617287">
      <w:bodyDiv w:val="1"/>
      <w:marLeft w:val="0"/>
      <w:marRight w:val="0"/>
      <w:marTop w:val="0"/>
      <w:marBottom w:val="0"/>
      <w:divBdr>
        <w:top w:val="none" w:sz="0" w:space="0" w:color="auto"/>
        <w:left w:val="none" w:sz="0" w:space="0" w:color="auto"/>
        <w:bottom w:val="none" w:sz="0" w:space="0" w:color="auto"/>
        <w:right w:val="none" w:sz="0" w:space="0" w:color="auto"/>
      </w:divBdr>
    </w:div>
    <w:div w:id="1599438746">
      <w:bodyDiv w:val="1"/>
      <w:marLeft w:val="0"/>
      <w:marRight w:val="0"/>
      <w:marTop w:val="0"/>
      <w:marBottom w:val="0"/>
      <w:divBdr>
        <w:top w:val="none" w:sz="0" w:space="0" w:color="auto"/>
        <w:left w:val="none" w:sz="0" w:space="0" w:color="auto"/>
        <w:bottom w:val="none" w:sz="0" w:space="0" w:color="auto"/>
        <w:right w:val="none" w:sz="0" w:space="0" w:color="auto"/>
      </w:divBdr>
    </w:div>
    <w:div w:id="1617829355">
      <w:bodyDiv w:val="1"/>
      <w:marLeft w:val="0"/>
      <w:marRight w:val="0"/>
      <w:marTop w:val="0"/>
      <w:marBottom w:val="0"/>
      <w:divBdr>
        <w:top w:val="none" w:sz="0" w:space="0" w:color="auto"/>
        <w:left w:val="none" w:sz="0" w:space="0" w:color="auto"/>
        <w:bottom w:val="none" w:sz="0" w:space="0" w:color="auto"/>
        <w:right w:val="none" w:sz="0" w:space="0" w:color="auto"/>
      </w:divBdr>
    </w:div>
    <w:div w:id="1619725274">
      <w:bodyDiv w:val="1"/>
      <w:marLeft w:val="0"/>
      <w:marRight w:val="0"/>
      <w:marTop w:val="0"/>
      <w:marBottom w:val="0"/>
      <w:divBdr>
        <w:top w:val="none" w:sz="0" w:space="0" w:color="auto"/>
        <w:left w:val="none" w:sz="0" w:space="0" w:color="auto"/>
        <w:bottom w:val="none" w:sz="0" w:space="0" w:color="auto"/>
        <w:right w:val="none" w:sz="0" w:space="0" w:color="auto"/>
      </w:divBdr>
    </w:div>
    <w:div w:id="1622296399">
      <w:bodyDiv w:val="1"/>
      <w:marLeft w:val="0"/>
      <w:marRight w:val="0"/>
      <w:marTop w:val="0"/>
      <w:marBottom w:val="0"/>
      <w:divBdr>
        <w:top w:val="none" w:sz="0" w:space="0" w:color="auto"/>
        <w:left w:val="none" w:sz="0" w:space="0" w:color="auto"/>
        <w:bottom w:val="none" w:sz="0" w:space="0" w:color="auto"/>
        <w:right w:val="none" w:sz="0" w:space="0" w:color="auto"/>
      </w:divBdr>
    </w:div>
    <w:div w:id="1641112665">
      <w:bodyDiv w:val="1"/>
      <w:marLeft w:val="0"/>
      <w:marRight w:val="0"/>
      <w:marTop w:val="0"/>
      <w:marBottom w:val="0"/>
      <w:divBdr>
        <w:top w:val="none" w:sz="0" w:space="0" w:color="auto"/>
        <w:left w:val="none" w:sz="0" w:space="0" w:color="auto"/>
        <w:bottom w:val="none" w:sz="0" w:space="0" w:color="auto"/>
        <w:right w:val="none" w:sz="0" w:space="0" w:color="auto"/>
      </w:divBdr>
    </w:div>
    <w:div w:id="1651129140">
      <w:bodyDiv w:val="1"/>
      <w:marLeft w:val="0"/>
      <w:marRight w:val="0"/>
      <w:marTop w:val="0"/>
      <w:marBottom w:val="0"/>
      <w:divBdr>
        <w:top w:val="none" w:sz="0" w:space="0" w:color="auto"/>
        <w:left w:val="none" w:sz="0" w:space="0" w:color="auto"/>
        <w:bottom w:val="none" w:sz="0" w:space="0" w:color="auto"/>
        <w:right w:val="none" w:sz="0" w:space="0" w:color="auto"/>
      </w:divBdr>
    </w:div>
    <w:div w:id="1680816803">
      <w:bodyDiv w:val="1"/>
      <w:marLeft w:val="0"/>
      <w:marRight w:val="0"/>
      <w:marTop w:val="0"/>
      <w:marBottom w:val="0"/>
      <w:divBdr>
        <w:top w:val="none" w:sz="0" w:space="0" w:color="auto"/>
        <w:left w:val="none" w:sz="0" w:space="0" w:color="auto"/>
        <w:bottom w:val="none" w:sz="0" w:space="0" w:color="auto"/>
        <w:right w:val="none" w:sz="0" w:space="0" w:color="auto"/>
      </w:divBdr>
    </w:div>
    <w:div w:id="1691495267">
      <w:bodyDiv w:val="1"/>
      <w:marLeft w:val="0"/>
      <w:marRight w:val="0"/>
      <w:marTop w:val="0"/>
      <w:marBottom w:val="0"/>
      <w:divBdr>
        <w:top w:val="none" w:sz="0" w:space="0" w:color="auto"/>
        <w:left w:val="none" w:sz="0" w:space="0" w:color="auto"/>
        <w:bottom w:val="none" w:sz="0" w:space="0" w:color="auto"/>
        <w:right w:val="none" w:sz="0" w:space="0" w:color="auto"/>
      </w:divBdr>
    </w:div>
    <w:div w:id="1728796560">
      <w:bodyDiv w:val="1"/>
      <w:marLeft w:val="0"/>
      <w:marRight w:val="0"/>
      <w:marTop w:val="0"/>
      <w:marBottom w:val="0"/>
      <w:divBdr>
        <w:top w:val="none" w:sz="0" w:space="0" w:color="auto"/>
        <w:left w:val="none" w:sz="0" w:space="0" w:color="auto"/>
        <w:bottom w:val="none" w:sz="0" w:space="0" w:color="auto"/>
        <w:right w:val="none" w:sz="0" w:space="0" w:color="auto"/>
      </w:divBdr>
    </w:div>
    <w:div w:id="1732803021">
      <w:bodyDiv w:val="1"/>
      <w:marLeft w:val="0"/>
      <w:marRight w:val="0"/>
      <w:marTop w:val="0"/>
      <w:marBottom w:val="0"/>
      <w:divBdr>
        <w:top w:val="none" w:sz="0" w:space="0" w:color="auto"/>
        <w:left w:val="none" w:sz="0" w:space="0" w:color="auto"/>
        <w:bottom w:val="none" w:sz="0" w:space="0" w:color="auto"/>
        <w:right w:val="none" w:sz="0" w:space="0" w:color="auto"/>
      </w:divBdr>
    </w:div>
    <w:div w:id="1735086740">
      <w:bodyDiv w:val="1"/>
      <w:marLeft w:val="0"/>
      <w:marRight w:val="0"/>
      <w:marTop w:val="0"/>
      <w:marBottom w:val="0"/>
      <w:divBdr>
        <w:top w:val="none" w:sz="0" w:space="0" w:color="auto"/>
        <w:left w:val="none" w:sz="0" w:space="0" w:color="auto"/>
        <w:bottom w:val="none" w:sz="0" w:space="0" w:color="auto"/>
        <w:right w:val="none" w:sz="0" w:space="0" w:color="auto"/>
      </w:divBdr>
    </w:div>
    <w:div w:id="1763724137">
      <w:bodyDiv w:val="1"/>
      <w:marLeft w:val="0"/>
      <w:marRight w:val="0"/>
      <w:marTop w:val="0"/>
      <w:marBottom w:val="0"/>
      <w:divBdr>
        <w:top w:val="none" w:sz="0" w:space="0" w:color="auto"/>
        <w:left w:val="none" w:sz="0" w:space="0" w:color="auto"/>
        <w:bottom w:val="none" w:sz="0" w:space="0" w:color="auto"/>
        <w:right w:val="none" w:sz="0" w:space="0" w:color="auto"/>
      </w:divBdr>
    </w:div>
    <w:div w:id="1781220225">
      <w:bodyDiv w:val="1"/>
      <w:marLeft w:val="0"/>
      <w:marRight w:val="0"/>
      <w:marTop w:val="0"/>
      <w:marBottom w:val="0"/>
      <w:divBdr>
        <w:top w:val="none" w:sz="0" w:space="0" w:color="auto"/>
        <w:left w:val="none" w:sz="0" w:space="0" w:color="auto"/>
        <w:bottom w:val="none" w:sz="0" w:space="0" w:color="auto"/>
        <w:right w:val="none" w:sz="0" w:space="0" w:color="auto"/>
      </w:divBdr>
    </w:div>
    <w:div w:id="1801266831">
      <w:bodyDiv w:val="1"/>
      <w:marLeft w:val="0"/>
      <w:marRight w:val="0"/>
      <w:marTop w:val="0"/>
      <w:marBottom w:val="0"/>
      <w:divBdr>
        <w:top w:val="none" w:sz="0" w:space="0" w:color="auto"/>
        <w:left w:val="none" w:sz="0" w:space="0" w:color="auto"/>
        <w:bottom w:val="none" w:sz="0" w:space="0" w:color="auto"/>
        <w:right w:val="none" w:sz="0" w:space="0" w:color="auto"/>
      </w:divBdr>
    </w:div>
    <w:div w:id="1814832729">
      <w:bodyDiv w:val="1"/>
      <w:marLeft w:val="0"/>
      <w:marRight w:val="0"/>
      <w:marTop w:val="0"/>
      <w:marBottom w:val="0"/>
      <w:divBdr>
        <w:top w:val="none" w:sz="0" w:space="0" w:color="auto"/>
        <w:left w:val="none" w:sz="0" w:space="0" w:color="auto"/>
        <w:bottom w:val="none" w:sz="0" w:space="0" w:color="auto"/>
        <w:right w:val="none" w:sz="0" w:space="0" w:color="auto"/>
      </w:divBdr>
    </w:div>
    <w:div w:id="1833984347">
      <w:bodyDiv w:val="1"/>
      <w:marLeft w:val="0"/>
      <w:marRight w:val="0"/>
      <w:marTop w:val="0"/>
      <w:marBottom w:val="0"/>
      <w:divBdr>
        <w:top w:val="none" w:sz="0" w:space="0" w:color="auto"/>
        <w:left w:val="none" w:sz="0" w:space="0" w:color="auto"/>
        <w:bottom w:val="none" w:sz="0" w:space="0" w:color="auto"/>
        <w:right w:val="none" w:sz="0" w:space="0" w:color="auto"/>
      </w:divBdr>
    </w:div>
    <w:div w:id="1841654592">
      <w:bodyDiv w:val="1"/>
      <w:marLeft w:val="0"/>
      <w:marRight w:val="0"/>
      <w:marTop w:val="0"/>
      <w:marBottom w:val="0"/>
      <w:divBdr>
        <w:top w:val="none" w:sz="0" w:space="0" w:color="auto"/>
        <w:left w:val="none" w:sz="0" w:space="0" w:color="auto"/>
        <w:bottom w:val="none" w:sz="0" w:space="0" w:color="auto"/>
        <w:right w:val="none" w:sz="0" w:space="0" w:color="auto"/>
      </w:divBdr>
    </w:div>
    <w:div w:id="1847012021">
      <w:bodyDiv w:val="1"/>
      <w:marLeft w:val="0"/>
      <w:marRight w:val="0"/>
      <w:marTop w:val="0"/>
      <w:marBottom w:val="0"/>
      <w:divBdr>
        <w:top w:val="none" w:sz="0" w:space="0" w:color="auto"/>
        <w:left w:val="none" w:sz="0" w:space="0" w:color="auto"/>
        <w:bottom w:val="none" w:sz="0" w:space="0" w:color="auto"/>
        <w:right w:val="none" w:sz="0" w:space="0" w:color="auto"/>
      </w:divBdr>
    </w:div>
    <w:div w:id="1854107062">
      <w:bodyDiv w:val="1"/>
      <w:marLeft w:val="0"/>
      <w:marRight w:val="0"/>
      <w:marTop w:val="0"/>
      <w:marBottom w:val="0"/>
      <w:divBdr>
        <w:top w:val="none" w:sz="0" w:space="0" w:color="auto"/>
        <w:left w:val="none" w:sz="0" w:space="0" w:color="auto"/>
        <w:bottom w:val="none" w:sz="0" w:space="0" w:color="auto"/>
        <w:right w:val="none" w:sz="0" w:space="0" w:color="auto"/>
      </w:divBdr>
    </w:div>
    <w:div w:id="1866406404">
      <w:bodyDiv w:val="1"/>
      <w:marLeft w:val="0"/>
      <w:marRight w:val="0"/>
      <w:marTop w:val="0"/>
      <w:marBottom w:val="0"/>
      <w:divBdr>
        <w:top w:val="none" w:sz="0" w:space="0" w:color="auto"/>
        <w:left w:val="none" w:sz="0" w:space="0" w:color="auto"/>
        <w:bottom w:val="none" w:sz="0" w:space="0" w:color="auto"/>
        <w:right w:val="none" w:sz="0" w:space="0" w:color="auto"/>
      </w:divBdr>
    </w:div>
    <w:div w:id="1889953958">
      <w:bodyDiv w:val="1"/>
      <w:marLeft w:val="0"/>
      <w:marRight w:val="0"/>
      <w:marTop w:val="0"/>
      <w:marBottom w:val="0"/>
      <w:divBdr>
        <w:top w:val="none" w:sz="0" w:space="0" w:color="auto"/>
        <w:left w:val="none" w:sz="0" w:space="0" w:color="auto"/>
        <w:bottom w:val="none" w:sz="0" w:space="0" w:color="auto"/>
        <w:right w:val="none" w:sz="0" w:space="0" w:color="auto"/>
      </w:divBdr>
    </w:div>
    <w:div w:id="1897469859">
      <w:bodyDiv w:val="1"/>
      <w:marLeft w:val="0"/>
      <w:marRight w:val="0"/>
      <w:marTop w:val="0"/>
      <w:marBottom w:val="0"/>
      <w:divBdr>
        <w:top w:val="none" w:sz="0" w:space="0" w:color="auto"/>
        <w:left w:val="none" w:sz="0" w:space="0" w:color="auto"/>
        <w:bottom w:val="none" w:sz="0" w:space="0" w:color="auto"/>
        <w:right w:val="none" w:sz="0" w:space="0" w:color="auto"/>
      </w:divBdr>
    </w:div>
    <w:div w:id="1933658392">
      <w:bodyDiv w:val="1"/>
      <w:marLeft w:val="0"/>
      <w:marRight w:val="0"/>
      <w:marTop w:val="0"/>
      <w:marBottom w:val="0"/>
      <w:divBdr>
        <w:top w:val="none" w:sz="0" w:space="0" w:color="auto"/>
        <w:left w:val="none" w:sz="0" w:space="0" w:color="auto"/>
        <w:bottom w:val="none" w:sz="0" w:space="0" w:color="auto"/>
        <w:right w:val="none" w:sz="0" w:space="0" w:color="auto"/>
      </w:divBdr>
    </w:div>
    <w:div w:id="1988513307">
      <w:bodyDiv w:val="1"/>
      <w:marLeft w:val="0"/>
      <w:marRight w:val="0"/>
      <w:marTop w:val="0"/>
      <w:marBottom w:val="0"/>
      <w:divBdr>
        <w:top w:val="none" w:sz="0" w:space="0" w:color="auto"/>
        <w:left w:val="none" w:sz="0" w:space="0" w:color="auto"/>
        <w:bottom w:val="none" w:sz="0" w:space="0" w:color="auto"/>
        <w:right w:val="none" w:sz="0" w:space="0" w:color="auto"/>
      </w:divBdr>
    </w:div>
    <w:div w:id="2027242432">
      <w:bodyDiv w:val="1"/>
      <w:marLeft w:val="0"/>
      <w:marRight w:val="0"/>
      <w:marTop w:val="0"/>
      <w:marBottom w:val="0"/>
      <w:divBdr>
        <w:top w:val="none" w:sz="0" w:space="0" w:color="auto"/>
        <w:left w:val="none" w:sz="0" w:space="0" w:color="auto"/>
        <w:bottom w:val="none" w:sz="0" w:space="0" w:color="auto"/>
        <w:right w:val="none" w:sz="0" w:space="0" w:color="auto"/>
      </w:divBdr>
    </w:div>
    <w:div w:id="2030255391">
      <w:bodyDiv w:val="1"/>
      <w:marLeft w:val="0"/>
      <w:marRight w:val="0"/>
      <w:marTop w:val="0"/>
      <w:marBottom w:val="0"/>
      <w:divBdr>
        <w:top w:val="none" w:sz="0" w:space="0" w:color="auto"/>
        <w:left w:val="none" w:sz="0" w:space="0" w:color="auto"/>
        <w:bottom w:val="none" w:sz="0" w:space="0" w:color="auto"/>
        <w:right w:val="none" w:sz="0" w:space="0" w:color="auto"/>
      </w:divBdr>
    </w:div>
    <w:div w:id="2038265030">
      <w:bodyDiv w:val="1"/>
      <w:marLeft w:val="0"/>
      <w:marRight w:val="0"/>
      <w:marTop w:val="0"/>
      <w:marBottom w:val="0"/>
      <w:divBdr>
        <w:top w:val="none" w:sz="0" w:space="0" w:color="auto"/>
        <w:left w:val="none" w:sz="0" w:space="0" w:color="auto"/>
        <w:bottom w:val="none" w:sz="0" w:space="0" w:color="auto"/>
        <w:right w:val="none" w:sz="0" w:space="0" w:color="auto"/>
      </w:divBdr>
    </w:div>
    <w:div w:id="2046976301">
      <w:bodyDiv w:val="1"/>
      <w:marLeft w:val="0"/>
      <w:marRight w:val="0"/>
      <w:marTop w:val="0"/>
      <w:marBottom w:val="0"/>
      <w:divBdr>
        <w:top w:val="none" w:sz="0" w:space="0" w:color="auto"/>
        <w:left w:val="none" w:sz="0" w:space="0" w:color="auto"/>
        <w:bottom w:val="none" w:sz="0" w:space="0" w:color="auto"/>
        <w:right w:val="none" w:sz="0" w:space="0" w:color="auto"/>
      </w:divBdr>
    </w:div>
    <w:div w:id="2092042324">
      <w:bodyDiv w:val="1"/>
      <w:marLeft w:val="0"/>
      <w:marRight w:val="0"/>
      <w:marTop w:val="0"/>
      <w:marBottom w:val="0"/>
      <w:divBdr>
        <w:top w:val="none" w:sz="0" w:space="0" w:color="auto"/>
        <w:left w:val="none" w:sz="0" w:space="0" w:color="auto"/>
        <w:bottom w:val="none" w:sz="0" w:space="0" w:color="auto"/>
        <w:right w:val="none" w:sz="0" w:space="0" w:color="auto"/>
      </w:divBdr>
    </w:div>
    <w:div w:id="2112815782">
      <w:bodyDiv w:val="1"/>
      <w:marLeft w:val="0"/>
      <w:marRight w:val="0"/>
      <w:marTop w:val="0"/>
      <w:marBottom w:val="0"/>
      <w:divBdr>
        <w:top w:val="none" w:sz="0" w:space="0" w:color="auto"/>
        <w:left w:val="none" w:sz="0" w:space="0" w:color="auto"/>
        <w:bottom w:val="none" w:sz="0" w:space="0" w:color="auto"/>
        <w:right w:val="none" w:sz="0" w:space="0" w:color="auto"/>
      </w:divBdr>
    </w:div>
    <w:div w:id="2116552900">
      <w:bodyDiv w:val="1"/>
      <w:marLeft w:val="0"/>
      <w:marRight w:val="0"/>
      <w:marTop w:val="0"/>
      <w:marBottom w:val="0"/>
      <w:divBdr>
        <w:top w:val="none" w:sz="0" w:space="0" w:color="auto"/>
        <w:left w:val="none" w:sz="0" w:space="0" w:color="auto"/>
        <w:bottom w:val="none" w:sz="0" w:space="0" w:color="auto"/>
        <w:right w:val="none" w:sz="0" w:space="0" w:color="auto"/>
      </w:divBdr>
    </w:div>
    <w:div w:id="2133094117">
      <w:bodyDiv w:val="1"/>
      <w:marLeft w:val="0"/>
      <w:marRight w:val="0"/>
      <w:marTop w:val="0"/>
      <w:marBottom w:val="0"/>
      <w:divBdr>
        <w:top w:val="none" w:sz="0" w:space="0" w:color="auto"/>
        <w:left w:val="none" w:sz="0" w:space="0" w:color="auto"/>
        <w:bottom w:val="none" w:sz="0" w:space="0" w:color="auto"/>
        <w:right w:val="none" w:sz="0" w:space="0" w:color="auto"/>
      </w:divBdr>
    </w:div>
    <w:div w:id="2134325928">
      <w:bodyDiv w:val="1"/>
      <w:marLeft w:val="0"/>
      <w:marRight w:val="0"/>
      <w:marTop w:val="0"/>
      <w:marBottom w:val="0"/>
      <w:divBdr>
        <w:top w:val="none" w:sz="0" w:space="0" w:color="auto"/>
        <w:left w:val="none" w:sz="0" w:space="0" w:color="auto"/>
        <w:bottom w:val="none" w:sz="0" w:space="0" w:color="auto"/>
        <w:right w:val="none" w:sz="0" w:space="0" w:color="auto"/>
      </w:divBdr>
    </w:div>
    <w:div w:id="213944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“Over the years there have been a number of high-profile product recalls.  While product recalls are often only news for a short period of time the long-term impact of these recalls is much more difficult to measure.  After all the cost of poor quality can often be measured in terms of tangible costs while intangibles factors are much more difficult to judge.  Often product recalls are much more complex than just dealing with customers”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Ste03</b:Tag>
    <b:SourceType>JournalArticle</b:SourceType>
    <b:Guid>{2A6F34CC-D4FD-4E0E-8DA4-DEB9F6ED8494}</b:Guid>
    <b:Title>Supply Chain Design: Safety Stock Placement and Supply Chain Configuration</b:Title>
    <b:Year>2003</b:Year>
    <b:Author>
      <b:Author>
        <b:NameList>
          <b:Person>
            <b:Last>Stephen C Graves</b:Last>
            <b:First>Sean</b:First>
            <b:Middle>P Willems</b:Middle>
          </b:Person>
        </b:NameList>
      </b:Author>
    </b:Author>
    <b:JournalName>Handbooks in Operations Research and Management Science</b:JournalName>
    <b:Pages>95-132</b:Pages>
    <b:Volume>11</b:Volume>
    <b:RefOrder>1</b:RefOrder>
  </b:Source>
  <b:Source>
    <b:Tag>Hor15</b:Tag>
    <b:SourceType>JournalArticle</b:SourceType>
    <b:Guid>{4EA54073-5563-4EDE-A2A1-A10BE3963073}</b:Guid>
    <b:Author>
      <b:Author>
        <b:NameList>
          <b:Person>
            <b:Last>Horst Tempelmeier</b:Last>
            <b:First>Oliver</b:First>
            <b:Middle>Bantel</b:Middle>
          </b:Person>
        </b:NameList>
      </b:Author>
    </b:Author>
    <b:Title>Integrated optimization of safety stock and transportation capacity</b:Title>
    <b:JournalName>European Journal of Operational Research</b:JournalName>
    <b:Year>2015</b:Year>
    <b:Pages>101-112</b:Pages>
    <b:Volume>16</b:Volume>
    <b:Issue>1</b:Issue>
    <b:RefOrder>2</b:RefOrder>
  </b:Source>
  <b:Source>
    <b:Tag>Mar14</b:Tag>
    <b:SourceType>JournalArticle</b:SourceType>
    <b:Guid>{E7E88485-9272-48EF-B51B-A579DB64FBD1}</b:Guid>
    <b:Author>
      <b:Author>
        <b:NameList>
          <b:Person>
            <b:Last>Maria Caridi</b:Last>
            <b:First>Antonella</b:First>
            <b:Middle>Moretto, Alessandro perego, Angela Tumino</b:Middle>
          </b:Person>
        </b:NameList>
      </b:Author>
    </b:Author>
    <b:Title>The benefits of supply chain visibility: A value assessment model</b:Title>
    <b:JournalName>Internation Jounral Production Economics</b:JournalName>
    <b:Year>2014</b:Year>
    <b:Pages>1-19</b:Pages>
    <b:Volume>151</b:Volume>
    <b:RefOrder>3</b:RefOrder>
  </b:Source>
  <b:Source>
    <b:Tag>SCL06</b:Tag>
    <b:SourceType>JournalArticle</b:SourceType>
    <b:Guid>{A28A2B0F-CDE2-4364-93CF-B7B299E46936}</b:Guid>
    <b:Author>
      <b:Author>
        <b:NameList>
          <b:Person>
            <b:Last>S.C. Lenny Koh</b:Last>
            <b:First>S.</b:First>
            <b:Middle>Saad, S. Arunachalam</b:Middle>
          </b:Person>
        </b:NameList>
      </b:Author>
    </b:Author>
    <b:Title>Competing in the 21st century supply chain through supply chain management and enterprise resource planning integration</b:Title>
    <b:JournalName>International Journal of Physical distribution and logistical management</b:JournalName>
    <b:Year>2006</b:Year>
    <b:Pages>455-465</b:Pages>
    <b:Volume>36</b:Volume>
    <b:Issue>6</b:Issue>
    <b:RefOrder>4</b:RefOrder>
  </b:Source>
  <b:Source>
    <b:Tag>Jef04</b:Tag>
    <b:SourceType>InternetSite</b:SourceType>
    <b:Guid>{B118A2F7-1F10-45ED-B1B6-BE8CE0EDC370}</b:Guid>
    <b:Title>Harvard Business Review</b:Title>
    <b:Year>2004</b:Year>
    <b:Author>
      <b:Author>
        <b:NameList>
          <b:Person>
            <b:Last>Jeffrey Liker</b:Last>
            <b:First>Thomas</b:First>
            <b:Middle>Y. Choi</b:Middle>
          </b:Person>
        </b:NameList>
      </b:Author>
    </b:Author>
    <b:YearAccessed>2023</b:YearAccessed>
    <b:MonthAccessed>April </b:MonthAccessed>
    <b:DayAccessed>20</b:DayAccessed>
    <b:URL>https://hbr.org/2004/12/building-deep-supplier-relationships#:~:text=Toyota%20and%20Honda%20believe%20they,the%20suppliers%20and%20the%20manufacturers.</b:URL>
    <b:RefOrder>5</b:RefOrder>
  </b:Source>
  <b:Source>
    <b:Tag>BMB99</b:Tag>
    <b:SourceType>JournalArticle</b:SourceType>
    <b:Guid>{E58ABD90-549D-4685-A21F-474AEA5C840D}</b:Guid>
    <b:Title>Measuring supply chain performance</b:Title>
    <b:Year>1999</b:Year>
    <b:Author>
      <b:Author>
        <b:NameList>
          <b:Person>
            <b:Last>Beamon</b:Last>
            <b:First>B.</b:First>
            <b:Middle>M.</b:Middle>
          </b:Person>
        </b:NameList>
      </b:Author>
    </b:Author>
    <b:JournalName>International Journal of Operations and Production Management</b:JournalName>
    <b:Pages>275-292</b:Pages>
    <b:Volume>19</b:Volume>
    <b:Issue>3</b:Issue>
    <b:RefOrder>7</b:RefOrder>
  </b:Source>
  <b:Source>
    <b:Tag>Nen14</b:Tag>
    <b:SourceType>JournalArticle</b:SourceType>
    <b:Guid>{B7C93365-95A9-4A38-8490-8B1A130183EA}</b:Guid>
    <b:Author>
      <b:Author>
        <b:NameList>
          <b:Person>
            <b:Last>Stefanovic</b:Last>
            <b:First>Nenad</b:First>
          </b:Person>
        </b:NameList>
      </b:Author>
    </b:Author>
    <b:Title>Proactive Supply Chain Performance Management with predictive analysis</b:Title>
    <b:JournalName>The Scientific World Journal</b:JournalName>
    <b:Year>2014</b:Year>
    <b:Pages>17</b:Pages>
    <b:Volume>2014</b:Volume>
    <b:RefOrder>8</b:RefOrder>
  </b:Source>
  <b:Source>
    <b:Tag>Ins19</b:Tag>
    <b:SourceType>Misc</b:SourceType>
    <b:Guid>{4E87840D-C5C4-4168-BD21-E659E1E832FE}</b:Guid>
    <b:Title>What are the 7R's of supply chain management</b:Title>
    <b:Year>2019</b:Year>
    <b:Author>
      <b:Author>
        <b:NameList>
          <b:Person>
            <b:Last>Transport</b:Last>
            <b:First>Institute</b:First>
            <b:Middle>of Logisitics and</b:Middle>
          </b:Person>
        </b:NameList>
      </b:Author>
    </b:Author>
    <b:City>London</b:City>
    <b:RefOrder>6</b:RefOrder>
  </b:Source>
  <b:Source>
    <b:Tag>GWD66</b:Tag>
    <b:SourceType>JournalArticle</b:SourceType>
    <b:Guid>{D87CD6B8-BBEF-4B67-A471-D4D772470FBC}</b:Guid>
    <b:Title>An analysis of vendor selection systems and decisions</b:Title>
    <b:Year>1966</b:Year>
    <b:Author>
      <b:Author>
        <b:NameList>
          <b:Person>
            <b:Last>Dickson</b:Last>
            <b:First>G.W.</b:First>
          </b:Person>
        </b:NameList>
      </b:Author>
    </b:Author>
    <b:JournalName>Journal of Purchasing</b:JournalName>
    <b:Pages>5-17</b:Pages>
    <b:Volume>2</b:Volume>
    <b:Issue>1</b:Issue>
    <b:RefOrder>9</b:RefOrder>
  </b:Source>
  <b:Source>
    <b:Tag>CAW91</b:Tag>
    <b:SourceType>JournalArticle</b:SourceType>
    <b:Guid>{C5BE07DA-FD5E-48D1-AB2B-E65F671FCBB7}</b:Guid>
    <b:Author>
      <b:Author>
        <b:NameList>
          <b:Person>
            <b:Last>C.A. Weber</b:Last>
            <b:First>J.R.</b:First>
            <b:Middle>Current, W.C. Bento</b:Middle>
          </b:Person>
        </b:NameList>
      </b:Author>
    </b:Author>
    <b:Title> Vendor selection criteria and methods</b:Title>
    <b:JournalName>European Journal of operational research</b:JournalName>
    <b:Year>1991</b:Year>
    <b:Pages>2-18</b:Pages>
    <b:Volume>50</b:Volume>
    <b:Issue>1</b:Issue>
    <b:RefOrder>10</b:RefOrder>
  </b:Source>
  <b:Source>
    <b:Tag>Sar20</b:Tag>
    <b:SourceType>InternetSite</b:SourceType>
    <b:Guid>{8F60595E-3D05-41C7-99C5-5DEAE5937958}</b:Guid>
    <b:Title>6 strategies for a more resilient supply chain</b:Title>
    <b:Year>2020</b:Year>
    <b:Author>
      <b:Author>
        <b:NameList>
          <b:Person>
            <b:Last>Hippold</b:Last>
            <b:First>Sarah</b:First>
          </b:Person>
        </b:NameList>
      </b:Author>
    </b:Author>
    <b:YearAccessed>2023</b:YearAccessed>
    <b:MonthAccessed>april</b:MonthAccessed>
    <b:DayAccessed>20</b:DayAccessed>
    <b:URL>https://www.gartner.com/smarterwithgartner/6-strategies-for-a-more-resilient-supply-chain</b:URL>
    <b:RefOrder>12</b:RefOrder>
  </b:Source>
  <b:Source>
    <b:Tag>Ang15</b:Tag>
    <b:SourceType>JournalArticle</b:SourceType>
    <b:Guid>{269650B6-7028-4CE9-B35E-11489DDC179B}</b:Guid>
    <b:Title>Supply chain resilience: role of complexities and strategies</b:Title>
    <b:Year>2015</b:Year>
    <b:Author>
      <b:Author>
        <b:NameList>
          <b:Person>
            <b:Last>Angappa Gunasekarana*</b:Last>
            <b:First>Nachiappan</b:First>
            <b:Middle>Subramanianband Shams Rahman</b:Middle>
          </b:Person>
        </b:NameList>
      </b:Author>
    </b:Author>
    <b:JournalName>Journal of production research</b:JournalName>
    <b:Pages>6809-6819</b:Pages>
    <b:Volume>53</b:Volume>
    <b:Issue>22</b:Issue>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C75975-BDAA-47AF-88F5-9C88B5DDF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5001</Words>
  <Characters>28508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Quality Management in an Operational Environment</vt:lpstr>
    </vt:vector>
  </TitlesOfParts>
  <Company>Smurfit Kappa</Company>
  <LinksUpToDate>false</LinksUpToDate>
  <CharactersWithSpaces>33443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and Supply Chain Management</dc:title>
  <dc:subject>Improving Supply chain performance using FMEA to highlight risks and vulnerability</dc:subject>
  <dc:creator>Darryl Jackson,</dc:creator>
  <cp:keywords/>
  <dc:description/>
  <cp:lastModifiedBy>Jackson, Darryl</cp:lastModifiedBy>
  <cp:revision>323</cp:revision>
  <cp:lastPrinted>2022-11-27T13:16:00Z</cp:lastPrinted>
  <dcterms:created xsi:type="dcterms:W3CDTF">2023-05-01T09:59:00Z</dcterms:created>
  <dcterms:modified xsi:type="dcterms:W3CDTF">2023-05-02T11:18:00Z</dcterms:modified>
</cp:coreProperties>
</file>