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474F1C" w14:textId="77777777" w:rsidR="00A95AB3" w:rsidRDefault="00A95AB3">
      <w:pPr>
        <w:spacing w:before="1800"/>
      </w:pPr>
    </w:p>
    <w:p w14:paraId="6F647522" w14:textId="2FC0D571" w:rsidR="00A95AB3" w:rsidRDefault="00000000" w:rsidP="000E2656">
      <w:pPr>
        <w:spacing w:before="100" w:after="100" w:line="360" w:lineRule="auto"/>
        <w:jc w:val="center"/>
      </w:pPr>
      <w:r>
        <w:rPr>
          <w:b/>
          <w:bCs/>
          <w:sz w:val="28"/>
          <w:szCs w:val="28"/>
        </w:rPr>
        <w:t>DEVELOPING EMOTIONAL INTELLIGENCE SKILLS</w:t>
      </w:r>
    </w:p>
    <w:p w14:paraId="7BEE797B" w14:textId="77777777" w:rsidR="00A95AB3" w:rsidRDefault="00A95AB3">
      <w:pPr>
        <w:spacing w:before="60" w:after="60"/>
      </w:pPr>
    </w:p>
    <w:p w14:paraId="06B765B0" w14:textId="77777777" w:rsidR="00A95AB3" w:rsidRDefault="00000000" w:rsidP="000E2656">
      <w:pPr>
        <w:spacing w:before="100" w:after="100" w:line="360" w:lineRule="auto"/>
      </w:pPr>
      <w:r>
        <w:rPr>
          <w:b/>
          <w:bCs/>
        </w:rPr>
        <w:t>Student Name:</w:t>
      </w:r>
      <w:r>
        <w:t xml:space="preserve">  Petrica Marin</w:t>
      </w:r>
    </w:p>
    <w:p w14:paraId="44C4CA1C" w14:textId="77777777" w:rsidR="00A95AB3" w:rsidRDefault="00000000" w:rsidP="000E2656">
      <w:pPr>
        <w:spacing w:before="100" w:after="100" w:line="360" w:lineRule="auto"/>
      </w:pPr>
      <w:r>
        <w:rPr>
          <w:b/>
          <w:bCs/>
        </w:rPr>
        <w:t>Student Number:</w:t>
      </w:r>
      <w:r>
        <w:t xml:space="preserve">  2333794</w:t>
      </w:r>
    </w:p>
    <w:p w14:paraId="4C8A5E5A" w14:textId="26DDAEDA" w:rsidR="00A95AB3" w:rsidRDefault="00000000" w:rsidP="000E2656">
      <w:pPr>
        <w:spacing w:before="100" w:after="100" w:line="360" w:lineRule="auto"/>
      </w:pPr>
      <w:r>
        <w:rPr>
          <w:b/>
          <w:bCs/>
        </w:rPr>
        <w:t>Module Code &amp; Title:</w:t>
      </w:r>
      <w:r>
        <w:t xml:space="preserve">  LCLM5006_BIRM Developing Emotional Intelligence Skills</w:t>
      </w:r>
    </w:p>
    <w:p w14:paraId="735275CA" w14:textId="77777777" w:rsidR="00A95AB3" w:rsidRDefault="00000000" w:rsidP="000E2656">
      <w:pPr>
        <w:spacing w:before="100" w:after="100" w:line="360" w:lineRule="auto"/>
      </w:pPr>
      <w:r>
        <w:rPr>
          <w:b/>
          <w:bCs/>
        </w:rPr>
        <w:t>Lecturer:</w:t>
      </w:r>
      <w:r>
        <w:t xml:space="preserve">  Abdallah Naser</w:t>
      </w:r>
    </w:p>
    <w:p w14:paraId="4FDB6256" w14:textId="61A9DE2D" w:rsidR="00A95AB3" w:rsidRPr="008D7B37" w:rsidRDefault="00000000" w:rsidP="008D7B37">
      <w:pPr>
        <w:spacing w:line="259" w:lineRule="auto"/>
        <w:ind w:left="4"/>
        <w:rPr>
          <w:bCs/>
        </w:rPr>
      </w:pPr>
      <w:r>
        <w:rPr>
          <w:b/>
          <w:bCs/>
        </w:rPr>
        <w:t>Assignment Title:</w:t>
      </w:r>
      <w:r>
        <w:t xml:space="preserve">  </w:t>
      </w:r>
      <w:r w:rsidR="000E2656" w:rsidRPr="000E2656">
        <w:rPr>
          <w:bCs/>
        </w:rPr>
        <w:t>Component 2</w:t>
      </w:r>
      <w:r w:rsidR="008D7B37">
        <w:rPr>
          <w:bCs/>
        </w:rPr>
        <w:t xml:space="preserve">, </w:t>
      </w:r>
      <w:r w:rsidR="000E2656" w:rsidRPr="000E2656">
        <w:rPr>
          <w:bCs/>
        </w:rPr>
        <w:t xml:space="preserve">Individual written report </w:t>
      </w:r>
      <w:r>
        <w:br w:type="page"/>
      </w:r>
    </w:p>
    <w:p w14:paraId="2E585655" w14:textId="77777777" w:rsidR="00A95AB3" w:rsidRDefault="00000000">
      <w:pPr>
        <w:pStyle w:val="Heading1"/>
      </w:pPr>
      <w:r>
        <w:lastRenderedPageBreak/>
        <w:t>Introduction</w:t>
      </w:r>
    </w:p>
    <w:p w14:paraId="0DF4D399" w14:textId="7D5B65EB" w:rsidR="00A95AB3" w:rsidRDefault="00000000">
      <w:pPr>
        <w:spacing w:before="120" w:after="120" w:line="360" w:lineRule="auto"/>
      </w:pPr>
      <w:r>
        <w:t>Emotional intelligence</w:t>
      </w:r>
      <w:r w:rsidR="008D7B37">
        <w:t xml:space="preserve">, </w:t>
      </w:r>
      <w:r>
        <w:t>or EI</w:t>
      </w:r>
      <w:r w:rsidR="008D7B37">
        <w:t xml:space="preserve">, </w:t>
      </w:r>
      <w:r>
        <w:t>has gone from being a niche academic concept to something that genuinely shapes how organisations function day to day. At its simplest, EI is about understanding your own emotions, managing them, and being able to read and respond to the emotions of the people around you. That might sound straightforward, but in practice it requires real skill, and not everyone develops it naturally.</w:t>
      </w:r>
    </w:p>
    <w:p w14:paraId="04664A76" w14:textId="5A505A4C" w:rsidR="00A95AB3" w:rsidRDefault="00000000">
      <w:pPr>
        <w:spacing w:before="120" w:after="120" w:line="360" w:lineRule="auto"/>
      </w:pPr>
      <w:r>
        <w:t>This report was put together following a recent presentation on EI development, and its purpose is to give the Senior Management Team a clearer picture of what emotional intelligence means in practice, why generational differences matter when managing a mixed-age workforce, and what the organisation might do differently as a result. The report is not trying to argue that EI is a magic solution to every people problem</w:t>
      </w:r>
      <w:r w:rsidR="00F467AB">
        <w:t>,</w:t>
      </w:r>
      <w:r>
        <w:t xml:space="preserve"> it is not. But the evidence does suggest it makes a meaningful difference when it is taken seriously.</w:t>
      </w:r>
    </w:p>
    <w:p w14:paraId="634334FB" w14:textId="77777777" w:rsidR="00A95AB3" w:rsidRDefault="00000000">
      <w:pPr>
        <w:spacing w:before="120" w:after="120" w:line="360" w:lineRule="auto"/>
      </w:pPr>
      <w:r>
        <w:t xml:space="preserve">Mindfulness sits alongside EI throughout this report as an enabling practice. Research by </w:t>
      </w:r>
      <w:proofErr w:type="spellStart"/>
      <w:r>
        <w:t>Hülsheger</w:t>
      </w:r>
      <w:proofErr w:type="spellEnd"/>
      <w:r>
        <w:t xml:space="preserve"> et al. (2013) has shown that mindfulness supports the kind of emotional awareness and self-regulation that underpins effective EI. The two are not the same thing, but they reinforce each other, and organisations that invest in one tend to see benefits in both.</w:t>
      </w:r>
    </w:p>
    <w:p w14:paraId="24547028" w14:textId="3AEBB064" w:rsidR="00A95AB3" w:rsidRDefault="00000000">
      <w:pPr>
        <w:spacing w:before="120" w:after="120" w:line="360" w:lineRule="auto"/>
      </w:pPr>
      <w:r>
        <w:t>The report draws on the work of several key theorists</w:t>
      </w:r>
      <w:r w:rsidR="00F467AB">
        <w:t xml:space="preserve">, </w:t>
      </w:r>
      <w:r>
        <w:t>Goleman (1998), Salovey and Mayer (1990), and Bar-On (1997) among them</w:t>
      </w:r>
      <w:r w:rsidR="00F467AB">
        <w:t>,</w:t>
      </w:r>
      <w:r>
        <w:t xml:space="preserve"> alongside more recent research on how different generations approach work, authority, and interpersonal relationships. The aim is to make the ideas useful and actionable, not just theoretically interesting.</w:t>
      </w:r>
    </w:p>
    <w:p w14:paraId="565F6261" w14:textId="77777777" w:rsidR="00A95AB3" w:rsidRDefault="00000000">
      <w:r>
        <w:br w:type="page"/>
      </w:r>
    </w:p>
    <w:p w14:paraId="244E17C1" w14:textId="77777777" w:rsidR="00A95AB3" w:rsidRDefault="00000000">
      <w:pPr>
        <w:pStyle w:val="Heading1"/>
      </w:pPr>
      <w:r>
        <w:lastRenderedPageBreak/>
        <w:t>Section 1: How Employees Can Use Emotional Intelligence at Work</w:t>
      </w:r>
    </w:p>
    <w:p w14:paraId="62F20BE5" w14:textId="3136137F" w:rsidR="00A95AB3" w:rsidRDefault="00000000">
      <w:pPr>
        <w:spacing w:before="120" w:after="120" w:line="360" w:lineRule="auto"/>
      </w:pPr>
      <w:r>
        <w:t xml:space="preserve">Understanding EI is one thing; knowing how it </w:t>
      </w:r>
      <w:r w:rsidR="00F467AB">
        <w:t>plays</w:t>
      </w:r>
      <w:r>
        <w:t xml:space="preserve"> out in a working environment is another. Three models are particularly useful here</w:t>
      </w:r>
      <w:r w:rsidR="00F467AB">
        <w:t>,</w:t>
      </w:r>
      <w:r>
        <w:t xml:space="preserve"> Goleman's five-component framework, the ability model developed by Mayer, Salovey and Caruso, and Bar-On's emotional-social intelligence model. Each takes a slightly different angle, and together they offer a more complete picture than any one model alone.</w:t>
      </w:r>
    </w:p>
    <w:p w14:paraId="7ABF46A6" w14:textId="77777777" w:rsidR="00A95AB3" w:rsidRDefault="00000000">
      <w:pPr>
        <w:pStyle w:val="Heading2"/>
      </w:pPr>
      <w:r>
        <w:t>Goleman's Five-Component Model</w:t>
      </w:r>
    </w:p>
    <w:p w14:paraId="1706552E" w14:textId="3497014D" w:rsidR="00A95AB3" w:rsidRDefault="00000000">
      <w:pPr>
        <w:spacing w:before="120" w:after="120" w:line="360" w:lineRule="auto"/>
      </w:pPr>
      <w:r>
        <w:t>Daniel Goleman's (1998) model is probably the most widely recognised in management circles, and for good reason</w:t>
      </w:r>
      <w:r w:rsidR="00F467AB">
        <w:t>,</w:t>
      </w:r>
      <w:r>
        <w:t xml:space="preserve"> it translates EI into five practical competencies that people can </w:t>
      </w:r>
      <w:proofErr w:type="gramStart"/>
      <w:r>
        <w:t>actually work</w:t>
      </w:r>
      <w:proofErr w:type="gramEnd"/>
      <w:r>
        <w:t xml:space="preserve"> on. Those five are: self-awareness, self-regulation, motivation, empathy, and social skills.</w:t>
      </w:r>
    </w:p>
    <w:p w14:paraId="68FE7763" w14:textId="77777777" w:rsidR="00A95AB3" w:rsidRDefault="00000000">
      <w:pPr>
        <w:spacing w:before="120" w:after="120" w:line="360" w:lineRule="auto"/>
      </w:pPr>
      <w:r>
        <w:t>Self-awareness is the starting point. It means knowing what you are feeling and understanding how that affects your behaviour and decisions. In a workplace context, this matters enormously. An employee who recognises they are stressed before a big deadline is in a much better position to manage that stress than one who only notices it when they've already snapped at a colleague. It sounds basic, but many people go through working life without ever developing this kind of internal awareness.</w:t>
      </w:r>
    </w:p>
    <w:p w14:paraId="0536FB38" w14:textId="50A34B6E" w:rsidR="00A95AB3" w:rsidRDefault="00000000">
      <w:pPr>
        <w:spacing w:before="120" w:after="120" w:line="360" w:lineRule="auto"/>
      </w:pPr>
      <w:r>
        <w:t>Self-regulation follows directly from self-awareness. Once you know what you're feeling, the question is what you do with it. People who self-regulate well do not suppress their emotions</w:t>
      </w:r>
      <w:r w:rsidR="00B71448">
        <w:t>,</w:t>
      </w:r>
      <w:r>
        <w:t xml:space="preserve"> they manage them. They pause before reacting. They stay composed under pressure. Edmondson (1999) found that this kind of regulated behaviour contributes to psychological safety in teams, which in turn allows people to take risks, speak up, and learn from mistakes without fear. Mindfulness practice is one of the most reliable ways to strengthen self-regulation</w:t>
      </w:r>
      <w:r w:rsidR="00B71448">
        <w:t>,</w:t>
      </w:r>
      <w:r>
        <w:t xml:space="preserve"> </w:t>
      </w:r>
      <w:proofErr w:type="spellStart"/>
      <w:r>
        <w:t>Hülsheger</w:t>
      </w:r>
      <w:proofErr w:type="spellEnd"/>
      <w:r>
        <w:t xml:space="preserve"> et al. (2013) found it reduces emotional reactivity and supports more considered responses in stressful situations.</w:t>
      </w:r>
    </w:p>
    <w:p w14:paraId="29503630" w14:textId="0A5A9ED8" w:rsidR="00A95AB3" w:rsidRDefault="00000000">
      <w:pPr>
        <w:spacing w:before="120" w:after="120" w:line="360" w:lineRule="auto"/>
      </w:pPr>
      <w:r>
        <w:t>Motivation, in Goleman's model, does not mean being enthusiastic all the time. It refers to an inner drive to keep going even when things are difficult</w:t>
      </w:r>
      <w:r w:rsidR="00B71448">
        <w:t>,</w:t>
      </w:r>
      <w:r>
        <w:t xml:space="preserve"> what Dweck (2006) would call a growth mindset. Employees with this quality tend to be more resilient, more committed, and less likely to give up when something does not work first time. This is difficult to teach directly, but it can be cultivated through the kind of purposeful, feedback-rich culture that good EI leadership tends to produce.</w:t>
      </w:r>
    </w:p>
    <w:p w14:paraId="053B94AD" w14:textId="73D491F8" w:rsidR="00A95AB3" w:rsidRDefault="00000000">
      <w:pPr>
        <w:spacing w:before="120" w:after="120" w:line="360" w:lineRule="auto"/>
      </w:pPr>
      <w:r>
        <w:t>Empathy is often misunderstood as simply being nice to people. It is more than that. It means genuinely understanding where someone else is coming from</w:t>
      </w:r>
      <w:r w:rsidR="00B71448">
        <w:t>,</w:t>
      </w:r>
      <w:r>
        <w:t xml:space="preserve"> their pressures, their concerns, their perspective</w:t>
      </w:r>
      <w:r w:rsidR="00B71448">
        <w:t>,</w:t>
      </w:r>
      <w:r>
        <w:t xml:space="preserve"> and responding in a way that reflects that understanding. Kellett, </w:t>
      </w:r>
      <w:r>
        <w:lastRenderedPageBreak/>
        <w:t xml:space="preserve">Humphrey and Sleeth (2002) found that empathy is one of the strongest predictors of how effective a leader is seen to be by their peers. It also plays a critical role in conflict resolution, because people are far more likely to engage constructively in a disagreement when they feel the other party </w:t>
      </w:r>
      <w:r w:rsidR="00A4325B">
        <w:t>understands</w:t>
      </w:r>
      <w:r>
        <w:t xml:space="preserve"> them.</w:t>
      </w:r>
    </w:p>
    <w:p w14:paraId="59C35E07" w14:textId="08383355" w:rsidR="00A95AB3" w:rsidRDefault="00000000">
      <w:pPr>
        <w:spacing w:before="120" w:after="120" w:line="360" w:lineRule="auto"/>
      </w:pPr>
      <w:r>
        <w:t>Social skills are where the other four competencies become visible. They encompass how people communicate, influence, collaborate, and handle conflict. Without social skill, strong self-awareness or empathy can remain inward-looking and fail to produce real change. Boyatzis (2008) made the point that these competencies are not fixed</w:t>
      </w:r>
      <w:r w:rsidR="00A4325B">
        <w:t>,</w:t>
      </w:r>
      <w:r>
        <w:t xml:space="preserve"> they can be developed through practice, coaching, and feedback. That is an important message for organisations: EI is not something you either have or do not have. It is something you can build.</w:t>
      </w:r>
    </w:p>
    <w:p w14:paraId="36FB20B0" w14:textId="77777777" w:rsidR="00A95AB3" w:rsidRDefault="00000000">
      <w:pPr>
        <w:pStyle w:val="Heading2"/>
      </w:pPr>
      <w:r>
        <w:t>The Mayer-Salovey-Caruso Ability Model</w:t>
      </w:r>
    </w:p>
    <w:p w14:paraId="5B21DA3A" w14:textId="7CFFD927" w:rsidR="00A95AB3" w:rsidRDefault="00000000">
      <w:pPr>
        <w:spacing w:before="120" w:after="120" w:line="360" w:lineRule="auto"/>
      </w:pPr>
      <w:r>
        <w:t>Mayer, Salovey and Caruso (2004) took a different approach. Rather than treating EI as a personality trait or a cluster of behaviours, they defined it as a genuine cognitive ability</w:t>
      </w:r>
      <w:r w:rsidR="00A4325B">
        <w:t>,</w:t>
      </w:r>
      <w:r>
        <w:t xml:space="preserve"> something you can </w:t>
      </w:r>
      <w:r w:rsidR="00A4325B">
        <w:t>measure</w:t>
      </w:r>
      <w:r>
        <w:t xml:space="preserve"> objectively, in the way you might measure verbal reasoning or spatial awareness. Their model has four branches, arranged from basic to complex: perceiving emotions, using emotions, understanding emotions, and managing emotions.</w:t>
      </w:r>
    </w:p>
    <w:p w14:paraId="3CBDB830" w14:textId="737A5E63" w:rsidR="00A95AB3" w:rsidRDefault="00000000">
      <w:pPr>
        <w:spacing w:before="120" w:after="120" w:line="360" w:lineRule="auto"/>
      </w:pPr>
      <w:r>
        <w:t>Perceiving emotions</w:t>
      </w:r>
      <w:r w:rsidR="00A4325B">
        <w:t>,</w:t>
      </w:r>
      <w:r>
        <w:t xml:space="preserve"> reading facial expressions, tone of voice, body language</w:t>
      </w:r>
      <w:r w:rsidR="00A4325B">
        <w:t>,</w:t>
      </w:r>
      <w:r>
        <w:t xml:space="preserve"> is the foundation. Without it, the rest of the model falls apart. Using emotions means channelling your emotional state productively; for example, using a degree of nervous energy to sharpen your focus before an important presentation rather than letting it paralyse you. Understanding emotions is about knowing how feelings work</w:t>
      </w:r>
      <w:r w:rsidR="00A4325B">
        <w:t>,</w:t>
      </w:r>
      <w:r>
        <w:t xml:space="preserve"> that frustration can turn into anger, that anxiety and excitement feel physically similar, that emotions have histories and trajectories. And managing emotions is the peak of the model: the ability to regulate your own emotional state and help regulate others, which is particularly relevant for anyone in a leadership or client-facing role.</w:t>
      </w:r>
    </w:p>
    <w:p w14:paraId="554FF077" w14:textId="77777777" w:rsidR="00A95AB3" w:rsidRDefault="00000000">
      <w:pPr>
        <w:spacing w:before="120" w:after="120" w:line="360" w:lineRule="auto"/>
      </w:pPr>
      <w:r>
        <w:t>One practical advantage of this model is that it is measured through performance tasks rather than self-report questionnaires, which makes it more resistant to people simply saying what they think sounds good. Brackett and Mayer (2003) noted this as a significant strength in research and selection contexts.</w:t>
      </w:r>
    </w:p>
    <w:p w14:paraId="76C8D5B3" w14:textId="77777777" w:rsidR="00A95AB3" w:rsidRDefault="00000000">
      <w:pPr>
        <w:pStyle w:val="Heading2"/>
      </w:pPr>
      <w:r>
        <w:t>Bar-On's Emotional-Social Intelligence Model</w:t>
      </w:r>
    </w:p>
    <w:p w14:paraId="11BB3761" w14:textId="031F499C" w:rsidR="00A95AB3" w:rsidRDefault="00000000">
      <w:pPr>
        <w:spacing w:before="120" w:after="120" w:line="360" w:lineRule="auto"/>
      </w:pPr>
      <w:r>
        <w:t>Reuven Bar-On (1997) offered a broader model that treats emotional intelligence as something social as much as personal. His framework includes intrapersonal skills, interpersonal skills, adaptability, stress management, and general mood</w:t>
      </w:r>
      <w:r w:rsidR="00D235AE">
        <w:t>,</w:t>
      </w:r>
      <w:r>
        <w:t xml:space="preserve"> and his Emotional </w:t>
      </w:r>
      <w:r>
        <w:lastRenderedPageBreak/>
        <w:t>Quotient Inventory (EQ-</w:t>
      </w:r>
      <w:proofErr w:type="spellStart"/>
      <w:r>
        <w:t>i</w:t>
      </w:r>
      <w:proofErr w:type="spellEnd"/>
      <w:r>
        <w:t>) was among the first validated tools for measuring EI systematically.</w:t>
      </w:r>
    </w:p>
    <w:p w14:paraId="564847BF" w14:textId="5951FFD2" w:rsidR="00A95AB3" w:rsidRDefault="00000000">
      <w:pPr>
        <w:spacing w:before="120" w:after="120" w:line="360" w:lineRule="auto"/>
      </w:pPr>
      <w:r>
        <w:t>The adaptability and stress management dimensions are arguably the most relevant to today's working environment. Organisations change quickly. People are asked to work in uncertain conditions, manage competing priorities, and handle ambiguity regularly. Bar-On's model captures this reality in a way that Goleman's model, with its more interpersonal focus, does not quite reach. Employees who are emotionally adaptable tend to approach change with less anxiety and more curiosity</w:t>
      </w:r>
      <w:r w:rsidR="00257911">
        <w:t>,</w:t>
      </w:r>
      <w:r>
        <w:t xml:space="preserve"> and that difference in orientation has a real impact on team culture.</w:t>
      </w:r>
    </w:p>
    <w:p w14:paraId="2DF55D7A" w14:textId="77777777" w:rsidR="00A95AB3" w:rsidRDefault="00000000">
      <w:pPr>
        <w:pStyle w:val="Heading2"/>
      </w:pPr>
      <w:r>
        <w:t>EI Across Organisational Levels</w:t>
      </w:r>
    </w:p>
    <w:p w14:paraId="390FEB29" w14:textId="77777777" w:rsidR="00A95AB3" w:rsidRDefault="00000000">
      <w:pPr>
        <w:spacing w:before="120" w:after="120" w:line="360" w:lineRule="auto"/>
      </w:pPr>
      <w:r>
        <w:t xml:space="preserve">These models are useful not just for thinking about individual development, but for understanding EI at the team and organisational level too. </w:t>
      </w:r>
      <w:proofErr w:type="spellStart"/>
      <w:r>
        <w:t>Druskat</w:t>
      </w:r>
      <w:proofErr w:type="spellEnd"/>
      <w:r>
        <w:t xml:space="preserve"> and Wolff (2001) found that teams with high collective EI performed better, experienced less conflict, and recovered more quickly from setbacks. Sy, Tram and O'Hara (2006) found clear links between manager EI and employee job satisfaction. The effects ripple outward.</w:t>
      </w:r>
    </w:p>
    <w:p w14:paraId="32BD5591" w14:textId="54767275" w:rsidR="00A95AB3" w:rsidRDefault="00000000">
      <w:pPr>
        <w:spacing w:before="120" w:after="120" w:line="360" w:lineRule="auto"/>
      </w:pPr>
      <w:r>
        <w:t>It is also worth being honest about the limits of EI as a concept. Locke (2005) challenged whether EI is truly distinct from existing measures of personality and general intelligence, and some studies have found inconsistent relationships between EI scores and job performance depending on how each is measured. These are legitimate critiques. The more balanced view is that EI, while not a complete explanation of workplace success, does add something meaningful</w:t>
      </w:r>
      <w:r w:rsidR="00EA159E">
        <w:t>,</w:t>
      </w:r>
      <w:r>
        <w:t xml:space="preserve"> particularly when it is developed deliberately rather than left to chance.</w:t>
      </w:r>
    </w:p>
    <w:p w14:paraId="24887511" w14:textId="77777777" w:rsidR="00A95AB3" w:rsidRDefault="00000000">
      <w:r>
        <w:br w:type="page"/>
      </w:r>
    </w:p>
    <w:p w14:paraId="21FFDB67" w14:textId="77777777" w:rsidR="00A95AB3" w:rsidRDefault="00000000">
      <w:pPr>
        <w:pStyle w:val="Heading1"/>
      </w:pPr>
      <w:r>
        <w:lastRenderedPageBreak/>
        <w:t>Section 2: Generational Differences and What Managers Need to Know</w:t>
      </w:r>
    </w:p>
    <w:p w14:paraId="6F90CA2B" w14:textId="4871A24C" w:rsidR="00A95AB3" w:rsidRDefault="00000000">
      <w:pPr>
        <w:spacing w:before="120" w:after="120" w:line="360" w:lineRule="auto"/>
      </w:pPr>
      <w:r>
        <w:t xml:space="preserve">It is increasingly common for organisations to employ people from three or even four different generational cohorts at the same time. This is not a </w:t>
      </w:r>
      <w:r w:rsidR="00EA159E">
        <w:t>problem, but</w:t>
      </w:r>
      <w:r>
        <w:t xml:space="preserve"> it does require managers to think carefully about what motivates different groups, how they prefer to communicate, and what they need to feel engaged and valued. Getting this wrong leads to attrition, disengagement, and friction that could easily have been avoided.</w:t>
      </w:r>
    </w:p>
    <w:p w14:paraId="20A8C5F7" w14:textId="77777777" w:rsidR="00A95AB3" w:rsidRDefault="00000000">
      <w:pPr>
        <w:pStyle w:val="Heading2"/>
      </w:pPr>
      <w:r>
        <w:t>Generation X (Born approximately 1965–1980)</w:t>
      </w:r>
    </w:p>
    <w:p w14:paraId="05BF4F67" w14:textId="7C350737" w:rsidR="00A95AB3" w:rsidRDefault="00000000">
      <w:pPr>
        <w:spacing w:before="120" w:after="120" w:line="360" w:lineRule="auto"/>
      </w:pPr>
      <w:r>
        <w:t>Generation X grew up in a period of genuine social and economic uncertainty. Divorce rates rose sharply. Job security weakened. The idea of a single employer for life began to look like a fantasy. These experiences left a mark. As Smola and Sutton (2002) noted, Generation X tends to be independent, adaptable, and somewhat sceptical of institutions</w:t>
      </w:r>
      <w:r w:rsidR="00C22039">
        <w:t>,</w:t>
      </w:r>
      <w:r>
        <w:t xml:space="preserve"> including employers. They learned not to rely too heavily on anyone or anything outside themselves.</w:t>
      </w:r>
    </w:p>
    <w:p w14:paraId="1755DE83" w14:textId="2125B9B2" w:rsidR="00A95AB3" w:rsidRDefault="00000000">
      <w:pPr>
        <w:spacing w:before="120" w:after="120" w:line="360" w:lineRule="auto"/>
      </w:pPr>
      <w:r>
        <w:t>In the workplace, this plays out in some specific ways. Generation X employees generally want to be trusted to get on with their work without constant supervision. They value flexibility. They tend to judge themselves</w:t>
      </w:r>
      <w:r w:rsidR="00C22039">
        <w:t>,</w:t>
      </w:r>
      <w:r>
        <w:t xml:space="preserve"> and expect to be judged</w:t>
      </w:r>
      <w:r w:rsidR="00C22039">
        <w:t>,</w:t>
      </w:r>
      <w:r>
        <w:t xml:space="preserve"> on results rather than on how many hours they are seen to be putting in. That is a healthy instinct, and it aligns well with outcome-focused management approaches.</w:t>
      </w:r>
    </w:p>
    <w:p w14:paraId="544614FD" w14:textId="1E690435" w:rsidR="00A95AB3" w:rsidRDefault="00000000">
      <w:pPr>
        <w:spacing w:before="120" w:after="120" w:line="360" w:lineRule="auto"/>
      </w:pPr>
      <w:r>
        <w:t>From an EI perspective, this cohort often shows strong self-reliance and practical problem-solving</w:t>
      </w:r>
      <w:r w:rsidR="00C22039">
        <w:t>,</w:t>
      </w:r>
      <w:r>
        <w:t xml:space="preserve"> qualities that sit comfortably within Bar-On's adaptability dimension. The risk is that their self-contained style can be misread as disengagement or lack of interest, when it is </w:t>
      </w:r>
      <w:r w:rsidR="00C22039">
        <w:t>just</w:t>
      </w:r>
      <w:r>
        <w:t xml:space="preserve"> a different way of working. Arsenault (2004) observed that Generation X responds well to trust-based management and poorly to micromanagement. Managers recruiting from this cohort should keep that in mind from the very first interview</w:t>
      </w:r>
      <w:r w:rsidR="00C22039">
        <w:t>,</w:t>
      </w:r>
      <w:r>
        <w:t xml:space="preserve"> the culture you describe matters as much as the role.</w:t>
      </w:r>
    </w:p>
    <w:p w14:paraId="1FA0201A" w14:textId="7E2DC404" w:rsidR="00A95AB3" w:rsidRDefault="00000000">
      <w:pPr>
        <w:spacing w:before="120" w:after="120" w:line="360" w:lineRule="auto"/>
      </w:pPr>
      <w:r>
        <w:t>When it comes to EI development, Generation X tends to engage better with practical, outcomes-focused approaches</w:t>
      </w:r>
      <w:r w:rsidR="00C22039">
        <w:t>,</w:t>
      </w:r>
      <w:r>
        <w:t xml:space="preserve"> coaching, mentoring, and skills-based feedback</w:t>
      </w:r>
      <w:r w:rsidR="00C22039">
        <w:t>,</w:t>
      </w:r>
      <w:r>
        <w:t xml:space="preserve"> rather than more reflective or group-based practices. Frame EI as a tool for getting better results, and this cohort will generally take it seriously.</w:t>
      </w:r>
    </w:p>
    <w:p w14:paraId="5CFC5864" w14:textId="77777777" w:rsidR="00A95AB3" w:rsidRDefault="00000000">
      <w:pPr>
        <w:pStyle w:val="Heading2"/>
      </w:pPr>
      <w:r>
        <w:t>Generation Y / Millennials (Born approximately 1981–1996)</w:t>
      </w:r>
    </w:p>
    <w:p w14:paraId="57D7D117" w14:textId="6FA2D220" w:rsidR="00A95AB3" w:rsidRDefault="00000000">
      <w:pPr>
        <w:spacing w:before="120" w:after="120" w:line="360" w:lineRule="auto"/>
      </w:pPr>
      <w:r>
        <w:t>Millennials have been studied, written about, and debated more than any other generation in the workplace literature</w:t>
      </w:r>
      <w:r w:rsidR="00AF787D">
        <w:t>,</w:t>
      </w:r>
      <w:r>
        <w:t xml:space="preserve"> sometimes fairly, sometimes not. They grew up through the expansion of the internet, the aftermath of 9/11, and the financial crash of 2008, and entered the job market during one of the most difficult economic periods in decades. It shaped them. As Twenge et al. (2010) found, Millennials tend to place a higher value on meaningful work, </w:t>
      </w:r>
      <w:r>
        <w:lastRenderedPageBreak/>
        <w:t>collaborative environments, and ethical employers than previous generations did at the same age.</w:t>
      </w:r>
    </w:p>
    <w:p w14:paraId="0D7D3441" w14:textId="428432D2" w:rsidR="00A95AB3" w:rsidRDefault="00000000">
      <w:pPr>
        <w:spacing w:before="120" w:after="120" w:line="360" w:lineRule="auto"/>
      </w:pPr>
      <w:r>
        <w:t>In practice, this means Millennials often want to know why they are doing something, not just what to do. They want feedback</w:t>
      </w:r>
      <w:r w:rsidR="00AF787D">
        <w:t>,</w:t>
      </w:r>
      <w:r>
        <w:t xml:space="preserve"> regular, specific, and honest feedback</w:t>
      </w:r>
      <w:r w:rsidR="00AF787D">
        <w:t>,</w:t>
      </w:r>
      <w:r>
        <w:t xml:space="preserve"> rather than an annual review that tells them very little. They tend to thrive in team environments where ideas are </w:t>
      </w:r>
      <w:r w:rsidR="00AF787D">
        <w:t>shared,</w:t>
      </w:r>
      <w:r>
        <w:t xml:space="preserve"> and credit is distributed fairly. And they care, more than most generations, about whether the organisation they work for </w:t>
      </w:r>
      <w:r w:rsidR="00AF787D">
        <w:t>stands</w:t>
      </w:r>
      <w:r>
        <w:t xml:space="preserve"> for something (Deloitte, 2023).</w:t>
      </w:r>
    </w:p>
    <w:p w14:paraId="174A4D60" w14:textId="0A3227EC" w:rsidR="00A95AB3" w:rsidRDefault="00000000">
      <w:pPr>
        <w:spacing w:before="120" w:after="120" w:line="360" w:lineRule="auto"/>
      </w:pPr>
      <w:r>
        <w:t>In terms of EI, Millennials often score well on empathy and interpersonal awareness</w:t>
      </w:r>
      <w:r w:rsidR="00AF787D">
        <w:t>,</w:t>
      </w:r>
      <w:r>
        <w:t xml:space="preserve"> the social dimensions of Goleman's model. They are generally comfortable talking about emotions at work in a way that previous generations might have found awkward. The criticism sometimes levelled at this cohort</w:t>
      </w:r>
      <w:r w:rsidR="00AF787D">
        <w:t>,</w:t>
      </w:r>
      <w:r>
        <w:t xml:space="preserve"> that they need too much validation, or struggle with ambiguity</w:t>
      </w:r>
      <w:r w:rsidR="00AF787D">
        <w:t>,</w:t>
      </w:r>
      <w:r>
        <w:t xml:space="preserve"> is worth treating with caution. Twenge (2010) acknowledged that many of these patterns exist but noted they are often overstated and heavily influenced by life stage rather than generation alone.</w:t>
      </w:r>
    </w:p>
    <w:p w14:paraId="1887125A" w14:textId="33216B4F" w:rsidR="00A95AB3" w:rsidRDefault="00000000">
      <w:pPr>
        <w:spacing w:before="120" w:after="120" w:line="360" w:lineRule="auto"/>
      </w:pPr>
      <w:r>
        <w:t xml:space="preserve">For managers, the practical implications are </w:t>
      </w:r>
      <w:r w:rsidR="00AF787D">
        <w:t>clear</w:t>
      </w:r>
      <w:r>
        <w:t xml:space="preserve">: provide regular feedback, explain the purpose behind tasks and decisions, invest genuinely in development, and mean what you say about culture and values. Millennials are quite good at spotting the gap between what an organisation says it values and how it </w:t>
      </w:r>
      <w:r w:rsidR="00AF787D">
        <w:t>behaves</w:t>
      </w:r>
      <w:r>
        <w:t>.</w:t>
      </w:r>
    </w:p>
    <w:p w14:paraId="10D7BC33" w14:textId="77777777" w:rsidR="00A95AB3" w:rsidRDefault="00000000">
      <w:pPr>
        <w:pStyle w:val="Heading2"/>
      </w:pPr>
      <w:r>
        <w:t>Generation Z (Born approximately 1997–2012)</w:t>
      </w:r>
    </w:p>
    <w:p w14:paraId="3F5B982A" w14:textId="7F3546DA" w:rsidR="00A95AB3" w:rsidRDefault="00000000">
      <w:pPr>
        <w:spacing w:before="120" w:after="120" w:line="360" w:lineRule="auto"/>
      </w:pPr>
      <w:r>
        <w:t>Generation Z is the first cohort to have grown up entirely online. Smartphones, social media, and constant connectivity are not novelties for them</w:t>
      </w:r>
      <w:r w:rsidR="00AF787D">
        <w:t>,</w:t>
      </w:r>
      <w:r>
        <w:t xml:space="preserve"> they are just the background conditions of life. As Seemiller and Grace (2019) described, this has produced a generation that is technologically fluent, globally aware, and highly attuned to issues around identity, diversity, and mental health. They are also, in many cases, more anxious than previous generations</w:t>
      </w:r>
      <w:r w:rsidR="00AF787D">
        <w:t>,</w:t>
      </w:r>
      <w:r>
        <w:t xml:space="preserve"> a finding that Twenge (2017) linked to social media use and a pervasive sense of global instability.</w:t>
      </w:r>
    </w:p>
    <w:p w14:paraId="37E96078" w14:textId="77777777" w:rsidR="00A95AB3" w:rsidRDefault="00000000">
      <w:pPr>
        <w:spacing w:before="120" w:after="120" w:line="360" w:lineRule="auto"/>
      </w:pPr>
      <w:r>
        <w:t>McKinsey (2020) found that Generation Z values authenticity and ethical consistency above most other things when choosing where to work. They are not easily impressed by corporate messaging that does not match the lived experience of employees. They tend to be entrepreneurial in outlook, but also deeply aware of uncertainty in a way that can tip into anxiety if not well supported.</w:t>
      </w:r>
    </w:p>
    <w:p w14:paraId="0F26B3F0" w14:textId="38F51DA6" w:rsidR="00A95AB3" w:rsidRDefault="00000000">
      <w:pPr>
        <w:spacing w:before="120" w:after="120" w:line="360" w:lineRule="auto"/>
      </w:pPr>
      <w:r>
        <w:t>From an EI standpoint, Generation Z presents an interesting picture. They are often acutely emotionally aware</w:t>
      </w:r>
      <w:r w:rsidR="00AF787D">
        <w:t>,</w:t>
      </w:r>
      <w:r>
        <w:t xml:space="preserve"> perhaps more than any previous generation</w:t>
      </w:r>
      <w:r w:rsidR="00AF787D">
        <w:t>,</w:t>
      </w:r>
      <w:r>
        <w:t xml:space="preserve"> but that awareness does not always translate into the social confidence and face-to-face communication skills that </w:t>
      </w:r>
      <w:r>
        <w:lastRenderedPageBreak/>
        <w:t>Goleman's model identifies as core. A lot of their relationship-building happens through screens, and when they arrive in a traditional workplace, some find the unwritten social codes of professional interaction genuinely difficult to navigate.</w:t>
      </w:r>
    </w:p>
    <w:p w14:paraId="5AD1B795" w14:textId="675663F5" w:rsidR="00A95AB3" w:rsidRDefault="00000000">
      <w:pPr>
        <w:spacing w:before="120" w:after="120" w:line="360" w:lineRule="auto"/>
      </w:pPr>
      <w:r>
        <w:t>Managers recruiting Generation Z employees should think carefully about onboarding. This cohort benefits from clear structures, honest communication about expectations, and genuine support for their wellbeing</w:t>
      </w:r>
      <w:r w:rsidR="00AF787D">
        <w:t>,</w:t>
      </w:r>
      <w:r>
        <w:t xml:space="preserve"> not just lip service. They also respond well to workplaces that take diversity and inclusion seriously, not as a policy exercise but as a lived reality.</w:t>
      </w:r>
    </w:p>
    <w:p w14:paraId="3A7CAE37" w14:textId="77777777" w:rsidR="00A95AB3" w:rsidRDefault="00000000">
      <w:pPr>
        <w:pStyle w:val="Heading2"/>
      </w:pPr>
      <w:r>
        <w:t>Generational Differences as a Source of Strength</w:t>
      </w:r>
    </w:p>
    <w:p w14:paraId="5C343AB6" w14:textId="0997B6D3" w:rsidR="00A95AB3" w:rsidRDefault="00000000">
      <w:pPr>
        <w:spacing w:before="120" w:after="120" w:line="360" w:lineRule="auto"/>
      </w:pPr>
      <w:r>
        <w:t>It would be easy to frame generational differences as a management problem. They are not</w:t>
      </w:r>
      <w:r w:rsidR="00AF787D">
        <w:t>,</w:t>
      </w:r>
      <w:r>
        <w:t xml:space="preserve"> or at least, they do not have to be. Generation X brings experience, resilience, and a no-nonsense approach to problem-solving. Millennials bring collaborative energy, purpose, and an instinct for innovation. Generation Z brings technological fluency, values-driven thinking, and a fresh perspective on what a healthy working environment should look like. Used well, that combination is genuinely powerful.</w:t>
      </w:r>
    </w:p>
    <w:p w14:paraId="5ABD43F0" w14:textId="792B7365" w:rsidR="00A95AB3" w:rsidRDefault="00000000">
      <w:pPr>
        <w:spacing w:before="120" w:after="120" w:line="360" w:lineRule="auto"/>
      </w:pPr>
      <w:r>
        <w:t>The challenge is that these differences do not manage themselves. Costanza et al. (2012) found in a meta-analysis that generational differences in work attitudes do exist, though often modestly and not always in the ways popular accounts suggest. Lyons and Kuron (2014) made the important point that many apparent generational differences are better explained by age, life stage, or context than by generational identity per se. The practical implication is that managers should hold generational frameworks lightly</w:t>
      </w:r>
      <w:r w:rsidR="00746DB8">
        <w:t>,</w:t>
      </w:r>
      <w:r>
        <w:t xml:space="preserve"> they are useful starting points, not rigid rules. The most effective managers are the ones who invest time in understanding each person as an individual, applying EI in its truest sense.</w:t>
      </w:r>
    </w:p>
    <w:p w14:paraId="29E436A4" w14:textId="77777777" w:rsidR="00A95AB3" w:rsidRDefault="00000000">
      <w:r>
        <w:br w:type="page"/>
      </w:r>
    </w:p>
    <w:p w14:paraId="3310ECFF" w14:textId="77777777" w:rsidR="00A95AB3" w:rsidRDefault="00000000">
      <w:pPr>
        <w:pStyle w:val="Heading1"/>
      </w:pPr>
      <w:r>
        <w:lastRenderedPageBreak/>
        <w:t>Conclusion and Recommendations</w:t>
      </w:r>
    </w:p>
    <w:p w14:paraId="2B60CE0D" w14:textId="26ED7721" w:rsidR="00A95AB3" w:rsidRDefault="00000000">
      <w:pPr>
        <w:spacing w:before="120" w:after="120" w:line="360" w:lineRule="auto"/>
      </w:pPr>
      <w:r>
        <w:t xml:space="preserve">This report has covered a lot of ground, but the central message is </w:t>
      </w:r>
      <w:r w:rsidR="00746DB8">
        <w:t>simple</w:t>
      </w:r>
      <w:r>
        <w:t>: emotional intelligence matters, generational diversity is a real factor in how people work, and organisations that take both seriously tend to function better than those that do not.</w:t>
      </w:r>
    </w:p>
    <w:p w14:paraId="3BCD9347" w14:textId="27B16A30" w:rsidR="00A95AB3" w:rsidRDefault="00000000">
      <w:pPr>
        <w:spacing w:before="120" w:after="120" w:line="360" w:lineRule="auto"/>
      </w:pPr>
      <w:r>
        <w:t>The models explored in Section 1</w:t>
      </w:r>
      <w:r w:rsidR="00746DB8">
        <w:t>,</w:t>
      </w:r>
      <w:r>
        <w:t xml:space="preserve"> Goleman's (1998) five-component framework, the Mayer-Salovey-Caruso (2004) ability model, and Bar-On's (1997) emotional-social model</w:t>
      </w:r>
      <w:r w:rsidR="00746DB8">
        <w:t>,</w:t>
      </w:r>
      <w:r>
        <w:t xml:space="preserve"> offer different but complementary ways of understanding what EI looks like in practice. None of them is perfect, and the research is not entirely settled on how distinct EI is from personality or general intelligence (Locke, 2005). But the weight of evidence suggests that developing EI</w:t>
      </w:r>
      <w:r w:rsidR="00746DB8">
        <w:t>,</w:t>
      </w:r>
      <w:r>
        <w:t xml:space="preserve"> particularly self-awareness, empathy, and self-regulation</w:t>
      </w:r>
      <w:r w:rsidR="00746DB8">
        <w:t>,</w:t>
      </w:r>
      <w:r>
        <w:t xml:space="preserve"> has real benefits for individuals, teams, and leaders. Mindfulness, as </w:t>
      </w:r>
      <w:proofErr w:type="spellStart"/>
      <w:r>
        <w:t>Hülsheger</w:t>
      </w:r>
      <w:proofErr w:type="spellEnd"/>
      <w:r>
        <w:t xml:space="preserve"> et al. (2013) demonstrated, strengthens these capacities in ways that are practical and accessible.</w:t>
      </w:r>
    </w:p>
    <w:p w14:paraId="5897DA5E" w14:textId="6BECACDB" w:rsidR="00A95AB3" w:rsidRDefault="00000000">
      <w:pPr>
        <w:spacing w:before="120" w:after="120" w:line="360" w:lineRule="auto"/>
      </w:pPr>
      <w:r>
        <w:t>The generational analysis in Section 2 showed that Generation X, Millennials, and Generation Z bring genuinely different orientations to the workplace, shaped by the worlds they grew up in. These differences have implications for how people are recruited, managed, and developed</w:t>
      </w:r>
      <w:r w:rsidR="00746DB8">
        <w:t>,</w:t>
      </w:r>
      <w:r>
        <w:t xml:space="preserve"> but they should not be treated as fixed categories. Individual variation within generations is always greater than variation between them.</w:t>
      </w:r>
    </w:p>
    <w:p w14:paraId="54A11E3D" w14:textId="77777777" w:rsidR="00A95AB3" w:rsidRDefault="00000000">
      <w:pPr>
        <w:pStyle w:val="Heading2"/>
      </w:pPr>
      <w:r>
        <w:t>Recommendations</w:t>
      </w:r>
    </w:p>
    <w:p w14:paraId="4411FF0C" w14:textId="77777777" w:rsidR="00A95AB3" w:rsidRDefault="00000000">
      <w:pPr>
        <w:spacing w:before="120" w:after="120" w:line="360" w:lineRule="auto"/>
      </w:pPr>
      <w:r>
        <w:t>Based on the analysis in this report, five recommendations are offered to the Senior Management Team.</w:t>
      </w:r>
    </w:p>
    <w:p w14:paraId="017256FD" w14:textId="282B80AE" w:rsidR="00A95AB3" w:rsidRDefault="00000000">
      <w:pPr>
        <w:spacing w:before="120" w:after="120" w:line="360" w:lineRule="auto"/>
      </w:pPr>
      <w:r>
        <w:t>First, make EI a leadership competency, not an optional extra. The skills identified in Goleman's model</w:t>
      </w:r>
      <w:r w:rsidR="00746DB8">
        <w:t>,</w:t>
      </w:r>
      <w:r>
        <w:t xml:space="preserve"> self-awareness, empathy, social skills</w:t>
      </w:r>
      <w:r w:rsidR="00746DB8">
        <w:t>,</w:t>
      </w:r>
      <w:r>
        <w:t xml:space="preserve"> should be assessed and developed as part of leadership development programmes and performance conversations, not left to chance.</w:t>
      </w:r>
    </w:p>
    <w:p w14:paraId="1A7FE368" w14:textId="755D5BFA" w:rsidR="00A95AB3" w:rsidRDefault="00000000">
      <w:pPr>
        <w:spacing w:before="120" w:after="120" w:line="360" w:lineRule="auto"/>
      </w:pPr>
      <w:r>
        <w:t xml:space="preserve">Second, introduce mindfulness-based support as part of the organisation's wellbeing offer. Structured mindfulness practices, such as those drawn from Mindfulness-Based Stress Reduction (Kabat-Zinn, 1990), have a strong evidence base and do not require significant resource to implement. Even </w:t>
      </w:r>
      <w:r w:rsidR="002E4306">
        <w:t>short, guided</w:t>
      </w:r>
      <w:r>
        <w:t xml:space="preserve"> practices can help employees build the self-regulation and attention skills that underpin EI.</w:t>
      </w:r>
    </w:p>
    <w:p w14:paraId="3743C8CD" w14:textId="225F86C1" w:rsidR="00A95AB3" w:rsidRDefault="00000000">
      <w:pPr>
        <w:spacing w:before="120" w:after="120" w:line="360" w:lineRule="auto"/>
      </w:pPr>
      <w:r>
        <w:t>Third, train managers to understand generational differences</w:t>
      </w:r>
      <w:r w:rsidR="002E4306">
        <w:t>,</w:t>
      </w:r>
      <w:r>
        <w:t xml:space="preserve"> and their limits. Managers need enough awareness of the distinct motivational drivers and communication preferences of different generational cohorts to adapt their approach, while avoiding the trap of reducing individuals to generational stereotypes.</w:t>
      </w:r>
    </w:p>
    <w:p w14:paraId="3E7B3268" w14:textId="368F389C" w:rsidR="00A95AB3" w:rsidRDefault="00000000">
      <w:pPr>
        <w:spacing w:before="120" w:after="120" w:line="360" w:lineRule="auto"/>
      </w:pPr>
      <w:r>
        <w:lastRenderedPageBreak/>
        <w:t>Fourth, create structured opportunities for intergenerational learning. Reverse mentoring</w:t>
      </w:r>
      <w:r w:rsidR="002E4306">
        <w:t>,</w:t>
      </w:r>
      <w:r>
        <w:t xml:space="preserve"> where younger employees share knowledge and perspectives with senior colleagues</w:t>
      </w:r>
      <w:r w:rsidR="002E4306">
        <w:t>,</w:t>
      </w:r>
      <w:r>
        <w:t xml:space="preserve"> has been shown to build empathy across generational lines and challenge assumptions on both sides (Murphy, 2012). It is a relatively low-cost intervention with meaningful cultural benefits.</w:t>
      </w:r>
    </w:p>
    <w:p w14:paraId="17499E58" w14:textId="59CB094F" w:rsidR="00A95AB3" w:rsidRDefault="00000000">
      <w:pPr>
        <w:spacing w:before="120" w:after="120" w:line="360" w:lineRule="auto"/>
      </w:pPr>
      <w:r>
        <w:t>Fifth, treat people as individuals first. The frameworks in this report are tools for thinking, not rules for managing. The most emotionally intelligent approach any manager can take is the one that starts with curiosity about the actual person in front of them</w:t>
      </w:r>
      <w:r w:rsidR="002E4306">
        <w:t>,</w:t>
      </w:r>
      <w:r>
        <w:t xml:space="preserve"> their strengths, their pressures, and what they need to do their best work.</w:t>
      </w:r>
    </w:p>
    <w:p w14:paraId="7E4C5248" w14:textId="3ECEECB0" w:rsidR="00A95AB3" w:rsidRDefault="00000000">
      <w:pPr>
        <w:spacing w:before="120" w:after="120" w:line="360" w:lineRule="auto"/>
      </w:pPr>
      <w:r>
        <w:t>Emotional intelligence is not a quick fix. But it is one of the most reliable levers available for building a workplace where people genuinely want to contribute. That</w:t>
      </w:r>
      <w:r w:rsidR="002E4306">
        <w:t xml:space="preserve"> is</w:t>
      </w:r>
      <w:r>
        <w:t xml:space="preserve"> a compelling case for the SMT to take it seriously.</w:t>
      </w:r>
    </w:p>
    <w:p w14:paraId="50FD9CD3" w14:textId="77777777" w:rsidR="00A95AB3" w:rsidRDefault="00000000">
      <w:r>
        <w:br w:type="page"/>
      </w:r>
    </w:p>
    <w:p w14:paraId="2C76307B" w14:textId="77777777" w:rsidR="00A95AB3" w:rsidRDefault="00000000">
      <w:pPr>
        <w:pStyle w:val="Heading1"/>
      </w:pPr>
      <w:r>
        <w:lastRenderedPageBreak/>
        <w:t>Reference List</w:t>
      </w:r>
    </w:p>
    <w:p w14:paraId="4D2EB2C1" w14:textId="77777777" w:rsidR="00A95AB3" w:rsidRDefault="00000000">
      <w:pPr>
        <w:spacing w:before="120" w:after="120" w:line="360" w:lineRule="auto"/>
      </w:pPr>
      <w:r>
        <w:t xml:space="preserve">Arsenault, P.M. (2004) 'Validating generational differences: A legitimate diversity and leadership issue', </w:t>
      </w:r>
      <w:r>
        <w:rPr>
          <w:i/>
          <w:iCs/>
        </w:rPr>
        <w:t>Leadership &amp; Organization Development Journal</w:t>
      </w:r>
      <w:r>
        <w:t>, 25(2), pp. 124–141.</w:t>
      </w:r>
    </w:p>
    <w:p w14:paraId="138C6850" w14:textId="77777777" w:rsidR="00A95AB3" w:rsidRDefault="00000000">
      <w:pPr>
        <w:spacing w:before="120" w:after="120" w:line="360" w:lineRule="auto"/>
      </w:pPr>
      <w:r>
        <w:t xml:space="preserve">Bar-On, R. (1997) </w:t>
      </w:r>
      <w:r>
        <w:rPr>
          <w:i/>
          <w:iCs/>
        </w:rPr>
        <w:t>The Emotional Quotient Inventory (EQ-</w:t>
      </w:r>
      <w:proofErr w:type="spellStart"/>
      <w:r>
        <w:rPr>
          <w:i/>
          <w:iCs/>
        </w:rPr>
        <w:t>i</w:t>
      </w:r>
      <w:proofErr w:type="spellEnd"/>
      <w:r>
        <w:rPr>
          <w:i/>
          <w:iCs/>
        </w:rPr>
        <w:t>): A test of emotional intelligence.</w:t>
      </w:r>
      <w:r>
        <w:t xml:space="preserve"> Toronto: Multi-Health Systems.</w:t>
      </w:r>
    </w:p>
    <w:p w14:paraId="0C8A8282" w14:textId="77777777" w:rsidR="00A95AB3" w:rsidRDefault="00000000">
      <w:pPr>
        <w:spacing w:before="120" w:after="120" w:line="360" w:lineRule="auto"/>
      </w:pPr>
      <w:r>
        <w:t xml:space="preserve">Boyatzis, R.E. (2008) 'Competencies in the 21st century', </w:t>
      </w:r>
      <w:r>
        <w:rPr>
          <w:i/>
          <w:iCs/>
        </w:rPr>
        <w:t>Journal of Management Development</w:t>
      </w:r>
      <w:r>
        <w:t>, 27(1), pp. 5–12.</w:t>
      </w:r>
    </w:p>
    <w:p w14:paraId="38BD669B" w14:textId="77777777" w:rsidR="00A95AB3" w:rsidRDefault="00000000">
      <w:pPr>
        <w:spacing w:before="120" w:after="120" w:line="360" w:lineRule="auto"/>
      </w:pPr>
      <w:r>
        <w:t xml:space="preserve">Brackett, M.A. and Mayer, J.D. (2003) 'Convergent, discriminant, and incremental validity of competing measures of emotional intelligence', </w:t>
      </w:r>
      <w:r>
        <w:rPr>
          <w:i/>
          <w:iCs/>
        </w:rPr>
        <w:t>Personality and Social Psychology Bulletin</w:t>
      </w:r>
      <w:r>
        <w:t>, 29(9), pp. 1147–1158.</w:t>
      </w:r>
    </w:p>
    <w:p w14:paraId="551616AF" w14:textId="77777777" w:rsidR="00A95AB3" w:rsidRDefault="00000000">
      <w:pPr>
        <w:spacing w:before="120" w:after="120" w:line="360" w:lineRule="auto"/>
      </w:pPr>
      <w:r>
        <w:t xml:space="preserve">Costanza, D.P., Badger, J.M., Fraser, R.L., Severt, J.B. and Gade, P.A. (2012) 'Generational differences in work-related attitudes: A meta-analysis', </w:t>
      </w:r>
      <w:r>
        <w:rPr>
          <w:i/>
          <w:iCs/>
        </w:rPr>
        <w:t>Journal of Business and Psychology</w:t>
      </w:r>
      <w:r>
        <w:t>, 27(4), pp. 375–394.</w:t>
      </w:r>
    </w:p>
    <w:p w14:paraId="4B711143" w14:textId="77777777" w:rsidR="00A95AB3" w:rsidRDefault="00000000">
      <w:pPr>
        <w:spacing w:before="120" w:after="120" w:line="360" w:lineRule="auto"/>
      </w:pPr>
      <w:r>
        <w:t xml:space="preserve">Deloitte (2023) </w:t>
      </w:r>
      <w:r>
        <w:rPr>
          <w:i/>
          <w:iCs/>
        </w:rPr>
        <w:t>2023 Gen Z and Millennial Survey.</w:t>
      </w:r>
      <w:r>
        <w:t xml:space="preserve"> Available at: https://www.deloitte.com/global/en/issues/work/content/genzmillennialsurvey.html (Accessed: 10 March 2026).</w:t>
      </w:r>
    </w:p>
    <w:p w14:paraId="4BB02170" w14:textId="77777777" w:rsidR="00A95AB3" w:rsidRDefault="00000000">
      <w:pPr>
        <w:spacing w:before="120" w:after="120" w:line="360" w:lineRule="auto"/>
      </w:pPr>
      <w:proofErr w:type="spellStart"/>
      <w:r>
        <w:t>Druskat</w:t>
      </w:r>
      <w:proofErr w:type="spellEnd"/>
      <w:r>
        <w:t xml:space="preserve">, V.U. and Wolff, S.B. (2001) 'Building the emotional intelligence of groups', </w:t>
      </w:r>
      <w:r>
        <w:rPr>
          <w:i/>
          <w:iCs/>
        </w:rPr>
        <w:t>Harvard Business Review</w:t>
      </w:r>
      <w:r>
        <w:t>, 79(3), pp. 80–90.</w:t>
      </w:r>
    </w:p>
    <w:p w14:paraId="3EFFA752" w14:textId="77777777" w:rsidR="00A95AB3" w:rsidRDefault="00000000">
      <w:pPr>
        <w:spacing w:before="120" w:after="120" w:line="360" w:lineRule="auto"/>
      </w:pPr>
      <w:r>
        <w:t xml:space="preserve">Dweck, C.S. (2006) </w:t>
      </w:r>
      <w:r>
        <w:rPr>
          <w:i/>
          <w:iCs/>
        </w:rPr>
        <w:t>Mindset: The New Psychology of Success.</w:t>
      </w:r>
      <w:r>
        <w:t xml:space="preserve"> New York: Random House.</w:t>
      </w:r>
    </w:p>
    <w:p w14:paraId="70C2C243" w14:textId="43872D9A" w:rsidR="00A95AB3" w:rsidRDefault="00000000">
      <w:pPr>
        <w:spacing w:before="120" w:after="120" w:line="360" w:lineRule="auto"/>
      </w:pPr>
      <w:r>
        <w:t xml:space="preserve">Edmondson, A. (1999) 'Psychological safety and learning </w:t>
      </w:r>
      <w:r w:rsidR="00BA4F17">
        <w:t>behaviour</w:t>
      </w:r>
      <w:r>
        <w:t xml:space="preserve"> in work teams', </w:t>
      </w:r>
      <w:r>
        <w:rPr>
          <w:i/>
          <w:iCs/>
        </w:rPr>
        <w:t>Administrative Science Quarterly</w:t>
      </w:r>
      <w:r>
        <w:t>, 44(2), pp. 350–383.</w:t>
      </w:r>
    </w:p>
    <w:p w14:paraId="7AA37D7F" w14:textId="77777777" w:rsidR="00A95AB3" w:rsidRDefault="00000000">
      <w:pPr>
        <w:spacing w:before="120" w:after="120" w:line="360" w:lineRule="auto"/>
      </w:pPr>
      <w:r>
        <w:t xml:space="preserve">Goleman, D. (1998) </w:t>
      </w:r>
      <w:r>
        <w:rPr>
          <w:i/>
          <w:iCs/>
        </w:rPr>
        <w:t>Working with Emotional Intelligence.</w:t>
      </w:r>
      <w:r>
        <w:t xml:space="preserve"> New York: Bantam Books.</w:t>
      </w:r>
    </w:p>
    <w:p w14:paraId="6D126666" w14:textId="77777777" w:rsidR="00A95AB3" w:rsidRDefault="00000000">
      <w:pPr>
        <w:spacing w:before="120" w:after="120" w:line="360" w:lineRule="auto"/>
      </w:pPr>
      <w:r>
        <w:t xml:space="preserve">Hülsheger, U.R., Alberts, H.J.E.M., Feinholdt, A. and Lang, J.W.B. (2013) 'Benefits of mindfulness at work: The role of mindfulness in emotion regulation, emotional exhaustion, and job satisfaction', </w:t>
      </w:r>
      <w:r>
        <w:rPr>
          <w:i/>
          <w:iCs/>
        </w:rPr>
        <w:t>Journal of Applied Psychology</w:t>
      </w:r>
      <w:r>
        <w:t>, 98(2), pp. 310–325.</w:t>
      </w:r>
    </w:p>
    <w:p w14:paraId="75EF3B3B" w14:textId="77777777" w:rsidR="00A95AB3" w:rsidRDefault="00000000">
      <w:pPr>
        <w:spacing w:before="120" w:after="120" w:line="360" w:lineRule="auto"/>
      </w:pPr>
      <w:r>
        <w:t xml:space="preserve">Kabat-Zinn, J. (1990) </w:t>
      </w:r>
      <w:r>
        <w:rPr>
          <w:i/>
          <w:iCs/>
        </w:rPr>
        <w:t>Full Catastrophe Living: Using the Wisdom of Your Body and Mind to Face Stress, Pain and Illness.</w:t>
      </w:r>
      <w:r>
        <w:t xml:space="preserve"> New York: Delacorte Press.</w:t>
      </w:r>
    </w:p>
    <w:p w14:paraId="75C04117" w14:textId="77777777" w:rsidR="00A95AB3" w:rsidRDefault="00000000">
      <w:pPr>
        <w:spacing w:before="120" w:after="120" w:line="360" w:lineRule="auto"/>
      </w:pPr>
      <w:r>
        <w:t xml:space="preserve">Kellett, J.B., Humphrey, R.H. and Sleeth, R.G. (2002) 'Empathy and complex task performance: Two routes to leadership', </w:t>
      </w:r>
      <w:r>
        <w:rPr>
          <w:i/>
          <w:iCs/>
        </w:rPr>
        <w:t>The Leadership Quarterly</w:t>
      </w:r>
      <w:r>
        <w:t>, 13(5), pp. 523–544.</w:t>
      </w:r>
    </w:p>
    <w:p w14:paraId="6B8DF688" w14:textId="65F35BD0" w:rsidR="00A95AB3" w:rsidRDefault="00000000">
      <w:pPr>
        <w:spacing w:before="120" w:after="120" w:line="360" w:lineRule="auto"/>
      </w:pPr>
      <w:r>
        <w:t xml:space="preserve">Locke, E.A. (2005) 'Why emotional intelligence is an invalid concept', </w:t>
      </w:r>
      <w:r>
        <w:rPr>
          <w:i/>
          <w:iCs/>
        </w:rPr>
        <w:t xml:space="preserve">Journal of Organizational </w:t>
      </w:r>
      <w:r w:rsidR="00BA4F17">
        <w:rPr>
          <w:i/>
          <w:iCs/>
        </w:rPr>
        <w:t>Behaviour</w:t>
      </w:r>
      <w:r>
        <w:t>, 26(4), pp. 425–431.</w:t>
      </w:r>
    </w:p>
    <w:p w14:paraId="40379DE4" w14:textId="7F417653" w:rsidR="00A95AB3" w:rsidRDefault="00000000">
      <w:pPr>
        <w:spacing w:before="120" w:after="120" w:line="360" w:lineRule="auto"/>
      </w:pPr>
      <w:r>
        <w:lastRenderedPageBreak/>
        <w:t xml:space="preserve">Lyons, S. and Kuron, L. (2014) 'Generational differences in the workplace: A review of the evidence and directions for future research', </w:t>
      </w:r>
      <w:r>
        <w:rPr>
          <w:i/>
          <w:iCs/>
        </w:rPr>
        <w:t xml:space="preserve">Journal of Organizational </w:t>
      </w:r>
      <w:r w:rsidR="00BA4F17">
        <w:rPr>
          <w:i/>
          <w:iCs/>
        </w:rPr>
        <w:t>Behaviour</w:t>
      </w:r>
      <w:r>
        <w:t>, 35(S1), pp. S139–S157.</w:t>
      </w:r>
    </w:p>
    <w:p w14:paraId="30B10F9E" w14:textId="77777777" w:rsidR="00A95AB3" w:rsidRDefault="00000000">
      <w:pPr>
        <w:spacing w:before="120" w:after="120" w:line="360" w:lineRule="auto"/>
      </w:pPr>
      <w:r>
        <w:t xml:space="preserve">Mayer, J.D., Salovey, P. and Caruso, D.R. (2004) 'Emotional intelligence: Theory, findings, and implications', </w:t>
      </w:r>
      <w:r>
        <w:rPr>
          <w:i/>
          <w:iCs/>
        </w:rPr>
        <w:t>Psychological Inquiry</w:t>
      </w:r>
      <w:r>
        <w:t>, 15(3), pp. 197–215.</w:t>
      </w:r>
    </w:p>
    <w:p w14:paraId="13B0E76F" w14:textId="77777777" w:rsidR="00A95AB3" w:rsidRDefault="00000000">
      <w:pPr>
        <w:spacing w:before="120" w:after="120" w:line="360" w:lineRule="auto"/>
      </w:pPr>
      <w:r>
        <w:t xml:space="preserve">McKinsey &amp; Company (2020) </w:t>
      </w:r>
      <w:r>
        <w:rPr>
          <w:i/>
          <w:iCs/>
        </w:rPr>
        <w:t>Generation Z and the future of work.</w:t>
      </w:r>
      <w:r>
        <w:t xml:space="preserve"> Available at: https://www.mckinsey.com/featured-insights/future-of-work (Accessed: 10 March 2026).</w:t>
      </w:r>
    </w:p>
    <w:p w14:paraId="04AB484C" w14:textId="77777777" w:rsidR="00A95AB3" w:rsidRDefault="00000000">
      <w:pPr>
        <w:spacing w:before="120" w:after="120" w:line="360" w:lineRule="auto"/>
      </w:pPr>
      <w:r>
        <w:t xml:space="preserve">Murphy, W.M. (2012) 'Reverse mentoring at work: Fostering cross-generational learning and developing Millennial leaders', </w:t>
      </w:r>
      <w:r>
        <w:rPr>
          <w:i/>
          <w:iCs/>
        </w:rPr>
        <w:t>Human Resource Management</w:t>
      </w:r>
      <w:r>
        <w:t>, 51(4), pp. 549–573.</w:t>
      </w:r>
    </w:p>
    <w:p w14:paraId="3A013D36" w14:textId="77777777" w:rsidR="00A95AB3" w:rsidRDefault="00000000">
      <w:pPr>
        <w:spacing w:before="120" w:after="120" w:line="360" w:lineRule="auto"/>
      </w:pPr>
      <w:r>
        <w:t xml:space="preserve">Salovey, P. and Mayer, J.D. (1990) 'Emotional intelligence', </w:t>
      </w:r>
      <w:r>
        <w:rPr>
          <w:i/>
          <w:iCs/>
        </w:rPr>
        <w:t>Imagination, Cognition and Personality</w:t>
      </w:r>
      <w:r>
        <w:t>, 9(3), pp. 185–211.</w:t>
      </w:r>
    </w:p>
    <w:p w14:paraId="5C9623E5" w14:textId="77777777" w:rsidR="00A95AB3" w:rsidRDefault="00000000">
      <w:pPr>
        <w:spacing w:before="120" w:after="120" w:line="360" w:lineRule="auto"/>
      </w:pPr>
      <w:r>
        <w:t xml:space="preserve">Seemiller, C. and Grace, M. (2019) </w:t>
      </w:r>
      <w:r>
        <w:rPr>
          <w:i/>
          <w:iCs/>
        </w:rPr>
        <w:t>Generation Z: A Century in the Making.</w:t>
      </w:r>
      <w:r>
        <w:t xml:space="preserve"> New York: Routledge.</w:t>
      </w:r>
    </w:p>
    <w:p w14:paraId="06EBFBE2" w14:textId="688F7C06" w:rsidR="00A95AB3" w:rsidRDefault="00000000">
      <w:pPr>
        <w:spacing w:before="120" w:after="120" w:line="360" w:lineRule="auto"/>
      </w:pPr>
      <w:r>
        <w:t xml:space="preserve">Smola, K.W. and Sutton, C.D. (2002) 'Generational differences: Revisiting generational work values for the new millennium', </w:t>
      </w:r>
      <w:r>
        <w:rPr>
          <w:i/>
          <w:iCs/>
        </w:rPr>
        <w:t xml:space="preserve">Journal of Organizational </w:t>
      </w:r>
      <w:r w:rsidR="00BA4F17">
        <w:rPr>
          <w:i/>
          <w:iCs/>
        </w:rPr>
        <w:t>Behaviour</w:t>
      </w:r>
      <w:r>
        <w:t>, 23(4), pp. 363–382.</w:t>
      </w:r>
    </w:p>
    <w:p w14:paraId="262AD1F6" w14:textId="4C857701" w:rsidR="00A95AB3" w:rsidRDefault="00000000">
      <w:pPr>
        <w:spacing w:before="120" w:after="120" w:line="360" w:lineRule="auto"/>
      </w:pPr>
      <w:r>
        <w:t xml:space="preserve">Sy, T., Tram, S. and O'Hara, L.A. (2006) 'Relation of employee and manager emotional intelligence to job satisfaction and performance', </w:t>
      </w:r>
      <w:r>
        <w:rPr>
          <w:i/>
          <w:iCs/>
        </w:rPr>
        <w:t xml:space="preserve">Journal of Vocational </w:t>
      </w:r>
      <w:r w:rsidR="00BA4F17">
        <w:rPr>
          <w:i/>
          <w:iCs/>
        </w:rPr>
        <w:t>Behaviour</w:t>
      </w:r>
      <w:r>
        <w:t>, 68(3), pp. 461–473.</w:t>
      </w:r>
    </w:p>
    <w:p w14:paraId="53C5A16F" w14:textId="77777777" w:rsidR="00A95AB3" w:rsidRDefault="00000000">
      <w:pPr>
        <w:spacing w:before="120" w:after="120" w:line="360" w:lineRule="auto"/>
      </w:pPr>
      <w:r>
        <w:t xml:space="preserve">Twenge, J.M. (2010) 'A review of the empirical evidence on generational differences in work attitudes', </w:t>
      </w:r>
      <w:r>
        <w:rPr>
          <w:i/>
          <w:iCs/>
        </w:rPr>
        <w:t>Journal of Business and Psychology</w:t>
      </w:r>
      <w:r>
        <w:t>, 25(2), pp. 201–210.</w:t>
      </w:r>
    </w:p>
    <w:p w14:paraId="5FCEFBB6" w14:textId="77777777" w:rsidR="00A95AB3" w:rsidRDefault="00000000">
      <w:pPr>
        <w:spacing w:before="120" w:after="120" w:line="360" w:lineRule="auto"/>
      </w:pPr>
      <w:r>
        <w:t xml:space="preserve">Twenge, J.M. (2017) </w:t>
      </w:r>
      <w:proofErr w:type="spellStart"/>
      <w:r>
        <w:rPr>
          <w:i/>
          <w:iCs/>
        </w:rPr>
        <w:t>iGen</w:t>
      </w:r>
      <w:proofErr w:type="spellEnd"/>
      <w:r>
        <w:rPr>
          <w:i/>
          <w:iCs/>
        </w:rPr>
        <w:t>: Why Today's Super-Connected Kids Are Growing Up Less Rebellious, More Tolerant, Less Happy – and Completely Unprepared for Adulthood.</w:t>
      </w:r>
      <w:r>
        <w:t xml:space="preserve"> New York: Atria Books.</w:t>
      </w:r>
    </w:p>
    <w:p w14:paraId="229B4D89" w14:textId="77777777" w:rsidR="00A95AB3" w:rsidRDefault="00000000">
      <w:pPr>
        <w:spacing w:before="120" w:after="120" w:line="360" w:lineRule="auto"/>
      </w:pPr>
      <w:r>
        <w:t xml:space="preserve">Twenge, J.M., Campbell, S.M., Hoffman, B.J. and Lance, C.E. (2010) 'Generational differences in work values: Leisure and extrinsic values increasing, social and intrinsic values decreasing', </w:t>
      </w:r>
      <w:r>
        <w:rPr>
          <w:i/>
          <w:iCs/>
        </w:rPr>
        <w:t>Journal of Management</w:t>
      </w:r>
      <w:r>
        <w:t>, 36(5), pp. 1117–1142.</w:t>
      </w:r>
    </w:p>
    <w:sectPr w:rsidR="00A95AB3">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78968" w14:textId="77777777" w:rsidR="006D406D" w:rsidRDefault="006D406D">
      <w:r>
        <w:separator/>
      </w:r>
    </w:p>
  </w:endnote>
  <w:endnote w:type="continuationSeparator" w:id="0">
    <w:p w14:paraId="613208CD" w14:textId="77777777" w:rsidR="006D406D" w:rsidRDefault="006D40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A419E" w14:textId="77777777" w:rsidR="00A95AB3"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0E2656">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0E2656">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1607C7" w14:textId="77777777" w:rsidR="006D406D" w:rsidRDefault="006D406D">
      <w:r>
        <w:separator/>
      </w:r>
    </w:p>
  </w:footnote>
  <w:footnote w:type="continuationSeparator" w:id="0">
    <w:p w14:paraId="64209E8E" w14:textId="77777777" w:rsidR="006D406D" w:rsidRDefault="006D40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335C8A"/>
    <w:multiLevelType w:val="hybridMultilevel"/>
    <w:tmpl w:val="BE507C24"/>
    <w:lvl w:ilvl="0" w:tplc="1376EFF4">
      <w:start w:val="1"/>
      <w:numFmt w:val="bullet"/>
      <w:lvlText w:val="●"/>
      <w:lvlJc w:val="left"/>
      <w:pPr>
        <w:ind w:left="720" w:hanging="360"/>
      </w:pPr>
    </w:lvl>
    <w:lvl w:ilvl="1" w:tplc="03DC5B5E">
      <w:start w:val="1"/>
      <w:numFmt w:val="bullet"/>
      <w:lvlText w:val="○"/>
      <w:lvlJc w:val="left"/>
      <w:pPr>
        <w:ind w:left="1440" w:hanging="360"/>
      </w:pPr>
    </w:lvl>
    <w:lvl w:ilvl="2" w:tplc="84C86294">
      <w:start w:val="1"/>
      <w:numFmt w:val="bullet"/>
      <w:lvlText w:val="■"/>
      <w:lvlJc w:val="left"/>
      <w:pPr>
        <w:ind w:left="2160" w:hanging="360"/>
      </w:pPr>
    </w:lvl>
    <w:lvl w:ilvl="3" w:tplc="4AA64D2A">
      <w:start w:val="1"/>
      <w:numFmt w:val="bullet"/>
      <w:lvlText w:val="●"/>
      <w:lvlJc w:val="left"/>
      <w:pPr>
        <w:ind w:left="2880" w:hanging="360"/>
      </w:pPr>
    </w:lvl>
    <w:lvl w:ilvl="4" w:tplc="AA3E82DE">
      <w:start w:val="1"/>
      <w:numFmt w:val="bullet"/>
      <w:lvlText w:val="○"/>
      <w:lvlJc w:val="left"/>
      <w:pPr>
        <w:ind w:left="3600" w:hanging="360"/>
      </w:pPr>
    </w:lvl>
    <w:lvl w:ilvl="5" w:tplc="17E400D4">
      <w:start w:val="1"/>
      <w:numFmt w:val="bullet"/>
      <w:lvlText w:val="■"/>
      <w:lvlJc w:val="left"/>
      <w:pPr>
        <w:ind w:left="4320" w:hanging="360"/>
      </w:pPr>
    </w:lvl>
    <w:lvl w:ilvl="6" w:tplc="2F764544">
      <w:start w:val="1"/>
      <w:numFmt w:val="bullet"/>
      <w:lvlText w:val="●"/>
      <w:lvlJc w:val="left"/>
      <w:pPr>
        <w:ind w:left="5040" w:hanging="360"/>
      </w:pPr>
    </w:lvl>
    <w:lvl w:ilvl="7" w:tplc="C1182FD2">
      <w:start w:val="1"/>
      <w:numFmt w:val="bullet"/>
      <w:lvlText w:val="●"/>
      <w:lvlJc w:val="left"/>
      <w:pPr>
        <w:ind w:left="5760" w:hanging="360"/>
      </w:pPr>
    </w:lvl>
    <w:lvl w:ilvl="8" w:tplc="0156B398">
      <w:start w:val="1"/>
      <w:numFmt w:val="bullet"/>
      <w:lvlText w:val="●"/>
      <w:lvlJc w:val="left"/>
      <w:pPr>
        <w:ind w:left="6480" w:hanging="360"/>
      </w:pPr>
    </w:lvl>
  </w:abstractNum>
  <w:num w:numId="1" w16cid:durableId="37593251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5AB3"/>
    <w:rsid w:val="000E2656"/>
    <w:rsid w:val="00257911"/>
    <w:rsid w:val="002E4306"/>
    <w:rsid w:val="006D406D"/>
    <w:rsid w:val="00746DB8"/>
    <w:rsid w:val="008D7B37"/>
    <w:rsid w:val="00A4325B"/>
    <w:rsid w:val="00A95AB3"/>
    <w:rsid w:val="00AF787D"/>
    <w:rsid w:val="00B4127A"/>
    <w:rsid w:val="00B71448"/>
    <w:rsid w:val="00BA4F17"/>
    <w:rsid w:val="00C22039"/>
    <w:rsid w:val="00D235AE"/>
    <w:rsid w:val="00EA159E"/>
    <w:rsid w:val="00F46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8CFA73"/>
  <w15:docId w15:val="{CF813B6E-B1BD-AA42-8098-359FBB9F8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80"/>
      <w:outlineLvl w:val="0"/>
    </w:pPr>
    <w:rPr>
      <w:b/>
      <w:bCs/>
      <w:color w:val="1F3864"/>
      <w:sz w:val="26"/>
      <w:szCs w:val="26"/>
    </w:rPr>
  </w:style>
  <w:style w:type="paragraph" w:styleId="Heading2">
    <w:name w:val="heading 2"/>
    <w:uiPriority w:val="9"/>
    <w:unhideWhenUsed/>
    <w:qFormat/>
    <w:pPr>
      <w:spacing w:before="240" w:after="120"/>
      <w:outlineLvl w:val="1"/>
    </w:pPr>
    <w:rPr>
      <w:b/>
      <w:bCs/>
      <w:color w:val="2E5090"/>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12</Pages>
  <Words>3538</Words>
  <Characters>20171</Characters>
  <Application>Microsoft Office Word</Application>
  <DocSecurity>0</DocSecurity>
  <Lines>168</Lines>
  <Paragraphs>47</Paragraphs>
  <ScaleCrop>false</ScaleCrop>
  <Company/>
  <LinksUpToDate>false</LinksUpToDate>
  <CharactersWithSpaces>23662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Petrica Marin (2333794)</cp:lastModifiedBy>
  <cp:revision>14</cp:revision>
  <dcterms:created xsi:type="dcterms:W3CDTF">2026-03-15T11:33:00Z</dcterms:created>
  <dcterms:modified xsi:type="dcterms:W3CDTF">2026-03-15T11:43:00Z</dcterms:modified>
</cp:coreProperties>
</file>