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6CB6A2" w14:textId="41CE65C4" w:rsidR="003800E2" w:rsidRDefault="00725E78">
      <w:pPr>
        <w:pStyle w:val="Title"/>
      </w:pPr>
      <w:bookmarkStart w:id="0" w:name="BRANCH_0"/>
      <w:bookmarkStart w:id="1" w:name="_MV3TS_taskmanagement_2"/>
      <w:bookmarkStart w:id="2" w:name="_MV3BS_0"/>
      <w:r>
        <w:t>To what extent can the term "hellenised celts" be applied to the Galatians?</w:t>
      </w:r>
      <w:bookmarkEnd w:id="0"/>
    </w:p>
    <w:p w14:paraId="78157472" w14:textId="3003BEDC" w:rsidR="003800E2" w:rsidRDefault="003800E2"/>
    <w:p w14:paraId="5D9300FA" w14:textId="77777777" w:rsidR="00FD58F7" w:rsidRPr="00FD58F7" w:rsidRDefault="00FD58F7" w:rsidP="00FD58F7">
      <w:pPr>
        <w:rPr>
          <w:u w:val="single"/>
        </w:rPr>
      </w:pPr>
    </w:p>
    <w:p w14:paraId="6B9963FD" w14:textId="00144B92" w:rsidR="00FD58F7" w:rsidRPr="00FD58F7" w:rsidRDefault="00FD58F7" w:rsidP="00FD58F7">
      <w:pPr>
        <w:rPr>
          <w:b/>
          <w:sz w:val="24"/>
          <w:szCs w:val="24"/>
          <w:u w:val="single"/>
        </w:rPr>
      </w:pPr>
      <w:r w:rsidRPr="00FD58F7">
        <w:rPr>
          <w:b/>
          <w:sz w:val="24"/>
          <w:szCs w:val="24"/>
          <w:u w:val="single"/>
        </w:rPr>
        <w:t>Introduction (1000)</w:t>
      </w:r>
    </w:p>
    <w:p w14:paraId="4379EBEB" w14:textId="52004E04" w:rsidR="0089427A" w:rsidRDefault="00FD58F7" w:rsidP="0060478D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D58F7">
        <w:rPr>
          <w:sz w:val="24"/>
          <w:szCs w:val="24"/>
        </w:rPr>
        <w:t>Historical background</w:t>
      </w:r>
    </w:p>
    <w:p w14:paraId="70BDC624" w14:textId="52428F6F" w:rsidR="0060478D" w:rsidRDefault="001F3FBA" w:rsidP="0060478D">
      <w:pPr>
        <w:pStyle w:val="ListParagraph"/>
        <w:numPr>
          <w:ilvl w:val="1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Celtic tribes hired as Mercenaries by </w:t>
      </w:r>
      <w:proofErr w:type="spellStart"/>
      <w:r>
        <w:rPr>
          <w:sz w:val="24"/>
          <w:szCs w:val="24"/>
        </w:rPr>
        <w:t>Nicomedes</w:t>
      </w:r>
      <w:proofErr w:type="spellEnd"/>
      <w:r>
        <w:rPr>
          <w:sz w:val="24"/>
          <w:szCs w:val="24"/>
        </w:rPr>
        <w:t xml:space="preserve"> I in 280 BC</w:t>
      </w:r>
      <w:r>
        <w:rPr>
          <w:rStyle w:val="FootnoteReference"/>
          <w:sz w:val="24"/>
          <w:szCs w:val="24"/>
        </w:rPr>
        <w:footnoteReference w:id="1"/>
      </w:r>
    </w:p>
    <w:p w14:paraId="5E85644C" w14:textId="287F4674" w:rsidR="003C74C3" w:rsidRDefault="003C74C3" w:rsidP="0060478D">
      <w:pPr>
        <w:pStyle w:val="ListParagraph"/>
        <w:numPr>
          <w:ilvl w:val="1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Tribes then settled in the area later known as Galatia</w:t>
      </w:r>
    </w:p>
    <w:p w14:paraId="35BE9394" w14:textId="292B0247" w:rsidR="003C74C3" w:rsidRDefault="003C74C3" w:rsidP="003C74C3">
      <w:pPr>
        <w:pStyle w:val="ListParagraph"/>
        <w:numPr>
          <w:ilvl w:val="2"/>
          <w:numId w:val="4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Tolistoboggi</w:t>
      </w:r>
      <w:proofErr w:type="spellEnd"/>
      <w:r>
        <w:rPr>
          <w:sz w:val="24"/>
          <w:szCs w:val="24"/>
        </w:rPr>
        <w:t xml:space="preserve"> settled in the area around </w:t>
      </w:r>
      <w:proofErr w:type="spellStart"/>
      <w:r>
        <w:rPr>
          <w:sz w:val="24"/>
          <w:szCs w:val="24"/>
        </w:rPr>
        <w:t>Pessinus</w:t>
      </w:r>
      <w:proofErr w:type="spellEnd"/>
    </w:p>
    <w:p w14:paraId="2B908202" w14:textId="6AE7D4D4" w:rsidR="003C74C3" w:rsidRDefault="003C74C3" w:rsidP="003C74C3">
      <w:pPr>
        <w:pStyle w:val="ListParagraph"/>
        <w:numPr>
          <w:ilvl w:val="2"/>
          <w:numId w:val="4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Tectosages</w:t>
      </w:r>
      <w:proofErr w:type="spellEnd"/>
      <w:r>
        <w:rPr>
          <w:sz w:val="24"/>
          <w:szCs w:val="24"/>
        </w:rPr>
        <w:t xml:space="preserve"> settled around Ankara</w:t>
      </w:r>
    </w:p>
    <w:p w14:paraId="62D20207" w14:textId="70FCAB67" w:rsidR="004333FA" w:rsidRPr="004333FA" w:rsidRDefault="003C74C3" w:rsidP="004333FA">
      <w:pPr>
        <w:pStyle w:val="ListParagraph"/>
        <w:numPr>
          <w:ilvl w:val="2"/>
          <w:numId w:val="4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Trocmi</w:t>
      </w:r>
      <w:proofErr w:type="spellEnd"/>
      <w:r>
        <w:rPr>
          <w:sz w:val="24"/>
          <w:szCs w:val="24"/>
        </w:rPr>
        <w:t xml:space="preserve"> </w:t>
      </w:r>
      <w:r w:rsidR="004333FA">
        <w:rPr>
          <w:sz w:val="24"/>
          <w:szCs w:val="24"/>
        </w:rPr>
        <w:t xml:space="preserve">Settled in the western part around the river </w:t>
      </w:r>
      <w:proofErr w:type="spellStart"/>
      <w:r w:rsidR="004333FA">
        <w:rPr>
          <w:sz w:val="24"/>
          <w:szCs w:val="24"/>
        </w:rPr>
        <w:t>Halys</w:t>
      </w:r>
      <w:proofErr w:type="spellEnd"/>
      <w:r w:rsidR="004333FA">
        <w:rPr>
          <w:rStyle w:val="FootnoteReference"/>
          <w:sz w:val="24"/>
          <w:szCs w:val="24"/>
        </w:rPr>
        <w:footnoteReference w:id="2"/>
      </w:r>
    </w:p>
    <w:p w14:paraId="7163AB49" w14:textId="3409A633" w:rsidR="00FD58F7" w:rsidRPr="00FD58F7" w:rsidRDefault="00FD58F7" w:rsidP="00FD58F7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D58F7">
        <w:rPr>
          <w:sz w:val="24"/>
          <w:szCs w:val="24"/>
        </w:rPr>
        <w:t xml:space="preserve">Define and </w:t>
      </w:r>
      <w:r w:rsidR="001F3FBA" w:rsidRPr="00FD58F7">
        <w:rPr>
          <w:sz w:val="24"/>
          <w:szCs w:val="24"/>
        </w:rPr>
        <w:t>problematise</w:t>
      </w:r>
      <w:r w:rsidRPr="00FD58F7">
        <w:rPr>
          <w:sz w:val="24"/>
          <w:szCs w:val="24"/>
        </w:rPr>
        <w:t xml:space="preserve"> terms</w:t>
      </w:r>
      <w:r w:rsidRPr="00FD58F7">
        <w:rPr>
          <w:sz w:val="24"/>
          <w:szCs w:val="24"/>
        </w:rPr>
        <w:tab/>
      </w:r>
    </w:p>
    <w:p w14:paraId="17AF14BF" w14:textId="20C5A1ED" w:rsidR="00FD58F7" w:rsidRPr="00FD58F7" w:rsidRDefault="00FD58F7" w:rsidP="00FD58F7">
      <w:pPr>
        <w:pStyle w:val="ListParagraph"/>
        <w:numPr>
          <w:ilvl w:val="1"/>
          <w:numId w:val="4"/>
        </w:numPr>
        <w:rPr>
          <w:sz w:val="24"/>
          <w:szCs w:val="24"/>
        </w:rPr>
      </w:pPr>
      <w:r w:rsidRPr="00FD58F7">
        <w:rPr>
          <w:sz w:val="24"/>
          <w:szCs w:val="24"/>
        </w:rPr>
        <w:t>Celts</w:t>
      </w:r>
      <w:r w:rsidRPr="00FD58F7">
        <w:rPr>
          <w:sz w:val="24"/>
          <w:szCs w:val="24"/>
        </w:rPr>
        <w:tab/>
      </w:r>
    </w:p>
    <w:p w14:paraId="32BB955D" w14:textId="287FA827" w:rsidR="00FD58F7" w:rsidRPr="00FD58F7" w:rsidRDefault="00FD58F7" w:rsidP="00FD58F7">
      <w:pPr>
        <w:pStyle w:val="ListParagraph"/>
        <w:numPr>
          <w:ilvl w:val="1"/>
          <w:numId w:val="4"/>
        </w:numPr>
        <w:rPr>
          <w:sz w:val="24"/>
          <w:szCs w:val="24"/>
        </w:rPr>
      </w:pPr>
      <w:r w:rsidRPr="00FD58F7">
        <w:rPr>
          <w:sz w:val="24"/>
          <w:szCs w:val="24"/>
        </w:rPr>
        <w:t>Hellenisation</w:t>
      </w:r>
      <w:r w:rsidRPr="00FD58F7">
        <w:rPr>
          <w:sz w:val="24"/>
          <w:szCs w:val="24"/>
        </w:rPr>
        <w:tab/>
      </w:r>
    </w:p>
    <w:p w14:paraId="615DF08B" w14:textId="446298AA" w:rsidR="00FD58F7" w:rsidRPr="00FD58F7" w:rsidRDefault="00FD58F7" w:rsidP="00FD58F7">
      <w:pPr>
        <w:pStyle w:val="ListParagraph"/>
        <w:numPr>
          <w:ilvl w:val="1"/>
          <w:numId w:val="4"/>
        </w:numPr>
        <w:rPr>
          <w:sz w:val="24"/>
          <w:szCs w:val="24"/>
        </w:rPr>
      </w:pPr>
      <w:r w:rsidRPr="00FD58F7">
        <w:rPr>
          <w:sz w:val="24"/>
          <w:szCs w:val="24"/>
        </w:rPr>
        <w:t>Galatian</w:t>
      </w:r>
      <w:r w:rsidRPr="00FD58F7">
        <w:rPr>
          <w:sz w:val="24"/>
          <w:szCs w:val="24"/>
        </w:rPr>
        <w:tab/>
      </w:r>
    </w:p>
    <w:p w14:paraId="6BE1E394" w14:textId="158789F4" w:rsidR="00FD58F7" w:rsidRPr="00FD58F7" w:rsidRDefault="00FD58F7" w:rsidP="00FD58F7">
      <w:pPr>
        <w:rPr>
          <w:b/>
          <w:sz w:val="24"/>
          <w:szCs w:val="24"/>
          <w:u w:val="single"/>
        </w:rPr>
      </w:pPr>
      <w:r w:rsidRPr="00FD58F7">
        <w:rPr>
          <w:b/>
          <w:sz w:val="24"/>
          <w:szCs w:val="24"/>
          <w:u w:val="single"/>
        </w:rPr>
        <w:t>Difficulties with researching topic (500)</w:t>
      </w:r>
      <w:r w:rsidRPr="00FD58F7">
        <w:rPr>
          <w:b/>
          <w:sz w:val="24"/>
          <w:szCs w:val="24"/>
          <w:u w:val="single"/>
        </w:rPr>
        <w:tab/>
      </w:r>
    </w:p>
    <w:p w14:paraId="53E491DC" w14:textId="71E4F749" w:rsidR="00FD58F7" w:rsidRPr="00FD58F7" w:rsidRDefault="00FD58F7" w:rsidP="00FD58F7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FD58F7">
        <w:rPr>
          <w:sz w:val="24"/>
          <w:szCs w:val="24"/>
        </w:rPr>
        <w:t>Galatians often presented as "other" and "barbarians</w:t>
      </w:r>
      <w:r w:rsidR="00575FFF">
        <w:rPr>
          <w:sz w:val="24"/>
          <w:szCs w:val="24"/>
        </w:rPr>
        <w:t>”</w:t>
      </w:r>
      <w:r w:rsidRPr="00FD58F7">
        <w:rPr>
          <w:sz w:val="24"/>
          <w:szCs w:val="24"/>
        </w:rPr>
        <w:t xml:space="preserve"> by </w:t>
      </w:r>
      <w:r w:rsidR="004A72A8">
        <w:rPr>
          <w:sz w:val="24"/>
          <w:szCs w:val="24"/>
        </w:rPr>
        <w:t>G</w:t>
      </w:r>
      <w:r w:rsidRPr="00FD58F7">
        <w:rPr>
          <w:sz w:val="24"/>
          <w:szCs w:val="24"/>
        </w:rPr>
        <w:t>reek authors</w:t>
      </w:r>
      <w:r w:rsidR="0001403A">
        <w:rPr>
          <w:rStyle w:val="FootnoteReference"/>
          <w:sz w:val="24"/>
          <w:szCs w:val="24"/>
        </w:rPr>
        <w:footnoteReference w:id="3"/>
      </w:r>
    </w:p>
    <w:p w14:paraId="02BC90BF" w14:textId="65D689AB" w:rsidR="00FD58F7" w:rsidRPr="00FD58F7" w:rsidRDefault="00FD58F7" w:rsidP="00FD58F7">
      <w:pPr>
        <w:pStyle w:val="ListParagraph"/>
        <w:numPr>
          <w:ilvl w:val="1"/>
          <w:numId w:val="5"/>
        </w:numPr>
        <w:rPr>
          <w:sz w:val="24"/>
          <w:szCs w:val="24"/>
        </w:rPr>
      </w:pPr>
      <w:r w:rsidRPr="00FD58F7">
        <w:rPr>
          <w:sz w:val="24"/>
          <w:szCs w:val="24"/>
        </w:rPr>
        <w:t xml:space="preserve">Problematic as many authors may fail to acknowledge </w:t>
      </w:r>
      <w:proofErr w:type="spellStart"/>
      <w:r w:rsidR="00575FFF">
        <w:rPr>
          <w:sz w:val="24"/>
          <w:szCs w:val="24"/>
        </w:rPr>
        <w:t>H</w:t>
      </w:r>
      <w:r w:rsidRPr="00FD58F7">
        <w:rPr>
          <w:sz w:val="24"/>
          <w:szCs w:val="24"/>
        </w:rPr>
        <w:t>ellenisation</w:t>
      </w:r>
      <w:proofErr w:type="spellEnd"/>
      <w:r w:rsidRPr="00FD58F7">
        <w:rPr>
          <w:sz w:val="24"/>
          <w:szCs w:val="24"/>
        </w:rPr>
        <w:t xml:space="preserve"> of Galatians </w:t>
      </w:r>
      <w:proofErr w:type="gramStart"/>
      <w:r w:rsidRPr="00FD58F7">
        <w:rPr>
          <w:sz w:val="24"/>
          <w:szCs w:val="24"/>
        </w:rPr>
        <w:t>in an attempt to</w:t>
      </w:r>
      <w:proofErr w:type="gramEnd"/>
      <w:r w:rsidRPr="00FD58F7">
        <w:rPr>
          <w:sz w:val="24"/>
          <w:szCs w:val="24"/>
        </w:rPr>
        <w:t xml:space="preserve"> present them as "other"</w:t>
      </w:r>
    </w:p>
    <w:p w14:paraId="1709B17A" w14:textId="54B46FD7" w:rsidR="00FD58F7" w:rsidRPr="00F9035D" w:rsidRDefault="00FD58F7" w:rsidP="00FD58F7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 xml:space="preserve">Examine the presentation of the Galatians in key texts (Appian, </w:t>
      </w:r>
      <w:r w:rsidR="004A72A8">
        <w:rPr>
          <w:sz w:val="24"/>
          <w:szCs w:val="24"/>
          <w:lang w:val="en-US"/>
        </w:rPr>
        <w:t>L</w:t>
      </w:r>
      <w:r>
        <w:rPr>
          <w:sz w:val="24"/>
          <w:szCs w:val="24"/>
          <w:lang w:val="en-US"/>
        </w:rPr>
        <w:t xml:space="preserve">ivy, Cassius </w:t>
      </w:r>
      <w:proofErr w:type="spellStart"/>
      <w:r w:rsidR="004A72A8">
        <w:rPr>
          <w:sz w:val="24"/>
          <w:szCs w:val="24"/>
          <w:lang w:val="en-US"/>
        </w:rPr>
        <w:t>D</w:t>
      </w:r>
      <w:r>
        <w:rPr>
          <w:sz w:val="24"/>
          <w:szCs w:val="24"/>
          <w:lang w:val="en-US"/>
        </w:rPr>
        <w:t>io</w:t>
      </w:r>
      <w:proofErr w:type="spellEnd"/>
      <w:r>
        <w:rPr>
          <w:sz w:val="24"/>
          <w:szCs w:val="24"/>
          <w:lang w:val="en-US"/>
        </w:rPr>
        <w:t>) as well as in art (Pergamene statues)</w:t>
      </w:r>
    </w:p>
    <w:p w14:paraId="688077B1" w14:textId="43961C77" w:rsidR="00F9035D" w:rsidRPr="00FD58F7" w:rsidRDefault="00F9035D" w:rsidP="00FD58F7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Demetrios of Byzantium recorded </w:t>
      </w:r>
      <w:r w:rsidR="000E716A">
        <w:rPr>
          <w:sz w:val="24"/>
          <w:szCs w:val="24"/>
        </w:rPr>
        <w:t>a history of the Galatians however this is now lost to us.</w:t>
      </w:r>
      <w:r w:rsidR="000E716A">
        <w:rPr>
          <w:rStyle w:val="FootnoteReference"/>
          <w:sz w:val="24"/>
          <w:szCs w:val="24"/>
        </w:rPr>
        <w:footnoteReference w:id="4"/>
      </w:r>
    </w:p>
    <w:p w14:paraId="69EA50BD" w14:textId="62037D43" w:rsidR="00FD58F7" w:rsidRPr="00FD58F7" w:rsidRDefault="00FD58F7" w:rsidP="00FD58F7">
      <w:pPr>
        <w:rPr>
          <w:b/>
          <w:sz w:val="24"/>
          <w:szCs w:val="24"/>
          <w:u w:val="single"/>
        </w:rPr>
      </w:pPr>
      <w:r w:rsidRPr="00FD58F7">
        <w:rPr>
          <w:b/>
          <w:sz w:val="24"/>
          <w:szCs w:val="24"/>
          <w:u w:val="single"/>
        </w:rPr>
        <w:t>Galatian culture (2000)</w:t>
      </w:r>
      <w:r w:rsidRPr="00FD58F7">
        <w:rPr>
          <w:b/>
          <w:sz w:val="24"/>
          <w:szCs w:val="24"/>
          <w:u w:val="single"/>
        </w:rPr>
        <w:tab/>
      </w:r>
    </w:p>
    <w:p w14:paraId="5D285513" w14:textId="0E86E881" w:rsidR="00FD58F7" w:rsidRPr="00FD58F7" w:rsidRDefault="00FD58F7" w:rsidP="00FD58F7">
      <w:pPr>
        <w:pStyle w:val="ListParagraph"/>
        <w:numPr>
          <w:ilvl w:val="0"/>
          <w:numId w:val="7"/>
        </w:numPr>
        <w:rPr>
          <w:sz w:val="24"/>
          <w:szCs w:val="24"/>
          <w:u w:val="single"/>
        </w:rPr>
      </w:pPr>
      <w:r w:rsidRPr="00FD58F7">
        <w:rPr>
          <w:sz w:val="24"/>
          <w:szCs w:val="24"/>
          <w:u w:val="single"/>
        </w:rPr>
        <w:t>Linguistics</w:t>
      </w:r>
    </w:p>
    <w:p w14:paraId="6F54A1C0" w14:textId="7B2B2D8D" w:rsidR="00FD58F7" w:rsidRPr="00E00E46" w:rsidRDefault="00FD58F7" w:rsidP="00FD58F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lastRenderedPageBreak/>
        <w:t>Names of rulers and key people (</w:t>
      </w:r>
      <w:proofErr w:type="spellStart"/>
      <w:r>
        <w:rPr>
          <w:sz w:val="24"/>
          <w:szCs w:val="24"/>
          <w:lang w:val="en-US"/>
        </w:rPr>
        <w:t>Deiotaurus</w:t>
      </w:r>
      <w:proofErr w:type="spellEnd"/>
      <w:r>
        <w:rPr>
          <w:sz w:val="24"/>
          <w:szCs w:val="24"/>
          <w:lang w:val="en-US"/>
        </w:rPr>
        <w:t xml:space="preserve"> and </w:t>
      </w:r>
      <w:proofErr w:type="spellStart"/>
      <w:r>
        <w:rPr>
          <w:sz w:val="24"/>
          <w:szCs w:val="24"/>
          <w:lang w:val="en-US"/>
        </w:rPr>
        <w:t>Amytas</w:t>
      </w:r>
      <w:proofErr w:type="spellEnd"/>
      <w:r w:rsidR="00F12513">
        <w:rPr>
          <w:sz w:val="24"/>
          <w:szCs w:val="24"/>
          <w:lang w:val="en-US"/>
        </w:rPr>
        <w:t>)</w:t>
      </w:r>
    </w:p>
    <w:p w14:paraId="427F6ED0" w14:textId="22EC2C5C" w:rsidR="00E00E46" w:rsidRDefault="00AA0778" w:rsidP="00E00E46">
      <w:pPr>
        <w:pStyle w:val="ListParagraph"/>
        <w:numPr>
          <w:ilvl w:val="1"/>
          <w:numId w:val="6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Deiotaurus</w:t>
      </w:r>
      <w:proofErr w:type="spellEnd"/>
      <w:r>
        <w:rPr>
          <w:sz w:val="24"/>
          <w:szCs w:val="24"/>
        </w:rPr>
        <w:t xml:space="preserve"> is a typically Celtic name</w:t>
      </w:r>
      <w:r w:rsidR="00575FFF">
        <w:rPr>
          <w:sz w:val="24"/>
          <w:szCs w:val="24"/>
        </w:rPr>
        <w:t>.</w:t>
      </w:r>
    </w:p>
    <w:p w14:paraId="032A4589" w14:textId="27B42C9E" w:rsidR="00AA0778" w:rsidRDefault="00AA0778" w:rsidP="00E00E46">
      <w:pPr>
        <w:pStyle w:val="ListParagraph"/>
        <w:numPr>
          <w:ilvl w:val="1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However though still a native Galatian</w:t>
      </w:r>
      <w:r w:rsidR="00575FFF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Amytas</w:t>
      </w:r>
      <w:proofErr w:type="spellEnd"/>
      <w:r>
        <w:rPr>
          <w:sz w:val="24"/>
          <w:szCs w:val="24"/>
        </w:rPr>
        <w:t xml:space="preserve"> is a typical name for a </w:t>
      </w:r>
      <w:r w:rsidR="00575FFF">
        <w:rPr>
          <w:sz w:val="24"/>
          <w:szCs w:val="24"/>
        </w:rPr>
        <w:t>Hellenistic</w:t>
      </w:r>
      <w:r>
        <w:rPr>
          <w:sz w:val="24"/>
          <w:szCs w:val="24"/>
        </w:rPr>
        <w:t xml:space="preserve"> king of the area</w:t>
      </w:r>
      <w:r w:rsidR="00575FFF">
        <w:rPr>
          <w:sz w:val="24"/>
          <w:szCs w:val="24"/>
        </w:rPr>
        <w:t>,</w:t>
      </w:r>
      <w:r>
        <w:rPr>
          <w:sz w:val="24"/>
          <w:szCs w:val="24"/>
        </w:rPr>
        <w:t xml:space="preserve"> for example there were </w:t>
      </w:r>
      <w:r w:rsidR="00575FFF">
        <w:rPr>
          <w:sz w:val="24"/>
          <w:szCs w:val="24"/>
        </w:rPr>
        <w:t>four</w:t>
      </w:r>
      <w:r>
        <w:rPr>
          <w:sz w:val="24"/>
          <w:szCs w:val="24"/>
        </w:rPr>
        <w:t xml:space="preserve"> Macedonian kings also with this name</w:t>
      </w:r>
      <w:r w:rsidR="00575FFF">
        <w:rPr>
          <w:sz w:val="24"/>
          <w:szCs w:val="24"/>
        </w:rPr>
        <w:t>.</w:t>
      </w:r>
    </w:p>
    <w:p w14:paraId="45343CB8" w14:textId="483C26D7" w:rsidR="00AA0778" w:rsidRDefault="00AA0778" w:rsidP="00E00E46">
      <w:pPr>
        <w:pStyle w:val="ListParagraph"/>
        <w:numPr>
          <w:ilvl w:val="1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Shows a shift in naming practices among the </w:t>
      </w:r>
      <w:r w:rsidR="00575FFF">
        <w:rPr>
          <w:sz w:val="24"/>
          <w:szCs w:val="24"/>
        </w:rPr>
        <w:t>e</w:t>
      </w:r>
      <w:r>
        <w:rPr>
          <w:sz w:val="24"/>
          <w:szCs w:val="24"/>
        </w:rPr>
        <w:t>lite.</w:t>
      </w:r>
    </w:p>
    <w:p w14:paraId="11A21049" w14:textId="256C4C6E" w:rsidR="003E5628" w:rsidRDefault="003E5628" w:rsidP="003E5628">
      <w:pPr>
        <w:pStyle w:val="ListParagraph"/>
        <w:numPr>
          <w:ilvl w:val="2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Shift is also represented in coinage</w:t>
      </w:r>
      <w:r w:rsidR="00575FFF">
        <w:rPr>
          <w:sz w:val="24"/>
          <w:szCs w:val="24"/>
        </w:rPr>
        <w:t>:</w:t>
      </w:r>
    </w:p>
    <w:p w14:paraId="1AE5FB50" w14:textId="53D9720D" w:rsidR="003E5628" w:rsidRDefault="00575FFF" w:rsidP="003E5628">
      <w:pPr>
        <w:pStyle w:val="ListParagraph"/>
        <w:numPr>
          <w:ilvl w:val="3"/>
          <w:numId w:val="6"/>
        </w:num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1394C872" wp14:editId="02E92884">
            <wp:simplePos x="0" y="0"/>
            <wp:positionH relativeFrom="column">
              <wp:posOffset>-218633</wp:posOffset>
            </wp:positionH>
            <wp:positionV relativeFrom="paragraph">
              <wp:posOffset>277882</wp:posOffset>
            </wp:positionV>
            <wp:extent cx="1609725" cy="804545"/>
            <wp:effectExtent l="0" t="0" r="9525" b="0"/>
            <wp:wrapTight wrapText="bothSides">
              <wp:wrapPolygon edited="0">
                <wp:start x="0" y="0"/>
                <wp:lineTo x="0" y="20969"/>
                <wp:lineTo x="21472" y="20969"/>
                <wp:lineTo x="2147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eiotaurus coin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2658"/>
                    <a:stretch/>
                  </pic:blipFill>
                  <pic:spPr bwMode="auto">
                    <a:xfrm>
                      <a:off x="0" y="0"/>
                      <a:ext cx="1609725" cy="804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E5628">
        <w:rPr>
          <w:sz w:val="24"/>
          <w:szCs w:val="24"/>
        </w:rPr>
        <w:t xml:space="preserve"> </w:t>
      </w:r>
      <w:proofErr w:type="spellStart"/>
      <w:r w:rsidR="003E5628">
        <w:rPr>
          <w:sz w:val="24"/>
          <w:szCs w:val="24"/>
        </w:rPr>
        <w:t>Deiotaurs</w:t>
      </w:r>
      <w:proofErr w:type="spellEnd"/>
      <w:r w:rsidR="003E5628">
        <w:rPr>
          <w:sz w:val="24"/>
          <w:szCs w:val="24"/>
        </w:rPr>
        <w:t xml:space="preserve">’ coins, though obvious Hellenistic </w:t>
      </w:r>
      <w:r>
        <w:rPr>
          <w:sz w:val="24"/>
          <w:szCs w:val="24"/>
        </w:rPr>
        <w:t>i</w:t>
      </w:r>
      <w:r w:rsidR="003E5628">
        <w:rPr>
          <w:sz w:val="24"/>
          <w:szCs w:val="24"/>
        </w:rPr>
        <w:t>nfluence</w:t>
      </w:r>
      <w:r>
        <w:rPr>
          <w:sz w:val="24"/>
          <w:szCs w:val="24"/>
        </w:rPr>
        <w:t>,</w:t>
      </w:r>
      <w:r w:rsidR="003E5628">
        <w:rPr>
          <w:sz w:val="24"/>
          <w:szCs w:val="24"/>
        </w:rPr>
        <w:t xml:space="preserve"> have Celtic iconography on the reverse</w:t>
      </w:r>
      <w:r w:rsidR="0063150E">
        <w:rPr>
          <w:sz w:val="24"/>
          <w:szCs w:val="24"/>
        </w:rPr>
        <w:t xml:space="preserve"> with the Celtic shield which is typical of depictions of Galatians by other people</w:t>
      </w:r>
    </w:p>
    <w:p w14:paraId="6877FE47" w14:textId="2B3CF328" w:rsidR="003E5628" w:rsidRDefault="003E5628" w:rsidP="003E5628">
      <w:pPr>
        <w:pStyle w:val="ListParagraph"/>
        <w:numPr>
          <w:ilvl w:val="3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Coin of </w:t>
      </w:r>
      <w:proofErr w:type="spellStart"/>
      <w:r>
        <w:rPr>
          <w:sz w:val="24"/>
          <w:szCs w:val="24"/>
        </w:rPr>
        <w:t>Amyntas</w:t>
      </w:r>
      <w:proofErr w:type="spellEnd"/>
      <w:r w:rsidR="00575FFF">
        <w:rPr>
          <w:sz w:val="24"/>
          <w:szCs w:val="24"/>
        </w:rPr>
        <w:t>:</w:t>
      </w:r>
      <w:r>
        <w:rPr>
          <w:sz w:val="24"/>
          <w:szCs w:val="24"/>
        </w:rPr>
        <w:t xml:space="preserve"> no longer </w:t>
      </w:r>
      <w:r w:rsidR="00575FFF">
        <w:rPr>
          <w:sz w:val="24"/>
          <w:szCs w:val="24"/>
        </w:rPr>
        <w:t>Celtic</w:t>
      </w:r>
      <w:r>
        <w:rPr>
          <w:sz w:val="24"/>
          <w:szCs w:val="24"/>
        </w:rPr>
        <w:t xml:space="preserve"> references and heavy influence from surrounding areas shown by </w:t>
      </w:r>
      <w:r w:rsidR="00575FFF">
        <w:rPr>
          <w:sz w:val="24"/>
          <w:szCs w:val="24"/>
        </w:rPr>
        <w:t>s</w:t>
      </w:r>
      <w:r>
        <w:rPr>
          <w:sz w:val="24"/>
          <w:szCs w:val="24"/>
        </w:rPr>
        <w:t xml:space="preserve">imilarity between coin of </w:t>
      </w:r>
      <w:proofErr w:type="spellStart"/>
      <w:r>
        <w:rPr>
          <w:sz w:val="24"/>
          <w:szCs w:val="24"/>
        </w:rPr>
        <w:t>Amytas</w:t>
      </w:r>
      <w:proofErr w:type="spellEnd"/>
      <w:r>
        <w:rPr>
          <w:sz w:val="24"/>
          <w:szCs w:val="24"/>
        </w:rPr>
        <w:t xml:space="preserve"> and coin of Side.</w:t>
      </w:r>
      <w:r w:rsidR="00503055">
        <w:rPr>
          <w:rStyle w:val="FootnoteReference"/>
          <w:sz w:val="24"/>
          <w:szCs w:val="24"/>
        </w:rPr>
        <w:footnoteReference w:id="5"/>
      </w:r>
    </w:p>
    <w:p w14:paraId="3F27C0DC" w14:textId="1D8C6494" w:rsidR="003E5628" w:rsidRDefault="00575FFF" w:rsidP="003E5628">
      <w:pPr>
        <w:rPr>
          <w:sz w:val="24"/>
          <w:szCs w:val="24"/>
        </w:rPr>
      </w:pPr>
      <w:r w:rsidRPr="003E5628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1FE9B5A6" wp14:editId="21B5A6DE">
                <wp:simplePos x="0" y="0"/>
                <wp:positionH relativeFrom="column">
                  <wp:posOffset>-377825</wp:posOffset>
                </wp:positionH>
                <wp:positionV relativeFrom="paragraph">
                  <wp:posOffset>10795</wp:posOffset>
                </wp:positionV>
                <wp:extent cx="1788795" cy="1404620"/>
                <wp:effectExtent l="0" t="0" r="20955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8879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7EB29D" w14:textId="3772070F" w:rsidR="003E5628" w:rsidRPr="00575FFF" w:rsidRDefault="003E562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575FFF">
                              <w:rPr>
                                <w:sz w:val="18"/>
                                <w:szCs w:val="18"/>
                              </w:rPr>
                              <w:t xml:space="preserve">Coin of </w:t>
                            </w:r>
                            <w:proofErr w:type="spellStart"/>
                            <w:r w:rsidRPr="00575FFF">
                              <w:rPr>
                                <w:sz w:val="18"/>
                                <w:szCs w:val="18"/>
                              </w:rPr>
                              <w:t>Deiotarus</w:t>
                            </w:r>
                            <w:proofErr w:type="spellEnd"/>
                            <w:r w:rsidRPr="00575FFF">
                              <w:rPr>
                                <w:sz w:val="18"/>
                                <w:szCs w:val="18"/>
                              </w:rPr>
                              <w:t xml:space="preserve"> with Celtic Shield on the reverse </w:t>
                            </w:r>
                            <w:r w:rsidR="00503055" w:rsidRPr="00575FFF">
                              <w:rPr>
                                <w:sz w:val="18"/>
                                <w:szCs w:val="18"/>
                              </w:rPr>
                              <w:t>(</w:t>
                            </w:r>
                            <w:r w:rsidRPr="00575FFF">
                              <w:rPr>
                                <w:sz w:val="18"/>
                                <w:szCs w:val="18"/>
                              </w:rPr>
                              <w:t>Asia</w:t>
                            </w:r>
                            <w:r w:rsidR="00503055" w:rsidRPr="00575FFF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575FFF">
                              <w:rPr>
                                <w:sz w:val="18"/>
                                <w:szCs w:val="18"/>
                              </w:rPr>
                              <w:t>minor</w:t>
                            </w:r>
                            <w:r w:rsidR="00503055" w:rsidRPr="00575FFF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575FFF">
                              <w:rPr>
                                <w:sz w:val="18"/>
                                <w:szCs w:val="18"/>
                              </w:rPr>
                              <w:t>coins</w:t>
                            </w:r>
                            <w:r w:rsidR="00503055" w:rsidRPr="00575FFF">
                              <w:rPr>
                                <w:sz w:val="18"/>
                                <w:szCs w:val="18"/>
                              </w:rPr>
                              <w:t xml:space="preserve"> 2011</w:t>
                            </w:r>
                            <w:r w:rsidR="00575FFF">
                              <w:rPr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FE9B5A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9.75pt;margin-top:.85pt;width:140.85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">
                <v:textbox style="mso-fit-shape-to-text:t">
                  <w:txbxContent>
                    <w:p w14:paraId="0C7EB29D" w14:textId="3772070F" w:rsidR="003E5628" w:rsidRPr="00575FFF" w:rsidRDefault="003E5628">
                      <w:pPr>
                        <w:rPr>
                          <w:sz w:val="18"/>
                          <w:szCs w:val="18"/>
                        </w:rPr>
                      </w:pPr>
                      <w:r w:rsidRPr="00575FFF">
                        <w:rPr>
                          <w:sz w:val="18"/>
                          <w:szCs w:val="18"/>
                        </w:rPr>
                        <w:t xml:space="preserve">Coin of </w:t>
                      </w:r>
                      <w:proofErr w:type="spellStart"/>
                      <w:r w:rsidRPr="00575FFF">
                        <w:rPr>
                          <w:sz w:val="18"/>
                          <w:szCs w:val="18"/>
                        </w:rPr>
                        <w:t>Deiotarus</w:t>
                      </w:r>
                      <w:proofErr w:type="spellEnd"/>
                      <w:r w:rsidRPr="00575FFF">
                        <w:rPr>
                          <w:sz w:val="18"/>
                          <w:szCs w:val="18"/>
                        </w:rPr>
                        <w:t xml:space="preserve"> with Celtic Shield on the reverse </w:t>
                      </w:r>
                      <w:r w:rsidR="00503055" w:rsidRPr="00575FFF">
                        <w:rPr>
                          <w:sz w:val="18"/>
                          <w:szCs w:val="18"/>
                        </w:rPr>
                        <w:t>(</w:t>
                      </w:r>
                      <w:r w:rsidRPr="00575FFF">
                        <w:rPr>
                          <w:sz w:val="18"/>
                          <w:szCs w:val="18"/>
                        </w:rPr>
                        <w:t>Asia</w:t>
                      </w:r>
                      <w:r w:rsidR="00503055" w:rsidRPr="00575FFF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575FFF">
                        <w:rPr>
                          <w:sz w:val="18"/>
                          <w:szCs w:val="18"/>
                        </w:rPr>
                        <w:t>minor</w:t>
                      </w:r>
                      <w:r w:rsidR="00503055" w:rsidRPr="00575FFF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575FFF">
                        <w:rPr>
                          <w:sz w:val="18"/>
                          <w:szCs w:val="18"/>
                        </w:rPr>
                        <w:t>coins</w:t>
                      </w:r>
                      <w:r w:rsidR="00503055" w:rsidRPr="00575FFF">
                        <w:rPr>
                          <w:sz w:val="18"/>
                          <w:szCs w:val="18"/>
                        </w:rPr>
                        <w:t xml:space="preserve"> 2011</w:t>
                      </w:r>
                      <w:r w:rsidR="00575FFF">
                        <w:rPr>
                          <w:sz w:val="18"/>
                          <w:szCs w:val="18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C8B0B92" w14:textId="5A0B7046" w:rsidR="003E5628" w:rsidRDefault="003E5628" w:rsidP="003E5628">
      <w:pPr>
        <w:rPr>
          <w:sz w:val="24"/>
          <w:szCs w:val="24"/>
        </w:rPr>
      </w:pPr>
    </w:p>
    <w:p w14:paraId="2439D855" w14:textId="33995CDD" w:rsidR="003E5628" w:rsidRDefault="003E5628" w:rsidP="003E5628">
      <w:pPr>
        <w:rPr>
          <w:sz w:val="24"/>
          <w:szCs w:val="24"/>
        </w:rPr>
      </w:pPr>
    </w:p>
    <w:p w14:paraId="27F88EE9" w14:textId="77777777" w:rsidR="003E5628" w:rsidRPr="003E5628" w:rsidRDefault="003E5628" w:rsidP="003E5628">
      <w:pPr>
        <w:rPr>
          <w:sz w:val="24"/>
          <w:szCs w:val="24"/>
        </w:rPr>
      </w:pPr>
    </w:p>
    <w:p w14:paraId="24B7058F" w14:textId="419602C3" w:rsidR="00FD58F7" w:rsidRPr="00F12513" w:rsidRDefault="00F12513" w:rsidP="00FD58F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>Place names</w:t>
      </w:r>
    </w:p>
    <w:p w14:paraId="273BDED0" w14:textId="2C1581B0" w:rsidR="00F12513" w:rsidRPr="00FD58F7" w:rsidRDefault="00F12513" w:rsidP="00FD58F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>Language (increasing use of Greek</w:t>
      </w:r>
      <w:r w:rsidR="00575FFF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however as St </w:t>
      </w:r>
      <w:r w:rsidR="00D024FF">
        <w:rPr>
          <w:sz w:val="24"/>
          <w:szCs w:val="24"/>
          <w:lang w:val="en-US"/>
        </w:rPr>
        <w:t>Jerome reports, Celtic language was still commonly used)</w:t>
      </w:r>
    </w:p>
    <w:p w14:paraId="4B659837" w14:textId="20A7034A" w:rsidR="00D024FF" w:rsidRPr="00F86C98" w:rsidRDefault="00D024FF" w:rsidP="00D024FF">
      <w:pPr>
        <w:rPr>
          <w:b/>
          <w:sz w:val="24"/>
          <w:szCs w:val="24"/>
          <w:u w:val="single"/>
          <w:lang w:val="en-US"/>
        </w:rPr>
      </w:pPr>
      <w:r w:rsidRPr="00F86C98">
        <w:rPr>
          <w:b/>
          <w:sz w:val="24"/>
          <w:szCs w:val="24"/>
          <w:u w:val="single"/>
          <w:lang w:val="en-US"/>
        </w:rPr>
        <w:t>Religion</w:t>
      </w:r>
    </w:p>
    <w:p w14:paraId="73D5D5BA" w14:textId="10D651CD" w:rsidR="00D024FF" w:rsidRPr="00D024FF" w:rsidRDefault="00D024FF" w:rsidP="00D024FF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D024FF">
        <w:rPr>
          <w:sz w:val="24"/>
          <w:szCs w:val="24"/>
        </w:rPr>
        <w:t>Strobel states that human sacrifice was common before the 2nd century in Galatia</w:t>
      </w:r>
      <w:r w:rsidR="0097284E">
        <w:rPr>
          <w:rStyle w:val="FootnoteReference"/>
          <w:sz w:val="24"/>
          <w:szCs w:val="24"/>
        </w:rPr>
        <w:footnoteReference w:id="6"/>
      </w:r>
    </w:p>
    <w:p w14:paraId="43499675" w14:textId="5419A3BA" w:rsidR="00D024FF" w:rsidRPr="00D024FF" w:rsidRDefault="00D024FF" w:rsidP="00D024FF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D024FF">
        <w:rPr>
          <w:sz w:val="24"/>
          <w:szCs w:val="24"/>
        </w:rPr>
        <w:t>Galatian sacred grove called Drunemeton acted as a place of assembly</w:t>
      </w:r>
      <w:r w:rsidR="008B3E54">
        <w:rPr>
          <w:rStyle w:val="FootnoteReference"/>
          <w:sz w:val="24"/>
          <w:szCs w:val="24"/>
        </w:rPr>
        <w:footnoteReference w:id="7"/>
      </w:r>
    </w:p>
    <w:p w14:paraId="4235FD88" w14:textId="36C95D00" w:rsidR="00D024FF" w:rsidRPr="00EE3FBB" w:rsidRDefault="00D024FF" w:rsidP="00D024FF">
      <w:pPr>
        <w:pStyle w:val="ListParagraph"/>
        <w:numPr>
          <w:ilvl w:val="0"/>
          <w:numId w:val="8"/>
        </w:numPr>
        <w:rPr>
          <w:sz w:val="24"/>
          <w:szCs w:val="24"/>
          <w:u w:val="single"/>
          <w:lang w:val="en-US"/>
        </w:rPr>
      </w:pPr>
      <w:r>
        <w:rPr>
          <w:sz w:val="24"/>
          <w:szCs w:val="24"/>
          <w:lang w:val="en-US"/>
        </w:rPr>
        <w:lastRenderedPageBreak/>
        <w:t>Later coinage often depicts Greek deities such as Athena and Zeus</w:t>
      </w:r>
      <w:r w:rsidR="00575FFF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however some earlier coinage shows </w:t>
      </w:r>
      <w:r w:rsidR="00156D18">
        <w:rPr>
          <w:sz w:val="24"/>
          <w:szCs w:val="24"/>
          <w:lang w:val="en-US"/>
        </w:rPr>
        <w:t>Kybele who was an important Anatolian deity who was adopted by the Greeks</w:t>
      </w:r>
      <w:r w:rsidR="00415140">
        <w:rPr>
          <w:rStyle w:val="FootnoteReference"/>
          <w:sz w:val="24"/>
          <w:szCs w:val="24"/>
          <w:lang w:val="en-US"/>
        </w:rPr>
        <w:footnoteReference w:id="8"/>
      </w:r>
      <w:r w:rsidR="00156D18">
        <w:rPr>
          <w:sz w:val="24"/>
          <w:szCs w:val="24"/>
          <w:lang w:val="en-US"/>
        </w:rPr>
        <w:t xml:space="preserve">. </w:t>
      </w:r>
      <w:proofErr w:type="gramStart"/>
      <w:r w:rsidR="00575FFF">
        <w:rPr>
          <w:sz w:val="24"/>
          <w:szCs w:val="24"/>
          <w:lang w:val="en-US"/>
        </w:rPr>
        <w:t>However</w:t>
      </w:r>
      <w:proofErr w:type="gramEnd"/>
      <w:r>
        <w:rPr>
          <w:sz w:val="24"/>
          <w:szCs w:val="24"/>
          <w:lang w:val="en-US"/>
        </w:rPr>
        <w:t xml:space="preserve"> </w:t>
      </w:r>
      <w:r w:rsidR="00575FFF">
        <w:rPr>
          <w:sz w:val="24"/>
          <w:szCs w:val="24"/>
          <w:lang w:val="en-US"/>
        </w:rPr>
        <w:t>n</w:t>
      </w:r>
      <w:r>
        <w:rPr>
          <w:sz w:val="24"/>
          <w:szCs w:val="24"/>
          <w:lang w:val="en-US"/>
        </w:rPr>
        <w:t xml:space="preserve">o Galatian coinage appears to show </w:t>
      </w:r>
      <w:r w:rsidR="006B086D">
        <w:rPr>
          <w:sz w:val="24"/>
          <w:szCs w:val="24"/>
          <w:lang w:val="en-US"/>
        </w:rPr>
        <w:t>Celtic</w:t>
      </w:r>
      <w:r>
        <w:rPr>
          <w:sz w:val="24"/>
          <w:szCs w:val="24"/>
          <w:lang w:val="en-US"/>
        </w:rPr>
        <w:t xml:space="preserve"> deities.</w:t>
      </w:r>
      <w:r w:rsidR="006B086D">
        <w:rPr>
          <w:rStyle w:val="FootnoteReference"/>
          <w:sz w:val="24"/>
          <w:szCs w:val="24"/>
          <w:lang w:val="en-US"/>
        </w:rPr>
        <w:footnoteReference w:id="9"/>
      </w:r>
    </w:p>
    <w:p w14:paraId="69DE6F12" w14:textId="2908A358" w:rsidR="00EE3FBB" w:rsidRPr="00EE3FBB" w:rsidRDefault="00EE3FBB" w:rsidP="00EE3FBB">
      <w:pPr>
        <w:pStyle w:val="ListParagraph"/>
        <w:numPr>
          <w:ilvl w:val="0"/>
          <w:numId w:val="8"/>
        </w:numPr>
        <w:rPr>
          <w:sz w:val="24"/>
          <w:szCs w:val="24"/>
          <w:u w:val="single"/>
          <w:lang w:val="en-US"/>
        </w:rPr>
      </w:pPr>
      <w:r>
        <w:rPr>
          <w:sz w:val="24"/>
          <w:szCs w:val="24"/>
          <w:lang w:val="en-US"/>
        </w:rPr>
        <w:t xml:space="preserve">Cult of Kybele </w:t>
      </w:r>
      <w:proofErr w:type="gramStart"/>
      <w:r>
        <w:rPr>
          <w:sz w:val="24"/>
          <w:szCs w:val="24"/>
          <w:lang w:val="en-US"/>
        </w:rPr>
        <w:t>is located in</w:t>
      </w:r>
      <w:proofErr w:type="gramEnd"/>
      <w:r>
        <w:rPr>
          <w:sz w:val="24"/>
          <w:szCs w:val="24"/>
          <w:lang w:val="en-US"/>
        </w:rPr>
        <w:t xml:space="preserve"> the ancient city of </w:t>
      </w:r>
      <w:proofErr w:type="spellStart"/>
      <w:r>
        <w:rPr>
          <w:sz w:val="24"/>
          <w:szCs w:val="24"/>
          <w:lang w:val="en-US"/>
        </w:rPr>
        <w:t>Pessinus</w:t>
      </w:r>
      <w:proofErr w:type="spellEnd"/>
      <w:r>
        <w:rPr>
          <w:sz w:val="24"/>
          <w:szCs w:val="24"/>
          <w:lang w:val="en-US"/>
        </w:rPr>
        <w:t xml:space="preserve"> which was in territory controlled by the Galatians.</w:t>
      </w:r>
    </w:p>
    <w:p w14:paraId="4B6F42D5" w14:textId="0766D923" w:rsidR="00EE3FBB" w:rsidRPr="00EE3FBB" w:rsidRDefault="00EE3FBB" w:rsidP="00EE3FBB">
      <w:pPr>
        <w:pStyle w:val="ListParagraph"/>
        <w:numPr>
          <w:ilvl w:val="1"/>
          <w:numId w:val="8"/>
        </w:numPr>
        <w:rPr>
          <w:sz w:val="24"/>
          <w:szCs w:val="24"/>
          <w:u w:val="single"/>
          <w:lang w:val="en-US"/>
        </w:rPr>
      </w:pPr>
      <w:r>
        <w:rPr>
          <w:sz w:val="24"/>
          <w:szCs w:val="24"/>
          <w:lang w:val="en-US"/>
        </w:rPr>
        <w:t xml:space="preserve">High priest by the ceremonial name of Attis is likely Celtic as his </w:t>
      </w:r>
      <w:proofErr w:type="spellStart"/>
      <w:r>
        <w:rPr>
          <w:sz w:val="24"/>
          <w:szCs w:val="24"/>
          <w:lang w:val="en-US"/>
        </w:rPr>
        <w:t>borther</w:t>
      </w:r>
      <w:proofErr w:type="spellEnd"/>
      <w:r>
        <w:rPr>
          <w:sz w:val="24"/>
          <w:szCs w:val="24"/>
          <w:lang w:val="en-US"/>
        </w:rPr>
        <w:t xml:space="preserve"> was called </w:t>
      </w:r>
      <w:proofErr w:type="spellStart"/>
      <w:r>
        <w:rPr>
          <w:sz w:val="24"/>
          <w:szCs w:val="24"/>
          <w:lang w:val="en-US"/>
        </w:rPr>
        <w:t>Aiorix</w:t>
      </w:r>
      <w:proofErr w:type="spellEnd"/>
      <w:r>
        <w:rPr>
          <w:rStyle w:val="FootnoteReference"/>
          <w:sz w:val="24"/>
          <w:szCs w:val="24"/>
          <w:lang w:val="en-US"/>
        </w:rPr>
        <w:footnoteReference w:id="10"/>
      </w:r>
    </w:p>
    <w:p w14:paraId="3B03F2C1" w14:textId="46C03455" w:rsidR="00FD58F7" w:rsidRPr="00D024FF" w:rsidRDefault="00FD58F7" w:rsidP="00FD58F7">
      <w:pPr>
        <w:rPr>
          <w:b/>
          <w:sz w:val="24"/>
          <w:szCs w:val="24"/>
          <w:u w:val="single"/>
        </w:rPr>
      </w:pPr>
      <w:r w:rsidRPr="00D024FF">
        <w:rPr>
          <w:b/>
          <w:sz w:val="24"/>
          <w:szCs w:val="24"/>
          <w:u w:val="single"/>
        </w:rPr>
        <w:t>Military (2000)</w:t>
      </w:r>
    </w:p>
    <w:p w14:paraId="2184B653" w14:textId="3E7EC056" w:rsidR="00FD58F7" w:rsidRPr="00D024FF" w:rsidRDefault="00FD58F7" w:rsidP="00D024FF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D024FF">
        <w:rPr>
          <w:sz w:val="24"/>
          <w:szCs w:val="24"/>
        </w:rPr>
        <w:t xml:space="preserve">Livy reports that the </w:t>
      </w:r>
      <w:r w:rsidR="00575FFF">
        <w:rPr>
          <w:sz w:val="24"/>
          <w:szCs w:val="24"/>
        </w:rPr>
        <w:t>Galatians</w:t>
      </w:r>
      <w:r w:rsidRPr="00D024FF">
        <w:rPr>
          <w:sz w:val="24"/>
          <w:szCs w:val="24"/>
        </w:rPr>
        <w:t xml:space="preserve"> still fight with </w:t>
      </w:r>
      <w:r w:rsidR="00575FFF">
        <w:rPr>
          <w:sz w:val="24"/>
          <w:szCs w:val="24"/>
        </w:rPr>
        <w:t>C</w:t>
      </w:r>
      <w:r w:rsidRPr="00D024FF">
        <w:rPr>
          <w:sz w:val="24"/>
          <w:szCs w:val="24"/>
        </w:rPr>
        <w:t>eltic style shields and still fight naked in 189 BC</w:t>
      </w:r>
      <w:r w:rsidRPr="00D024FF">
        <w:rPr>
          <w:sz w:val="24"/>
          <w:szCs w:val="24"/>
        </w:rPr>
        <w:tab/>
      </w:r>
    </w:p>
    <w:p w14:paraId="7B534A51" w14:textId="137FAD0B" w:rsidR="00FD58F7" w:rsidRPr="00D024FF" w:rsidRDefault="00FD58F7" w:rsidP="00D024FF">
      <w:pPr>
        <w:pStyle w:val="ListParagraph"/>
        <w:numPr>
          <w:ilvl w:val="1"/>
          <w:numId w:val="9"/>
        </w:numPr>
        <w:rPr>
          <w:sz w:val="24"/>
          <w:szCs w:val="24"/>
        </w:rPr>
      </w:pPr>
      <w:r w:rsidRPr="00D024FF">
        <w:rPr>
          <w:sz w:val="24"/>
          <w:szCs w:val="24"/>
        </w:rPr>
        <w:t>Cunliffe suggests that this shows that the battle style of the Galatians has changed littl</w:t>
      </w:r>
      <w:r w:rsidR="0097284E">
        <w:rPr>
          <w:sz w:val="24"/>
          <w:szCs w:val="24"/>
        </w:rPr>
        <w:t>e</w:t>
      </w:r>
      <w:r w:rsidR="0097284E">
        <w:rPr>
          <w:rStyle w:val="FootnoteReference"/>
          <w:sz w:val="24"/>
          <w:szCs w:val="24"/>
        </w:rPr>
        <w:footnoteReference w:id="11"/>
      </w:r>
    </w:p>
    <w:p w14:paraId="45570029" w14:textId="18FD36DB" w:rsidR="00FD58F7" w:rsidRDefault="00FD58F7" w:rsidP="00D024FF">
      <w:pPr>
        <w:pStyle w:val="ListParagraph"/>
        <w:numPr>
          <w:ilvl w:val="1"/>
          <w:numId w:val="9"/>
        </w:numPr>
        <w:rPr>
          <w:sz w:val="24"/>
          <w:szCs w:val="24"/>
        </w:rPr>
      </w:pPr>
      <w:proofErr w:type="gramStart"/>
      <w:r w:rsidRPr="00D024FF">
        <w:rPr>
          <w:sz w:val="24"/>
          <w:szCs w:val="24"/>
        </w:rPr>
        <w:t>However</w:t>
      </w:r>
      <w:proofErr w:type="gramEnd"/>
      <w:r w:rsidRPr="00D024FF">
        <w:rPr>
          <w:sz w:val="24"/>
          <w:szCs w:val="24"/>
        </w:rPr>
        <w:t xml:space="preserve"> Strobel says that this is the last time they fight</w:t>
      </w:r>
      <w:r w:rsidR="00575FFF">
        <w:rPr>
          <w:sz w:val="24"/>
          <w:szCs w:val="24"/>
        </w:rPr>
        <w:t xml:space="preserve"> in that manner;</w:t>
      </w:r>
      <w:r w:rsidRPr="00D024FF">
        <w:rPr>
          <w:sz w:val="24"/>
          <w:szCs w:val="24"/>
        </w:rPr>
        <w:t xml:space="preserve"> this </w:t>
      </w:r>
      <w:r w:rsidR="00575FFF">
        <w:rPr>
          <w:sz w:val="24"/>
          <w:szCs w:val="24"/>
        </w:rPr>
        <w:t>indicates</w:t>
      </w:r>
      <w:r w:rsidRPr="00D024FF">
        <w:rPr>
          <w:sz w:val="24"/>
          <w:szCs w:val="24"/>
        </w:rPr>
        <w:t xml:space="preserve"> a point of change</w:t>
      </w:r>
      <w:r w:rsidR="00E00E46">
        <w:rPr>
          <w:rStyle w:val="FootnoteReference"/>
          <w:sz w:val="24"/>
          <w:szCs w:val="24"/>
        </w:rPr>
        <w:footnoteReference w:id="12"/>
      </w:r>
    </w:p>
    <w:p w14:paraId="35ADECC0" w14:textId="5FCD4948" w:rsidR="00FD58F7" w:rsidRPr="00D024FF" w:rsidRDefault="00D024FF" w:rsidP="00FD58F7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>Debate these two different interpretations</w:t>
      </w:r>
      <w:r w:rsidR="00FD58F7" w:rsidRPr="00D024FF">
        <w:rPr>
          <w:sz w:val="24"/>
          <w:szCs w:val="24"/>
        </w:rPr>
        <w:tab/>
      </w:r>
    </w:p>
    <w:p w14:paraId="6C606301" w14:textId="5898A4FB" w:rsidR="00FD58F7" w:rsidRDefault="00FD58F7" w:rsidP="00FD58F7">
      <w:pPr>
        <w:rPr>
          <w:b/>
          <w:sz w:val="24"/>
          <w:szCs w:val="24"/>
          <w:u w:val="single"/>
        </w:rPr>
      </w:pPr>
      <w:r w:rsidRPr="00D024FF">
        <w:rPr>
          <w:b/>
          <w:sz w:val="24"/>
          <w:szCs w:val="24"/>
          <w:u w:val="single"/>
        </w:rPr>
        <w:t>Politics (2500)</w:t>
      </w:r>
      <w:r w:rsidRPr="00D024FF">
        <w:rPr>
          <w:b/>
          <w:sz w:val="24"/>
          <w:szCs w:val="24"/>
          <w:u w:val="single"/>
        </w:rPr>
        <w:tab/>
      </w:r>
    </w:p>
    <w:p w14:paraId="72FE1DE7" w14:textId="452E1E50" w:rsidR="009B1EBA" w:rsidRPr="009B1EBA" w:rsidRDefault="009B1EBA" w:rsidP="009B1EBA">
      <w:pPr>
        <w:pStyle w:val="ListParagraph"/>
        <w:numPr>
          <w:ilvl w:val="0"/>
          <w:numId w:val="7"/>
        </w:numPr>
        <w:rPr>
          <w:b/>
          <w:sz w:val="24"/>
          <w:szCs w:val="24"/>
          <w:u w:val="single"/>
        </w:rPr>
      </w:pPr>
      <w:r>
        <w:rPr>
          <w:sz w:val="24"/>
          <w:szCs w:val="24"/>
        </w:rPr>
        <w:t>Discuss political interaction with other states</w:t>
      </w:r>
      <w:r w:rsidR="00575FFF">
        <w:rPr>
          <w:sz w:val="24"/>
          <w:szCs w:val="24"/>
        </w:rPr>
        <w:t>:</w:t>
      </w:r>
    </w:p>
    <w:p w14:paraId="5E60FA11" w14:textId="3A13489A" w:rsidR="009B1EBA" w:rsidRDefault="009B1EBA" w:rsidP="009B1EB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009B1EBA">
        <w:rPr>
          <w:sz w:val="24"/>
          <w:szCs w:val="24"/>
        </w:rPr>
        <w:t xml:space="preserve">Strobel says that the Galatian aristocracy was well integegrated into the network of hellenistic kingdoms in </w:t>
      </w:r>
      <w:r w:rsidR="00E54FAA">
        <w:rPr>
          <w:sz w:val="24"/>
          <w:szCs w:val="24"/>
        </w:rPr>
        <w:t>A</w:t>
      </w:r>
      <w:r w:rsidRPr="009B1EBA">
        <w:rPr>
          <w:sz w:val="24"/>
          <w:szCs w:val="24"/>
        </w:rPr>
        <w:t xml:space="preserve">sia </w:t>
      </w:r>
      <w:r w:rsidR="00E54FAA">
        <w:rPr>
          <w:sz w:val="24"/>
          <w:szCs w:val="24"/>
        </w:rPr>
        <w:t>M</w:t>
      </w:r>
      <w:r w:rsidRPr="009B1EBA">
        <w:rPr>
          <w:sz w:val="24"/>
          <w:szCs w:val="24"/>
        </w:rPr>
        <w:t>inor but gives no real evidence</w:t>
      </w:r>
      <w:r w:rsidR="0097284E">
        <w:rPr>
          <w:rStyle w:val="FootnoteReference"/>
          <w:sz w:val="24"/>
          <w:szCs w:val="24"/>
        </w:rPr>
        <w:footnoteReference w:id="13"/>
      </w:r>
    </w:p>
    <w:p w14:paraId="68CEC5D4" w14:textId="5B5AFE8D" w:rsidR="009B1EBA" w:rsidRDefault="009B1EBA" w:rsidP="009B1EBA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 xml:space="preserve">Most political </w:t>
      </w:r>
      <w:r w:rsidR="00156D18">
        <w:rPr>
          <w:sz w:val="24"/>
          <w:szCs w:val="24"/>
        </w:rPr>
        <w:t>interactions</w:t>
      </w:r>
      <w:r>
        <w:rPr>
          <w:sz w:val="24"/>
          <w:szCs w:val="24"/>
        </w:rPr>
        <w:t xml:space="preserve"> before </w:t>
      </w:r>
      <w:proofErr w:type="spellStart"/>
      <w:r>
        <w:rPr>
          <w:sz w:val="24"/>
          <w:szCs w:val="24"/>
        </w:rPr>
        <w:t>Deiotarus</w:t>
      </w:r>
      <w:proofErr w:type="spellEnd"/>
      <w:r>
        <w:rPr>
          <w:sz w:val="24"/>
          <w:szCs w:val="24"/>
        </w:rPr>
        <w:t xml:space="preserve"> involve the Galatians raiding or being employed as mercenaries (how integrated are they or are they just “tolerated aliens”</w:t>
      </w:r>
      <w:r w:rsidR="00E54FAA">
        <w:rPr>
          <w:sz w:val="24"/>
          <w:szCs w:val="24"/>
        </w:rPr>
        <w:t>?</w:t>
      </w:r>
      <w:r w:rsidR="006B086D">
        <w:rPr>
          <w:sz w:val="24"/>
          <w:szCs w:val="24"/>
        </w:rPr>
        <w:t>)</w:t>
      </w:r>
      <w:r w:rsidR="00731CE3">
        <w:rPr>
          <w:sz w:val="24"/>
          <w:szCs w:val="24"/>
        </w:rPr>
        <w:t xml:space="preserve"> such as in the service of Antiochus </w:t>
      </w:r>
      <w:proofErr w:type="spellStart"/>
      <w:r w:rsidR="00731CE3">
        <w:rPr>
          <w:sz w:val="24"/>
          <w:szCs w:val="24"/>
        </w:rPr>
        <w:t>Hierax</w:t>
      </w:r>
      <w:proofErr w:type="spellEnd"/>
      <w:r w:rsidR="00731CE3">
        <w:rPr>
          <w:sz w:val="24"/>
          <w:szCs w:val="24"/>
        </w:rPr>
        <w:t xml:space="preserve"> and Ptolemy IV</w:t>
      </w:r>
      <w:r w:rsidR="00731CE3">
        <w:rPr>
          <w:rStyle w:val="FootnoteReference"/>
          <w:sz w:val="24"/>
          <w:szCs w:val="24"/>
        </w:rPr>
        <w:footnoteReference w:id="14"/>
      </w:r>
    </w:p>
    <w:p w14:paraId="351EBC5F" w14:textId="77777777" w:rsidR="009B1EBA" w:rsidRPr="009B1EBA" w:rsidRDefault="009B1EBA" w:rsidP="009B1EBA">
      <w:pPr>
        <w:pStyle w:val="ListParagraph"/>
        <w:rPr>
          <w:sz w:val="24"/>
          <w:szCs w:val="24"/>
        </w:rPr>
      </w:pPr>
    </w:p>
    <w:p w14:paraId="33774FC6" w14:textId="4CE44482" w:rsidR="0036315A" w:rsidRPr="0036315A" w:rsidRDefault="0036315A" w:rsidP="009B1EBA">
      <w:pPr>
        <w:pStyle w:val="ListParagraph"/>
        <w:numPr>
          <w:ilvl w:val="0"/>
          <w:numId w:val="12"/>
        </w:numPr>
        <w:rPr>
          <w:b/>
          <w:sz w:val="24"/>
          <w:szCs w:val="24"/>
          <w:u w:val="single"/>
        </w:rPr>
      </w:pPr>
      <w:r>
        <w:rPr>
          <w:sz w:val="24"/>
          <w:szCs w:val="24"/>
        </w:rPr>
        <w:t>Discuss different interpretations of when the “Galatian state” began</w:t>
      </w:r>
      <w:r w:rsidR="00E54FAA">
        <w:rPr>
          <w:sz w:val="24"/>
          <w:szCs w:val="24"/>
        </w:rPr>
        <w:t>:</w:t>
      </w:r>
    </w:p>
    <w:p w14:paraId="17BD2ABE" w14:textId="77777777" w:rsidR="0036315A" w:rsidRPr="0036315A" w:rsidRDefault="0036315A" w:rsidP="0036315A">
      <w:pPr>
        <w:pStyle w:val="ListParagraph"/>
        <w:numPr>
          <w:ilvl w:val="1"/>
          <w:numId w:val="12"/>
        </w:numPr>
        <w:rPr>
          <w:sz w:val="24"/>
          <w:szCs w:val="24"/>
        </w:rPr>
      </w:pPr>
      <w:r w:rsidRPr="0036315A">
        <w:rPr>
          <w:sz w:val="24"/>
          <w:szCs w:val="24"/>
        </w:rPr>
        <w:lastRenderedPageBreak/>
        <w:t>Agreement was made with Pergamun to allow the Galatians the right to the land they occupied</w:t>
      </w:r>
      <w:r w:rsidRPr="0036315A">
        <w:rPr>
          <w:sz w:val="24"/>
          <w:szCs w:val="24"/>
        </w:rPr>
        <w:tab/>
      </w:r>
    </w:p>
    <w:p w14:paraId="4F1D807B" w14:textId="6D0ACDF4" w:rsidR="0036315A" w:rsidRDefault="0036315A" w:rsidP="0036315A">
      <w:pPr>
        <w:pStyle w:val="ListParagraph"/>
        <w:numPr>
          <w:ilvl w:val="2"/>
          <w:numId w:val="12"/>
        </w:numPr>
        <w:rPr>
          <w:sz w:val="24"/>
          <w:szCs w:val="24"/>
        </w:rPr>
      </w:pPr>
      <w:r w:rsidRPr="0036315A">
        <w:rPr>
          <w:sz w:val="24"/>
          <w:szCs w:val="24"/>
        </w:rPr>
        <w:t xml:space="preserve">Cunliffe argues that this is when the </w:t>
      </w:r>
      <w:r w:rsidR="00156D18" w:rsidRPr="0036315A">
        <w:rPr>
          <w:sz w:val="24"/>
          <w:szCs w:val="24"/>
        </w:rPr>
        <w:t>G</w:t>
      </w:r>
      <w:r w:rsidR="00156D18">
        <w:rPr>
          <w:sz w:val="24"/>
          <w:szCs w:val="24"/>
        </w:rPr>
        <w:t>al</w:t>
      </w:r>
      <w:r w:rsidR="00156D18" w:rsidRPr="0036315A">
        <w:rPr>
          <w:sz w:val="24"/>
          <w:szCs w:val="24"/>
        </w:rPr>
        <w:t>atian</w:t>
      </w:r>
      <w:r w:rsidRPr="0036315A">
        <w:rPr>
          <w:sz w:val="24"/>
          <w:szCs w:val="24"/>
        </w:rPr>
        <w:t xml:space="preserve"> "State" formed</w:t>
      </w:r>
      <w:r w:rsidR="0097284E">
        <w:rPr>
          <w:rStyle w:val="FootnoteReference"/>
          <w:sz w:val="24"/>
          <w:szCs w:val="24"/>
        </w:rPr>
        <w:footnoteReference w:id="15"/>
      </w:r>
      <w:r w:rsidRPr="0036315A">
        <w:rPr>
          <w:sz w:val="24"/>
          <w:szCs w:val="24"/>
        </w:rPr>
        <w:tab/>
      </w:r>
    </w:p>
    <w:p w14:paraId="0A13B34F" w14:textId="70FBBFC6" w:rsidR="0036315A" w:rsidRPr="0036315A" w:rsidRDefault="0036315A" w:rsidP="0036315A">
      <w:pPr>
        <w:pStyle w:val="ListParagraph"/>
        <w:numPr>
          <w:ilvl w:val="1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 xml:space="preserve">Did a unified Galatian state exist before </w:t>
      </w:r>
      <w:r w:rsidR="00731CE3">
        <w:rPr>
          <w:sz w:val="24"/>
          <w:szCs w:val="24"/>
        </w:rPr>
        <w:t xml:space="preserve">the crowning of </w:t>
      </w:r>
      <w:proofErr w:type="spellStart"/>
      <w:r>
        <w:rPr>
          <w:sz w:val="24"/>
          <w:szCs w:val="24"/>
        </w:rPr>
        <w:t>Deiotarus</w:t>
      </w:r>
      <w:proofErr w:type="spellEnd"/>
      <w:r>
        <w:rPr>
          <w:sz w:val="24"/>
          <w:szCs w:val="24"/>
        </w:rPr>
        <w:t xml:space="preserve"> or is it just a simplification used by Greek authors</w:t>
      </w:r>
      <w:r w:rsidR="0097284E">
        <w:rPr>
          <w:sz w:val="24"/>
          <w:szCs w:val="24"/>
        </w:rPr>
        <w:t>?</w:t>
      </w:r>
    </w:p>
    <w:p w14:paraId="1397E17F" w14:textId="6C250E88" w:rsidR="00FD58F7" w:rsidRDefault="00FD58F7" w:rsidP="00D024FF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00D024FF">
        <w:rPr>
          <w:sz w:val="24"/>
          <w:szCs w:val="24"/>
        </w:rPr>
        <w:t>Massacre of the tetrarchs by Mithridates</w:t>
      </w:r>
      <w:r w:rsidR="00E54FAA">
        <w:rPr>
          <w:sz w:val="24"/>
          <w:szCs w:val="24"/>
        </w:rPr>
        <w:t>:</w:t>
      </w:r>
      <w:r w:rsidRPr="00D024FF">
        <w:rPr>
          <w:sz w:val="24"/>
          <w:szCs w:val="24"/>
        </w:rPr>
        <w:tab/>
      </w:r>
    </w:p>
    <w:p w14:paraId="458CB1AC" w14:textId="0242BCDE" w:rsidR="0036315A" w:rsidRPr="00D024FF" w:rsidRDefault="0036315A" w:rsidP="0036315A">
      <w:pPr>
        <w:pStyle w:val="ListParagraph"/>
        <w:numPr>
          <w:ilvl w:val="1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>Discuss the effect that this had</w:t>
      </w:r>
    </w:p>
    <w:p w14:paraId="1C7B94AA" w14:textId="77777777" w:rsidR="0036315A" w:rsidRDefault="00FD58F7" w:rsidP="00E54FAA">
      <w:pPr>
        <w:pStyle w:val="ListParagraph"/>
        <w:numPr>
          <w:ilvl w:val="2"/>
          <w:numId w:val="10"/>
        </w:numPr>
        <w:rPr>
          <w:sz w:val="24"/>
          <w:szCs w:val="24"/>
        </w:rPr>
      </w:pPr>
      <w:r w:rsidRPr="0036315A">
        <w:rPr>
          <w:sz w:val="24"/>
          <w:szCs w:val="24"/>
        </w:rPr>
        <w:t>Cunliffe argues that this weakened the "</w:t>
      </w:r>
      <w:proofErr w:type="spellStart"/>
      <w:r w:rsidRPr="0036315A">
        <w:rPr>
          <w:sz w:val="24"/>
          <w:szCs w:val="24"/>
        </w:rPr>
        <w:t>celtic</w:t>
      </w:r>
      <w:proofErr w:type="spellEnd"/>
      <w:r w:rsidRPr="0036315A">
        <w:rPr>
          <w:sz w:val="24"/>
          <w:szCs w:val="24"/>
        </w:rPr>
        <w:t>" political system</w:t>
      </w:r>
    </w:p>
    <w:p w14:paraId="1012B2D8" w14:textId="6741CCA9" w:rsidR="0036315A" w:rsidRDefault="0036315A" w:rsidP="00E54FAA">
      <w:pPr>
        <w:pStyle w:val="ListParagraph"/>
        <w:numPr>
          <w:ilvl w:val="2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>Drove the Galatians to become Roman allies</w:t>
      </w:r>
    </w:p>
    <w:p w14:paraId="44B28965" w14:textId="6CA6F67B" w:rsidR="00FD58F7" w:rsidRDefault="0036315A" w:rsidP="00E54FAA">
      <w:pPr>
        <w:pStyle w:val="ListParagraph"/>
        <w:numPr>
          <w:ilvl w:val="2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 xml:space="preserve">Indirectly increased </w:t>
      </w:r>
      <w:proofErr w:type="spellStart"/>
      <w:r>
        <w:rPr>
          <w:sz w:val="24"/>
          <w:szCs w:val="24"/>
        </w:rPr>
        <w:t>Deiotaurus</w:t>
      </w:r>
      <w:proofErr w:type="spellEnd"/>
      <w:r>
        <w:rPr>
          <w:sz w:val="24"/>
          <w:szCs w:val="24"/>
        </w:rPr>
        <w:t xml:space="preserve"> power allowing him to become king by removing other powerful individuals</w:t>
      </w:r>
      <w:r w:rsidR="00FD58F7" w:rsidRPr="0036315A">
        <w:rPr>
          <w:sz w:val="24"/>
          <w:szCs w:val="24"/>
        </w:rPr>
        <w:tab/>
      </w:r>
    </w:p>
    <w:p w14:paraId="5C4ABF2C" w14:textId="7BE00108" w:rsidR="00D47F58" w:rsidRDefault="00D47F58" w:rsidP="00D47F58">
      <w:pPr>
        <w:pStyle w:val="ListParagraph"/>
        <w:numPr>
          <w:ilvl w:val="0"/>
          <w:numId w:val="10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Deiotar</w:t>
      </w:r>
      <w:r w:rsidR="00E54FAA">
        <w:rPr>
          <w:sz w:val="24"/>
          <w:szCs w:val="24"/>
        </w:rPr>
        <w:t>u</w:t>
      </w:r>
      <w:r>
        <w:rPr>
          <w:sz w:val="24"/>
          <w:szCs w:val="24"/>
        </w:rPr>
        <w:t>s</w:t>
      </w:r>
      <w:proofErr w:type="spellEnd"/>
      <w:r>
        <w:rPr>
          <w:sz w:val="24"/>
          <w:szCs w:val="24"/>
        </w:rPr>
        <w:t xml:space="preserve"> becomes king</w:t>
      </w:r>
      <w:r w:rsidR="00E54FAA">
        <w:rPr>
          <w:sz w:val="24"/>
          <w:szCs w:val="24"/>
        </w:rPr>
        <w:t>: effect on political system</w:t>
      </w:r>
    </w:p>
    <w:p w14:paraId="10683617" w14:textId="186DDCCF" w:rsidR="00D47F58" w:rsidRDefault="00D47F58" w:rsidP="00D47F58">
      <w:pPr>
        <w:pStyle w:val="ListParagraph"/>
        <w:numPr>
          <w:ilvl w:val="1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>Galatia becomes unified</w:t>
      </w:r>
    </w:p>
    <w:p w14:paraId="49BCB289" w14:textId="6463AD24" w:rsidR="00D47F58" w:rsidRDefault="00D47F58" w:rsidP="00D47F58">
      <w:pPr>
        <w:pStyle w:val="ListParagraph"/>
        <w:numPr>
          <w:ilvl w:val="1"/>
          <w:numId w:val="10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Deiotarus</w:t>
      </w:r>
      <w:proofErr w:type="spellEnd"/>
      <w:r>
        <w:rPr>
          <w:sz w:val="24"/>
          <w:szCs w:val="24"/>
        </w:rPr>
        <w:t xml:space="preserve"> becomes a “Hellenistic style” king</w:t>
      </w:r>
    </w:p>
    <w:p w14:paraId="2AD041AD" w14:textId="43C88090" w:rsidR="00D47F58" w:rsidRDefault="00D47F58" w:rsidP="0041275C">
      <w:pPr>
        <w:pStyle w:val="ListParagraph"/>
        <w:numPr>
          <w:ilvl w:val="1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>Old system of chiefs is now gone</w:t>
      </w:r>
    </w:p>
    <w:p w14:paraId="7DF8F9E9" w14:textId="1D9F6540" w:rsidR="00D47F58" w:rsidRPr="00D47F58" w:rsidRDefault="00D47F58" w:rsidP="00D47F58">
      <w:pPr>
        <w:pStyle w:val="ListParagraph"/>
        <w:numPr>
          <w:ilvl w:val="1"/>
          <w:numId w:val="10"/>
        </w:numPr>
        <w:rPr>
          <w:sz w:val="24"/>
          <w:szCs w:val="24"/>
        </w:rPr>
      </w:pPr>
      <w:r>
        <w:rPr>
          <w:sz w:val="24"/>
          <w:szCs w:val="24"/>
        </w:rPr>
        <w:t xml:space="preserve">Galatia seems very Hellenised by the reign of </w:t>
      </w:r>
      <w:proofErr w:type="spellStart"/>
      <w:r>
        <w:rPr>
          <w:sz w:val="24"/>
          <w:szCs w:val="24"/>
        </w:rPr>
        <w:t>Amyntas</w:t>
      </w:r>
      <w:proofErr w:type="spellEnd"/>
      <w:r>
        <w:rPr>
          <w:sz w:val="24"/>
          <w:szCs w:val="24"/>
        </w:rPr>
        <w:t xml:space="preserve"> (coinage, name of the king etc)</w:t>
      </w:r>
    </w:p>
    <w:p w14:paraId="6B6C6487" w14:textId="3FD2E72F" w:rsidR="00FD58F7" w:rsidRPr="0036315A" w:rsidRDefault="00FD58F7" w:rsidP="00FD58F7">
      <w:pPr>
        <w:rPr>
          <w:b/>
          <w:sz w:val="24"/>
          <w:szCs w:val="24"/>
          <w:u w:val="single"/>
        </w:rPr>
      </w:pPr>
      <w:r w:rsidRPr="0036315A">
        <w:rPr>
          <w:b/>
          <w:sz w:val="24"/>
          <w:szCs w:val="24"/>
          <w:u w:val="single"/>
        </w:rPr>
        <w:t>Roman influence (1500)</w:t>
      </w:r>
      <w:r w:rsidRPr="0036315A">
        <w:rPr>
          <w:b/>
          <w:sz w:val="24"/>
          <w:szCs w:val="24"/>
          <w:u w:val="single"/>
        </w:rPr>
        <w:tab/>
      </w:r>
    </w:p>
    <w:p w14:paraId="1D47E518" w14:textId="5EF61D89" w:rsidR="00D47F58" w:rsidRDefault="00D47F58" w:rsidP="00D47F58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Romans crown </w:t>
      </w:r>
      <w:proofErr w:type="spellStart"/>
      <w:r w:rsidR="00156D18">
        <w:rPr>
          <w:sz w:val="24"/>
          <w:szCs w:val="24"/>
        </w:rPr>
        <w:t>D</w:t>
      </w:r>
      <w:r>
        <w:rPr>
          <w:sz w:val="24"/>
          <w:szCs w:val="24"/>
        </w:rPr>
        <w:t>eiotarus</w:t>
      </w:r>
      <w:proofErr w:type="spellEnd"/>
      <w:r>
        <w:rPr>
          <w:sz w:val="24"/>
          <w:szCs w:val="24"/>
        </w:rPr>
        <w:t xml:space="preserve"> king</w:t>
      </w:r>
      <w:r w:rsidR="00221519">
        <w:rPr>
          <w:rStyle w:val="FootnoteReference"/>
          <w:sz w:val="24"/>
          <w:szCs w:val="24"/>
        </w:rPr>
        <w:footnoteReference w:id="16"/>
      </w:r>
      <w:r w:rsidRPr="00FD58F7">
        <w:rPr>
          <w:sz w:val="24"/>
          <w:szCs w:val="24"/>
        </w:rPr>
        <w:tab/>
      </w:r>
    </w:p>
    <w:p w14:paraId="38597565" w14:textId="5F2EF99D" w:rsidR="00FD58F7" w:rsidRPr="00D47F58" w:rsidRDefault="00FD58F7" w:rsidP="00D47F58">
      <w:pPr>
        <w:pStyle w:val="ListParagraph"/>
        <w:numPr>
          <w:ilvl w:val="1"/>
          <w:numId w:val="13"/>
        </w:numPr>
        <w:rPr>
          <w:sz w:val="24"/>
          <w:szCs w:val="24"/>
        </w:rPr>
      </w:pPr>
      <w:r w:rsidRPr="00D47F58">
        <w:rPr>
          <w:sz w:val="24"/>
          <w:szCs w:val="24"/>
        </w:rPr>
        <w:t xml:space="preserve">Cunliffe argues that it was in </w:t>
      </w:r>
      <w:r w:rsidR="00E54FAA">
        <w:rPr>
          <w:sz w:val="24"/>
          <w:szCs w:val="24"/>
        </w:rPr>
        <w:t>R</w:t>
      </w:r>
      <w:r w:rsidRPr="00D47F58">
        <w:rPr>
          <w:sz w:val="24"/>
          <w:szCs w:val="24"/>
        </w:rPr>
        <w:t xml:space="preserve">oman interest to have the Galatians under </w:t>
      </w:r>
      <w:r w:rsidR="00E54FAA">
        <w:rPr>
          <w:sz w:val="24"/>
          <w:szCs w:val="24"/>
        </w:rPr>
        <w:t>one</w:t>
      </w:r>
      <w:r w:rsidRPr="00D47F58">
        <w:rPr>
          <w:sz w:val="24"/>
          <w:szCs w:val="24"/>
        </w:rPr>
        <w:t xml:space="preserve"> ruler</w:t>
      </w:r>
      <w:r w:rsidRPr="00D47F58">
        <w:rPr>
          <w:sz w:val="24"/>
          <w:szCs w:val="24"/>
        </w:rPr>
        <w:tab/>
      </w:r>
    </w:p>
    <w:p w14:paraId="5AF98253" w14:textId="20D5285E" w:rsidR="00FD58F7" w:rsidRDefault="00D47F58" w:rsidP="00D47F58">
      <w:pPr>
        <w:pStyle w:val="ListParagraph"/>
        <w:numPr>
          <w:ilvl w:val="2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>Examine the u</w:t>
      </w:r>
      <w:r w:rsidR="00FD58F7" w:rsidRPr="00D47F58">
        <w:rPr>
          <w:sz w:val="24"/>
          <w:szCs w:val="24"/>
        </w:rPr>
        <w:t xml:space="preserve">se of "client kings" in </w:t>
      </w:r>
      <w:r w:rsidR="00E54FAA">
        <w:rPr>
          <w:sz w:val="24"/>
          <w:szCs w:val="24"/>
        </w:rPr>
        <w:t>B</w:t>
      </w:r>
      <w:r w:rsidR="00FD58F7" w:rsidRPr="00D47F58">
        <w:rPr>
          <w:sz w:val="24"/>
          <w:szCs w:val="24"/>
        </w:rPr>
        <w:t>ritain after Roman invasion by C</w:t>
      </w:r>
      <w:r w:rsidR="00E54FAA">
        <w:rPr>
          <w:sz w:val="24"/>
          <w:szCs w:val="24"/>
        </w:rPr>
        <w:t>ae</w:t>
      </w:r>
      <w:r w:rsidR="00FD58F7" w:rsidRPr="00D47F58">
        <w:rPr>
          <w:sz w:val="24"/>
          <w:szCs w:val="24"/>
        </w:rPr>
        <w:t>s</w:t>
      </w:r>
      <w:r w:rsidR="00E54FAA">
        <w:rPr>
          <w:sz w:val="24"/>
          <w:szCs w:val="24"/>
        </w:rPr>
        <w:t>a</w:t>
      </w:r>
      <w:r w:rsidR="00FD58F7" w:rsidRPr="00D47F58">
        <w:rPr>
          <w:sz w:val="24"/>
          <w:szCs w:val="24"/>
        </w:rPr>
        <w:t>r</w:t>
      </w:r>
      <w:r>
        <w:rPr>
          <w:sz w:val="24"/>
          <w:szCs w:val="24"/>
        </w:rPr>
        <w:t xml:space="preserve"> to demonstrate the usefulness</w:t>
      </w:r>
      <w:r w:rsidR="00F37697">
        <w:rPr>
          <w:sz w:val="24"/>
          <w:szCs w:val="24"/>
        </w:rPr>
        <w:t xml:space="preserve"> of having one controllable ruler</w:t>
      </w:r>
      <w:r w:rsidR="0041275C">
        <w:rPr>
          <w:sz w:val="24"/>
          <w:szCs w:val="24"/>
        </w:rPr>
        <w:t>.</w:t>
      </w:r>
    </w:p>
    <w:p w14:paraId="64027D19" w14:textId="4AF3D72F" w:rsidR="0041275C" w:rsidRPr="0041275C" w:rsidRDefault="0041275C" w:rsidP="0041275C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Little evidence </w:t>
      </w:r>
      <w:r w:rsidR="00221519">
        <w:rPr>
          <w:sz w:val="24"/>
          <w:szCs w:val="24"/>
        </w:rPr>
        <w:t xml:space="preserve">for cultural change until the </w:t>
      </w:r>
      <w:r w:rsidR="00156D18">
        <w:rPr>
          <w:sz w:val="24"/>
          <w:szCs w:val="24"/>
        </w:rPr>
        <w:t>massacre</w:t>
      </w:r>
      <w:r w:rsidR="00221519">
        <w:rPr>
          <w:sz w:val="24"/>
          <w:szCs w:val="24"/>
        </w:rPr>
        <w:t xml:space="preserve"> of the Tetrarchs and subsequent </w:t>
      </w:r>
      <w:r w:rsidR="00E54FAA">
        <w:rPr>
          <w:sz w:val="24"/>
          <w:szCs w:val="24"/>
        </w:rPr>
        <w:t>R</w:t>
      </w:r>
      <w:r w:rsidR="00221519">
        <w:rPr>
          <w:sz w:val="24"/>
          <w:szCs w:val="24"/>
        </w:rPr>
        <w:t>oman involvement in Galatian politics</w:t>
      </w:r>
    </w:p>
    <w:p w14:paraId="314AFC3C" w14:textId="2ED66C42" w:rsidR="00FD58F7" w:rsidRPr="00FD58F7" w:rsidRDefault="00FD58F7" w:rsidP="00FD58F7">
      <w:pPr>
        <w:rPr>
          <w:sz w:val="24"/>
          <w:szCs w:val="24"/>
        </w:rPr>
      </w:pPr>
      <w:r w:rsidRPr="00FD58F7">
        <w:rPr>
          <w:sz w:val="24"/>
          <w:szCs w:val="24"/>
        </w:rPr>
        <w:t>Appia</w:t>
      </w:r>
      <w:r w:rsidR="00D47F58">
        <w:rPr>
          <w:sz w:val="24"/>
          <w:szCs w:val="24"/>
        </w:rPr>
        <w:t>n</w:t>
      </w:r>
      <w:r w:rsidRPr="00FD58F7">
        <w:rPr>
          <w:sz w:val="24"/>
          <w:szCs w:val="24"/>
        </w:rPr>
        <w:t xml:space="preserve"> descr</w:t>
      </w:r>
      <w:r w:rsidR="00D47F58">
        <w:rPr>
          <w:sz w:val="24"/>
          <w:szCs w:val="24"/>
        </w:rPr>
        <w:t>ibes Pompey</w:t>
      </w:r>
      <w:r w:rsidRPr="00FD58F7">
        <w:rPr>
          <w:sz w:val="24"/>
          <w:szCs w:val="24"/>
        </w:rPr>
        <w:t xml:space="preserve"> reorganising </w:t>
      </w:r>
      <w:r w:rsidR="00D47F58">
        <w:rPr>
          <w:sz w:val="24"/>
          <w:szCs w:val="24"/>
        </w:rPr>
        <w:t xml:space="preserve">Asia minor </w:t>
      </w:r>
      <w:r w:rsidRPr="00FD58F7">
        <w:rPr>
          <w:sz w:val="24"/>
          <w:szCs w:val="24"/>
        </w:rPr>
        <w:tab/>
      </w:r>
    </w:p>
    <w:p w14:paraId="24BB5A59" w14:textId="29FBEB0C" w:rsidR="00FD58F7" w:rsidRDefault="00FD58F7" w:rsidP="00D47F58">
      <w:pPr>
        <w:pStyle w:val="ListParagraph"/>
        <w:numPr>
          <w:ilvl w:val="0"/>
          <w:numId w:val="14"/>
        </w:numPr>
        <w:rPr>
          <w:sz w:val="24"/>
          <w:szCs w:val="24"/>
        </w:rPr>
      </w:pPr>
      <w:proofErr w:type="spellStart"/>
      <w:r w:rsidRPr="00D47F58">
        <w:rPr>
          <w:sz w:val="24"/>
          <w:szCs w:val="24"/>
        </w:rPr>
        <w:t>Amyntas</w:t>
      </w:r>
      <w:proofErr w:type="spellEnd"/>
      <w:r w:rsidRPr="00D47F58">
        <w:rPr>
          <w:sz w:val="24"/>
          <w:szCs w:val="24"/>
        </w:rPr>
        <w:t xml:space="preserve"> is ver</w:t>
      </w:r>
      <w:r w:rsidR="0097284E">
        <w:rPr>
          <w:sz w:val="24"/>
          <w:szCs w:val="24"/>
        </w:rPr>
        <w:t>y</w:t>
      </w:r>
      <w:r w:rsidRPr="00D47F58">
        <w:rPr>
          <w:sz w:val="24"/>
          <w:szCs w:val="24"/>
        </w:rPr>
        <w:t xml:space="preserve"> clearly shown as a client king in Plutarch's </w:t>
      </w:r>
      <w:r w:rsidR="00221519" w:rsidRPr="00EB09E2">
        <w:rPr>
          <w:i/>
          <w:sz w:val="24"/>
          <w:szCs w:val="24"/>
        </w:rPr>
        <w:t>Anthony</w:t>
      </w:r>
      <w:r w:rsidR="00221519">
        <w:rPr>
          <w:rStyle w:val="FootnoteReference"/>
          <w:sz w:val="24"/>
          <w:szCs w:val="24"/>
        </w:rPr>
        <w:footnoteReference w:id="17"/>
      </w:r>
    </w:p>
    <w:p w14:paraId="50A740F0" w14:textId="534D0B2B" w:rsidR="00D47F58" w:rsidRDefault="00D47F58" w:rsidP="00D47F58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After the death of </w:t>
      </w:r>
      <w:proofErr w:type="spellStart"/>
      <w:r>
        <w:rPr>
          <w:sz w:val="24"/>
          <w:szCs w:val="24"/>
        </w:rPr>
        <w:t>Amyntas</w:t>
      </w:r>
      <w:proofErr w:type="spellEnd"/>
      <w:r>
        <w:rPr>
          <w:sz w:val="24"/>
          <w:szCs w:val="24"/>
        </w:rPr>
        <w:t xml:space="preserve">, Galatia becomes a </w:t>
      </w:r>
      <w:r w:rsidR="00EB09E2">
        <w:rPr>
          <w:sz w:val="24"/>
          <w:szCs w:val="24"/>
        </w:rPr>
        <w:t>R</w:t>
      </w:r>
      <w:r>
        <w:rPr>
          <w:sz w:val="24"/>
          <w:szCs w:val="24"/>
        </w:rPr>
        <w:t xml:space="preserve">oman </w:t>
      </w:r>
      <w:r w:rsidR="00801CAD">
        <w:rPr>
          <w:sz w:val="24"/>
          <w:szCs w:val="24"/>
        </w:rPr>
        <w:t>province</w:t>
      </w:r>
    </w:p>
    <w:p w14:paraId="1A504160" w14:textId="22B3618A" w:rsidR="00D47F58" w:rsidRPr="00D47F58" w:rsidRDefault="00443573" w:rsidP="00D47F58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Galatia n</w:t>
      </w:r>
      <w:r w:rsidR="0001403A">
        <w:rPr>
          <w:sz w:val="24"/>
          <w:szCs w:val="24"/>
        </w:rPr>
        <w:t>ot</w:t>
      </w:r>
      <w:r>
        <w:rPr>
          <w:sz w:val="24"/>
          <w:szCs w:val="24"/>
        </w:rPr>
        <w:t xml:space="preserve"> fully Hellenised</w:t>
      </w:r>
      <w:r w:rsidR="0001403A">
        <w:rPr>
          <w:sz w:val="24"/>
          <w:szCs w:val="24"/>
        </w:rPr>
        <w:t xml:space="preserve"> until much later</w:t>
      </w:r>
      <w:r>
        <w:rPr>
          <w:sz w:val="24"/>
          <w:szCs w:val="24"/>
        </w:rPr>
        <w:t xml:space="preserve"> (St Jerome</w:t>
      </w:r>
      <w:r w:rsidR="00EB09E2">
        <w:rPr>
          <w:sz w:val="24"/>
          <w:szCs w:val="24"/>
        </w:rPr>
        <w:t>’</w:t>
      </w:r>
      <w:r>
        <w:rPr>
          <w:sz w:val="24"/>
          <w:szCs w:val="24"/>
        </w:rPr>
        <w:t>s comment on language)</w:t>
      </w:r>
    </w:p>
    <w:p w14:paraId="4285C5EC" w14:textId="14767A9C" w:rsidR="00FD58F7" w:rsidRDefault="00FD58F7" w:rsidP="00FD58F7">
      <w:pPr>
        <w:rPr>
          <w:b/>
          <w:sz w:val="24"/>
          <w:szCs w:val="24"/>
          <w:u w:val="single"/>
          <w:lang w:val="en-US"/>
        </w:rPr>
      </w:pPr>
      <w:r w:rsidRPr="0036315A">
        <w:rPr>
          <w:b/>
          <w:sz w:val="24"/>
          <w:szCs w:val="24"/>
          <w:u w:val="single"/>
        </w:rPr>
        <w:lastRenderedPageBreak/>
        <w:t>Conclusion (500</w:t>
      </w:r>
      <w:r w:rsidRPr="0036315A">
        <w:rPr>
          <w:b/>
          <w:sz w:val="24"/>
          <w:szCs w:val="24"/>
          <w:u w:val="single"/>
          <w:lang w:val="en-US"/>
        </w:rPr>
        <w:t>)</w:t>
      </w:r>
    </w:p>
    <w:p w14:paraId="204A7B0E" w14:textId="645F8D65" w:rsidR="0001403A" w:rsidRDefault="0001403A" w:rsidP="00FD58F7">
      <w:pPr>
        <w:rPr>
          <w:b/>
          <w:sz w:val="24"/>
          <w:szCs w:val="24"/>
          <w:u w:val="single"/>
          <w:lang w:val="en-US"/>
        </w:rPr>
      </w:pPr>
    </w:p>
    <w:p w14:paraId="40C03634" w14:textId="7608FE52" w:rsidR="0001403A" w:rsidRDefault="0001403A" w:rsidP="00FD58F7">
      <w:pPr>
        <w:rPr>
          <w:b/>
          <w:sz w:val="24"/>
          <w:szCs w:val="24"/>
          <w:u w:val="single"/>
          <w:lang w:val="en-US"/>
        </w:rPr>
      </w:pPr>
      <w:r>
        <w:rPr>
          <w:b/>
          <w:sz w:val="24"/>
          <w:szCs w:val="24"/>
          <w:u w:val="single"/>
          <w:lang w:val="en-US"/>
        </w:rPr>
        <w:t>Bibliography</w:t>
      </w:r>
    </w:p>
    <w:p w14:paraId="4D2219DB" w14:textId="3EEEFD53" w:rsidR="00503055" w:rsidRDefault="00503055" w:rsidP="00503055">
      <w:pPr>
        <w:rPr>
          <w:lang w:val="en-US"/>
        </w:rPr>
      </w:pPr>
      <w:r>
        <w:rPr>
          <w:lang w:val="en-US"/>
        </w:rPr>
        <w:t xml:space="preserve">Asia minor coins, 2011, </w:t>
      </w:r>
      <w:proofErr w:type="spellStart"/>
      <w:r w:rsidRPr="00503055">
        <w:rPr>
          <w:i/>
          <w:lang w:val="en-US"/>
        </w:rPr>
        <w:t>Deiotaros</w:t>
      </w:r>
      <w:proofErr w:type="spellEnd"/>
      <w:r w:rsidRPr="00503055">
        <w:rPr>
          <w:i/>
          <w:lang w:val="en-US"/>
        </w:rPr>
        <w:t>, ca 62-40 BC. AE16 (6.20g, 12h). Laureate head of Zeus right / Large monogram and Galatian shield.</w:t>
      </w:r>
      <w:r>
        <w:rPr>
          <w:i/>
          <w:lang w:val="en-US"/>
        </w:rPr>
        <w:t xml:space="preserve"> </w:t>
      </w:r>
      <w:r>
        <w:rPr>
          <w:lang w:val="en-US"/>
        </w:rPr>
        <w:t xml:space="preserve">Available at </w:t>
      </w:r>
      <w:hyperlink r:id="rId9" w:anchor="top_display_media" w:history="1">
        <w:r w:rsidRPr="00D62B4F">
          <w:rPr>
            <w:rStyle w:val="Hyperlink"/>
            <w:lang w:val="en-US"/>
          </w:rPr>
          <w:t>https://www.asiaminorcoins.com/gallery/displayimage.php?album=191&amp;pid=8123#top_display_media</w:t>
        </w:r>
      </w:hyperlink>
      <w:r>
        <w:rPr>
          <w:lang w:val="en-US"/>
        </w:rPr>
        <w:t xml:space="preserve"> </w:t>
      </w:r>
    </w:p>
    <w:p w14:paraId="1F8EF0E4" w14:textId="69A40655" w:rsidR="00390635" w:rsidRDefault="00390635" w:rsidP="00390635">
      <w:pPr>
        <w:pStyle w:val="Bibliography"/>
        <w:rPr>
          <w:rFonts w:ascii="Calibri" w:hAnsi="Calibri" w:cs="Calibri"/>
          <w:szCs w:val="24"/>
        </w:rPr>
      </w:pPr>
      <w:r>
        <w:rPr>
          <w:lang w:val="en-US"/>
        </w:rPr>
        <w:fldChar w:fldCharType="begin"/>
      </w:r>
      <w:r>
        <w:rPr>
          <w:lang w:val="en-US"/>
        </w:rPr>
        <w:instrText xml:space="preserve"> ADDIN ZOTERO_BIBL {"uncited":[],"omitted":[],"custom":[]} CSL_BIBLIOGRAPHY </w:instrText>
      </w:r>
      <w:r>
        <w:rPr>
          <w:lang w:val="en-US"/>
        </w:rPr>
        <w:fldChar w:fldCharType="separate"/>
      </w:r>
      <w:proofErr w:type="spellStart"/>
      <w:r w:rsidRPr="00390635">
        <w:rPr>
          <w:rFonts w:ascii="Calibri" w:hAnsi="Calibri" w:cs="Calibri"/>
          <w:szCs w:val="24"/>
        </w:rPr>
        <w:t>Bøgh</w:t>
      </w:r>
      <w:proofErr w:type="spellEnd"/>
      <w:r w:rsidRPr="00390635">
        <w:rPr>
          <w:rFonts w:ascii="Calibri" w:hAnsi="Calibri" w:cs="Calibri"/>
          <w:szCs w:val="24"/>
        </w:rPr>
        <w:t xml:space="preserve">, B., 2007. </w:t>
      </w:r>
      <w:r w:rsidRPr="00390635">
        <w:rPr>
          <w:rFonts w:ascii="Calibri" w:hAnsi="Calibri" w:cs="Calibri"/>
          <w:i/>
          <w:szCs w:val="24"/>
        </w:rPr>
        <w:t>The Phrygian Background to Kybele.</w:t>
      </w:r>
      <w:r w:rsidRPr="00390635">
        <w:rPr>
          <w:rFonts w:ascii="Calibri" w:hAnsi="Calibri" w:cs="Calibri"/>
          <w:szCs w:val="24"/>
        </w:rPr>
        <w:t xml:space="preserve"> Numen 54, 304–339.</w:t>
      </w:r>
    </w:p>
    <w:p w14:paraId="5493E157" w14:textId="77777777" w:rsidR="00390635" w:rsidRPr="00390635" w:rsidRDefault="00390635" w:rsidP="00390635">
      <w:pPr>
        <w:spacing w:after="0"/>
        <w:ind w:left="720"/>
      </w:pPr>
    </w:p>
    <w:p w14:paraId="49BC0FA7" w14:textId="381F4FE0" w:rsidR="00390635" w:rsidRDefault="00390635" w:rsidP="00390635">
      <w:pPr>
        <w:pStyle w:val="Bibliography"/>
        <w:rPr>
          <w:rFonts w:ascii="Calibri" w:hAnsi="Calibri" w:cs="Calibri"/>
          <w:szCs w:val="24"/>
        </w:rPr>
      </w:pPr>
      <w:r w:rsidRPr="00390635">
        <w:rPr>
          <w:rFonts w:ascii="Calibri" w:hAnsi="Calibri" w:cs="Calibri"/>
          <w:szCs w:val="24"/>
        </w:rPr>
        <w:t xml:space="preserve">Cunliffe, B.W., 1999. </w:t>
      </w:r>
      <w:r w:rsidRPr="00390635">
        <w:rPr>
          <w:rFonts w:ascii="Calibri" w:hAnsi="Calibri" w:cs="Calibri"/>
          <w:i/>
          <w:szCs w:val="24"/>
        </w:rPr>
        <w:t>The ancient Celts</w:t>
      </w:r>
      <w:r w:rsidRPr="00390635">
        <w:rPr>
          <w:rFonts w:ascii="Calibri" w:hAnsi="Calibri" w:cs="Calibri"/>
          <w:szCs w:val="24"/>
        </w:rPr>
        <w:t>. Penguin, London.</w:t>
      </w:r>
    </w:p>
    <w:p w14:paraId="2448099C" w14:textId="77777777" w:rsidR="00390635" w:rsidRPr="00390635" w:rsidRDefault="00390635" w:rsidP="00390635">
      <w:pPr>
        <w:spacing w:after="0"/>
        <w:ind w:left="720"/>
      </w:pPr>
    </w:p>
    <w:p w14:paraId="4EB155AE" w14:textId="7AA57937" w:rsidR="00390635" w:rsidRDefault="00390635" w:rsidP="00390635">
      <w:pPr>
        <w:pStyle w:val="Bibliography"/>
        <w:rPr>
          <w:rFonts w:ascii="Calibri" w:hAnsi="Calibri" w:cs="Calibri"/>
          <w:szCs w:val="24"/>
        </w:rPr>
      </w:pPr>
      <w:r w:rsidRPr="00390635">
        <w:rPr>
          <w:rFonts w:ascii="Calibri" w:hAnsi="Calibri" w:cs="Calibri"/>
          <w:szCs w:val="24"/>
        </w:rPr>
        <w:t xml:space="preserve">Maier, B., 2003. </w:t>
      </w:r>
      <w:r w:rsidRPr="00390635">
        <w:rPr>
          <w:rFonts w:ascii="Calibri" w:hAnsi="Calibri" w:cs="Calibri"/>
          <w:i/>
          <w:szCs w:val="24"/>
        </w:rPr>
        <w:t xml:space="preserve">The Celts. </w:t>
      </w:r>
      <w:r w:rsidRPr="00390635">
        <w:rPr>
          <w:rFonts w:ascii="Calibri" w:hAnsi="Calibri" w:cs="Calibri"/>
          <w:szCs w:val="24"/>
        </w:rPr>
        <w:t>Edinburgh University press, Edinburgh.</w:t>
      </w:r>
    </w:p>
    <w:p w14:paraId="39282120" w14:textId="77777777" w:rsidR="00390635" w:rsidRPr="00390635" w:rsidRDefault="00390635" w:rsidP="00390635">
      <w:pPr>
        <w:spacing w:after="0"/>
        <w:ind w:left="720"/>
      </w:pPr>
    </w:p>
    <w:p w14:paraId="0430D027" w14:textId="0F15FFD5" w:rsidR="00390635" w:rsidRDefault="00390635" w:rsidP="00390635">
      <w:pPr>
        <w:pStyle w:val="Bibliography"/>
        <w:rPr>
          <w:rFonts w:ascii="Calibri" w:hAnsi="Calibri" w:cs="Calibri"/>
          <w:szCs w:val="24"/>
        </w:rPr>
      </w:pPr>
      <w:r w:rsidRPr="00390635">
        <w:rPr>
          <w:rFonts w:ascii="Calibri" w:hAnsi="Calibri" w:cs="Calibri"/>
          <w:szCs w:val="24"/>
        </w:rPr>
        <w:t xml:space="preserve">Strobel, K., 2009. </w:t>
      </w:r>
      <w:r w:rsidRPr="00390635">
        <w:rPr>
          <w:rFonts w:ascii="Calibri" w:hAnsi="Calibri" w:cs="Calibri"/>
          <w:i/>
          <w:szCs w:val="24"/>
        </w:rPr>
        <w:t xml:space="preserve">The Galatians in the Roman Empire. Historical tradition and ethnic identity in </w:t>
      </w:r>
      <w:proofErr w:type="spellStart"/>
      <w:r w:rsidRPr="00390635">
        <w:rPr>
          <w:rFonts w:ascii="Calibri" w:hAnsi="Calibri" w:cs="Calibri"/>
          <w:i/>
          <w:szCs w:val="24"/>
        </w:rPr>
        <w:t>Hellenisticand</w:t>
      </w:r>
      <w:proofErr w:type="spellEnd"/>
      <w:r w:rsidRPr="00390635">
        <w:rPr>
          <w:rFonts w:ascii="Calibri" w:hAnsi="Calibri" w:cs="Calibri"/>
          <w:i/>
          <w:szCs w:val="24"/>
        </w:rPr>
        <w:t xml:space="preserve"> Roman Asia Minor</w:t>
      </w:r>
      <w:r w:rsidRPr="00390635">
        <w:rPr>
          <w:rFonts w:ascii="Calibri" w:hAnsi="Calibri" w:cs="Calibri"/>
          <w:szCs w:val="24"/>
        </w:rPr>
        <w:t xml:space="preserve">, in: </w:t>
      </w:r>
      <w:proofErr w:type="spellStart"/>
      <w:r w:rsidRPr="00390635">
        <w:rPr>
          <w:rFonts w:ascii="Calibri" w:hAnsi="Calibri" w:cs="Calibri"/>
          <w:szCs w:val="24"/>
        </w:rPr>
        <w:t>Roymans</w:t>
      </w:r>
      <w:proofErr w:type="spellEnd"/>
      <w:r w:rsidRPr="00390635">
        <w:rPr>
          <w:rFonts w:ascii="Calibri" w:hAnsi="Calibri" w:cs="Calibri"/>
          <w:szCs w:val="24"/>
        </w:rPr>
        <w:t xml:space="preserve">, N., Derks, T. (Eds.), </w:t>
      </w:r>
      <w:r w:rsidRPr="00390635">
        <w:rPr>
          <w:rFonts w:ascii="Calibri" w:hAnsi="Calibri" w:cs="Calibri"/>
          <w:i/>
          <w:szCs w:val="24"/>
        </w:rPr>
        <w:t xml:space="preserve">Ethnic Constructs in Antiquity, Amsterdam </w:t>
      </w:r>
      <w:proofErr w:type="spellStart"/>
      <w:r w:rsidRPr="00390635">
        <w:rPr>
          <w:rFonts w:ascii="Calibri" w:hAnsi="Calibri" w:cs="Calibri"/>
          <w:i/>
          <w:szCs w:val="24"/>
        </w:rPr>
        <w:t>Archeological</w:t>
      </w:r>
      <w:proofErr w:type="spellEnd"/>
      <w:r w:rsidRPr="00390635">
        <w:rPr>
          <w:rFonts w:ascii="Calibri" w:hAnsi="Calibri" w:cs="Calibri"/>
          <w:i/>
          <w:szCs w:val="24"/>
        </w:rPr>
        <w:t xml:space="preserve"> Studies</w:t>
      </w:r>
      <w:r w:rsidRPr="00390635">
        <w:rPr>
          <w:rFonts w:ascii="Calibri" w:hAnsi="Calibri" w:cs="Calibri"/>
          <w:szCs w:val="24"/>
        </w:rPr>
        <w:t>. Amsterdam university Press, Amsterdam.</w:t>
      </w:r>
    </w:p>
    <w:p w14:paraId="5A043484" w14:textId="643A5048" w:rsidR="00390635" w:rsidRPr="00390635" w:rsidRDefault="00390635" w:rsidP="00390635">
      <w:pPr>
        <w:spacing w:after="0"/>
        <w:ind w:left="720"/>
      </w:pPr>
    </w:p>
    <w:p w14:paraId="5FAE16C6" w14:textId="2C26D8DD" w:rsidR="00390635" w:rsidRDefault="00390635" w:rsidP="00390635">
      <w:pPr>
        <w:pStyle w:val="Bibliography"/>
        <w:rPr>
          <w:rFonts w:ascii="Calibri" w:hAnsi="Calibri" w:cs="Calibri"/>
          <w:szCs w:val="24"/>
        </w:rPr>
      </w:pPr>
      <w:proofErr w:type="spellStart"/>
      <w:r w:rsidRPr="00390635">
        <w:rPr>
          <w:rFonts w:ascii="Calibri" w:hAnsi="Calibri" w:cs="Calibri"/>
          <w:szCs w:val="24"/>
        </w:rPr>
        <w:t>Strootman</w:t>
      </w:r>
      <w:proofErr w:type="spellEnd"/>
      <w:r w:rsidRPr="00390635">
        <w:rPr>
          <w:rFonts w:ascii="Calibri" w:hAnsi="Calibri" w:cs="Calibri"/>
          <w:szCs w:val="24"/>
        </w:rPr>
        <w:t xml:space="preserve">, R., 2005. </w:t>
      </w:r>
      <w:r w:rsidRPr="00390635">
        <w:rPr>
          <w:rFonts w:ascii="Calibri" w:hAnsi="Calibri" w:cs="Calibri"/>
          <w:i/>
          <w:szCs w:val="24"/>
        </w:rPr>
        <w:t>Kings against Celts:</w:t>
      </w:r>
      <w:r w:rsidRPr="00390635">
        <w:rPr>
          <w:rFonts w:ascii="Calibri" w:hAnsi="Calibri" w:cs="Calibri"/>
          <w:szCs w:val="24"/>
        </w:rPr>
        <w:t xml:space="preserve"> Deliverance </w:t>
      </w:r>
      <w:proofErr w:type="gramStart"/>
      <w:r w:rsidRPr="00390635">
        <w:rPr>
          <w:rFonts w:ascii="Calibri" w:hAnsi="Calibri" w:cs="Calibri"/>
          <w:szCs w:val="24"/>
        </w:rPr>
        <w:t>From</w:t>
      </w:r>
      <w:proofErr w:type="gramEnd"/>
      <w:r w:rsidRPr="00390635">
        <w:rPr>
          <w:rFonts w:ascii="Calibri" w:hAnsi="Calibri" w:cs="Calibri"/>
          <w:szCs w:val="24"/>
        </w:rPr>
        <w:t xml:space="preserve"> Barbarians as a Theme in Hellenistic Royal Propaganda.</w:t>
      </w:r>
    </w:p>
    <w:p w14:paraId="15651B58" w14:textId="77777777" w:rsidR="00390635" w:rsidRPr="00390635" w:rsidRDefault="00390635" w:rsidP="00390635">
      <w:pPr>
        <w:spacing w:after="0"/>
        <w:ind w:left="720"/>
      </w:pPr>
    </w:p>
    <w:p w14:paraId="34AC8305" w14:textId="77777777" w:rsidR="00390635" w:rsidRPr="00390635" w:rsidRDefault="00390635" w:rsidP="00390635">
      <w:pPr>
        <w:pStyle w:val="Bibliography"/>
        <w:rPr>
          <w:rFonts w:ascii="Calibri" w:hAnsi="Calibri" w:cs="Calibri"/>
          <w:szCs w:val="24"/>
        </w:rPr>
      </w:pPr>
      <w:proofErr w:type="spellStart"/>
      <w:r w:rsidRPr="00390635">
        <w:rPr>
          <w:rFonts w:ascii="Calibri" w:hAnsi="Calibri" w:cs="Calibri"/>
          <w:szCs w:val="24"/>
        </w:rPr>
        <w:t>Thonemann</w:t>
      </w:r>
      <w:proofErr w:type="spellEnd"/>
      <w:r w:rsidRPr="00390635">
        <w:rPr>
          <w:rFonts w:ascii="Calibri" w:hAnsi="Calibri" w:cs="Calibri"/>
          <w:szCs w:val="24"/>
        </w:rPr>
        <w:t xml:space="preserve">, P., 2015. </w:t>
      </w:r>
      <w:r w:rsidRPr="00390635">
        <w:rPr>
          <w:rFonts w:ascii="Calibri" w:hAnsi="Calibri" w:cs="Calibri"/>
          <w:i/>
          <w:szCs w:val="24"/>
        </w:rPr>
        <w:t>The Hellenistic World Using Coins as Sources.</w:t>
      </w:r>
      <w:r w:rsidRPr="00390635">
        <w:rPr>
          <w:rFonts w:ascii="Calibri" w:hAnsi="Calibri" w:cs="Calibri"/>
          <w:szCs w:val="24"/>
        </w:rPr>
        <w:t xml:space="preserve"> Cambridge University press, Cambridge.</w:t>
      </w:r>
    </w:p>
    <w:p w14:paraId="71793397" w14:textId="68CB50A4" w:rsidR="00390635" w:rsidRDefault="00390635" w:rsidP="00390635">
      <w:pPr>
        <w:spacing w:after="0"/>
        <w:ind w:left="720"/>
        <w:rPr>
          <w:lang w:val="en-US"/>
        </w:rPr>
      </w:pPr>
      <w:r>
        <w:rPr>
          <w:lang w:val="en-US"/>
        </w:rPr>
        <w:fldChar w:fldCharType="end"/>
      </w:r>
    </w:p>
    <w:p w14:paraId="52119409" w14:textId="375DCB59" w:rsidR="0001403A" w:rsidRDefault="004A72A8" w:rsidP="009E742B">
      <w:pPr>
        <w:spacing w:after="0"/>
        <w:rPr>
          <w:b/>
          <w:sz w:val="24"/>
          <w:szCs w:val="24"/>
          <w:u w:val="single"/>
          <w:lang w:val="en-US"/>
        </w:rPr>
      </w:pPr>
      <w:r>
        <w:rPr>
          <w:sz w:val="24"/>
          <w:szCs w:val="24"/>
          <w:lang w:val="en-US"/>
        </w:rPr>
        <w:t xml:space="preserve">  </w:t>
      </w:r>
      <w:r w:rsidR="009E742B">
        <w:rPr>
          <w:b/>
          <w:sz w:val="24"/>
          <w:szCs w:val="24"/>
          <w:u w:val="single"/>
          <w:lang w:val="en-US"/>
        </w:rPr>
        <w:t>Ancient sources</w:t>
      </w:r>
    </w:p>
    <w:p w14:paraId="244EDC4B" w14:textId="288ADF8B" w:rsidR="009E742B" w:rsidRDefault="009E742B" w:rsidP="009E742B">
      <w:pPr>
        <w:spacing w:after="0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Appian, </w:t>
      </w:r>
      <w:r>
        <w:rPr>
          <w:i/>
          <w:sz w:val="24"/>
          <w:szCs w:val="24"/>
          <w:lang w:val="en-US"/>
        </w:rPr>
        <w:t xml:space="preserve">The </w:t>
      </w:r>
      <w:proofErr w:type="spellStart"/>
      <w:r>
        <w:rPr>
          <w:i/>
          <w:sz w:val="24"/>
          <w:szCs w:val="24"/>
          <w:lang w:val="en-US"/>
        </w:rPr>
        <w:t>Mithradatic</w:t>
      </w:r>
      <w:proofErr w:type="spellEnd"/>
      <w:r>
        <w:rPr>
          <w:i/>
          <w:sz w:val="24"/>
          <w:szCs w:val="24"/>
          <w:lang w:val="en-US"/>
        </w:rPr>
        <w:t xml:space="preserve"> wars</w:t>
      </w:r>
      <w:r>
        <w:rPr>
          <w:sz w:val="24"/>
          <w:szCs w:val="24"/>
          <w:lang w:val="en-US"/>
        </w:rPr>
        <w:t xml:space="preserve"> </w:t>
      </w:r>
      <w:r w:rsidR="00480556">
        <w:rPr>
          <w:sz w:val="24"/>
          <w:szCs w:val="24"/>
          <w:lang w:val="en-US"/>
        </w:rPr>
        <w:t>H. White (Trans) 1899, New York, THE MACMILLAN COMPANY</w:t>
      </w:r>
    </w:p>
    <w:p w14:paraId="69314BCC" w14:textId="4FE03FBF" w:rsidR="00480556" w:rsidRPr="00480556" w:rsidRDefault="00480556" w:rsidP="009E742B">
      <w:pPr>
        <w:spacing w:after="0"/>
        <w:rPr>
          <w:sz w:val="24"/>
          <w:szCs w:val="24"/>
          <w:lang w:val="en-US"/>
        </w:rPr>
      </w:pPr>
      <w:bookmarkStart w:id="3" w:name="_GoBack"/>
      <w:bookmarkEnd w:id="3"/>
      <w:r w:rsidRPr="00480556">
        <w:rPr>
          <w:sz w:val="24"/>
          <w:szCs w:val="24"/>
          <w:lang w:val="en-US"/>
        </w:rPr>
        <w:t xml:space="preserve">Plutarch </w:t>
      </w:r>
      <w:r>
        <w:rPr>
          <w:i/>
          <w:sz w:val="24"/>
          <w:szCs w:val="24"/>
          <w:lang w:val="en-US"/>
        </w:rPr>
        <w:t>Antony</w:t>
      </w:r>
      <w:r w:rsidRPr="00480556">
        <w:rPr>
          <w:sz w:val="24"/>
          <w:szCs w:val="24"/>
          <w:lang w:val="en-US"/>
        </w:rPr>
        <w:t xml:space="preserve"> B Perrin (trans.) 1920. London, Harvard university press.</w:t>
      </w:r>
    </w:p>
    <w:p w14:paraId="058D93CA" w14:textId="77777777" w:rsidR="00480556" w:rsidRPr="009E742B" w:rsidRDefault="00480556" w:rsidP="009E742B">
      <w:pPr>
        <w:spacing w:after="0"/>
        <w:rPr>
          <w:sz w:val="24"/>
          <w:szCs w:val="24"/>
          <w:lang w:val="en-US"/>
        </w:rPr>
      </w:pPr>
    </w:p>
    <w:p w14:paraId="6A3A7B89" w14:textId="5848809D" w:rsidR="003800E2" w:rsidRPr="00FD58F7" w:rsidRDefault="00725E78">
      <w:pPr>
        <w:rPr>
          <w:sz w:val="24"/>
          <w:szCs w:val="24"/>
        </w:rPr>
      </w:pPr>
      <w:r w:rsidRPr="00FD58F7">
        <w:rPr>
          <w:sz w:val="24"/>
          <w:szCs w:val="24"/>
        </w:rPr>
        <w:br w:type="page"/>
      </w:r>
      <w:bookmarkEnd w:id="1"/>
      <w:bookmarkEnd w:id="2"/>
    </w:p>
    <w:sectPr w:rsidR="003800E2" w:rsidRPr="00FD58F7" w:rsidSect="00C4010E">
      <w:footerReference w:type="default" r:id="rId10"/>
      <w:pgSz w:w="12240" w:h="15840"/>
      <w:pgMar w:top="1440" w:right="1325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ACC73A" w14:textId="77777777" w:rsidR="00FC6181" w:rsidRDefault="00FC6181" w:rsidP="00C85CF0">
      <w:pPr>
        <w:spacing w:after="0" w:line="240" w:lineRule="auto"/>
      </w:pPr>
      <w:r>
        <w:separator/>
      </w:r>
    </w:p>
  </w:endnote>
  <w:endnote w:type="continuationSeparator" w:id="0">
    <w:p w14:paraId="62A1AB57" w14:textId="77777777" w:rsidR="00FC6181" w:rsidRDefault="00FC6181" w:rsidP="00C85C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D80FF8" w14:textId="77777777" w:rsidR="00C85CF0" w:rsidRDefault="00F706E8">
    <w:pPr>
      <w:pStyle w:val="Footer"/>
    </w:pPr>
    <w:r>
      <w:rPr>
        <w:noProof/>
        <w:color w:val="808080" w:themeColor="background1" w:themeShade="80"/>
        <w:lang w:val="da-DK" w:eastAsia="da-DK"/>
      </w:rPr>
      <mc:AlternateContent>
        <mc:Choice Requires="wpg">
          <w:drawing>
            <wp:anchor distT="0" distB="0" distL="0" distR="0" simplePos="0" relativeHeight="251660288" behindDoc="0" locked="0" layoutInCell="1" allowOverlap="1" wp14:anchorId="3B40BFED" wp14:editId="3E0FBED7">
              <wp:simplePos x="0" y="0"/>
              <wp:positionH relativeFrom="margin">
                <wp:align>right</wp:align>
              </wp:positionH>
              <mc:AlternateContent>
                <mc:Choice Requires="wp14">
                  <wp:positionV relativeFrom="bottomMargin">
                    <wp14:pctPosVOffset>20000</wp14:pctPosVOffset>
                  </wp:positionV>
                </mc:Choice>
                <mc:Fallback>
                  <wp:positionV relativeFrom="page">
                    <wp:posOffset>9326880</wp:posOffset>
                  </wp:positionV>
                </mc:Fallback>
              </mc:AlternateContent>
              <wp:extent cx="5943600" cy="320040"/>
              <wp:effectExtent l="0" t="0" r="0" b="3810"/>
              <wp:wrapSquare wrapText="bothSides"/>
              <wp:docPr id="37" name="Group 3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320040"/>
                        <a:chOff x="0" y="0"/>
                        <a:chExt cx="5962650" cy="323851"/>
                      </a:xfrm>
                    </wpg:grpSpPr>
                    <wps:wsp>
                      <wps:cNvPr id="38" name="Rectangle 38"/>
                      <wps:cNvSpPr/>
                      <wps:spPr>
                        <a:xfrm>
                          <a:off x="19050" y="0"/>
                          <a:ext cx="5943600" cy="18826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39" name="Text Box 39"/>
                      <wps:cNvSpPr txBox="1"/>
                      <wps:spPr>
                        <a:xfrm>
                          <a:off x="0" y="66676"/>
                          <a:ext cx="5943600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olor w:val="7F7F7F" w:themeColor="text1" w:themeTint="80"/>
                              </w:rPr>
                              <w:alias w:val="Title"/>
                              <w:tag w:val=""/>
                              <w:id w:val="1376042644"/>
                              <w:placeholder>
                                <w:docPart w:val="B3497FC3EDA4462FAF2A1D42D123AA34"/>
                              </w:placeholder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44AEBAAF" w14:textId="77777777" w:rsidR="00F706E8" w:rsidRDefault="00FD58F7">
                                <w:pPr>
                                  <w:jc w:val="right"/>
                                  <w:rPr>
                                    <w:color w:val="7F7F7F" w:themeColor="text1" w:themeTint="80"/>
                                  </w:rPr>
                                </w:pPr>
                                <w:r>
                                  <w:rPr>
                                    <w:color w:val="7F7F7F" w:themeColor="text1" w:themeTint="80"/>
                                  </w:rPr>
                                  <w:t>To what extent can the term hellenised celts be appled to the Galatians</w:t>
                                </w:r>
                              </w:p>
                            </w:sdtContent>
                          </w:sdt>
                          <w:p w14:paraId="7E3CB42C" w14:textId="77777777" w:rsidR="00F706E8" w:rsidRDefault="00F706E8">
                            <w:pPr>
                              <w:jc w:val="right"/>
                              <w:rPr>
                                <w:color w:val="808080" w:themeColor="background1" w:themeShade="8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3B40BFED" id="Group 37" o:spid="_x0000_s1027" style="position:absolute;margin-left:416.8pt;margin-top:0;width:468pt;height:25.2pt;z-index:251660288;mso-width-percent:1000;mso-top-percent:200;mso-wrap-distance-left:0;mso-wrap-distance-right:0;mso-position-horizontal:right;mso-position-horizontal-relative:margin;mso-position-vertical-relative:bottom-margin-area;mso-width-percent:1000;mso-top-percent:200;mso-width-relative:margin;mso-height-relative:margin" coordsize="59626,32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">
              <v:rect id="Rectangle 38" o:spid="_x0000_s1028" style="position:absolute;left:190;width:59436;height:1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" fillcolor="black [3213]" stroked="f" strokeweight="1pt"/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9" o:spid="_x0000_s1029" type="#_x0000_t202" style="position:absolute;top:666;width:59436;height:257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" filled="f" stroked="f" strokeweight=".5pt">
                <v:textbox inset=",,,0">
                  <w:txbxContent>
                    <w:sdt>
                      <w:sdtPr>
                        <w:rPr>
                          <w:color w:val="7F7F7F" w:themeColor="text1" w:themeTint="80"/>
                        </w:rPr>
                        <w:alias w:val="Title"/>
                        <w:tag w:val=""/>
                        <w:id w:val="1376042644"/>
                        <w:placeholder>
                          <w:docPart w:val="B3497FC3EDA4462FAF2A1D42D123AA34"/>
                        </w:placeholder>
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<w:text/>
                      </w:sdtPr>
                      <w:sdtEndPr/>
                      <w:sdtContent>
                        <w:p w14:paraId="44AEBAAF" w14:textId="77777777" w:rsidR="00F706E8" w:rsidRDefault="00FD58F7">
                          <w:pPr>
                            <w:jc w:val="right"/>
                            <w:rPr>
                              <w:color w:val="7F7F7F" w:themeColor="text1" w:themeTint="80"/>
                            </w:rPr>
                          </w:pPr>
                          <w:r>
                            <w:rPr>
                              <w:color w:val="7F7F7F" w:themeColor="text1" w:themeTint="80"/>
                            </w:rPr>
                            <w:t>To what extent can the term hellenised celts be appled to the Galatians</w:t>
                          </w:r>
                        </w:p>
                      </w:sdtContent>
                    </w:sdt>
                    <w:p w14:paraId="7E3CB42C" w14:textId="77777777" w:rsidR="00F706E8" w:rsidRDefault="00F706E8">
                      <w:pPr>
                        <w:jc w:val="right"/>
                        <w:rPr>
                          <w:color w:val="808080" w:themeColor="background1" w:themeShade="80"/>
                        </w:rPr>
                      </w:pPr>
                    </w:p>
                  </w:txbxContent>
                </v:textbox>
              </v:shape>
              <w10:wrap type="square" anchorx="margin" anchory="margin"/>
            </v:group>
          </w:pict>
        </mc:Fallback>
      </mc:AlternateContent>
    </w:r>
    <w:r>
      <w:rPr>
        <w:noProof/>
        <w:lang w:val="da-DK" w:eastAsia="da-DK"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7D190C7A" wp14:editId="4500A45F">
              <wp:simplePos x="0" y="0"/>
              <wp:positionH relativeFrom="rightMargin">
                <wp:align>left</wp:align>
              </wp:positionH>
              <mc:AlternateContent>
                <mc:Choice Requires="wp14">
                  <wp:positionV relativeFrom="bottomMargin">
                    <wp14:pctPosVOffset>20000</wp14:pctPosVOffset>
                  </wp:positionV>
                </mc:Choice>
                <mc:Fallback>
                  <wp:positionV relativeFrom="page">
                    <wp:posOffset>9326880</wp:posOffset>
                  </wp:positionV>
                </mc:Fallback>
              </mc:AlternateContent>
              <wp:extent cx="457200" cy="320040"/>
              <wp:effectExtent l="0" t="0" r="0" b="3810"/>
              <wp:wrapSquare wrapText="bothSides"/>
              <wp:docPr id="40" name="Rectangle 4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457200" cy="320040"/>
                      </a:xfrm>
                      <a:prstGeom prst="rect">
                        <a:avLst/>
                      </a:prstGeom>
                      <a:solidFill>
                        <a:schemeClr val="tx1"/>
                      </a:solidFill>
                      <a:ln w="38100"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11D72BA4" w14:textId="77777777" w:rsidR="00F706E8" w:rsidRDefault="00F706E8">
                          <w:pPr>
                            <w:jc w:val="right"/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instrText xml:space="preserve"> PAGE   \* MERGEFORMAT </w:instrText>
                          </w:r>
                          <w: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fldChar w:fldCharType="separate"/>
                          </w:r>
                          <w:r w:rsidR="00867DB2">
                            <w:rPr>
                              <w:noProof/>
                              <w:color w:val="FFFFFF" w:themeColor="background1"/>
                              <w:sz w:val="28"/>
                              <w:szCs w:val="28"/>
                            </w:rPr>
                            <w:t>2</w:t>
                          </w:r>
                          <w:r>
                            <w:rPr>
                              <w:noProof/>
                              <w:color w:val="FFFFFF" w:themeColor="background1"/>
                              <w:sz w:val="28"/>
                              <w:szCs w:val="28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7D190C7A" id="Rectangle 40" o:spid="_x0000_s1030" style="position:absolute;margin-left:0;margin-top:0;width:36pt;height:25.2pt;z-index:251659264;visibility:visible;mso-wrap-style:square;mso-width-percent:0;mso-height-percent:0;mso-top-percent:200;mso-wrap-distance-left:0;mso-wrap-distance-top:0;mso-wrap-distance-right:0;mso-wrap-distance-bottom:0;mso-position-horizontal:left;mso-position-horizontal-relative:right-margin-area;mso-position-vertical-relative:bottom-margin-area;mso-width-percent:0;mso-height-percent:0;mso-top-percent:20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" fillcolor="black [3213]" stroked="f" strokeweight="3pt">
              <v:textbox>
                <w:txbxContent>
                  <w:p w14:paraId="11D72BA4" w14:textId="77777777" w:rsidR="00F706E8" w:rsidRDefault="00F706E8">
                    <w:pPr>
                      <w:jc w:val="right"/>
                      <w:rPr>
                        <w:color w:val="FFFFFF" w:themeColor="background1"/>
                        <w:sz w:val="28"/>
                        <w:szCs w:val="28"/>
                      </w:rPr>
                    </w:pPr>
                    <w:r>
                      <w:rPr>
                        <w:color w:val="FFFFFF" w:themeColor="background1"/>
                        <w:sz w:val="28"/>
                        <w:szCs w:val="28"/>
                      </w:rPr>
                      <w:fldChar w:fldCharType="begin"/>
                    </w:r>
                    <w:r>
                      <w:rPr>
                        <w:color w:val="FFFFFF" w:themeColor="background1"/>
                        <w:sz w:val="28"/>
                        <w:szCs w:val="28"/>
                      </w:rPr>
                      <w:instrText xml:space="preserve"> PAGE   \* MERGEFORMAT </w:instrText>
                    </w:r>
                    <w:r>
                      <w:rPr>
                        <w:color w:val="FFFFFF" w:themeColor="background1"/>
                        <w:sz w:val="28"/>
                        <w:szCs w:val="28"/>
                      </w:rPr>
                      <w:fldChar w:fldCharType="separate"/>
                    </w:r>
                    <w:r w:rsidR="00867DB2">
                      <w:rPr>
                        <w:noProof/>
                        <w:color w:val="FFFFFF" w:themeColor="background1"/>
                        <w:sz w:val="28"/>
                        <w:szCs w:val="28"/>
                      </w:rPr>
                      <w:t>2</w:t>
                    </w:r>
                    <w:r>
                      <w:rPr>
                        <w:noProof/>
                        <w:color w:val="FFFFFF" w:themeColor="background1"/>
                        <w:sz w:val="28"/>
                        <w:szCs w:val="28"/>
                      </w:rPr>
                      <w:fldChar w:fldCharType="end"/>
                    </w:r>
                  </w:p>
                </w:txbxContent>
              </v:textbox>
              <w10:wrap type="square" anchorx="margin" anchory="margin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4AE237" w14:textId="77777777" w:rsidR="00FC6181" w:rsidRDefault="00FC6181" w:rsidP="00C85CF0">
      <w:pPr>
        <w:spacing w:after="0" w:line="240" w:lineRule="auto"/>
      </w:pPr>
      <w:r>
        <w:separator/>
      </w:r>
    </w:p>
  </w:footnote>
  <w:footnote w:type="continuationSeparator" w:id="0">
    <w:p w14:paraId="18770254" w14:textId="77777777" w:rsidR="00FC6181" w:rsidRDefault="00FC6181" w:rsidP="00C85CF0">
      <w:pPr>
        <w:spacing w:after="0" w:line="240" w:lineRule="auto"/>
      </w:pPr>
      <w:r>
        <w:continuationSeparator/>
      </w:r>
    </w:p>
  </w:footnote>
  <w:footnote w:id="1">
    <w:p w14:paraId="7F3CC248" w14:textId="420BDDB1" w:rsidR="001F3FBA" w:rsidRPr="001F3FBA" w:rsidRDefault="001F3FB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3C74C3">
        <w:fldChar w:fldCharType="begin"/>
      </w:r>
      <w:r w:rsidR="003C74C3">
        <w:instrText xml:space="preserve"> ADDIN ZOTERO_ITEM CSL_CITATION {"citationID":"hWzmwb5H","properties":{"formattedCitation":"(Maier, 2003)","plainCitation":"(Maier, 2003)","noteIndex":1},"citationItems":[{"id":18,"uris":["http://zotero.org/users/local/4R0Gsdxf/items/792DQEXR"],"uri":["http://zotero.org/users/local/4R0Gsdxf/items/792DQEXR"],"itemData":{"id":18,"type":"book","title":"The Celts","publisher":"Edinburgh University press","publisher-place":"Edinburgh","event-place":"Edinburgh","author":[{"family":"Maier","given":"Bernhard"}],"issued":{"date-parts":[["2003"]]}}}],"schema":"https://github.com/citation-style-language/schema/raw/master/csl-citation.json"} </w:instrText>
      </w:r>
      <w:r w:rsidR="003C74C3">
        <w:fldChar w:fldCharType="separate"/>
      </w:r>
      <w:r w:rsidR="003C74C3" w:rsidRPr="003C74C3">
        <w:rPr>
          <w:rFonts w:ascii="Calibri" w:hAnsi="Calibri" w:cs="Calibri"/>
        </w:rPr>
        <w:t>Maier, 2003</w:t>
      </w:r>
      <w:r w:rsidR="003C74C3">
        <w:fldChar w:fldCharType="end"/>
      </w:r>
    </w:p>
  </w:footnote>
  <w:footnote w:id="2">
    <w:p w14:paraId="24D0E9F8" w14:textId="6829D986" w:rsidR="004333FA" w:rsidRPr="004333FA" w:rsidRDefault="004333F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{"citationID":"FSy1loKK","properties":{"formattedCitation":"(Maier, 2003)","plainCitation":"(Maier, 2003)","noteIndex":2},"citationItems":[{"id":18,"uris":["http://zotero.org/users/local/4R0Gsdxf/items/792DQEXR"],"uri":["http://zotero.org/users/local/4R0Gsdxf/items/792DQEXR"],"itemData":{"id":18,"type":"book","title":"The Celts","publisher":"Edinburgh University press","publisher-place":"Edinburgh","event-place":"Edinburgh","author":[{"family":"Maier","given":"Bernhard"}],"issued":{"date-parts":[["2003"]]}}}],"schema":"https://github.com/citation-style-language/schema/raw/master/csl-citation.json"} </w:instrText>
      </w:r>
      <w:r>
        <w:fldChar w:fldCharType="separate"/>
      </w:r>
      <w:r w:rsidRPr="004333FA">
        <w:rPr>
          <w:rFonts w:ascii="Calibri" w:hAnsi="Calibri" w:cs="Calibri"/>
        </w:rPr>
        <w:t>Maier, 2003</w:t>
      </w:r>
      <w:r>
        <w:fldChar w:fldCharType="end"/>
      </w:r>
    </w:p>
  </w:footnote>
  <w:footnote w:id="3">
    <w:p w14:paraId="6FB33AEF" w14:textId="3864AAA3" w:rsidR="0001403A" w:rsidRPr="0001403A" w:rsidRDefault="0001403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{"citationID":"IR9Mytqd","properties":{"formattedCitation":"(Strootman, 2005)","plainCitation":"(Strootman, 2005)","noteIndex":1},"citationItems":[{"id":8,"uris":["http://zotero.org/users/local/4R0Gsdxf/items/29EQHLI4"],"uri":["http://zotero.org/users/local/4R0Gsdxf/items/29EQHLI4"],"itemData":{"id":8,"type":"article-journal","title":"Kings against Celts: Deliverance From Barbarians as a Theme in Hellenistic Royal Propaganda","shortTitle":"Kings against celts","author":[{"family":"Strootman","given":"Rolf"}],"issued":{"date-parts":[["2005"]]}}}],"schema":"https://github.com/citation-style-language/schema/raw/master/csl-citation.json"} </w:instrText>
      </w:r>
      <w:r>
        <w:fldChar w:fldCharType="separate"/>
      </w:r>
      <w:proofErr w:type="spellStart"/>
      <w:r w:rsidRPr="0001403A">
        <w:rPr>
          <w:rFonts w:ascii="Calibri" w:hAnsi="Calibri" w:cs="Calibri"/>
        </w:rPr>
        <w:t>Strootman</w:t>
      </w:r>
      <w:proofErr w:type="spellEnd"/>
      <w:r w:rsidRPr="0001403A">
        <w:rPr>
          <w:rFonts w:ascii="Calibri" w:hAnsi="Calibri" w:cs="Calibri"/>
        </w:rPr>
        <w:t>, 2005</w:t>
      </w:r>
      <w:r>
        <w:fldChar w:fldCharType="end"/>
      </w:r>
    </w:p>
  </w:footnote>
  <w:footnote w:id="4">
    <w:p w14:paraId="47CF825C" w14:textId="06423AEC" w:rsidR="000E716A" w:rsidRPr="000E716A" w:rsidRDefault="000E716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{"citationID":"2YCw8poC","properties":{"formattedCitation":"(Cunliffe, 1999)","plainCitation":"(Cunliffe, 1999)","noteIndex":2},"citationItems":[{"id":5,"uris":["http://zotero.org/users/local/4R0Gsdxf/items/EDADJGT2"],"uri":["http://zotero.org/users/local/4R0Gsdxf/items/EDADJGT2"],"itemData":{"id":5,"type":"book","title":"The ancient Celts","publisher":"Penguin","publisher-place":"London","number-of-pages":"336","source":"whel-primo.com","event-place":"London","ISBN":"978-0-14-025422-8","call-number":"936.4 CUN","language":"eng","author":[{"family":"Cunliffe","given":"Barry W."}],"issued":{"date-parts":[["1999"]]}}}],"schema":"https://github.com/citation-style-language/schema/raw/master/csl-citation.json"} </w:instrText>
      </w:r>
      <w:r>
        <w:fldChar w:fldCharType="separate"/>
      </w:r>
      <w:r w:rsidRPr="000E716A">
        <w:rPr>
          <w:rFonts w:ascii="Calibri" w:hAnsi="Calibri" w:cs="Calibri"/>
        </w:rPr>
        <w:t>Cunliffe, 1999</w:t>
      </w:r>
      <w:r>
        <w:fldChar w:fldCharType="end"/>
      </w:r>
      <w:r>
        <w:t>. 148</w:t>
      </w:r>
    </w:p>
  </w:footnote>
  <w:footnote w:id="5">
    <w:p w14:paraId="0D0635E4" w14:textId="77016029" w:rsidR="00503055" w:rsidRPr="00503055" w:rsidRDefault="0050305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{"citationID":"dOCwzVP2","properties":{"formattedCitation":"(Thonemann, 2015)","plainCitation":"(Thonemann, 2015)","noteIndex":3},"citationItems":[{"id":15,"uris":["http://zotero.org/users/local/4R0Gsdxf/items/6A9JDWHU"],"uri":["http://zotero.org/users/local/4R0Gsdxf/items/6A9JDWHU"],"itemData":{"id":15,"type":"book","title":"The Hellenistic World Using Coins as Sources","publisher":"Cambridge University press","publisher-place":"Cambridge","event-place":"Cambridge","author":[{"family":"Thonemann","given":"Peter"}],"issued":{"date-parts":[["2015"]]}}}],"schema":"https://github.com/citation-style-language/schema/raw/master/csl-citation.json"} </w:instrText>
      </w:r>
      <w:r>
        <w:fldChar w:fldCharType="separate"/>
      </w:r>
      <w:r w:rsidRPr="00503055">
        <w:rPr>
          <w:rFonts w:ascii="Calibri" w:hAnsi="Calibri" w:cs="Calibri"/>
        </w:rPr>
        <w:t>Thonemann, 2015</w:t>
      </w:r>
      <w:r>
        <w:fldChar w:fldCharType="end"/>
      </w:r>
    </w:p>
  </w:footnote>
  <w:footnote w:id="6">
    <w:p w14:paraId="090CD701" w14:textId="263ED2EC" w:rsidR="0097284E" w:rsidRPr="0097284E" w:rsidRDefault="0097284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{"citationID":"lPkTvr6v","properties":{"formattedCitation":"(Strobel, 2009)","plainCitation":"(Strobel, 2009)","noteIndex":2},"citationItems":[{"id":11,"uris":["http://zotero.org/users/local/4R0Gsdxf/items/7GK2E7M6"],"uri":["http://zotero.org/users/local/4R0Gsdxf/items/7GK2E7M6"],"itemData":{"id":11,"type":"chapter","title":"The Galatians in the Roman Empire. Historical tradition and ethnic identity in Hellenistic and Roman Asia Minor","container-title":"Ethnic constructs in Antiquity","collection-title":"Amsterdam archeological studies","collection-number":"13","publisher":"Amsterdam university Press","publisher-place":"Amsterdam","event-place":"Amsterdam","author":[{"family":"Strobel","given":"Karl"}],"editor":[{"family":"Roymans","given":"Nico"},{"family":"Derks","given":"Tom"}],"issued":{"date-parts":[["2009"]]}}}],"schema":"https://github.com/citation-style-language/schema/raw/master/csl-citation.json"} </w:instrText>
      </w:r>
      <w:r>
        <w:fldChar w:fldCharType="separate"/>
      </w:r>
      <w:r w:rsidRPr="0097284E">
        <w:rPr>
          <w:rFonts w:ascii="Calibri" w:hAnsi="Calibri" w:cs="Calibri"/>
        </w:rPr>
        <w:t>Strobel, 2009</w:t>
      </w:r>
      <w:r>
        <w:fldChar w:fldCharType="end"/>
      </w:r>
    </w:p>
  </w:footnote>
  <w:footnote w:id="7">
    <w:p w14:paraId="1A46634A" w14:textId="268F5679" w:rsidR="008B3E54" w:rsidRPr="008B3E54" w:rsidRDefault="008B3E5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31CE3">
        <w:fldChar w:fldCharType="begin"/>
      </w:r>
      <w:r w:rsidR="00731CE3">
        <w:instrText xml:space="preserve"> ADDIN ZOTERO_ITEM CSL_CITATION {"citationID":"0XiYm3ow","properties":{"formattedCitation":"(Maier, 2003)","plainCitation":"(Maier, 2003)","noteIndex":3},"citationItems":[{"id":18,"uris":["http://zotero.org/users/local/4R0Gsdxf/items/792DQEXR"],"uri":["http://zotero.org/users/local/4R0Gsdxf/items/792DQEXR"],"itemData":{"id":18,"type":"book","title":"The Celts","publisher":"Edinburgh University press","publisher-place":"Edinburgh","event-place":"Edinburgh","author":[{"family":"Maier","given":"Bernhard"}],"issued":{"date-parts":[["2003"]]}}}],"schema":"https://github.com/citation-style-language/schema/raw/master/csl-citation.json"} </w:instrText>
      </w:r>
      <w:r w:rsidR="00731CE3">
        <w:fldChar w:fldCharType="separate"/>
      </w:r>
      <w:r w:rsidR="00731CE3" w:rsidRPr="00731CE3">
        <w:rPr>
          <w:rFonts w:ascii="Calibri" w:hAnsi="Calibri" w:cs="Calibri"/>
        </w:rPr>
        <w:t>Maier, 2003</w:t>
      </w:r>
      <w:r w:rsidR="00731CE3">
        <w:fldChar w:fldCharType="end"/>
      </w:r>
    </w:p>
  </w:footnote>
  <w:footnote w:id="8">
    <w:p w14:paraId="6296CD9B" w14:textId="1629250D" w:rsidR="00415140" w:rsidRPr="00415140" w:rsidRDefault="0041514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E00E46">
        <w:instrText xml:space="preserve"> ADDIN ZOTERO_ITEM CSL_CITATION {"citationID":"HQne0Z55","properties":{"formattedCitation":"(B\\uc0\\u248{}gh, 2007)","plainCitation":"(Bøgh, 2007)","noteIndex":3},"citationItems":[{"id":17,"uris":["http://zotero.org/users/local/4R0Gsdxf/items/5CXGLH6V"],"uri":["http://zotero.org/users/local/4R0Gsdxf/items/5CXGLH6V"],"itemData":{"id":17,"type":"article-journal","title":"The Phrygian Background to Kybele","container-title":"Numen","page":"304-339","volume":"54","author":[{"family":"Bøgh","given":"Birgitte"}],"issued":{"date-parts":[["2007"]]}}}],"schema":"https://github.com/citation-style-language/schema/raw/master/csl-citation.json"} </w:instrText>
      </w:r>
      <w:r>
        <w:fldChar w:fldCharType="separate"/>
      </w:r>
      <w:r w:rsidR="00E00E46" w:rsidRPr="00E00E46">
        <w:rPr>
          <w:rFonts w:ascii="Calibri" w:hAnsi="Calibri" w:cs="Calibri"/>
          <w:szCs w:val="24"/>
        </w:rPr>
        <w:t>Bøgh, 2007</w:t>
      </w:r>
      <w:r>
        <w:fldChar w:fldCharType="end"/>
      </w:r>
    </w:p>
  </w:footnote>
  <w:footnote w:id="9">
    <w:p w14:paraId="7365A7B8" w14:textId="306FF855" w:rsidR="006B086D" w:rsidRPr="006B086D" w:rsidRDefault="006B086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rPr>
          <w:lang w:val="en-US"/>
        </w:rPr>
        <w:fldChar w:fldCharType="begin"/>
      </w:r>
      <w:r>
        <w:rPr>
          <w:lang w:val="en-US"/>
        </w:rPr>
        <w:instrText xml:space="preserve"> ADDIN ZOTERO_ITEM CSL_CITATION {"citationID":"0AuCkvZa","properties":{"formattedCitation":"(Thonemann, 2015)","plainCitation":"(Thonemann, 2015)","noteIndex":3},"citationItems":[{"id":15,"uris":["http://zotero.org/users/local/4R0Gsdxf/items/6A9JDWHU"],"uri":["http://zotero.org/users/local/4R0Gsdxf/items/6A9JDWHU"],"itemData":{"id":15,"type":"book","title":"The Hellenistic World Using Coins as Sources","publisher":"Cambridge University press","publisher-place":"Cambridge","event-place":"Cambridge","author":[{"family":"Thonemann","given":"Peter"}],"issued":{"date-parts":[["2015"]]}}}],"schema":"https://github.com/citation-style-language/schema/raw/master/csl-citation.json"} </w:instrText>
      </w:r>
      <w:r>
        <w:rPr>
          <w:lang w:val="en-US"/>
        </w:rPr>
        <w:fldChar w:fldCharType="separate"/>
      </w:r>
      <w:r w:rsidRPr="006B086D">
        <w:rPr>
          <w:rFonts w:ascii="Calibri" w:hAnsi="Calibri" w:cs="Calibri"/>
        </w:rPr>
        <w:t>Thonemann, 2015</w:t>
      </w:r>
      <w:r>
        <w:rPr>
          <w:lang w:val="en-US"/>
        </w:rPr>
        <w:fldChar w:fldCharType="end"/>
      </w:r>
    </w:p>
  </w:footnote>
  <w:footnote w:id="10">
    <w:p w14:paraId="0FA4DB46" w14:textId="0D601E43" w:rsidR="00EE3FBB" w:rsidRPr="00EE3FBB" w:rsidRDefault="00EE3FB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{"citationID":"N0tlbCHh","properties":{"formattedCitation":"(Cunliffe, 1999)","plainCitation":"(Cunliffe, 1999)","noteIndex":8},"citationItems":[{"id":5,"uris":["http://zotero.org/users/local/4R0Gsdxf/items/EDADJGT2"],"uri":["http://zotero.org/users/local/4R0Gsdxf/items/EDADJGT2"],"itemData":{"id":5,"type":"book","title":"The ancient Celts","publisher":"Penguin","publisher-place":"London","number-of-pages":"336","source":"whel-primo.com","event-place":"London","ISBN":"978-0-14-025422-8","call-number":"936.4 CUN","language":"eng","author":[{"family":"Cunliffe","given":"Barry W."}],"issued":{"date-parts":[["1999"]]}}}],"schema":"https://github.com/citation-style-language/schema/raw/master/csl-citation.json"} </w:instrText>
      </w:r>
      <w:r>
        <w:fldChar w:fldCharType="separate"/>
      </w:r>
      <w:r w:rsidRPr="00EE3FBB">
        <w:rPr>
          <w:rFonts w:ascii="Calibri" w:hAnsi="Calibri" w:cs="Calibri"/>
        </w:rPr>
        <w:t>Cunliffe, 1999</w:t>
      </w:r>
      <w:r>
        <w:fldChar w:fldCharType="end"/>
      </w:r>
    </w:p>
  </w:footnote>
  <w:footnote w:id="11">
    <w:p w14:paraId="241E4368" w14:textId="6FD7198B" w:rsidR="0097284E" w:rsidRPr="0097284E" w:rsidRDefault="0097284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{"citationID":"Bvig8cSu","properties":{"formattedCitation":"(Cunliffe, 1999)","plainCitation":"(Cunliffe, 1999)","noteIndex":3},"citationItems":[{"id":5,"uris":["http://zotero.org/users/local/4R0Gsdxf/items/EDADJGT2"],"uri":["http://zotero.org/users/local/4R0Gsdxf/items/EDADJGT2"],"itemData":{"id":5,"type":"book","title":"The ancient Celts","publisher":"Penguin","publisher-place":"London","number-of-pages":"336","source":"whel-primo.com","event-place":"London","ISBN":"978-0-14-025422-8","call-number":"936.4 CUN","language":"eng","author":[{"family":"Cunliffe","given":"Barry W."}],"issued":{"date-parts":[["1999"]]}}}],"schema":"https://github.com/citation-style-language/schema/raw/master/csl-citation.json"} </w:instrText>
      </w:r>
      <w:r>
        <w:fldChar w:fldCharType="separate"/>
      </w:r>
      <w:r w:rsidRPr="0097284E">
        <w:rPr>
          <w:rFonts w:ascii="Calibri" w:hAnsi="Calibri" w:cs="Calibri"/>
        </w:rPr>
        <w:t>Cunliffe, 1999</w:t>
      </w:r>
      <w:r>
        <w:fldChar w:fldCharType="end"/>
      </w:r>
    </w:p>
  </w:footnote>
  <w:footnote w:id="12">
    <w:p w14:paraId="531A047C" w14:textId="4298CE32" w:rsidR="00E00E46" w:rsidRPr="00E00E46" w:rsidRDefault="00E00E4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{"citationID":"MFumrLEV","properties":{"formattedCitation":"(Strobel, 2009)","plainCitation":"(Strobel, 2009)","noteIndex":6},"citationItems":[{"id":11,"uris":["http://zotero.org/users/local/4R0Gsdxf/items/7GK2E7M6"],"uri":["http://zotero.org/users/local/4R0Gsdxf/items/7GK2E7M6"],"itemData":{"id":11,"type":"chapter","title":"The Galatians in the Roman Empire. Historical tradition and ethnic identity in Hellenistic and Roman Asia Minor","container-title":"Ethnic constructs in Antiquity","collection-title":"Amsterdam archeological studies","collection-number":"13","publisher":"Amsterdam university Press","publisher-place":"Amsterdam","event-place":"Amsterdam","author":[{"family":"Strobel","given":"Karl"}],"editor":[{"family":"Roymans","given":"Nico"},{"family":"Derks","given":"Tom"}],"issued":{"date-parts":[["2009"]]}}}],"schema":"https://github.com/citation-style-language/schema/raw/master/csl-citation.json"} </w:instrText>
      </w:r>
      <w:r>
        <w:fldChar w:fldCharType="separate"/>
      </w:r>
      <w:r w:rsidRPr="00E00E46">
        <w:rPr>
          <w:rFonts w:ascii="Calibri" w:hAnsi="Calibri" w:cs="Calibri"/>
        </w:rPr>
        <w:t>Strobel, 2009</w:t>
      </w:r>
      <w:r>
        <w:fldChar w:fldCharType="end"/>
      </w:r>
    </w:p>
  </w:footnote>
  <w:footnote w:id="13">
    <w:p w14:paraId="1820C70C" w14:textId="7AFEE3A6" w:rsidR="0097284E" w:rsidRPr="0097284E" w:rsidRDefault="0097284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{"citationID":"RDAHPr6b","properties":{"formattedCitation":"(Strobel, 2009)","plainCitation":"(Strobel, 2009)","noteIndex":3},"citationItems":[{"id":11,"uris":["http://zotero.org/users/local/4R0Gsdxf/items/7GK2E7M6"],"uri":["http://zotero.org/users/local/4R0Gsdxf/items/7GK2E7M6"],"itemData":{"id":11,"type":"chapter","title":"The Galatians in the Roman Empire. Historical tradition and ethnic identity in Hellenistic and Roman Asia Minor","container-title":"Ethnic constructs in Antiquity","collection-title":"Amsterdam archeological studies","collection-number":"13","publisher":"Amsterdam university Press","publisher-place":"Amsterdam","event-place":"Amsterdam","author":[{"family":"Strobel","given":"Karl"}],"editor":[{"family":"Roymans","given":"Nico"},{"family":"Derks","given":"Tom"}],"issued":{"date-parts":[["2009"]]}}}],"schema":"https://github.com/citation-style-language/schema/raw/master/csl-citation.json"} </w:instrText>
      </w:r>
      <w:r>
        <w:fldChar w:fldCharType="separate"/>
      </w:r>
      <w:r w:rsidRPr="0097284E">
        <w:rPr>
          <w:rFonts w:ascii="Calibri" w:hAnsi="Calibri" w:cs="Calibri"/>
        </w:rPr>
        <w:t>Strobel, 2009</w:t>
      </w:r>
      <w:r>
        <w:fldChar w:fldCharType="end"/>
      </w:r>
    </w:p>
  </w:footnote>
  <w:footnote w:id="14">
    <w:p w14:paraId="3A37CE71" w14:textId="67E654A1" w:rsidR="00731CE3" w:rsidRPr="00731CE3" w:rsidRDefault="00731C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{"citationID":"WlgrEYlI","properties":{"formattedCitation":"(Maier, 2003)","plainCitation":"(Maier, 2003)","noteIndex":9},"citationItems":[{"id":18,"uris":["http://zotero.org/users/local/4R0Gsdxf/items/792DQEXR"],"uri":["http://zotero.org/users/local/4R0Gsdxf/items/792DQEXR"],"itemData":{"id":18,"type":"book","title":"The Celts","publisher":"Edinburgh University press","publisher-place":"Edinburgh","event-place":"Edinburgh","author":[{"family":"Maier","given":"Bernhard"}],"issued":{"date-parts":[["2003"]]}}}],"schema":"https://github.com/citation-style-language/schema/raw/master/csl-citation.json"} </w:instrText>
      </w:r>
      <w:r>
        <w:fldChar w:fldCharType="separate"/>
      </w:r>
      <w:r w:rsidRPr="00731CE3">
        <w:rPr>
          <w:rFonts w:ascii="Calibri" w:hAnsi="Calibri" w:cs="Calibri"/>
        </w:rPr>
        <w:t>Maier, 2003</w:t>
      </w:r>
      <w:r>
        <w:fldChar w:fldCharType="end"/>
      </w:r>
    </w:p>
  </w:footnote>
  <w:footnote w:id="15">
    <w:p w14:paraId="02BEC362" w14:textId="08273BD2" w:rsidR="0097284E" w:rsidRPr="0097284E" w:rsidRDefault="0097284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{"citationID":"dEJSm9WW","properties":{"formattedCitation":"(Cunliffe, 1999)","plainCitation":"(Cunliffe, 1999)","noteIndex":4},"citationItems":[{"id":5,"uris":["http://zotero.org/users/local/4R0Gsdxf/items/EDADJGT2"],"uri":["http://zotero.org/users/local/4R0Gsdxf/items/EDADJGT2"],"itemData":{"id":5,"type":"book","title":"The ancient Celts","publisher":"Penguin","publisher-place":"London","number-of-pages":"336","source":"whel-primo.com","event-place":"London","ISBN":"978-0-14-025422-8","call-number":"936.4 CUN","language":"eng","author":[{"family":"Cunliffe","given":"Barry W."}],"issued":{"date-parts":[["1999"]]}}}],"schema":"https://github.com/citation-style-language/schema/raw/master/csl-citation.json"} </w:instrText>
      </w:r>
      <w:r>
        <w:fldChar w:fldCharType="separate"/>
      </w:r>
      <w:r w:rsidRPr="0097284E">
        <w:rPr>
          <w:rFonts w:ascii="Calibri" w:hAnsi="Calibri" w:cs="Calibri"/>
        </w:rPr>
        <w:t>Cunliffe, 1999</w:t>
      </w:r>
      <w:r>
        <w:fldChar w:fldCharType="end"/>
      </w:r>
    </w:p>
  </w:footnote>
  <w:footnote w:id="16">
    <w:p w14:paraId="6E1F8031" w14:textId="11A4BEC6" w:rsidR="00221519" w:rsidRPr="00221519" w:rsidRDefault="0022151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App </w:t>
      </w:r>
      <w:proofErr w:type="spellStart"/>
      <w:r>
        <w:rPr>
          <w:lang w:val="en-US"/>
        </w:rPr>
        <w:t>Mith</w:t>
      </w:r>
      <w:proofErr w:type="spellEnd"/>
      <w:r>
        <w:rPr>
          <w:lang w:val="en-US"/>
        </w:rPr>
        <w:t xml:space="preserve"> 112</w:t>
      </w:r>
    </w:p>
  </w:footnote>
  <w:footnote w:id="17">
    <w:p w14:paraId="075714A8" w14:textId="6233525B" w:rsidR="00221519" w:rsidRPr="00221519" w:rsidRDefault="0022151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Plut</w:t>
      </w:r>
      <w:proofErr w:type="spellEnd"/>
      <w:r>
        <w:rPr>
          <w:lang w:val="en-US"/>
        </w:rPr>
        <w:t xml:space="preserve"> Ant 61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3C366B"/>
    <w:multiLevelType w:val="hybridMultilevel"/>
    <w:tmpl w:val="E562839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F473C9"/>
    <w:multiLevelType w:val="hybridMultilevel"/>
    <w:tmpl w:val="339A247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A8C0162"/>
    <w:multiLevelType w:val="hybridMultilevel"/>
    <w:tmpl w:val="44A6F92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4B0092"/>
    <w:multiLevelType w:val="hybridMultilevel"/>
    <w:tmpl w:val="4068237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F90315"/>
    <w:multiLevelType w:val="hybridMultilevel"/>
    <w:tmpl w:val="D5B4E2E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EF35DF"/>
    <w:multiLevelType w:val="hybridMultilevel"/>
    <w:tmpl w:val="505E9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F81E22"/>
    <w:multiLevelType w:val="hybridMultilevel"/>
    <w:tmpl w:val="271A5D3A"/>
    <w:lvl w:ilvl="0" w:tplc="08090003">
      <w:start w:val="1"/>
      <w:numFmt w:val="bullet"/>
      <w:lvlText w:val="o"/>
      <w:lvlJc w:val="left"/>
      <w:pPr>
        <w:ind w:left="81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B1580F"/>
    <w:multiLevelType w:val="hybridMultilevel"/>
    <w:tmpl w:val="1682F6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C95CEA"/>
    <w:multiLevelType w:val="hybridMultilevel"/>
    <w:tmpl w:val="92C27F12"/>
    <w:lvl w:ilvl="0" w:tplc="B1C2F3FC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80331F"/>
    <w:multiLevelType w:val="hybridMultilevel"/>
    <w:tmpl w:val="2B76AC5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EA1FFF"/>
    <w:multiLevelType w:val="hybridMultilevel"/>
    <w:tmpl w:val="BF6AE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3027642"/>
    <w:multiLevelType w:val="hybridMultilevel"/>
    <w:tmpl w:val="99303BC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34E5A7A"/>
    <w:multiLevelType w:val="multilevel"/>
    <w:tmpl w:val="ACC461EE"/>
    <w:lvl w:ilvl="0">
      <w:start w:val="1"/>
      <w:numFmt w:val="decimal"/>
      <w:pStyle w:val="Heading1"/>
      <w:lvlText w:val="%1."/>
      <w:lvlJc w:val="left"/>
      <w:pPr>
        <w:ind w:left="360" w:hanging="360"/>
      </w:pPr>
    </w:lvl>
    <w:lvl w:ilvl="1">
      <w:start w:val="1"/>
      <w:numFmt w:val="decimal"/>
      <w:pStyle w:val="Heading2"/>
      <w:lvlText w:val="%1.%2."/>
      <w:lvlJc w:val="left"/>
      <w:pPr>
        <w:ind w:left="792" w:hanging="432"/>
      </w:pPr>
    </w:lvl>
    <w:lvl w:ilvl="2">
      <w:start w:val="1"/>
      <w:numFmt w:val="decimal"/>
      <w:pStyle w:val="Heading3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7EDE4DF7"/>
    <w:multiLevelType w:val="hybridMultilevel"/>
    <w:tmpl w:val="8DFA3AE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2"/>
  </w:num>
  <w:num w:numId="3">
    <w:abstractNumId w:val="8"/>
  </w:num>
  <w:num w:numId="4">
    <w:abstractNumId w:val="7"/>
  </w:num>
  <w:num w:numId="5">
    <w:abstractNumId w:val="5"/>
  </w:num>
  <w:num w:numId="6">
    <w:abstractNumId w:val="6"/>
  </w:num>
  <w:num w:numId="7">
    <w:abstractNumId w:val="1"/>
  </w:num>
  <w:num w:numId="8">
    <w:abstractNumId w:val="3"/>
  </w:num>
  <w:num w:numId="9">
    <w:abstractNumId w:val="2"/>
  </w:num>
  <w:num w:numId="10">
    <w:abstractNumId w:val="9"/>
  </w:num>
  <w:num w:numId="11">
    <w:abstractNumId w:val="0"/>
  </w:num>
  <w:num w:numId="12">
    <w:abstractNumId w:val="10"/>
  </w:num>
  <w:num w:numId="13">
    <w:abstractNumId w:val="13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6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62169"/>
    <w:rsid w:val="0001403A"/>
    <w:rsid w:val="00047B6B"/>
    <w:rsid w:val="000531BB"/>
    <w:rsid w:val="000600E6"/>
    <w:rsid w:val="00070BC5"/>
    <w:rsid w:val="000B6B4A"/>
    <w:rsid w:val="000E716A"/>
    <w:rsid w:val="0012536D"/>
    <w:rsid w:val="00156D18"/>
    <w:rsid w:val="00186491"/>
    <w:rsid w:val="001B3A77"/>
    <w:rsid w:val="001B4C28"/>
    <w:rsid w:val="001D4BB6"/>
    <w:rsid w:val="001F3FBA"/>
    <w:rsid w:val="0022057B"/>
    <w:rsid w:val="00220687"/>
    <w:rsid w:val="00221519"/>
    <w:rsid w:val="00235ED2"/>
    <w:rsid w:val="002E1956"/>
    <w:rsid w:val="00307717"/>
    <w:rsid w:val="0036315A"/>
    <w:rsid w:val="003800E2"/>
    <w:rsid w:val="00390635"/>
    <w:rsid w:val="003C74C3"/>
    <w:rsid w:val="003E5628"/>
    <w:rsid w:val="0041275C"/>
    <w:rsid w:val="00415140"/>
    <w:rsid w:val="004333FA"/>
    <w:rsid w:val="00443573"/>
    <w:rsid w:val="00480556"/>
    <w:rsid w:val="0048055A"/>
    <w:rsid w:val="004A72A8"/>
    <w:rsid w:val="004B5BA7"/>
    <w:rsid w:val="004B7990"/>
    <w:rsid w:val="004E1DE4"/>
    <w:rsid w:val="00503055"/>
    <w:rsid w:val="0051774C"/>
    <w:rsid w:val="00575FFF"/>
    <w:rsid w:val="00596FA9"/>
    <w:rsid w:val="00602628"/>
    <w:rsid w:val="0060478D"/>
    <w:rsid w:val="00611B0D"/>
    <w:rsid w:val="0063150E"/>
    <w:rsid w:val="00644DA2"/>
    <w:rsid w:val="006764D7"/>
    <w:rsid w:val="006A1F40"/>
    <w:rsid w:val="006B086D"/>
    <w:rsid w:val="006B123A"/>
    <w:rsid w:val="006B49AA"/>
    <w:rsid w:val="00725E78"/>
    <w:rsid w:val="00731CE3"/>
    <w:rsid w:val="007848D8"/>
    <w:rsid w:val="007855C1"/>
    <w:rsid w:val="007A12A3"/>
    <w:rsid w:val="007A7ED2"/>
    <w:rsid w:val="007C429C"/>
    <w:rsid w:val="007D0B57"/>
    <w:rsid w:val="00801CAD"/>
    <w:rsid w:val="008544B2"/>
    <w:rsid w:val="00856B74"/>
    <w:rsid w:val="00867DB2"/>
    <w:rsid w:val="0089427A"/>
    <w:rsid w:val="008B3E54"/>
    <w:rsid w:val="008F45A3"/>
    <w:rsid w:val="008F57F3"/>
    <w:rsid w:val="0090294A"/>
    <w:rsid w:val="00962169"/>
    <w:rsid w:val="0097284E"/>
    <w:rsid w:val="009811C6"/>
    <w:rsid w:val="00982E61"/>
    <w:rsid w:val="00985065"/>
    <w:rsid w:val="009B1EBA"/>
    <w:rsid w:val="009B53F7"/>
    <w:rsid w:val="009E23A5"/>
    <w:rsid w:val="009E742B"/>
    <w:rsid w:val="00A44DCC"/>
    <w:rsid w:val="00A4746F"/>
    <w:rsid w:val="00A70546"/>
    <w:rsid w:val="00A746B6"/>
    <w:rsid w:val="00AA0778"/>
    <w:rsid w:val="00AB2AA1"/>
    <w:rsid w:val="00B13B29"/>
    <w:rsid w:val="00B14980"/>
    <w:rsid w:val="00B602D5"/>
    <w:rsid w:val="00BB1BC4"/>
    <w:rsid w:val="00BD7A0F"/>
    <w:rsid w:val="00BE1118"/>
    <w:rsid w:val="00C4010E"/>
    <w:rsid w:val="00C63E85"/>
    <w:rsid w:val="00C85CF0"/>
    <w:rsid w:val="00D024FF"/>
    <w:rsid w:val="00D47F58"/>
    <w:rsid w:val="00D5290F"/>
    <w:rsid w:val="00D54388"/>
    <w:rsid w:val="00DB4CEF"/>
    <w:rsid w:val="00E00E46"/>
    <w:rsid w:val="00E112E9"/>
    <w:rsid w:val="00E54FAA"/>
    <w:rsid w:val="00E64889"/>
    <w:rsid w:val="00EB09E2"/>
    <w:rsid w:val="00EE3FBB"/>
    <w:rsid w:val="00F12513"/>
    <w:rsid w:val="00F37697"/>
    <w:rsid w:val="00F463BB"/>
    <w:rsid w:val="00F706E8"/>
    <w:rsid w:val="00F823B2"/>
    <w:rsid w:val="00F86C98"/>
    <w:rsid w:val="00F9035D"/>
    <w:rsid w:val="00F93161"/>
    <w:rsid w:val="00FA341B"/>
    <w:rsid w:val="00FA5441"/>
    <w:rsid w:val="00FC237D"/>
    <w:rsid w:val="00FC6181"/>
    <w:rsid w:val="00FD58F7"/>
    <w:rsid w:val="00FF2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F1C55AB"/>
  <w15:chartTrackingRefBased/>
  <w15:docId w15:val="{00384581-B858-4123-9935-47602B005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86491"/>
    <w:rPr>
      <w:sz w:val="22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93161"/>
    <w:pPr>
      <w:numPr>
        <w:numId w:val="2"/>
      </w:numPr>
      <w:pBdr>
        <w:bottom w:val="single" w:sz="4" w:space="1" w:color="auto"/>
      </w:pBdr>
      <w:spacing w:before="160"/>
      <w:ind w:left="0" w:firstLine="0"/>
      <w:outlineLvl w:val="0"/>
    </w:pPr>
    <w:rPr>
      <w:rFonts w:ascii="Arial" w:hAnsi="Arial" w:cs="Arial"/>
      <w:b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93161"/>
    <w:pPr>
      <w:numPr>
        <w:ilvl w:val="1"/>
        <w:numId w:val="2"/>
      </w:numPr>
      <w:pBdr>
        <w:bottom w:val="single" w:sz="4" w:space="1" w:color="auto"/>
      </w:pBdr>
      <w:spacing w:before="160"/>
      <w:ind w:left="0" w:firstLine="0"/>
      <w:outlineLvl w:val="1"/>
    </w:pPr>
    <w:rPr>
      <w:rFonts w:ascii="Arial" w:hAnsi="Arial" w:cs="Arial"/>
      <w:b/>
      <w:sz w:val="27"/>
      <w:szCs w:val="27"/>
    </w:rPr>
  </w:style>
  <w:style w:type="paragraph" w:styleId="Heading3">
    <w:name w:val="heading 3"/>
    <w:basedOn w:val="Heading2"/>
    <w:next w:val="Normal"/>
    <w:link w:val="Heading3Char"/>
    <w:autoRedefine/>
    <w:uiPriority w:val="9"/>
    <w:unhideWhenUsed/>
    <w:qFormat/>
    <w:rsid w:val="00F93161"/>
    <w:pPr>
      <w:numPr>
        <w:ilvl w:val="2"/>
      </w:numPr>
      <w:ind w:left="0" w:firstLine="0"/>
      <w:outlineLvl w:val="2"/>
    </w:pPr>
    <w:rPr>
      <w:sz w:val="26"/>
    </w:rPr>
  </w:style>
  <w:style w:type="paragraph" w:styleId="Heading4">
    <w:name w:val="heading 4"/>
    <w:basedOn w:val="Heading3"/>
    <w:next w:val="Normal"/>
    <w:link w:val="Heading4Char"/>
    <w:autoRedefine/>
    <w:uiPriority w:val="9"/>
    <w:unhideWhenUsed/>
    <w:qFormat/>
    <w:rsid w:val="00F93161"/>
    <w:pPr>
      <w:outlineLvl w:val="3"/>
    </w:pPr>
  </w:style>
  <w:style w:type="paragraph" w:styleId="Heading5">
    <w:name w:val="heading 5"/>
    <w:basedOn w:val="Heading3"/>
    <w:next w:val="Normal"/>
    <w:link w:val="Heading5Char"/>
    <w:autoRedefine/>
    <w:uiPriority w:val="9"/>
    <w:unhideWhenUsed/>
    <w:qFormat/>
    <w:rsid w:val="00F93161"/>
    <w:pPr>
      <w:outlineLvl w:val="4"/>
    </w:pPr>
  </w:style>
  <w:style w:type="paragraph" w:styleId="Heading6">
    <w:name w:val="heading 6"/>
    <w:basedOn w:val="Heading3"/>
    <w:next w:val="Normal"/>
    <w:link w:val="Heading6Char"/>
    <w:autoRedefine/>
    <w:uiPriority w:val="9"/>
    <w:unhideWhenUsed/>
    <w:qFormat/>
    <w:rsid w:val="00F93161"/>
    <w:pPr>
      <w:outlineLvl w:val="5"/>
    </w:pPr>
  </w:style>
  <w:style w:type="paragraph" w:styleId="Heading7">
    <w:name w:val="heading 7"/>
    <w:basedOn w:val="Heading6"/>
    <w:next w:val="Normal"/>
    <w:link w:val="Heading7Char"/>
    <w:autoRedefine/>
    <w:uiPriority w:val="9"/>
    <w:unhideWhenUsed/>
    <w:qFormat/>
    <w:rsid w:val="00F93161"/>
    <w:pPr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5CF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5CF0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85CF0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5CF0"/>
  </w:style>
  <w:style w:type="paragraph" w:styleId="Footer">
    <w:name w:val="footer"/>
    <w:basedOn w:val="Normal"/>
    <w:link w:val="Foot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5CF0"/>
  </w:style>
  <w:style w:type="paragraph" w:styleId="NoSpacing">
    <w:name w:val="No Spacing"/>
    <w:link w:val="NoSpacingChar"/>
    <w:uiPriority w:val="1"/>
    <w:qFormat/>
    <w:rsid w:val="00C85CF0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85CF0"/>
  </w:style>
  <w:style w:type="character" w:customStyle="1" w:styleId="Heading1Char">
    <w:name w:val="Heading 1 Char"/>
    <w:basedOn w:val="DefaultParagraphFont"/>
    <w:link w:val="Heading1"/>
    <w:uiPriority w:val="9"/>
    <w:rsid w:val="00F93161"/>
    <w:rPr>
      <w:rFonts w:ascii="Arial" w:hAnsi="Arial" w:cs="Arial"/>
      <w:b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F93161"/>
    <w:pPr>
      <w:numPr>
        <w:numId w:val="0"/>
      </w:num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BB1BC4"/>
    <w:pPr>
      <w:tabs>
        <w:tab w:val="left" w:pos="403"/>
        <w:tab w:val="right" w:leader="dot" w:pos="9463"/>
      </w:tabs>
      <w:spacing w:after="0"/>
    </w:pPr>
    <w:rPr>
      <w:rFonts w:ascii="Arial" w:hAnsi="Arial"/>
      <w:bCs/>
      <w:szCs w:val="22"/>
    </w:rPr>
  </w:style>
  <w:style w:type="paragraph" w:styleId="TOC1">
    <w:name w:val="toc 1"/>
    <w:basedOn w:val="Normal"/>
    <w:next w:val="Normal"/>
    <w:autoRedefine/>
    <w:uiPriority w:val="39"/>
    <w:unhideWhenUsed/>
    <w:rsid w:val="009811C6"/>
    <w:pPr>
      <w:tabs>
        <w:tab w:val="left" w:pos="403"/>
        <w:tab w:val="right" w:leader="dot" w:pos="9463"/>
      </w:tabs>
      <w:spacing w:after="0"/>
    </w:pPr>
    <w:rPr>
      <w:rFonts w:ascii="Arial" w:hAnsi="Arial"/>
      <w:b/>
      <w:bCs/>
      <w:noProof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867DB2"/>
    <w:pPr>
      <w:tabs>
        <w:tab w:val="left" w:pos="403"/>
        <w:tab w:val="right" w:leader="dot" w:pos="9463"/>
      </w:tabs>
      <w:spacing w:after="0"/>
    </w:pPr>
    <w:rPr>
      <w:rFonts w:ascii="Arial" w:hAnsi="Arial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F93161"/>
    <w:rPr>
      <w:rFonts w:ascii="Arial" w:hAnsi="Arial" w:cs="Arial"/>
      <w:b/>
      <w:sz w:val="27"/>
      <w:szCs w:val="27"/>
    </w:rPr>
  </w:style>
  <w:style w:type="character" w:customStyle="1" w:styleId="Heading3Char">
    <w:name w:val="Heading 3 Char"/>
    <w:basedOn w:val="DefaultParagraphFont"/>
    <w:link w:val="Heading3"/>
    <w:uiPriority w:val="9"/>
    <w:rsid w:val="00F93161"/>
    <w:rPr>
      <w:rFonts w:ascii="Arial" w:hAnsi="Arial" w:cs="Arial"/>
      <w:b/>
      <w:sz w:val="26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F93161"/>
    <w:rPr>
      <w:rFonts w:ascii="Arial" w:hAnsi="Arial" w:cs="Arial"/>
      <w:b/>
      <w:sz w:val="26"/>
      <w:szCs w:val="27"/>
    </w:rPr>
  </w:style>
  <w:style w:type="character" w:customStyle="1" w:styleId="Heading5Char">
    <w:name w:val="Heading 5 Char"/>
    <w:basedOn w:val="DefaultParagraphFont"/>
    <w:link w:val="Heading5"/>
    <w:uiPriority w:val="9"/>
    <w:rsid w:val="00F93161"/>
    <w:rPr>
      <w:rFonts w:ascii="Arial" w:hAnsi="Arial" w:cs="Arial"/>
      <w:b/>
      <w:sz w:val="26"/>
      <w:szCs w:val="27"/>
    </w:rPr>
  </w:style>
  <w:style w:type="character" w:customStyle="1" w:styleId="Heading6Char">
    <w:name w:val="Heading 6 Char"/>
    <w:basedOn w:val="DefaultParagraphFont"/>
    <w:link w:val="Heading6"/>
    <w:uiPriority w:val="9"/>
    <w:rsid w:val="00F93161"/>
    <w:rPr>
      <w:rFonts w:ascii="Arial" w:hAnsi="Arial" w:cs="Arial"/>
      <w:b/>
      <w:sz w:val="26"/>
      <w:szCs w:val="27"/>
    </w:rPr>
  </w:style>
  <w:style w:type="character" w:customStyle="1" w:styleId="Heading7Char">
    <w:name w:val="Heading 7 Char"/>
    <w:basedOn w:val="DefaultParagraphFont"/>
    <w:link w:val="Heading7"/>
    <w:uiPriority w:val="9"/>
    <w:rsid w:val="00F93161"/>
    <w:rPr>
      <w:rFonts w:ascii="Arial" w:hAnsi="Arial" w:cs="Arial"/>
      <w:b/>
      <w:sz w:val="26"/>
      <w:szCs w:val="27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5CF0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5CF0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85CF0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F706E8"/>
    <w:pPr>
      <w:pBdr>
        <w:bottom w:val="single" w:sz="4" w:space="1" w:color="auto"/>
      </w:pBdr>
    </w:pPr>
    <w:rPr>
      <w:rFonts w:ascii="Arial" w:hAnsi="Arial" w:cs="Arial"/>
      <w:b/>
      <w:sz w:val="40"/>
      <w:szCs w:val="40"/>
    </w:rPr>
  </w:style>
  <w:style w:type="character" w:customStyle="1" w:styleId="TitleChar">
    <w:name w:val="Title Char"/>
    <w:basedOn w:val="DefaultParagraphFont"/>
    <w:link w:val="Title"/>
    <w:uiPriority w:val="10"/>
    <w:rsid w:val="00F706E8"/>
    <w:rPr>
      <w:rFonts w:ascii="Arial" w:hAnsi="Arial" w:cs="Arial"/>
      <w:b/>
      <w:sz w:val="40"/>
      <w:szCs w:val="40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5CF0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5CF0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C85CF0"/>
    <w:rPr>
      <w:b/>
      <w:bCs/>
    </w:rPr>
  </w:style>
  <w:style w:type="character" w:styleId="Emphasis">
    <w:name w:val="Emphasis"/>
    <w:basedOn w:val="DefaultParagraphFont"/>
    <w:uiPriority w:val="20"/>
    <w:qFormat/>
    <w:rsid w:val="00C85CF0"/>
    <w:rPr>
      <w:i/>
      <w:iCs/>
      <w:color w:val="000000" w:themeColor="text1"/>
    </w:rPr>
  </w:style>
  <w:style w:type="paragraph" w:styleId="Quote">
    <w:name w:val="Quote"/>
    <w:basedOn w:val="Normal"/>
    <w:next w:val="Normal"/>
    <w:link w:val="QuoteChar"/>
    <w:uiPriority w:val="29"/>
    <w:qFormat/>
    <w:rsid w:val="00C85CF0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85CF0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5CF0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5CF0"/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C85CF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85CF0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C85CF0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C85CF0"/>
    <w:rPr>
      <w:b/>
      <w:bCs/>
      <w:caps w:val="0"/>
      <w:smallCaps/>
      <w:spacing w:val="0"/>
    </w:rPr>
  </w:style>
  <w:style w:type="character" w:styleId="Hyperlink">
    <w:name w:val="Hyperlink"/>
    <w:basedOn w:val="DefaultParagraphFont"/>
    <w:uiPriority w:val="99"/>
    <w:unhideWhenUsed/>
    <w:rsid w:val="007A12A3"/>
    <w:rPr>
      <w:color w:val="0563C1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FC237D"/>
    <w:pPr>
      <w:spacing w:after="0"/>
    </w:pPr>
    <w:rPr>
      <w:rFonts w:ascii="Arial" w:hAnsi="Arial"/>
      <w:szCs w:val="22"/>
    </w:rPr>
  </w:style>
  <w:style w:type="paragraph" w:styleId="TOC5">
    <w:name w:val="toc 5"/>
    <w:basedOn w:val="Normal"/>
    <w:next w:val="Normal"/>
    <w:autoRedefine/>
    <w:uiPriority w:val="39"/>
    <w:unhideWhenUsed/>
    <w:rsid w:val="00FC237D"/>
    <w:pPr>
      <w:spacing w:after="0"/>
    </w:pPr>
    <w:rPr>
      <w:rFonts w:ascii="Arial" w:hAnsi="Arial"/>
      <w:szCs w:val="22"/>
    </w:rPr>
  </w:style>
  <w:style w:type="paragraph" w:styleId="TOC6">
    <w:name w:val="toc 6"/>
    <w:basedOn w:val="Normal"/>
    <w:next w:val="Normal"/>
    <w:autoRedefine/>
    <w:uiPriority w:val="39"/>
    <w:unhideWhenUsed/>
    <w:rsid w:val="00FC237D"/>
    <w:pPr>
      <w:spacing w:after="0"/>
    </w:pPr>
    <w:rPr>
      <w:rFonts w:ascii="Arial" w:hAnsi="Arial"/>
      <w:szCs w:val="22"/>
    </w:rPr>
  </w:style>
  <w:style w:type="paragraph" w:styleId="TOC7">
    <w:name w:val="toc 7"/>
    <w:basedOn w:val="Normal"/>
    <w:next w:val="Normal"/>
    <w:autoRedefine/>
    <w:uiPriority w:val="39"/>
    <w:unhideWhenUsed/>
    <w:rsid w:val="00FC237D"/>
    <w:pPr>
      <w:spacing w:after="0"/>
    </w:pPr>
    <w:rPr>
      <w:rFonts w:ascii="Arial" w:hAnsi="Arial"/>
      <w:szCs w:val="22"/>
    </w:rPr>
  </w:style>
  <w:style w:type="paragraph" w:styleId="TOC8">
    <w:name w:val="toc 8"/>
    <w:basedOn w:val="Normal"/>
    <w:next w:val="Normal"/>
    <w:autoRedefine/>
    <w:uiPriority w:val="39"/>
    <w:unhideWhenUsed/>
    <w:rsid w:val="00FC237D"/>
    <w:pPr>
      <w:spacing w:after="0"/>
    </w:pPr>
    <w:rPr>
      <w:rFonts w:ascii="Arial" w:hAnsi="Arial"/>
      <w:szCs w:val="22"/>
    </w:rPr>
  </w:style>
  <w:style w:type="paragraph" w:styleId="TOC9">
    <w:name w:val="toc 9"/>
    <w:basedOn w:val="Normal"/>
    <w:next w:val="Normal"/>
    <w:autoRedefine/>
    <w:uiPriority w:val="39"/>
    <w:unhideWhenUsed/>
    <w:rsid w:val="00FC237D"/>
    <w:pPr>
      <w:spacing w:after="0"/>
    </w:pPr>
    <w:rPr>
      <w:rFonts w:ascii="Arial" w:hAnsi="Arial"/>
      <w:szCs w:val="22"/>
    </w:rPr>
  </w:style>
  <w:style w:type="paragraph" w:styleId="ListParagraph">
    <w:name w:val="List Paragraph"/>
    <w:basedOn w:val="Normal"/>
    <w:uiPriority w:val="34"/>
    <w:qFormat/>
    <w:rsid w:val="00FD58F7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22151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2151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21519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01403A"/>
    <w:pPr>
      <w:spacing w:after="0" w:line="240" w:lineRule="auto"/>
      <w:ind w:left="720" w:hanging="720"/>
    </w:pPr>
  </w:style>
  <w:style w:type="character" w:styleId="UnresolvedMention">
    <w:name w:val="Unresolved Mention"/>
    <w:basedOn w:val="DefaultParagraphFont"/>
    <w:uiPriority w:val="99"/>
    <w:semiHidden/>
    <w:unhideWhenUsed/>
    <w:rsid w:val="0050305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575FF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5FF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75FF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5F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75FF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5F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5FF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asiaminorcoins.com/gallery/displayimage.php?album=191&amp;pid=8123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B3497FC3EDA4462FAF2A1D42D123AA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617AE2-F484-4308-8C87-D9D545B263CA}"/>
      </w:docPartPr>
      <w:docPartBody>
        <w:p w:rsidR="00A17297" w:rsidRDefault="00DE207C">
          <w:pPr>
            <w:pStyle w:val="B3497FC3EDA4462FAF2A1D42D123AA34"/>
          </w:pPr>
          <w:r w:rsidRPr="00E900B8">
            <w:rPr>
              <w:rStyle w:val="PlaceholderText"/>
            </w:rPr>
            <w:t>To what extent can the term hellenised celts be appled to the Galatians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207C"/>
    <w:rsid w:val="002C0369"/>
    <w:rsid w:val="004D7E48"/>
    <w:rsid w:val="006635FD"/>
    <w:rsid w:val="00855824"/>
    <w:rsid w:val="00985414"/>
    <w:rsid w:val="00A17297"/>
    <w:rsid w:val="00A9544A"/>
    <w:rsid w:val="00AE3B48"/>
    <w:rsid w:val="00AF119D"/>
    <w:rsid w:val="00B063EE"/>
    <w:rsid w:val="00C673F7"/>
    <w:rsid w:val="00CB46D4"/>
    <w:rsid w:val="00DE207C"/>
    <w:rsid w:val="00E25625"/>
    <w:rsid w:val="00E56B1A"/>
    <w:rsid w:val="00EC1584"/>
    <w:rsid w:val="00FA3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E3684C3B032543E19844FF552CD64FF8">
    <w:name w:val="E3684C3B032543E19844FF552CD64FF8"/>
  </w:style>
  <w:style w:type="paragraph" w:customStyle="1" w:styleId="B3497FC3EDA4462FAF2A1D42D123AA34">
    <w:name w:val="B3497FC3EDA4462FAF2A1D42D123AA3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8C4490-FECF-4CD9-800F-7EA5F9A923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546</TotalTime>
  <Pages>6</Pages>
  <Words>898</Words>
  <Characters>5123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 what extent can the term hellenised celts be appled to the Galatians</vt:lpstr>
    </vt:vector>
  </TitlesOfParts>
  <Manager/>
  <Company>HP</Company>
  <LinksUpToDate>false</LinksUpToDate>
  <CharactersWithSpaces>6009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 what extent can the term hellenised celts be appled to the Galatians</dc:title>
  <dc:subject/>
  <dc:creator>Peter Garters</dc:creator>
  <cp:keywords/>
  <dc:description/>
  <cp:lastModifiedBy>Peter Garters (1600311)</cp:lastModifiedBy>
  <cp:revision>22</cp:revision>
  <dcterms:created xsi:type="dcterms:W3CDTF">2018-10-16T13:49:00Z</dcterms:created>
  <dcterms:modified xsi:type="dcterms:W3CDTF">2018-11-23T13:34:00Z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VEXPORT">
    <vt:lpwstr>Exported from MatchWare MindView</vt:lpwstr>
  </property>
  <property fmtid="{D5CDD505-2E9C-101B-9397-08002B2CF9AE}" pid="3" name="ZOTERO_PREF_1">
    <vt:lpwstr>&lt;data data-version="3" zotero-version="5.0.58"&gt;&lt;session id="gGUc4rVX"/&gt;&lt;style id="http://www.zotero.org/styles/elsevier-harvard" hasBibliography="1" bibliographyStyleHasBeenSet="1"/&gt;&lt;prefs&gt;&lt;pref name="fieldType" value="Field"/&gt;&lt;/prefs&gt;&lt;/data&gt;</vt:lpwstr>
  </property>
</Properties>
</file>