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F86" w:rsidRPr="00BD6CE2" w:rsidRDefault="006A063B" w:rsidP="002C0208">
      <w:pPr>
        <w:spacing w:line="360" w:lineRule="auto"/>
        <w:jc w:val="center"/>
        <w:rPr>
          <w:rFonts w:asciiTheme="minorHAnsi" w:hAnsiTheme="minorHAnsi" w:cstheme="minorHAnsi"/>
          <w:b/>
          <w:bCs/>
          <w:color w:val="000000" w:themeColor="text1"/>
          <w:sz w:val="32"/>
          <w:szCs w:val="32"/>
        </w:rPr>
      </w:pPr>
      <w:r w:rsidRPr="00BD6CE2">
        <w:rPr>
          <w:rFonts w:asciiTheme="minorHAnsi" w:hAnsiTheme="minorHAnsi" w:cstheme="minorHAnsi"/>
          <w:b/>
          <w:bCs/>
          <w:color w:val="000000" w:themeColor="text1"/>
          <w:sz w:val="32"/>
          <w:szCs w:val="32"/>
        </w:rPr>
        <w:t xml:space="preserve">Digital Strategy Development -Introduction of a Digitised Vision Assessment as Part of a Falls Reduction Strategy. </w:t>
      </w:r>
    </w:p>
    <w:p w:rsidR="00BA0F86" w:rsidRPr="00BD6CE2" w:rsidRDefault="00BA0F86" w:rsidP="002C0208">
      <w:pPr>
        <w:spacing w:line="360" w:lineRule="auto"/>
        <w:jc w:val="center"/>
        <w:rPr>
          <w:rFonts w:asciiTheme="minorHAnsi" w:hAnsiTheme="minorHAnsi" w:cstheme="minorHAnsi"/>
          <w:b/>
          <w:bCs/>
          <w:color w:val="000000" w:themeColor="text1"/>
          <w:sz w:val="32"/>
          <w:szCs w:val="32"/>
        </w:rPr>
      </w:pPr>
    </w:p>
    <w:p w:rsidR="00BA0F86" w:rsidRPr="00BD6CE2" w:rsidRDefault="006A063B" w:rsidP="002C0208">
      <w:pPr>
        <w:spacing w:line="360" w:lineRule="auto"/>
        <w:rPr>
          <w:rFonts w:asciiTheme="minorHAnsi" w:hAnsiTheme="minorHAnsi" w:cstheme="minorHAnsi"/>
          <w:b/>
          <w:bCs/>
          <w:color w:val="000000" w:themeColor="text1"/>
          <w:sz w:val="32"/>
          <w:szCs w:val="32"/>
        </w:rPr>
      </w:pPr>
      <w:r w:rsidRPr="00BD6CE2">
        <w:rPr>
          <w:rFonts w:asciiTheme="minorHAnsi" w:hAnsiTheme="minorHAnsi" w:cstheme="minorHAnsi"/>
          <w:b/>
          <w:bCs/>
          <w:color w:val="000000" w:themeColor="text1"/>
          <w:sz w:val="32"/>
          <w:szCs w:val="32"/>
        </w:rPr>
        <w:t>Introduction</w:t>
      </w:r>
    </w:p>
    <w:p w:rsidR="00BA0F86" w:rsidRPr="00BD6CE2" w:rsidRDefault="00BA0F86" w:rsidP="002C0208">
      <w:pPr>
        <w:spacing w:line="360" w:lineRule="auto"/>
        <w:rPr>
          <w:rFonts w:asciiTheme="minorHAnsi" w:hAnsiTheme="minorHAnsi" w:cs="Arial"/>
          <w:b/>
          <w:bCs/>
          <w:color w:val="000000" w:themeColor="text1"/>
          <w:sz w:val="32"/>
          <w:szCs w:val="32"/>
        </w:rPr>
      </w:pPr>
    </w:p>
    <w:p w:rsidR="00B42594" w:rsidRPr="00BD6CE2" w:rsidRDefault="006A063B" w:rsidP="002C0208">
      <w:pPr>
        <w:spacing w:line="360" w:lineRule="auto"/>
        <w:rPr>
          <w:rFonts w:asciiTheme="minorHAnsi" w:eastAsiaTheme="minorHAnsi" w:hAnsiTheme="minorHAnsi" w:cstheme="minorBidi"/>
          <w:color w:val="000000" w:themeColor="text1"/>
          <w:sz w:val="24"/>
          <w:szCs w:val="24"/>
          <w:lang w:eastAsia="en-US"/>
        </w:rPr>
      </w:pPr>
      <w:r w:rsidRPr="00BD6CE2">
        <w:rPr>
          <w:rFonts w:asciiTheme="minorHAnsi" w:hAnsiTheme="minorHAnsi" w:cstheme="minorHAnsi"/>
          <w:bCs/>
          <w:color w:val="000000" w:themeColor="text1"/>
          <w:sz w:val="24"/>
          <w:szCs w:val="24"/>
        </w:rPr>
        <w:t>The World Hea</w:t>
      </w:r>
      <w:r w:rsidR="00476EBF">
        <w:rPr>
          <w:rFonts w:asciiTheme="minorHAnsi" w:hAnsiTheme="minorHAnsi" w:cstheme="minorHAnsi"/>
          <w:bCs/>
          <w:color w:val="000000" w:themeColor="text1"/>
          <w:sz w:val="24"/>
          <w:szCs w:val="24"/>
        </w:rPr>
        <w:t>lth Organisation (2021) identified</w:t>
      </w:r>
      <w:r w:rsidRPr="00BD6CE2">
        <w:rPr>
          <w:rFonts w:asciiTheme="minorHAnsi" w:hAnsiTheme="minorHAnsi" w:cstheme="minorHAnsi"/>
          <w:bCs/>
          <w:color w:val="000000" w:themeColor="text1"/>
          <w:sz w:val="24"/>
          <w:szCs w:val="24"/>
        </w:rPr>
        <w:t xml:space="preserve"> falls as the second leading cause of deaths from unintentional injury. With an estimated 684,000 individuals dying and 37.3 million individuals requiring medical attention following a fall each year. The Office for Health Imp</w:t>
      </w:r>
      <w:r w:rsidR="00FC3D1F" w:rsidRPr="00BD6CE2">
        <w:rPr>
          <w:rFonts w:asciiTheme="minorHAnsi" w:hAnsiTheme="minorHAnsi" w:cstheme="minorHAnsi"/>
          <w:bCs/>
          <w:color w:val="000000" w:themeColor="text1"/>
          <w:sz w:val="24"/>
          <w:szCs w:val="24"/>
        </w:rPr>
        <w:t>rovement and Disparities (</w:t>
      </w:r>
      <w:r w:rsidRPr="00BD6CE2">
        <w:rPr>
          <w:rFonts w:asciiTheme="minorHAnsi" w:hAnsiTheme="minorHAnsi" w:cstheme="minorHAnsi"/>
          <w:bCs/>
          <w:color w:val="000000" w:themeColor="text1"/>
          <w:sz w:val="24"/>
          <w:szCs w:val="24"/>
        </w:rPr>
        <w:t>2022</w:t>
      </w:r>
      <w:r w:rsidR="00FC3D1F" w:rsidRPr="00BD6CE2">
        <w:rPr>
          <w:rFonts w:asciiTheme="minorHAnsi" w:hAnsiTheme="minorHAnsi" w:cstheme="minorHAnsi"/>
          <w:bCs/>
          <w:color w:val="000000" w:themeColor="text1"/>
          <w:sz w:val="24"/>
          <w:szCs w:val="24"/>
        </w:rPr>
        <w:t>)</w:t>
      </w:r>
      <w:r w:rsidRPr="00BD6CE2">
        <w:rPr>
          <w:rFonts w:asciiTheme="minorHAnsi" w:hAnsiTheme="minorHAnsi" w:cstheme="minorHAnsi"/>
          <w:bCs/>
          <w:color w:val="000000" w:themeColor="text1"/>
          <w:sz w:val="24"/>
          <w:szCs w:val="24"/>
        </w:rPr>
        <w:t xml:space="preserve"> calculate</w:t>
      </w:r>
      <w:r w:rsidR="00FC3D1F" w:rsidRPr="00BD6CE2">
        <w:rPr>
          <w:rFonts w:asciiTheme="minorHAnsi" w:hAnsiTheme="minorHAnsi" w:cstheme="minorHAnsi"/>
          <w:bCs/>
          <w:color w:val="000000" w:themeColor="text1"/>
          <w:sz w:val="24"/>
          <w:szCs w:val="24"/>
        </w:rPr>
        <w:t>d</w:t>
      </w:r>
      <w:r w:rsidRPr="00BD6CE2">
        <w:rPr>
          <w:rFonts w:asciiTheme="minorHAnsi" w:hAnsiTheme="minorHAnsi" w:cstheme="minorHAnsi"/>
          <w:bCs/>
          <w:color w:val="000000" w:themeColor="text1"/>
          <w:sz w:val="24"/>
          <w:szCs w:val="24"/>
        </w:rPr>
        <w:t xml:space="preserve"> that around 220,160 hospital admissions in England each year are associated with falls</w:t>
      </w:r>
      <w:r w:rsidR="00476EBF">
        <w:rPr>
          <w:rFonts w:asciiTheme="minorHAnsi" w:hAnsiTheme="minorHAnsi" w:cstheme="minorHAnsi"/>
          <w:bCs/>
          <w:color w:val="000000" w:themeColor="text1"/>
          <w:sz w:val="24"/>
          <w:szCs w:val="24"/>
        </w:rPr>
        <w:t>,</w:t>
      </w:r>
      <w:r w:rsidRPr="00BD6CE2">
        <w:rPr>
          <w:rFonts w:asciiTheme="minorHAnsi" w:hAnsiTheme="minorHAnsi" w:cstheme="minorHAnsi"/>
          <w:bCs/>
          <w:color w:val="000000" w:themeColor="text1"/>
          <w:sz w:val="24"/>
          <w:szCs w:val="24"/>
        </w:rPr>
        <w:t xml:space="preserve"> with around a third of people over 65 and approximately half of people aged 80 or over falling at least once a year. </w:t>
      </w:r>
      <w:r w:rsidR="00B42594" w:rsidRPr="00BD6CE2">
        <w:rPr>
          <w:rFonts w:asciiTheme="minorHAnsi" w:eastAsiaTheme="minorHAnsi" w:hAnsiTheme="minorHAnsi" w:cstheme="minorBidi"/>
          <w:color w:val="000000" w:themeColor="text1"/>
          <w:sz w:val="24"/>
          <w:szCs w:val="24"/>
          <w:lang w:eastAsia="en-US"/>
        </w:rPr>
        <w:t xml:space="preserve">Within Swansea Bay University Health Board (SBUHB), Darcy (2022) identifies the reduction of falls as a priority for improvement, citing 6220 inpatients fall in SBUHB, resulting in two deaths between 2019-2021. </w:t>
      </w:r>
    </w:p>
    <w:p w:rsidR="00456B4F" w:rsidRPr="00BD6CE2" w:rsidRDefault="00456B4F" w:rsidP="002C0208">
      <w:pPr>
        <w:spacing w:line="360" w:lineRule="auto"/>
        <w:rPr>
          <w:rFonts w:asciiTheme="minorHAnsi" w:hAnsiTheme="minorHAnsi"/>
          <w:color w:val="000000" w:themeColor="text1"/>
        </w:rPr>
      </w:pPr>
    </w:p>
    <w:p w:rsidR="00BA0F86" w:rsidRPr="00BD6CE2" w:rsidRDefault="006A063B" w:rsidP="002C0208">
      <w:pPr>
        <w:spacing w:line="360" w:lineRule="auto"/>
        <w:rPr>
          <w:rFonts w:asciiTheme="minorHAnsi" w:hAnsiTheme="minorHAnsi" w:cstheme="minorHAnsi"/>
          <w:bCs/>
          <w:color w:val="000000" w:themeColor="text1"/>
          <w:sz w:val="24"/>
          <w:szCs w:val="24"/>
        </w:rPr>
      </w:pPr>
      <w:r w:rsidRPr="00BD6CE2">
        <w:rPr>
          <w:rFonts w:asciiTheme="minorHAnsi" w:hAnsiTheme="minorHAnsi"/>
          <w:color w:val="000000" w:themeColor="text1"/>
          <w:sz w:val="24"/>
        </w:rPr>
        <w:t>The National Insti</w:t>
      </w:r>
      <w:r w:rsidR="00476EBF">
        <w:rPr>
          <w:rFonts w:asciiTheme="minorHAnsi" w:hAnsiTheme="minorHAnsi"/>
          <w:color w:val="000000" w:themeColor="text1"/>
          <w:sz w:val="24"/>
        </w:rPr>
        <w:t xml:space="preserve">tute Clinical Excellence (NICE, </w:t>
      </w:r>
      <w:r w:rsidRPr="00BD6CE2">
        <w:rPr>
          <w:rFonts w:asciiTheme="minorHAnsi" w:hAnsiTheme="minorHAnsi"/>
          <w:color w:val="000000" w:themeColor="text1"/>
          <w:sz w:val="24"/>
        </w:rPr>
        <w:t xml:space="preserve">2013) </w:t>
      </w:r>
      <w:r w:rsidR="00476EBF" w:rsidRPr="00BD6CE2">
        <w:rPr>
          <w:rFonts w:asciiTheme="minorHAnsi" w:hAnsiTheme="minorHAnsi"/>
          <w:color w:val="000000" w:themeColor="text1"/>
          <w:sz w:val="24"/>
        </w:rPr>
        <w:t>publishe</w:t>
      </w:r>
      <w:r w:rsidR="00476EBF">
        <w:rPr>
          <w:rFonts w:asciiTheme="minorHAnsi" w:hAnsiTheme="minorHAnsi"/>
          <w:color w:val="000000" w:themeColor="text1"/>
          <w:sz w:val="24"/>
        </w:rPr>
        <w:t>d</w:t>
      </w:r>
      <w:r w:rsidR="00476EBF" w:rsidRPr="00BD6CE2">
        <w:rPr>
          <w:rFonts w:asciiTheme="minorHAnsi" w:hAnsiTheme="minorHAnsi"/>
          <w:color w:val="000000" w:themeColor="text1"/>
          <w:sz w:val="24"/>
        </w:rPr>
        <w:t xml:space="preserve"> guidelines on the management of falls across England and Wales. </w:t>
      </w:r>
      <w:r w:rsidR="00476EBF">
        <w:rPr>
          <w:rFonts w:asciiTheme="minorHAnsi" w:hAnsiTheme="minorHAnsi"/>
          <w:color w:val="000000" w:themeColor="text1"/>
          <w:sz w:val="24"/>
        </w:rPr>
        <w:t xml:space="preserve">This guidance introduced a new national priority of </w:t>
      </w:r>
      <w:r w:rsidRPr="00BD6CE2">
        <w:rPr>
          <w:rFonts w:asciiTheme="minorHAnsi" w:hAnsiTheme="minorHAnsi"/>
          <w:color w:val="000000" w:themeColor="text1"/>
          <w:sz w:val="24"/>
        </w:rPr>
        <w:t>preventing falls in older people during a hospital stay. As part of the focus on reducing inpatient falls, NICE (2013) recommended that all hospital inpatients aged 65 or older and all hospital inpatients aged 50 to 64 who are identified as having a higher risk of falling are assessed for visual impairment as part of a multifactorial assessment to identify individual risk factors which can modified to reduce the</w:t>
      </w:r>
      <w:r w:rsidR="00476EBF">
        <w:rPr>
          <w:rFonts w:asciiTheme="minorHAnsi" w:hAnsiTheme="minorHAnsi"/>
          <w:color w:val="000000" w:themeColor="text1"/>
          <w:sz w:val="24"/>
        </w:rPr>
        <w:t>ir falls</w:t>
      </w:r>
      <w:r w:rsidRPr="00BD6CE2">
        <w:rPr>
          <w:rFonts w:asciiTheme="minorHAnsi" w:hAnsiTheme="minorHAnsi"/>
          <w:color w:val="000000" w:themeColor="text1"/>
          <w:sz w:val="24"/>
        </w:rPr>
        <w:t xml:space="preserve"> risk</w:t>
      </w:r>
      <w:r w:rsidR="00476EBF">
        <w:rPr>
          <w:rFonts w:asciiTheme="minorHAnsi" w:hAnsiTheme="minorHAnsi"/>
          <w:color w:val="000000" w:themeColor="text1"/>
          <w:sz w:val="24"/>
        </w:rPr>
        <w:t>.</w:t>
      </w:r>
    </w:p>
    <w:p w:rsidR="00BA0F86" w:rsidRPr="00BD6CE2" w:rsidRDefault="00BA0F86" w:rsidP="002C0208">
      <w:pPr>
        <w:spacing w:line="360" w:lineRule="auto"/>
        <w:rPr>
          <w:rFonts w:asciiTheme="minorHAnsi" w:hAnsiTheme="minorHAnsi" w:cstheme="minorHAnsi"/>
          <w:bCs/>
          <w:color w:val="000000" w:themeColor="text1"/>
          <w:sz w:val="24"/>
          <w:szCs w:val="24"/>
        </w:rPr>
      </w:pPr>
    </w:p>
    <w:p w:rsidR="00BA0F86" w:rsidRPr="00BD6CE2" w:rsidRDefault="006A063B" w:rsidP="002C0208">
      <w:pPr>
        <w:spacing w:line="360" w:lineRule="auto"/>
        <w:rPr>
          <w:rFonts w:asciiTheme="minorHAnsi" w:hAnsiTheme="minorHAnsi" w:cstheme="minorHAnsi"/>
          <w:bCs/>
          <w:color w:val="000000" w:themeColor="text1"/>
          <w:sz w:val="24"/>
          <w:szCs w:val="24"/>
        </w:rPr>
      </w:pPr>
      <w:r w:rsidRPr="00BD6CE2">
        <w:rPr>
          <w:rFonts w:asciiTheme="minorHAnsi" w:hAnsiTheme="minorHAnsi" w:cstheme="minorHAnsi"/>
          <w:bCs/>
          <w:color w:val="000000" w:themeColor="text1"/>
          <w:sz w:val="24"/>
          <w:szCs w:val="24"/>
        </w:rPr>
        <w:t>The importance of assessing patients vision as part of a comprehensive multifactorial risk assessment is further supported by Public Health England (2017), they found that including a vision assessment could reduce the rate of falls by 24%,</w:t>
      </w:r>
      <w:r w:rsidR="00476EBF">
        <w:rPr>
          <w:rFonts w:asciiTheme="minorHAnsi" w:hAnsiTheme="minorHAnsi" w:cstheme="minorHAnsi"/>
          <w:bCs/>
          <w:color w:val="000000" w:themeColor="text1"/>
          <w:sz w:val="24"/>
          <w:szCs w:val="24"/>
        </w:rPr>
        <w:t xml:space="preserve"> and the </w:t>
      </w:r>
      <w:r w:rsidRPr="00BD6CE2">
        <w:rPr>
          <w:rFonts w:asciiTheme="minorHAnsi" w:hAnsiTheme="minorHAnsi" w:cstheme="minorHAnsi"/>
          <w:bCs/>
          <w:color w:val="000000" w:themeColor="text1"/>
          <w:sz w:val="24"/>
          <w:szCs w:val="24"/>
        </w:rPr>
        <w:t xml:space="preserve">Royal College of Physicians (RCP), (2022) suggest that patients with poor vision fall twice as </w:t>
      </w:r>
      <w:r w:rsidR="00476EBF">
        <w:rPr>
          <w:rFonts w:asciiTheme="minorHAnsi" w:hAnsiTheme="minorHAnsi" w:cstheme="minorHAnsi"/>
          <w:bCs/>
          <w:color w:val="000000" w:themeColor="text1"/>
          <w:sz w:val="24"/>
          <w:szCs w:val="24"/>
        </w:rPr>
        <w:t xml:space="preserve">much </w:t>
      </w:r>
      <w:r w:rsidRPr="00BD6CE2">
        <w:rPr>
          <w:rFonts w:asciiTheme="minorHAnsi" w:hAnsiTheme="minorHAnsi" w:cstheme="minorHAnsi"/>
          <w:bCs/>
          <w:color w:val="000000" w:themeColor="text1"/>
          <w:sz w:val="24"/>
          <w:szCs w:val="24"/>
        </w:rPr>
        <w:t xml:space="preserve">as those with normal vision.  RCP (2021a) as part of their statutory National Audit of Inpatient Falls (NAIF) across England and Wales found that </w:t>
      </w:r>
      <w:r w:rsidR="00476EBF" w:rsidRPr="00BD6CE2">
        <w:rPr>
          <w:rFonts w:asciiTheme="minorHAnsi" w:hAnsiTheme="minorHAnsi" w:cstheme="minorHAnsi"/>
          <w:bCs/>
          <w:color w:val="000000" w:themeColor="text1"/>
          <w:sz w:val="24"/>
          <w:szCs w:val="24"/>
        </w:rPr>
        <w:t xml:space="preserve">vision </w:t>
      </w:r>
      <w:r w:rsidR="00476EBF">
        <w:rPr>
          <w:rFonts w:asciiTheme="minorHAnsi" w:hAnsiTheme="minorHAnsi" w:cstheme="minorHAnsi"/>
          <w:bCs/>
          <w:color w:val="000000" w:themeColor="text1"/>
          <w:sz w:val="24"/>
          <w:szCs w:val="24"/>
        </w:rPr>
        <w:t xml:space="preserve">assessments had been undertaken on </w:t>
      </w:r>
      <w:r w:rsidR="00476EBF">
        <w:rPr>
          <w:rFonts w:asciiTheme="minorHAnsi" w:hAnsiTheme="minorHAnsi" w:cstheme="minorHAnsi"/>
          <w:bCs/>
          <w:color w:val="000000" w:themeColor="text1"/>
          <w:sz w:val="24"/>
          <w:szCs w:val="24"/>
        </w:rPr>
        <w:lastRenderedPageBreak/>
        <w:t xml:space="preserve">44% of patients who had fallen and sustained an injury, </w:t>
      </w:r>
      <w:r w:rsidR="002C0208" w:rsidRPr="00BD6CE2">
        <w:rPr>
          <w:rFonts w:asciiTheme="minorHAnsi" w:hAnsiTheme="minorHAnsi" w:cstheme="minorHAnsi"/>
          <w:bCs/>
          <w:color w:val="000000" w:themeColor="text1"/>
          <w:sz w:val="24"/>
          <w:szCs w:val="24"/>
        </w:rPr>
        <w:t xml:space="preserve">with </w:t>
      </w:r>
      <w:r w:rsidR="00476EBF">
        <w:rPr>
          <w:rFonts w:asciiTheme="minorHAnsi" w:hAnsiTheme="minorHAnsi" w:cstheme="minorHAnsi"/>
          <w:bCs/>
          <w:color w:val="000000" w:themeColor="text1"/>
          <w:sz w:val="24"/>
          <w:szCs w:val="24"/>
        </w:rPr>
        <w:t>41% of those</w:t>
      </w:r>
      <w:r w:rsidRPr="00BD6CE2">
        <w:rPr>
          <w:rFonts w:asciiTheme="minorHAnsi" w:hAnsiTheme="minorHAnsi" w:cstheme="minorHAnsi"/>
          <w:bCs/>
          <w:color w:val="000000" w:themeColor="text1"/>
          <w:sz w:val="24"/>
          <w:szCs w:val="24"/>
        </w:rPr>
        <w:t xml:space="preserve"> patients </w:t>
      </w:r>
      <w:r w:rsidR="002C0208" w:rsidRPr="00BD6CE2">
        <w:rPr>
          <w:rFonts w:asciiTheme="minorHAnsi" w:hAnsiTheme="minorHAnsi" w:cstheme="minorHAnsi"/>
          <w:bCs/>
          <w:color w:val="000000" w:themeColor="text1"/>
          <w:sz w:val="24"/>
          <w:szCs w:val="24"/>
        </w:rPr>
        <w:t xml:space="preserve">being </w:t>
      </w:r>
      <w:r w:rsidRPr="00BD6CE2">
        <w:rPr>
          <w:rFonts w:asciiTheme="minorHAnsi" w:hAnsiTheme="minorHAnsi" w:cstheme="minorHAnsi"/>
          <w:bCs/>
          <w:color w:val="000000" w:themeColor="text1"/>
          <w:sz w:val="24"/>
          <w:szCs w:val="24"/>
        </w:rPr>
        <w:t xml:space="preserve">assessed as having a visual impairment. </w:t>
      </w:r>
    </w:p>
    <w:p w:rsidR="00BA0F86" w:rsidRPr="00BD6CE2" w:rsidRDefault="00BA0F86" w:rsidP="002C0208">
      <w:pPr>
        <w:spacing w:line="360" w:lineRule="auto"/>
        <w:rPr>
          <w:rFonts w:asciiTheme="minorHAnsi" w:hAnsiTheme="minorHAnsi" w:cstheme="minorHAnsi"/>
          <w:bCs/>
          <w:color w:val="000000" w:themeColor="text1"/>
          <w:sz w:val="24"/>
          <w:szCs w:val="24"/>
        </w:rPr>
      </w:pPr>
    </w:p>
    <w:p w:rsidR="00BA0F86" w:rsidRPr="00BD6CE2" w:rsidRDefault="006A063B" w:rsidP="002C0208">
      <w:pPr>
        <w:spacing w:line="360" w:lineRule="auto"/>
        <w:rPr>
          <w:rFonts w:asciiTheme="minorHAnsi" w:hAnsiTheme="minorHAnsi" w:cstheme="minorHAnsi"/>
          <w:bCs/>
          <w:color w:val="000000" w:themeColor="text1"/>
          <w:sz w:val="24"/>
          <w:szCs w:val="24"/>
        </w:rPr>
      </w:pPr>
      <w:r w:rsidRPr="00BD6CE2">
        <w:rPr>
          <w:rFonts w:asciiTheme="minorHAnsi" w:hAnsiTheme="minorHAnsi" w:cstheme="minorHAnsi"/>
          <w:bCs/>
          <w:color w:val="000000" w:themeColor="text1"/>
          <w:sz w:val="24"/>
          <w:szCs w:val="24"/>
        </w:rPr>
        <w:t xml:space="preserve">The RCP (2021a) </w:t>
      </w:r>
      <w:r w:rsidR="002C0208" w:rsidRPr="00BD6CE2">
        <w:rPr>
          <w:rFonts w:asciiTheme="minorHAnsi" w:hAnsiTheme="minorHAnsi" w:cstheme="minorHAnsi"/>
          <w:bCs/>
          <w:color w:val="000000" w:themeColor="text1"/>
          <w:sz w:val="24"/>
          <w:szCs w:val="24"/>
        </w:rPr>
        <w:t>identif</w:t>
      </w:r>
      <w:r w:rsidR="00476EBF">
        <w:rPr>
          <w:rFonts w:asciiTheme="minorHAnsi" w:hAnsiTheme="minorHAnsi" w:cstheme="minorHAnsi"/>
          <w:bCs/>
          <w:color w:val="000000" w:themeColor="text1"/>
          <w:sz w:val="24"/>
          <w:szCs w:val="24"/>
        </w:rPr>
        <w:t>ied</w:t>
      </w:r>
      <w:r w:rsidR="002C0208" w:rsidRPr="00BD6CE2">
        <w:rPr>
          <w:rFonts w:asciiTheme="minorHAnsi" w:hAnsiTheme="minorHAnsi" w:cstheme="minorHAnsi"/>
          <w:bCs/>
          <w:color w:val="000000" w:themeColor="text1"/>
          <w:sz w:val="24"/>
          <w:szCs w:val="24"/>
        </w:rPr>
        <w:t xml:space="preserve"> the</w:t>
      </w:r>
      <w:r w:rsidRPr="00BD6CE2">
        <w:rPr>
          <w:rFonts w:asciiTheme="minorHAnsi" w:hAnsiTheme="minorHAnsi" w:cstheme="minorHAnsi"/>
          <w:bCs/>
          <w:color w:val="000000" w:themeColor="text1"/>
          <w:sz w:val="24"/>
          <w:szCs w:val="24"/>
        </w:rPr>
        <w:t xml:space="preserve"> early detection and </w:t>
      </w:r>
      <w:r w:rsidR="002C0208" w:rsidRPr="00BD6CE2">
        <w:rPr>
          <w:rFonts w:asciiTheme="minorHAnsi" w:hAnsiTheme="minorHAnsi" w:cstheme="minorHAnsi"/>
          <w:bCs/>
          <w:color w:val="000000" w:themeColor="text1"/>
          <w:sz w:val="24"/>
          <w:szCs w:val="24"/>
        </w:rPr>
        <w:t>management of risk factors to</w:t>
      </w:r>
      <w:r w:rsidR="00476EBF">
        <w:rPr>
          <w:rFonts w:asciiTheme="minorHAnsi" w:hAnsiTheme="minorHAnsi" w:cstheme="minorHAnsi"/>
          <w:bCs/>
          <w:color w:val="000000" w:themeColor="text1"/>
          <w:sz w:val="24"/>
          <w:szCs w:val="24"/>
        </w:rPr>
        <w:t xml:space="preserve"> tailor interventions as vital in</w:t>
      </w:r>
      <w:r w:rsidR="002C0208" w:rsidRPr="00BD6CE2">
        <w:rPr>
          <w:rFonts w:asciiTheme="minorHAnsi" w:hAnsiTheme="minorHAnsi" w:cstheme="minorHAnsi"/>
          <w:bCs/>
          <w:color w:val="000000" w:themeColor="text1"/>
          <w:sz w:val="24"/>
          <w:szCs w:val="24"/>
        </w:rPr>
        <w:t xml:space="preserve"> </w:t>
      </w:r>
      <w:r w:rsidRPr="00BD6CE2">
        <w:rPr>
          <w:rFonts w:asciiTheme="minorHAnsi" w:hAnsiTheme="minorHAnsi" w:cstheme="minorHAnsi"/>
          <w:bCs/>
          <w:color w:val="000000" w:themeColor="text1"/>
          <w:sz w:val="24"/>
          <w:szCs w:val="24"/>
        </w:rPr>
        <w:t>reduc</w:t>
      </w:r>
      <w:r w:rsidR="002C0208" w:rsidRPr="00BD6CE2">
        <w:rPr>
          <w:rFonts w:asciiTheme="minorHAnsi" w:hAnsiTheme="minorHAnsi" w:cstheme="minorHAnsi"/>
          <w:bCs/>
          <w:color w:val="000000" w:themeColor="text1"/>
          <w:sz w:val="24"/>
          <w:szCs w:val="24"/>
        </w:rPr>
        <w:t>ing</w:t>
      </w:r>
      <w:r w:rsidRPr="00BD6CE2">
        <w:rPr>
          <w:rFonts w:asciiTheme="minorHAnsi" w:hAnsiTheme="minorHAnsi" w:cstheme="minorHAnsi"/>
          <w:bCs/>
          <w:color w:val="000000" w:themeColor="text1"/>
          <w:sz w:val="24"/>
          <w:szCs w:val="24"/>
        </w:rPr>
        <w:t xml:space="preserve"> falls. </w:t>
      </w:r>
      <w:r w:rsidR="002C0208" w:rsidRPr="00BD6CE2">
        <w:rPr>
          <w:rFonts w:asciiTheme="minorHAnsi" w:hAnsiTheme="minorHAnsi" w:cstheme="minorHAnsi"/>
          <w:bCs/>
          <w:color w:val="000000" w:themeColor="text1"/>
          <w:sz w:val="24"/>
          <w:szCs w:val="24"/>
        </w:rPr>
        <w:t>F</w:t>
      </w:r>
      <w:r w:rsidRPr="00BD6CE2">
        <w:rPr>
          <w:rFonts w:asciiTheme="minorHAnsi" w:hAnsiTheme="minorHAnsi" w:cstheme="minorHAnsi"/>
          <w:bCs/>
          <w:color w:val="000000" w:themeColor="text1"/>
          <w:sz w:val="24"/>
          <w:szCs w:val="24"/>
        </w:rPr>
        <w:t>rom January 2022</w:t>
      </w:r>
      <w:r w:rsidR="002C0208" w:rsidRPr="00BD6CE2">
        <w:rPr>
          <w:rFonts w:asciiTheme="minorHAnsi" w:hAnsiTheme="minorHAnsi" w:cstheme="minorHAnsi"/>
          <w:bCs/>
          <w:color w:val="000000" w:themeColor="text1"/>
          <w:sz w:val="24"/>
          <w:szCs w:val="24"/>
        </w:rPr>
        <w:t>, the RCP (2017b) added a field to</w:t>
      </w:r>
      <w:r w:rsidRPr="00BD6CE2">
        <w:rPr>
          <w:rFonts w:asciiTheme="minorHAnsi" w:hAnsiTheme="minorHAnsi" w:cstheme="minorHAnsi"/>
          <w:bCs/>
          <w:color w:val="000000" w:themeColor="text1"/>
          <w:sz w:val="24"/>
          <w:szCs w:val="24"/>
        </w:rPr>
        <w:t xml:space="preserve"> </w:t>
      </w:r>
      <w:r w:rsidR="002C0208" w:rsidRPr="00BD6CE2">
        <w:rPr>
          <w:rFonts w:asciiTheme="minorHAnsi" w:hAnsiTheme="minorHAnsi" w:cstheme="minorHAnsi"/>
          <w:bCs/>
          <w:color w:val="000000" w:themeColor="text1"/>
          <w:sz w:val="24"/>
          <w:szCs w:val="24"/>
        </w:rPr>
        <w:t>NIAF asking</w:t>
      </w:r>
      <w:r w:rsidR="004F337A" w:rsidRPr="00BD6CE2">
        <w:rPr>
          <w:rFonts w:asciiTheme="minorHAnsi" w:hAnsiTheme="minorHAnsi" w:cstheme="minorHAnsi"/>
          <w:bCs/>
          <w:color w:val="000000" w:themeColor="text1"/>
          <w:sz w:val="24"/>
          <w:szCs w:val="24"/>
        </w:rPr>
        <w:t xml:space="preserve"> if the patient had a documented vision assessment</w:t>
      </w:r>
      <w:r w:rsidR="002C0208" w:rsidRPr="00BD6CE2">
        <w:rPr>
          <w:rFonts w:asciiTheme="minorHAnsi" w:hAnsiTheme="minorHAnsi" w:cstheme="minorHAnsi"/>
          <w:bCs/>
          <w:color w:val="000000" w:themeColor="text1"/>
          <w:sz w:val="24"/>
          <w:szCs w:val="24"/>
        </w:rPr>
        <w:t xml:space="preserve">. </w:t>
      </w:r>
      <w:r w:rsidR="004F337A" w:rsidRPr="00BD6CE2">
        <w:rPr>
          <w:rFonts w:asciiTheme="minorHAnsi" w:hAnsiTheme="minorHAnsi" w:cstheme="minorHAnsi"/>
          <w:bCs/>
          <w:color w:val="000000" w:themeColor="text1"/>
          <w:sz w:val="24"/>
          <w:szCs w:val="24"/>
        </w:rPr>
        <w:t xml:space="preserve"> </w:t>
      </w:r>
      <w:r w:rsidR="002C0208" w:rsidRPr="00BD6CE2">
        <w:rPr>
          <w:rFonts w:asciiTheme="minorHAnsi" w:hAnsiTheme="minorHAnsi" w:cstheme="minorHAnsi"/>
          <w:bCs/>
          <w:color w:val="000000" w:themeColor="text1"/>
          <w:sz w:val="24"/>
          <w:szCs w:val="24"/>
        </w:rPr>
        <w:t xml:space="preserve">The </w:t>
      </w:r>
      <w:r w:rsidR="004F337A" w:rsidRPr="00BD6CE2">
        <w:rPr>
          <w:rFonts w:asciiTheme="minorHAnsi" w:hAnsiTheme="minorHAnsi" w:cstheme="minorHAnsi"/>
          <w:bCs/>
          <w:color w:val="000000" w:themeColor="text1"/>
          <w:sz w:val="24"/>
          <w:szCs w:val="24"/>
        </w:rPr>
        <w:t xml:space="preserve">RCP (2021b) </w:t>
      </w:r>
      <w:r w:rsidR="00476EBF">
        <w:rPr>
          <w:rFonts w:asciiTheme="minorHAnsi" w:hAnsiTheme="minorHAnsi" w:cstheme="minorHAnsi"/>
          <w:bCs/>
          <w:color w:val="000000" w:themeColor="text1"/>
          <w:sz w:val="24"/>
          <w:szCs w:val="24"/>
        </w:rPr>
        <w:t>state that this</w:t>
      </w:r>
      <w:r w:rsidRPr="00BD6CE2">
        <w:rPr>
          <w:rFonts w:asciiTheme="minorHAnsi" w:hAnsiTheme="minorHAnsi" w:cstheme="minorHAnsi"/>
          <w:bCs/>
          <w:color w:val="000000" w:themeColor="text1"/>
          <w:sz w:val="24"/>
          <w:szCs w:val="24"/>
        </w:rPr>
        <w:t xml:space="preserve"> vision asse</w:t>
      </w:r>
      <w:r w:rsidR="00476EBF">
        <w:rPr>
          <w:rFonts w:asciiTheme="minorHAnsi" w:hAnsiTheme="minorHAnsi" w:cstheme="minorHAnsi"/>
          <w:bCs/>
          <w:color w:val="000000" w:themeColor="text1"/>
          <w:sz w:val="24"/>
          <w:szCs w:val="24"/>
        </w:rPr>
        <w:t xml:space="preserve">ssment must include questions relating to the use of </w:t>
      </w:r>
      <w:r w:rsidR="00476EBF" w:rsidRPr="00BD6CE2">
        <w:rPr>
          <w:rFonts w:asciiTheme="minorHAnsi" w:hAnsiTheme="minorHAnsi" w:cstheme="minorHAnsi"/>
          <w:bCs/>
          <w:color w:val="000000" w:themeColor="text1"/>
          <w:sz w:val="24"/>
          <w:szCs w:val="24"/>
        </w:rPr>
        <w:t>visu</w:t>
      </w:r>
      <w:r w:rsidR="00476EBF">
        <w:rPr>
          <w:rFonts w:asciiTheme="minorHAnsi" w:hAnsiTheme="minorHAnsi" w:cstheme="minorHAnsi"/>
          <w:bCs/>
          <w:color w:val="000000" w:themeColor="text1"/>
          <w:sz w:val="24"/>
          <w:szCs w:val="24"/>
        </w:rPr>
        <w:t>al</w:t>
      </w:r>
      <w:r w:rsidRPr="00BD6CE2">
        <w:rPr>
          <w:rFonts w:asciiTheme="minorHAnsi" w:hAnsiTheme="minorHAnsi" w:cstheme="minorHAnsi"/>
          <w:bCs/>
          <w:color w:val="000000" w:themeColor="text1"/>
          <w:sz w:val="24"/>
          <w:szCs w:val="24"/>
        </w:rPr>
        <w:t xml:space="preserve"> aids </w:t>
      </w:r>
      <w:r w:rsidR="00476EBF">
        <w:rPr>
          <w:rFonts w:asciiTheme="minorHAnsi" w:hAnsiTheme="minorHAnsi" w:cstheme="minorHAnsi"/>
          <w:bCs/>
          <w:color w:val="000000" w:themeColor="text1"/>
          <w:sz w:val="24"/>
          <w:szCs w:val="24"/>
        </w:rPr>
        <w:t>as we</w:t>
      </w:r>
      <w:r w:rsidRPr="00BD6CE2">
        <w:rPr>
          <w:rFonts w:asciiTheme="minorHAnsi" w:hAnsiTheme="minorHAnsi" w:cstheme="minorHAnsi"/>
          <w:bCs/>
          <w:color w:val="000000" w:themeColor="text1"/>
          <w:sz w:val="24"/>
          <w:szCs w:val="24"/>
        </w:rPr>
        <w:t xml:space="preserve">ll as </w:t>
      </w:r>
      <w:r w:rsidR="00476EBF">
        <w:rPr>
          <w:rFonts w:asciiTheme="minorHAnsi" w:hAnsiTheme="minorHAnsi" w:cstheme="minorHAnsi"/>
          <w:bCs/>
          <w:color w:val="000000" w:themeColor="text1"/>
          <w:sz w:val="24"/>
          <w:szCs w:val="24"/>
        </w:rPr>
        <w:t xml:space="preserve">the </w:t>
      </w:r>
      <w:r w:rsidRPr="00BD6CE2">
        <w:rPr>
          <w:rFonts w:asciiTheme="minorHAnsi" w:hAnsiTheme="minorHAnsi" w:cstheme="minorHAnsi"/>
          <w:bCs/>
          <w:color w:val="000000" w:themeColor="text1"/>
          <w:sz w:val="24"/>
          <w:szCs w:val="24"/>
        </w:rPr>
        <w:t xml:space="preserve">simple testing of the </w:t>
      </w:r>
      <w:r w:rsidR="009702DF" w:rsidRPr="00BD6CE2">
        <w:rPr>
          <w:rFonts w:asciiTheme="minorHAnsi" w:hAnsiTheme="minorHAnsi" w:cstheme="minorHAnsi"/>
          <w:bCs/>
          <w:color w:val="000000" w:themeColor="text1"/>
          <w:sz w:val="24"/>
          <w:szCs w:val="24"/>
        </w:rPr>
        <w:t>patients’</w:t>
      </w:r>
      <w:r w:rsidRPr="00BD6CE2">
        <w:rPr>
          <w:rFonts w:asciiTheme="minorHAnsi" w:hAnsiTheme="minorHAnsi" w:cstheme="minorHAnsi"/>
          <w:bCs/>
          <w:color w:val="000000" w:themeColor="text1"/>
          <w:sz w:val="24"/>
          <w:szCs w:val="24"/>
        </w:rPr>
        <w:t xml:space="preserve"> distance and near vision.</w:t>
      </w:r>
    </w:p>
    <w:p w:rsidR="00BA0F86" w:rsidRPr="00BD6CE2" w:rsidRDefault="00BA0F86" w:rsidP="002C0208">
      <w:pPr>
        <w:spacing w:line="360" w:lineRule="auto"/>
        <w:rPr>
          <w:rFonts w:asciiTheme="minorHAnsi" w:hAnsiTheme="minorHAnsi" w:cstheme="minorHAnsi"/>
          <w:bCs/>
          <w:color w:val="000000" w:themeColor="text1"/>
          <w:sz w:val="24"/>
          <w:szCs w:val="24"/>
        </w:rPr>
      </w:pPr>
    </w:p>
    <w:p w:rsidR="00BA0F86" w:rsidRPr="00BD6CE2" w:rsidRDefault="006A063B" w:rsidP="002C0208">
      <w:pPr>
        <w:pStyle w:val="NormalWeb"/>
        <w:shd w:val="clear" w:color="auto" w:fill="FFFFFF"/>
        <w:spacing w:after="360" w:line="360" w:lineRule="auto"/>
        <w:rPr>
          <w:rFonts w:asciiTheme="minorHAnsi" w:hAnsiTheme="minorHAnsi" w:cstheme="minorHAnsi"/>
          <w:bCs/>
          <w:color w:val="000000" w:themeColor="text1"/>
        </w:rPr>
      </w:pPr>
      <w:r w:rsidRPr="00BD6CE2">
        <w:rPr>
          <w:rFonts w:asciiTheme="minorHAnsi" w:hAnsiTheme="minorHAnsi" w:cstheme="minorHAnsi"/>
          <w:bCs/>
          <w:color w:val="000000" w:themeColor="text1"/>
        </w:rPr>
        <w:t xml:space="preserve">The </w:t>
      </w:r>
      <w:r w:rsidR="007775F7" w:rsidRPr="00BD6CE2">
        <w:rPr>
          <w:rFonts w:asciiTheme="minorHAnsi" w:hAnsiTheme="minorHAnsi" w:cstheme="minorHAnsi"/>
          <w:bCs/>
          <w:color w:val="000000" w:themeColor="text1"/>
        </w:rPr>
        <w:t>RCP (2017a)</w:t>
      </w:r>
      <w:r w:rsidRPr="00BD6CE2">
        <w:rPr>
          <w:rFonts w:asciiTheme="minorHAnsi" w:hAnsiTheme="minorHAnsi" w:cstheme="minorHAnsi"/>
          <w:bCs/>
          <w:color w:val="000000" w:themeColor="text1"/>
        </w:rPr>
        <w:t xml:space="preserve"> </w:t>
      </w:r>
      <w:r w:rsidR="00C63B0C" w:rsidRPr="00BD6CE2">
        <w:rPr>
          <w:rFonts w:asciiTheme="minorHAnsi" w:hAnsiTheme="minorHAnsi" w:cstheme="minorHAnsi"/>
          <w:bCs/>
          <w:color w:val="000000" w:themeColor="text1"/>
        </w:rPr>
        <w:t xml:space="preserve">in </w:t>
      </w:r>
      <w:r w:rsidR="006B2C61" w:rsidRPr="00BD6CE2">
        <w:rPr>
          <w:rFonts w:asciiTheme="minorHAnsi" w:hAnsiTheme="minorHAnsi" w:cstheme="minorHAnsi"/>
          <w:bCs/>
          <w:color w:val="000000" w:themeColor="text1"/>
        </w:rPr>
        <w:t>collaboration</w:t>
      </w:r>
      <w:r w:rsidR="00C63B0C" w:rsidRPr="00BD6CE2">
        <w:rPr>
          <w:rFonts w:asciiTheme="minorHAnsi" w:hAnsiTheme="minorHAnsi" w:cstheme="minorHAnsi"/>
          <w:bCs/>
          <w:color w:val="000000" w:themeColor="text1"/>
        </w:rPr>
        <w:t xml:space="preserve"> with several organisations </w:t>
      </w:r>
      <w:r w:rsidRPr="00BD6CE2">
        <w:rPr>
          <w:rFonts w:asciiTheme="minorHAnsi" w:hAnsiTheme="minorHAnsi" w:cstheme="minorHAnsi"/>
          <w:bCs/>
          <w:color w:val="000000" w:themeColor="text1"/>
        </w:rPr>
        <w:t>design</w:t>
      </w:r>
      <w:r w:rsidR="00C63B0C" w:rsidRPr="00BD6CE2">
        <w:rPr>
          <w:rFonts w:asciiTheme="minorHAnsi" w:hAnsiTheme="minorHAnsi" w:cstheme="minorHAnsi"/>
          <w:bCs/>
          <w:color w:val="000000" w:themeColor="text1"/>
        </w:rPr>
        <w:t>ed</w:t>
      </w:r>
      <w:r w:rsidRPr="00BD6CE2">
        <w:rPr>
          <w:rFonts w:asciiTheme="minorHAnsi" w:hAnsiTheme="minorHAnsi" w:cstheme="minorHAnsi"/>
          <w:bCs/>
          <w:color w:val="000000" w:themeColor="text1"/>
        </w:rPr>
        <w:t xml:space="preserve"> Look Out! Bedside Vision Check for falls prevention tool</w:t>
      </w:r>
      <w:r w:rsidR="00020DF5" w:rsidRPr="00BD6CE2">
        <w:rPr>
          <w:rFonts w:asciiTheme="minorHAnsi" w:hAnsiTheme="minorHAnsi" w:cstheme="minorHAnsi"/>
          <w:bCs/>
          <w:color w:val="000000" w:themeColor="text1"/>
        </w:rPr>
        <w:t xml:space="preserve"> (</w:t>
      </w:r>
      <w:r w:rsidR="007775F7" w:rsidRPr="00BD6CE2">
        <w:rPr>
          <w:rFonts w:asciiTheme="minorHAnsi" w:hAnsiTheme="minorHAnsi" w:cstheme="minorHAnsi"/>
          <w:bCs/>
          <w:color w:val="000000" w:themeColor="text1"/>
        </w:rPr>
        <w:t>BVC Tool</w:t>
      </w:r>
      <w:r w:rsidR="00020DF5" w:rsidRPr="00BD6CE2">
        <w:rPr>
          <w:rFonts w:asciiTheme="minorHAnsi" w:hAnsiTheme="minorHAnsi" w:cstheme="minorHAnsi"/>
          <w:bCs/>
          <w:color w:val="000000" w:themeColor="text1"/>
        </w:rPr>
        <w:t>)</w:t>
      </w:r>
      <w:r w:rsidR="00FC3D1F" w:rsidRPr="00BD6CE2">
        <w:rPr>
          <w:rFonts w:asciiTheme="minorHAnsi" w:hAnsiTheme="minorHAnsi" w:cstheme="minorHAnsi"/>
          <w:bCs/>
          <w:color w:val="000000" w:themeColor="text1"/>
        </w:rPr>
        <w:t>. The RCP (2017b</w:t>
      </w:r>
      <w:r w:rsidRPr="00BD6CE2">
        <w:rPr>
          <w:rFonts w:asciiTheme="minorHAnsi" w:hAnsiTheme="minorHAnsi" w:cstheme="minorHAnsi"/>
          <w:bCs/>
          <w:color w:val="000000" w:themeColor="text1"/>
        </w:rPr>
        <w:t xml:space="preserve">) identifies </w:t>
      </w:r>
      <w:r w:rsidR="007775F7" w:rsidRPr="00BD6CE2">
        <w:rPr>
          <w:rFonts w:asciiTheme="minorHAnsi" w:hAnsiTheme="minorHAnsi" w:cstheme="minorHAnsi"/>
          <w:bCs/>
          <w:color w:val="000000" w:themeColor="text1"/>
        </w:rPr>
        <w:t>BVC Tool</w:t>
      </w:r>
      <w:r w:rsidRPr="00BD6CE2">
        <w:rPr>
          <w:rFonts w:asciiTheme="minorHAnsi" w:hAnsiTheme="minorHAnsi" w:cstheme="minorHAnsi"/>
          <w:bCs/>
          <w:color w:val="000000" w:themeColor="text1"/>
        </w:rPr>
        <w:t xml:space="preserve"> as providing a practical s</w:t>
      </w:r>
      <w:r w:rsidRPr="00BD6CE2">
        <w:rPr>
          <w:rFonts w:asciiTheme="minorHAnsi" w:hAnsiTheme="minorHAnsi" w:cs="Calibri"/>
          <w:color w:val="000000" w:themeColor="text1"/>
          <w:shd w:val="clear" w:color="auto" w:fill="FFFFFF"/>
        </w:rPr>
        <w:t xml:space="preserve">tandardised solution to vision assessments </w:t>
      </w:r>
      <w:r w:rsidRPr="00BD6CE2">
        <w:rPr>
          <w:rFonts w:asciiTheme="minorHAnsi" w:hAnsiTheme="minorHAnsi" w:cstheme="minorHAnsi"/>
          <w:bCs/>
          <w:color w:val="000000" w:themeColor="text1"/>
        </w:rPr>
        <w:t>for use by nurses, doctors and allied hea</w:t>
      </w:r>
      <w:r w:rsidR="004F337A" w:rsidRPr="00BD6CE2">
        <w:rPr>
          <w:rFonts w:asciiTheme="minorHAnsi" w:hAnsiTheme="minorHAnsi" w:cstheme="minorHAnsi"/>
          <w:bCs/>
          <w:color w:val="000000" w:themeColor="text1"/>
        </w:rPr>
        <w:t xml:space="preserve">lth </w:t>
      </w:r>
      <w:r w:rsidR="00343E1B" w:rsidRPr="00BD6CE2">
        <w:rPr>
          <w:rFonts w:asciiTheme="minorHAnsi" w:hAnsiTheme="minorHAnsi" w:cstheme="minorHAnsi"/>
          <w:bCs/>
          <w:color w:val="000000" w:themeColor="text1"/>
        </w:rPr>
        <w:t xml:space="preserve">professionals. They suggest that </w:t>
      </w:r>
      <w:r w:rsidR="007775F7" w:rsidRPr="00BD6CE2">
        <w:rPr>
          <w:rFonts w:asciiTheme="minorHAnsi" w:hAnsiTheme="minorHAnsi" w:cstheme="minorHAnsi"/>
          <w:bCs/>
          <w:color w:val="000000" w:themeColor="text1"/>
        </w:rPr>
        <w:t>BVC Tool</w:t>
      </w:r>
      <w:r w:rsidR="004F337A" w:rsidRPr="00BD6CE2">
        <w:rPr>
          <w:rFonts w:asciiTheme="minorHAnsi" w:hAnsiTheme="minorHAnsi" w:cstheme="minorHAnsi"/>
          <w:bCs/>
          <w:color w:val="000000" w:themeColor="text1"/>
        </w:rPr>
        <w:t xml:space="preserve"> </w:t>
      </w:r>
      <w:r w:rsidRPr="00BD6CE2">
        <w:rPr>
          <w:rFonts w:asciiTheme="minorHAnsi" w:hAnsiTheme="minorHAnsi" w:cstheme="minorHAnsi"/>
          <w:bCs/>
          <w:color w:val="000000" w:themeColor="text1"/>
        </w:rPr>
        <w:t xml:space="preserve">requires little training and is designed for use as part of a multi factorial falls assessment aiming to reduce inpatient trips and falls. This tool includes questions </w:t>
      </w:r>
      <w:r w:rsidR="00C63B0C" w:rsidRPr="00BD6CE2">
        <w:rPr>
          <w:rFonts w:asciiTheme="minorHAnsi" w:hAnsiTheme="minorHAnsi" w:cstheme="minorHAnsi"/>
          <w:bCs/>
          <w:color w:val="000000" w:themeColor="text1"/>
        </w:rPr>
        <w:t>about visual aids, and incorporates a simple test of the patients’ distance and near vision. T</w:t>
      </w:r>
      <w:r w:rsidRPr="00BD6CE2">
        <w:rPr>
          <w:rFonts w:asciiTheme="minorHAnsi" w:hAnsiTheme="minorHAnsi" w:cstheme="minorHAnsi"/>
          <w:bCs/>
          <w:color w:val="000000" w:themeColor="text1"/>
        </w:rPr>
        <w:t xml:space="preserve">his is </w:t>
      </w:r>
      <w:r w:rsidR="004F337A" w:rsidRPr="00BD6CE2">
        <w:rPr>
          <w:rFonts w:asciiTheme="minorHAnsi" w:hAnsiTheme="minorHAnsi" w:cstheme="minorHAnsi"/>
          <w:bCs/>
          <w:color w:val="000000" w:themeColor="text1"/>
        </w:rPr>
        <w:t xml:space="preserve">observed as being in excess of </w:t>
      </w:r>
      <w:r w:rsidRPr="00BD6CE2">
        <w:rPr>
          <w:rFonts w:asciiTheme="minorHAnsi" w:hAnsiTheme="minorHAnsi" w:cstheme="minorHAnsi"/>
          <w:bCs/>
          <w:color w:val="000000" w:themeColor="text1"/>
        </w:rPr>
        <w:t>any current nursing documentat</w:t>
      </w:r>
      <w:r w:rsidR="007E295D">
        <w:rPr>
          <w:rFonts w:asciiTheme="minorHAnsi" w:hAnsiTheme="minorHAnsi" w:cstheme="minorHAnsi"/>
          <w:bCs/>
          <w:color w:val="000000" w:themeColor="text1"/>
        </w:rPr>
        <w:t>ion relating to vision in Wales.</w:t>
      </w:r>
    </w:p>
    <w:p w:rsidR="00B01909" w:rsidRPr="00BD6CE2" w:rsidRDefault="006A063B" w:rsidP="00C63B0C">
      <w:pPr>
        <w:spacing w:after="160" w:line="360" w:lineRule="auto"/>
        <w:rPr>
          <w:rFonts w:asciiTheme="minorHAnsi" w:hAnsiTheme="minorHAnsi" w:cstheme="minorHAnsi"/>
          <w:bCs/>
          <w:color w:val="000000" w:themeColor="text1"/>
          <w:sz w:val="24"/>
          <w:szCs w:val="24"/>
        </w:rPr>
      </w:pPr>
      <w:r w:rsidRPr="00BD6CE2">
        <w:rPr>
          <w:rFonts w:asciiTheme="minorHAnsi" w:eastAsiaTheme="minorHAnsi" w:hAnsiTheme="minorHAnsi" w:cstheme="minorHAnsi"/>
          <w:color w:val="000000" w:themeColor="text1"/>
          <w:sz w:val="24"/>
          <w:szCs w:val="24"/>
          <w:lang w:eastAsia="en-US"/>
        </w:rPr>
        <w:t>The Welsh Government (2015) identifies a ‘Once for Wales’ approach which develops innovative digital solutions and sets national standards as a key enabler f</w:t>
      </w:r>
      <w:r w:rsidR="007E295D">
        <w:rPr>
          <w:rFonts w:asciiTheme="minorHAnsi" w:eastAsiaTheme="minorHAnsi" w:hAnsiTheme="minorHAnsi" w:cstheme="minorHAnsi"/>
          <w:color w:val="000000" w:themeColor="text1"/>
          <w:sz w:val="24"/>
          <w:szCs w:val="24"/>
          <w:lang w:eastAsia="en-US"/>
        </w:rPr>
        <w:t xml:space="preserve">or transformational change. </w:t>
      </w:r>
      <w:r w:rsidRPr="00BD6CE2">
        <w:rPr>
          <w:rFonts w:asciiTheme="minorHAnsi" w:hAnsiTheme="minorHAnsi" w:cstheme="minorHAnsi"/>
          <w:color w:val="000000" w:themeColor="text1"/>
          <w:sz w:val="24"/>
          <w:szCs w:val="24"/>
        </w:rPr>
        <w:t>NHS England (2019) recognise the use of health information technology</w:t>
      </w:r>
      <w:r w:rsidR="00AD16A1" w:rsidRPr="00BD6CE2">
        <w:rPr>
          <w:rFonts w:asciiTheme="minorHAnsi" w:hAnsiTheme="minorHAnsi" w:cstheme="minorHAnsi"/>
          <w:color w:val="000000" w:themeColor="text1"/>
          <w:sz w:val="24"/>
          <w:szCs w:val="24"/>
        </w:rPr>
        <w:t xml:space="preserve"> (HIT)</w:t>
      </w:r>
      <w:r w:rsidRPr="00BD6CE2">
        <w:rPr>
          <w:rFonts w:asciiTheme="minorHAnsi" w:hAnsiTheme="minorHAnsi" w:cstheme="minorHAnsi"/>
          <w:color w:val="000000" w:themeColor="text1"/>
          <w:sz w:val="24"/>
          <w:szCs w:val="24"/>
        </w:rPr>
        <w:t xml:space="preserve"> as key to the NHS meeting it quality and safety targets. </w:t>
      </w:r>
      <w:r w:rsidR="00B01909" w:rsidRPr="00BD6CE2">
        <w:rPr>
          <w:rFonts w:asciiTheme="minorHAnsi" w:hAnsiTheme="minorHAnsi" w:cstheme="minorHAnsi"/>
          <w:bCs/>
          <w:color w:val="000000" w:themeColor="text1"/>
          <w:sz w:val="24"/>
          <w:szCs w:val="24"/>
        </w:rPr>
        <w:t xml:space="preserve">This once for Wales approach is </w:t>
      </w:r>
      <w:r w:rsidR="009702DF" w:rsidRPr="00BD6CE2">
        <w:rPr>
          <w:rFonts w:asciiTheme="minorHAnsi" w:hAnsiTheme="minorHAnsi" w:cstheme="minorHAnsi"/>
          <w:bCs/>
          <w:color w:val="000000" w:themeColor="text1"/>
          <w:sz w:val="24"/>
          <w:szCs w:val="24"/>
        </w:rPr>
        <w:t xml:space="preserve">evident in the transformation of nursing documentation which is taking place across Wales. </w:t>
      </w:r>
      <w:r w:rsidR="008E3C9F" w:rsidRPr="00BD6CE2">
        <w:rPr>
          <w:rFonts w:asciiTheme="minorHAnsi" w:hAnsiTheme="minorHAnsi" w:cstheme="minorHAnsi"/>
          <w:bCs/>
          <w:color w:val="000000" w:themeColor="text1"/>
          <w:sz w:val="24"/>
          <w:szCs w:val="24"/>
        </w:rPr>
        <w:t xml:space="preserve">The </w:t>
      </w:r>
      <w:r w:rsidR="00B01909" w:rsidRPr="00BD6CE2">
        <w:rPr>
          <w:rFonts w:asciiTheme="minorHAnsi" w:hAnsiTheme="minorHAnsi" w:cstheme="minorHAnsi"/>
          <w:bCs/>
          <w:color w:val="000000" w:themeColor="text1"/>
          <w:sz w:val="24"/>
          <w:szCs w:val="24"/>
        </w:rPr>
        <w:t xml:space="preserve">standardised </w:t>
      </w:r>
      <w:r w:rsidR="008E3C9F" w:rsidRPr="00BD6CE2">
        <w:rPr>
          <w:rFonts w:asciiTheme="minorHAnsi" w:hAnsiTheme="minorHAnsi" w:cstheme="minorHAnsi"/>
          <w:bCs/>
          <w:color w:val="000000" w:themeColor="text1"/>
          <w:sz w:val="24"/>
          <w:szCs w:val="24"/>
        </w:rPr>
        <w:t xml:space="preserve">inpatient multifactorial falls assessment </w:t>
      </w:r>
      <w:r w:rsidR="00B01909" w:rsidRPr="00BD6CE2">
        <w:rPr>
          <w:rFonts w:asciiTheme="minorHAnsi" w:hAnsiTheme="minorHAnsi" w:cstheme="minorHAnsi"/>
          <w:bCs/>
          <w:color w:val="000000" w:themeColor="text1"/>
          <w:sz w:val="24"/>
          <w:szCs w:val="24"/>
        </w:rPr>
        <w:t xml:space="preserve">tool </w:t>
      </w:r>
      <w:r w:rsidR="008E3C9F" w:rsidRPr="00BD6CE2">
        <w:rPr>
          <w:rFonts w:asciiTheme="minorHAnsi" w:hAnsiTheme="minorHAnsi" w:cstheme="minorHAnsi"/>
          <w:bCs/>
          <w:color w:val="000000" w:themeColor="text1"/>
          <w:sz w:val="24"/>
          <w:szCs w:val="24"/>
        </w:rPr>
        <w:t xml:space="preserve">forms the </w:t>
      </w:r>
      <w:r w:rsidR="009702DF" w:rsidRPr="00BD6CE2">
        <w:rPr>
          <w:rFonts w:asciiTheme="minorHAnsi" w:hAnsiTheme="minorHAnsi" w:cstheme="minorHAnsi"/>
          <w:bCs/>
          <w:color w:val="000000" w:themeColor="text1"/>
          <w:sz w:val="24"/>
          <w:szCs w:val="24"/>
        </w:rPr>
        <w:t>basis of an inpatie</w:t>
      </w:r>
      <w:r w:rsidR="008E3C9F" w:rsidRPr="00BD6CE2">
        <w:rPr>
          <w:rFonts w:asciiTheme="minorHAnsi" w:hAnsiTheme="minorHAnsi" w:cstheme="minorHAnsi"/>
          <w:bCs/>
          <w:color w:val="000000" w:themeColor="text1"/>
          <w:sz w:val="24"/>
          <w:szCs w:val="24"/>
        </w:rPr>
        <w:t>nt falls prevention plan and is</w:t>
      </w:r>
      <w:r w:rsidR="009702DF" w:rsidRPr="00BD6CE2">
        <w:rPr>
          <w:rFonts w:asciiTheme="minorHAnsi" w:hAnsiTheme="minorHAnsi" w:cstheme="minorHAnsi"/>
          <w:bCs/>
          <w:color w:val="000000" w:themeColor="text1"/>
          <w:sz w:val="24"/>
          <w:szCs w:val="24"/>
        </w:rPr>
        <w:t xml:space="preserve"> comp</w:t>
      </w:r>
      <w:r w:rsidR="008E3C9F" w:rsidRPr="00BD6CE2">
        <w:rPr>
          <w:rFonts w:asciiTheme="minorHAnsi" w:hAnsiTheme="minorHAnsi" w:cstheme="minorHAnsi"/>
          <w:bCs/>
          <w:color w:val="000000" w:themeColor="text1"/>
          <w:sz w:val="24"/>
          <w:szCs w:val="24"/>
        </w:rPr>
        <w:t xml:space="preserve">leted on all patients within 6 </w:t>
      </w:r>
      <w:r w:rsidR="009702DF" w:rsidRPr="00BD6CE2">
        <w:rPr>
          <w:rFonts w:asciiTheme="minorHAnsi" w:hAnsiTheme="minorHAnsi" w:cstheme="minorHAnsi"/>
          <w:bCs/>
          <w:color w:val="000000" w:themeColor="text1"/>
          <w:sz w:val="24"/>
          <w:szCs w:val="24"/>
        </w:rPr>
        <w:t xml:space="preserve">hours of admission, </w:t>
      </w:r>
      <w:r w:rsidR="00BA0F86" w:rsidRPr="00BD6CE2">
        <w:rPr>
          <w:rFonts w:asciiTheme="minorHAnsi" w:hAnsiTheme="minorHAnsi" w:cstheme="minorHAnsi"/>
          <w:color w:val="000000" w:themeColor="text1"/>
          <w:sz w:val="24"/>
          <w:szCs w:val="24"/>
          <w:shd w:val="clear" w:color="auto" w:fill="FFFFFF"/>
        </w:rPr>
        <w:t xml:space="preserve">Beadle, Pinkney and James </w:t>
      </w:r>
      <w:r w:rsidR="00BA0F86" w:rsidRPr="00BD6CE2">
        <w:rPr>
          <w:rFonts w:asciiTheme="minorHAnsi" w:hAnsiTheme="minorHAnsi" w:cstheme="minorHAnsi"/>
          <w:bCs/>
          <w:color w:val="000000" w:themeColor="text1"/>
          <w:sz w:val="24"/>
          <w:szCs w:val="24"/>
        </w:rPr>
        <w:t>(2018</w:t>
      </w:r>
      <w:r w:rsidR="009702DF" w:rsidRPr="00BD6CE2">
        <w:rPr>
          <w:rFonts w:asciiTheme="minorHAnsi" w:hAnsiTheme="minorHAnsi" w:cstheme="minorHAnsi"/>
          <w:bCs/>
          <w:color w:val="000000" w:themeColor="text1"/>
          <w:sz w:val="24"/>
          <w:szCs w:val="24"/>
        </w:rPr>
        <w:t xml:space="preserve">). </w:t>
      </w:r>
      <w:r w:rsidR="00B01909" w:rsidRPr="00BD6CE2">
        <w:rPr>
          <w:rFonts w:asciiTheme="minorHAnsi" w:hAnsiTheme="minorHAnsi" w:cstheme="minorHAnsi"/>
          <w:bCs/>
          <w:color w:val="000000" w:themeColor="text1"/>
          <w:sz w:val="24"/>
          <w:szCs w:val="24"/>
        </w:rPr>
        <w:t>The dig</w:t>
      </w:r>
      <w:r w:rsidR="008E3C9F" w:rsidRPr="00BD6CE2">
        <w:rPr>
          <w:rFonts w:asciiTheme="minorHAnsi" w:hAnsiTheme="minorHAnsi" w:cstheme="minorHAnsi"/>
          <w:bCs/>
          <w:color w:val="000000" w:themeColor="text1"/>
          <w:sz w:val="24"/>
          <w:szCs w:val="24"/>
        </w:rPr>
        <w:t xml:space="preserve">ital version of this document is held within </w:t>
      </w:r>
      <w:r w:rsidR="00B01909" w:rsidRPr="00BD6CE2">
        <w:rPr>
          <w:rFonts w:asciiTheme="minorHAnsi" w:hAnsiTheme="minorHAnsi" w:cstheme="minorHAnsi"/>
          <w:bCs/>
          <w:color w:val="000000" w:themeColor="text1"/>
          <w:sz w:val="24"/>
          <w:szCs w:val="24"/>
        </w:rPr>
        <w:t>We</w:t>
      </w:r>
      <w:r w:rsidR="007E295D">
        <w:rPr>
          <w:rFonts w:asciiTheme="minorHAnsi" w:hAnsiTheme="minorHAnsi" w:cstheme="minorHAnsi"/>
          <w:bCs/>
          <w:color w:val="000000" w:themeColor="text1"/>
          <w:sz w:val="24"/>
          <w:szCs w:val="24"/>
        </w:rPr>
        <w:t>lsh Nursing Care Record (WNCR),</w:t>
      </w:r>
      <w:r w:rsidR="008E3C9F" w:rsidRPr="00BD6CE2">
        <w:rPr>
          <w:rFonts w:asciiTheme="minorHAnsi" w:hAnsiTheme="minorHAnsi" w:cstheme="minorHAnsi"/>
          <w:bCs/>
          <w:color w:val="000000" w:themeColor="text1"/>
          <w:sz w:val="24"/>
          <w:szCs w:val="24"/>
        </w:rPr>
        <w:t xml:space="preserve"> on discharge a copy of the </w:t>
      </w:r>
      <w:r w:rsidR="009702DF" w:rsidRPr="00BD6CE2">
        <w:rPr>
          <w:rFonts w:asciiTheme="minorHAnsi" w:hAnsiTheme="minorHAnsi" w:cstheme="minorHAnsi"/>
          <w:bCs/>
          <w:color w:val="000000" w:themeColor="text1"/>
          <w:sz w:val="24"/>
          <w:szCs w:val="24"/>
        </w:rPr>
        <w:t>WNCR</w:t>
      </w:r>
      <w:r w:rsidR="008E3C9F" w:rsidRPr="00BD6CE2">
        <w:rPr>
          <w:rFonts w:asciiTheme="minorHAnsi" w:hAnsiTheme="minorHAnsi" w:cstheme="minorHAnsi"/>
          <w:bCs/>
          <w:color w:val="000000" w:themeColor="text1"/>
          <w:sz w:val="24"/>
          <w:szCs w:val="24"/>
        </w:rPr>
        <w:t xml:space="preserve"> record is available in</w:t>
      </w:r>
      <w:r w:rsidR="00B01909" w:rsidRPr="00BD6CE2">
        <w:rPr>
          <w:rFonts w:asciiTheme="minorHAnsi" w:hAnsiTheme="minorHAnsi" w:cstheme="minorHAnsi"/>
          <w:bCs/>
          <w:color w:val="000000" w:themeColor="text1"/>
          <w:sz w:val="24"/>
          <w:szCs w:val="24"/>
        </w:rPr>
        <w:t xml:space="preserve"> Welsh Clinical Portal </w:t>
      </w:r>
      <w:r w:rsidR="009702DF" w:rsidRPr="00BD6CE2">
        <w:rPr>
          <w:rFonts w:asciiTheme="minorHAnsi" w:hAnsiTheme="minorHAnsi" w:cstheme="minorHAnsi"/>
          <w:bCs/>
          <w:color w:val="000000" w:themeColor="text1"/>
          <w:sz w:val="24"/>
          <w:szCs w:val="24"/>
        </w:rPr>
        <w:t xml:space="preserve">(WCP) </w:t>
      </w:r>
      <w:r w:rsidR="00B01909" w:rsidRPr="00BD6CE2">
        <w:rPr>
          <w:rFonts w:asciiTheme="minorHAnsi" w:hAnsiTheme="minorHAnsi" w:cstheme="minorHAnsi"/>
          <w:bCs/>
          <w:color w:val="000000" w:themeColor="text1"/>
          <w:sz w:val="24"/>
          <w:szCs w:val="24"/>
        </w:rPr>
        <w:t xml:space="preserve">which is </w:t>
      </w:r>
      <w:r w:rsidR="007E295D">
        <w:rPr>
          <w:rFonts w:asciiTheme="minorHAnsi" w:hAnsiTheme="minorHAnsi" w:cstheme="minorHAnsi"/>
          <w:bCs/>
          <w:color w:val="000000" w:themeColor="text1"/>
          <w:sz w:val="24"/>
          <w:szCs w:val="24"/>
        </w:rPr>
        <w:t xml:space="preserve">then </w:t>
      </w:r>
      <w:r w:rsidR="00B01909" w:rsidRPr="00BD6CE2">
        <w:rPr>
          <w:rFonts w:asciiTheme="minorHAnsi" w:hAnsiTheme="minorHAnsi" w:cstheme="minorHAnsi"/>
          <w:bCs/>
          <w:color w:val="000000" w:themeColor="text1"/>
          <w:sz w:val="24"/>
          <w:szCs w:val="24"/>
        </w:rPr>
        <w:t>accessible by any NHS Wales employee with a valid NHS Email account.</w:t>
      </w:r>
    </w:p>
    <w:p w:rsidR="00B01909" w:rsidRPr="00BD6CE2" w:rsidRDefault="00B01909" w:rsidP="002C0208">
      <w:pPr>
        <w:spacing w:line="360" w:lineRule="auto"/>
        <w:rPr>
          <w:rFonts w:asciiTheme="minorHAnsi" w:hAnsiTheme="minorHAnsi" w:cstheme="minorHAnsi"/>
          <w:bCs/>
          <w:color w:val="000000" w:themeColor="text1"/>
          <w:sz w:val="24"/>
          <w:szCs w:val="24"/>
        </w:rPr>
      </w:pPr>
    </w:p>
    <w:p w:rsidR="00BA0F86" w:rsidRPr="00BD6CE2" w:rsidRDefault="00B01909" w:rsidP="002C0208">
      <w:pPr>
        <w:spacing w:line="360" w:lineRule="auto"/>
        <w:rPr>
          <w:rFonts w:asciiTheme="minorHAnsi" w:hAnsiTheme="minorHAnsi" w:cstheme="minorHAnsi"/>
          <w:bCs/>
          <w:color w:val="000000" w:themeColor="text1"/>
          <w:sz w:val="24"/>
          <w:szCs w:val="24"/>
        </w:rPr>
      </w:pPr>
      <w:r w:rsidRPr="00BD6CE2">
        <w:rPr>
          <w:rFonts w:asciiTheme="minorHAnsi" w:hAnsiTheme="minorHAnsi" w:cstheme="minorHAnsi"/>
          <w:bCs/>
          <w:color w:val="000000" w:themeColor="text1"/>
          <w:sz w:val="24"/>
          <w:szCs w:val="24"/>
        </w:rPr>
        <w:lastRenderedPageBreak/>
        <w:t xml:space="preserve">It is proposed that developing a digitised vision assessment tool which matches the data standards of the </w:t>
      </w:r>
      <w:r w:rsidR="007775F7" w:rsidRPr="00BD6CE2">
        <w:rPr>
          <w:rFonts w:asciiTheme="minorHAnsi" w:hAnsiTheme="minorHAnsi" w:cstheme="minorHAnsi"/>
          <w:bCs/>
          <w:color w:val="000000" w:themeColor="text1"/>
          <w:sz w:val="24"/>
          <w:szCs w:val="24"/>
        </w:rPr>
        <w:t>RCP (2017a)</w:t>
      </w:r>
      <w:r w:rsidRPr="00BD6CE2">
        <w:rPr>
          <w:rFonts w:asciiTheme="minorHAnsi" w:hAnsiTheme="minorHAnsi" w:cstheme="minorHAnsi"/>
          <w:bCs/>
          <w:color w:val="000000" w:themeColor="text1"/>
          <w:sz w:val="24"/>
          <w:szCs w:val="24"/>
        </w:rPr>
        <w:t xml:space="preserve"> </w:t>
      </w:r>
      <w:r w:rsidR="007775F7" w:rsidRPr="00BD6CE2">
        <w:rPr>
          <w:rFonts w:asciiTheme="minorHAnsi" w:hAnsiTheme="minorHAnsi" w:cstheme="minorHAnsi"/>
          <w:bCs/>
          <w:color w:val="000000" w:themeColor="text1"/>
          <w:sz w:val="24"/>
          <w:szCs w:val="24"/>
        </w:rPr>
        <w:t>BVC Tool</w:t>
      </w:r>
      <w:r w:rsidR="00020DF5" w:rsidRPr="00BD6CE2">
        <w:rPr>
          <w:rFonts w:asciiTheme="minorHAnsi" w:hAnsiTheme="minorHAnsi" w:cstheme="minorHAnsi"/>
          <w:bCs/>
          <w:color w:val="000000" w:themeColor="text1"/>
          <w:sz w:val="24"/>
          <w:szCs w:val="24"/>
        </w:rPr>
        <w:t xml:space="preserve"> </w:t>
      </w:r>
      <w:r w:rsidRPr="00BD6CE2">
        <w:rPr>
          <w:rFonts w:asciiTheme="minorHAnsi" w:hAnsiTheme="minorHAnsi" w:cstheme="minorHAnsi"/>
          <w:bCs/>
          <w:color w:val="000000" w:themeColor="text1"/>
          <w:sz w:val="24"/>
          <w:szCs w:val="24"/>
        </w:rPr>
        <w:t>will enable health boards to meet the st</w:t>
      </w:r>
      <w:r w:rsidR="00652675" w:rsidRPr="00BD6CE2">
        <w:rPr>
          <w:rFonts w:asciiTheme="minorHAnsi" w:hAnsiTheme="minorHAnsi" w:cstheme="minorHAnsi"/>
          <w:bCs/>
          <w:color w:val="000000" w:themeColor="text1"/>
          <w:sz w:val="24"/>
          <w:szCs w:val="24"/>
        </w:rPr>
        <w:t xml:space="preserve">andards set out by </w:t>
      </w:r>
      <w:r w:rsidR="008E3C9F" w:rsidRPr="00BD6CE2">
        <w:rPr>
          <w:rFonts w:asciiTheme="minorHAnsi" w:hAnsiTheme="minorHAnsi" w:cstheme="minorHAnsi"/>
          <w:bCs/>
          <w:color w:val="000000" w:themeColor="text1"/>
          <w:sz w:val="24"/>
          <w:szCs w:val="24"/>
        </w:rPr>
        <w:t xml:space="preserve">NICE (2013), four options will be </w:t>
      </w:r>
      <w:r w:rsidR="006A063B" w:rsidRPr="00BD6CE2">
        <w:rPr>
          <w:rFonts w:asciiTheme="minorHAnsi" w:hAnsiTheme="minorHAnsi" w:cstheme="minorHAnsi"/>
          <w:bCs/>
          <w:color w:val="000000" w:themeColor="text1"/>
          <w:sz w:val="24"/>
          <w:szCs w:val="24"/>
        </w:rPr>
        <w:t xml:space="preserve">explored- </w:t>
      </w:r>
    </w:p>
    <w:p w:rsidR="00BA0F86" w:rsidRPr="00BD6CE2" w:rsidRDefault="00BA0F86" w:rsidP="002C0208">
      <w:pPr>
        <w:spacing w:line="360" w:lineRule="auto"/>
        <w:rPr>
          <w:rFonts w:asciiTheme="minorHAnsi" w:hAnsiTheme="minorHAnsi" w:cstheme="minorHAnsi"/>
          <w:bCs/>
          <w:color w:val="000000" w:themeColor="text1"/>
          <w:sz w:val="24"/>
          <w:szCs w:val="24"/>
        </w:rPr>
      </w:pPr>
    </w:p>
    <w:p w:rsidR="00BA0F86" w:rsidRPr="00BD6CE2" w:rsidRDefault="00E4694E" w:rsidP="002C0208">
      <w:pPr>
        <w:pStyle w:val="ListParagraph"/>
        <w:numPr>
          <w:ilvl w:val="0"/>
          <w:numId w:val="7"/>
        </w:numPr>
        <w:spacing w:line="360" w:lineRule="auto"/>
        <w:rPr>
          <w:rFonts w:asciiTheme="minorHAnsi" w:hAnsiTheme="minorHAnsi" w:cstheme="minorHAnsi"/>
          <w:bCs/>
          <w:color w:val="000000" w:themeColor="text1"/>
          <w:sz w:val="24"/>
          <w:szCs w:val="24"/>
        </w:rPr>
      </w:pPr>
      <w:r w:rsidRPr="00BD6CE2">
        <w:rPr>
          <w:rFonts w:asciiTheme="minorHAnsi" w:hAnsiTheme="minorHAnsi" w:cstheme="minorHAnsi"/>
          <w:bCs/>
          <w:color w:val="000000" w:themeColor="text1"/>
          <w:sz w:val="24"/>
          <w:szCs w:val="24"/>
        </w:rPr>
        <w:t xml:space="preserve">Commission the </w:t>
      </w:r>
      <w:r w:rsidR="006A063B" w:rsidRPr="00BD6CE2">
        <w:rPr>
          <w:rFonts w:asciiTheme="minorHAnsi" w:hAnsiTheme="minorHAnsi" w:cstheme="minorHAnsi"/>
          <w:bCs/>
          <w:color w:val="000000" w:themeColor="text1"/>
          <w:sz w:val="24"/>
          <w:szCs w:val="24"/>
        </w:rPr>
        <w:t>development of a stand-alo</w:t>
      </w:r>
      <w:r w:rsidRPr="00BD6CE2">
        <w:rPr>
          <w:rFonts w:asciiTheme="minorHAnsi" w:hAnsiTheme="minorHAnsi" w:cstheme="minorHAnsi"/>
          <w:bCs/>
          <w:color w:val="000000" w:themeColor="text1"/>
          <w:sz w:val="24"/>
          <w:szCs w:val="24"/>
        </w:rPr>
        <w:t>ne digital vision assessment tool for SBUHB use.</w:t>
      </w:r>
      <w:r w:rsidR="006A063B" w:rsidRPr="00BD6CE2">
        <w:rPr>
          <w:rFonts w:asciiTheme="minorHAnsi" w:hAnsiTheme="minorHAnsi" w:cstheme="minorHAnsi"/>
          <w:bCs/>
          <w:color w:val="000000" w:themeColor="text1"/>
          <w:sz w:val="24"/>
          <w:szCs w:val="24"/>
        </w:rPr>
        <w:t xml:space="preserve"> </w:t>
      </w:r>
    </w:p>
    <w:p w:rsidR="00BA0F86" w:rsidRPr="00BD6CE2" w:rsidRDefault="00E4694E" w:rsidP="002C0208">
      <w:pPr>
        <w:pStyle w:val="ListParagraph"/>
        <w:numPr>
          <w:ilvl w:val="0"/>
          <w:numId w:val="7"/>
        </w:numPr>
        <w:spacing w:line="360" w:lineRule="auto"/>
        <w:rPr>
          <w:rFonts w:asciiTheme="minorHAnsi" w:hAnsiTheme="minorHAnsi" w:cstheme="minorHAnsi"/>
          <w:bCs/>
          <w:color w:val="000000" w:themeColor="text1"/>
          <w:sz w:val="24"/>
          <w:szCs w:val="24"/>
        </w:rPr>
      </w:pPr>
      <w:r w:rsidRPr="00BD6CE2">
        <w:rPr>
          <w:rFonts w:asciiTheme="minorHAnsi" w:hAnsiTheme="minorHAnsi" w:cstheme="minorHAnsi"/>
          <w:bCs/>
          <w:color w:val="000000" w:themeColor="text1"/>
          <w:sz w:val="24"/>
          <w:szCs w:val="24"/>
        </w:rPr>
        <w:t>Purchase</w:t>
      </w:r>
      <w:r w:rsidR="006A063B" w:rsidRPr="00BD6CE2">
        <w:rPr>
          <w:rFonts w:asciiTheme="minorHAnsi" w:hAnsiTheme="minorHAnsi" w:cstheme="minorHAnsi"/>
          <w:bCs/>
          <w:color w:val="000000" w:themeColor="text1"/>
          <w:sz w:val="24"/>
          <w:szCs w:val="24"/>
        </w:rPr>
        <w:t xml:space="preserve"> a</w:t>
      </w:r>
      <w:r w:rsidRPr="00BD6CE2">
        <w:rPr>
          <w:rFonts w:asciiTheme="minorHAnsi" w:hAnsiTheme="minorHAnsi" w:cstheme="minorHAnsi"/>
          <w:bCs/>
          <w:color w:val="000000" w:themeColor="text1"/>
          <w:sz w:val="24"/>
          <w:szCs w:val="24"/>
        </w:rPr>
        <w:t xml:space="preserve">n off the shelf </w:t>
      </w:r>
      <w:r w:rsidR="006A063B" w:rsidRPr="00BD6CE2">
        <w:rPr>
          <w:rFonts w:asciiTheme="minorHAnsi" w:hAnsiTheme="minorHAnsi" w:cstheme="minorHAnsi"/>
          <w:bCs/>
          <w:color w:val="000000" w:themeColor="text1"/>
          <w:sz w:val="24"/>
          <w:szCs w:val="24"/>
        </w:rPr>
        <w:t>digital vision assessment tool.</w:t>
      </w:r>
    </w:p>
    <w:p w:rsidR="00E4694E" w:rsidRPr="00BD6CE2" w:rsidRDefault="00E4694E" w:rsidP="002C0208">
      <w:pPr>
        <w:pStyle w:val="ListParagraph"/>
        <w:numPr>
          <w:ilvl w:val="0"/>
          <w:numId w:val="7"/>
        </w:numPr>
        <w:spacing w:line="360" w:lineRule="auto"/>
        <w:rPr>
          <w:rFonts w:asciiTheme="minorHAnsi" w:hAnsiTheme="minorHAnsi" w:cstheme="minorHAnsi"/>
          <w:bCs/>
          <w:color w:val="000000" w:themeColor="text1"/>
          <w:sz w:val="24"/>
          <w:szCs w:val="24"/>
        </w:rPr>
      </w:pPr>
      <w:r w:rsidRPr="00BD6CE2">
        <w:rPr>
          <w:rFonts w:asciiTheme="minorHAnsi" w:hAnsiTheme="minorHAnsi" w:cstheme="minorHAnsi"/>
          <w:bCs/>
          <w:color w:val="000000" w:themeColor="text1"/>
          <w:sz w:val="24"/>
          <w:szCs w:val="24"/>
        </w:rPr>
        <w:t xml:space="preserve">Develop an </w:t>
      </w:r>
      <w:r w:rsidR="006A063B" w:rsidRPr="00BD6CE2">
        <w:rPr>
          <w:rFonts w:asciiTheme="minorHAnsi" w:hAnsiTheme="minorHAnsi" w:cstheme="minorHAnsi"/>
          <w:bCs/>
          <w:color w:val="000000" w:themeColor="text1"/>
          <w:sz w:val="24"/>
          <w:szCs w:val="24"/>
        </w:rPr>
        <w:t>All Wales Vision Assessment tool within</w:t>
      </w:r>
      <w:r w:rsidRPr="00BD6CE2">
        <w:rPr>
          <w:rFonts w:asciiTheme="minorHAnsi" w:hAnsiTheme="minorHAnsi" w:cstheme="minorHAnsi"/>
          <w:bCs/>
          <w:color w:val="000000" w:themeColor="text1"/>
          <w:sz w:val="24"/>
          <w:szCs w:val="24"/>
        </w:rPr>
        <w:t xml:space="preserve"> –</w:t>
      </w:r>
    </w:p>
    <w:p w:rsidR="00BA0F86" w:rsidRPr="00BD6CE2" w:rsidRDefault="00E4694E" w:rsidP="002C0208">
      <w:pPr>
        <w:pStyle w:val="ListParagraph"/>
        <w:numPr>
          <w:ilvl w:val="2"/>
          <w:numId w:val="7"/>
        </w:numPr>
        <w:spacing w:line="360" w:lineRule="auto"/>
        <w:rPr>
          <w:rFonts w:asciiTheme="minorHAnsi" w:hAnsiTheme="minorHAnsi" w:cstheme="minorHAnsi"/>
          <w:bCs/>
          <w:color w:val="000000" w:themeColor="text1"/>
          <w:sz w:val="24"/>
          <w:szCs w:val="24"/>
        </w:rPr>
      </w:pPr>
      <w:r w:rsidRPr="00BD6CE2">
        <w:rPr>
          <w:rFonts w:asciiTheme="minorHAnsi" w:hAnsiTheme="minorHAnsi" w:cstheme="minorHAnsi"/>
          <w:bCs/>
          <w:color w:val="000000" w:themeColor="text1"/>
          <w:sz w:val="24"/>
          <w:szCs w:val="24"/>
        </w:rPr>
        <w:t>T</w:t>
      </w:r>
      <w:r w:rsidR="006A063B" w:rsidRPr="00BD6CE2">
        <w:rPr>
          <w:rFonts w:asciiTheme="minorHAnsi" w:hAnsiTheme="minorHAnsi" w:cstheme="minorHAnsi"/>
          <w:bCs/>
          <w:color w:val="000000" w:themeColor="text1"/>
          <w:sz w:val="24"/>
          <w:szCs w:val="24"/>
        </w:rPr>
        <w:t>he WNCR Project.</w:t>
      </w:r>
    </w:p>
    <w:p w:rsidR="00BA0F86" w:rsidRPr="00BD6CE2" w:rsidRDefault="00E4694E" w:rsidP="002C0208">
      <w:pPr>
        <w:pStyle w:val="ListParagraph"/>
        <w:numPr>
          <w:ilvl w:val="2"/>
          <w:numId w:val="7"/>
        </w:numPr>
        <w:spacing w:line="360" w:lineRule="auto"/>
        <w:rPr>
          <w:rFonts w:asciiTheme="minorHAnsi" w:hAnsiTheme="minorHAnsi" w:cstheme="minorHAnsi"/>
          <w:bCs/>
          <w:color w:val="000000" w:themeColor="text1"/>
          <w:sz w:val="24"/>
          <w:szCs w:val="24"/>
        </w:rPr>
      </w:pPr>
      <w:r w:rsidRPr="00BD6CE2">
        <w:rPr>
          <w:rFonts w:asciiTheme="minorHAnsi" w:hAnsiTheme="minorHAnsi" w:cstheme="minorHAnsi"/>
          <w:bCs/>
          <w:color w:val="000000" w:themeColor="text1"/>
          <w:sz w:val="24"/>
          <w:szCs w:val="24"/>
        </w:rPr>
        <w:t>The WCP Project.</w:t>
      </w:r>
    </w:p>
    <w:p w:rsidR="000E1ACA" w:rsidRPr="00BD6CE2" w:rsidRDefault="000E1ACA" w:rsidP="002C0208">
      <w:pPr>
        <w:spacing w:line="360" w:lineRule="auto"/>
        <w:rPr>
          <w:rFonts w:asciiTheme="minorHAnsi" w:hAnsiTheme="minorHAnsi" w:cstheme="minorHAnsi"/>
          <w:bCs/>
          <w:color w:val="000000" w:themeColor="text1"/>
          <w:sz w:val="24"/>
          <w:szCs w:val="24"/>
        </w:rPr>
      </w:pPr>
    </w:p>
    <w:p w:rsidR="00652675" w:rsidRPr="00BD6CE2" w:rsidRDefault="00652675" w:rsidP="002C0208">
      <w:pPr>
        <w:spacing w:line="360" w:lineRule="auto"/>
        <w:rPr>
          <w:rFonts w:asciiTheme="minorHAnsi" w:hAnsiTheme="minorHAnsi" w:cstheme="minorHAnsi"/>
          <w:bCs/>
          <w:color w:val="000000" w:themeColor="text1"/>
          <w:sz w:val="24"/>
          <w:szCs w:val="24"/>
        </w:rPr>
      </w:pPr>
    </w:p>
    <w:p w:rsidR="000E1ACA" w:rsidRPr="00BD6CE2" w:rsidRDefault="000E1ACA" w:rsidP="002C0208">
      <w:pPr>
        <w:spacing w:line="360" w:lineRule="auto"/>
        <w:rPr>
          <w:rFonts w:asciiTheme="minorHAnsi" w:hAnsiTheme="minorHAnsi" w:cstheme="minorHAnsi"/>
          <w:bCs/>
          <w:color w:val="000000" w:themeColor="text1"/>
          <w:sz w:val="24"/>
          <w:szCs w:val="24"/>
        </w:rPr>
      </w:pPr>
    </w:p>
    <w:p w:rsidR="000E1ACA" w:rsidRPr="00BD6CE2" w:rsidRDefault="000E1ACA" w:rsidP="002C0208">
      <w:pPr>
        <w:spacing w:line="360" w:lineRule="auto"/>
        <w:rPr>
          <w:rFonts w:asciiTheme="minorHAnsi" w:hAnsiTheme="minorHAnsi" w:cstheme="minorHAnsi"/>
          <w:bCs/>
          <w:color w:val="000000" w:themeColor="text1"/>
          <w:sz w:val="24"/>
          <w:szCs w:val="24"/>
        </w:rPr>
      </w:pPr>
    </w:p>
    <w:p w:rsidR="008E3C9F" w:rsidRPr="00BD6CE2" w:rsidRDefault="008E3C9F" w:rsidP="002C0208">
      <w:pPr>
        <w:spacing w:line="360" w:lineRule="auto"/>
        <w:rPr>
          <w:rFonts w:asciiTheme="minorHAnsi" w:hAnsiTheme="minorHAnsi" w:cstheme="minorHAnsi"/>
          <w:bCs/>
          <w:color w:val="000000" w:themeColor="text1"/>
          <w:sz w:val="24"/>
          <w:szCs w:val="24"/>
        </w:rPr>
      </w:pPr>
    </w:p>
    <w:p w:rsidR="008E3C9F" w:rsidRPr="00BD6CE2" w:rsidRDefault="008E3C9F" w:rsidP="002C0208">
      <w:pPr>
        <w:spacing w:line="360" w:lineRule="auto"/>
        <w:rPr>
          <w:rFonts w:asciiTheme="minorHAnsi" w:hAnsiTheme="minorHAnsi" w:cstheme="minorHAnsi"/>
          <w:bCs/>
          <w:color w:val="000000" w:themeColor="text1"/>
          <w:sz w:val="24"/>
          <w:szCs w:val="24"/>
        </w:rPr>
      </w:pPr>
    </w:p>
    <w:p w:rsidR="00C63B0C" w:rsidRPr="00BD6CE2" w:rsidRDefault="00C63B0C" w:rsidP="002C0208">
      <w:pPr>
        <w:spacing w:line="360" w:lineRule="auto"/>
        <w:rPr>
          <w:rFonts w:asciiTheme="minorHAnsi" w:hAnsiTheme="minorHAnsi" w:cstheme="minorHAnsi"/>
          <w:bCs/>
          <w:color w:val="000000" w:themeColor="text1"/>
          <w:sz w:val="24"/>
          <w:szCs w:val="24"/>
        </w:rPr>
      </w:pPr>
    </w:p>
    <w:p w:rsidR="00C63B0C" w:rsidRPr="00BD6CE2" w:rsidRDefault="00C63B0C" w:rsidP="002C0208">
      <w:pPr>
        <w:spacing w:line="360" w:lineRule="auto"/>
        <w:rPr>
          <w:rFonts w:asciiTheme="minorHAnsi" w:hAnsiTheme="minorHAnsi" w:cstheme="minorHAnsi"/>
          <w:bCs/>
          <w:color w:val="000000" w:themeColor="text1"/>
          <w:sz w:val="24"/>
          <w:szCs w:val="24"/>
        </w:rPr>
      </w:pPr>
    </w:p>
    <w:p w:rsidR="00C63B0C" w:rsidRPr="00BD6CE2" w:rsidRDefault="00C63B0C" w:rsidP="002C0208">
      <w:pPr>
        <w:spacing w:line="360" w:lineRule="auto"/>
        <w:rPr>
          <w:rFonts w:asciiTheme="minorHAnsi" w:hAnsiTheme="minorHAnsi" w:cstheme="minorHAnsi"/>
          <w:bCs/>
          <w:color w:val="000000" w:themeColor="text1"/>
          <w:sz w:val="24"/>
          <w:szCs w:val="24"/>
        </w:rPr>
      </w:pPr>
    </w:p>
    <w:p w:rsidR="00C63B0C" w:rsidRPr="00BD6CE2" w:rsidRDefault="00C63B0C" w:rsidP="002C0208">
      <w:pPr>
        <w:spacing w:line="360" w:lineRule="auto"/>
        <w:rPr>
          <w:rFonts w:asciiTheme="minorHAnsi" w:hAnsiTheme="minorHAnsi" w:cstheme="minorHAnsi"/>
          <w:bCs/>
          <w:color w:val="000000" w:themeColor="text1"/>
          <w:sz w:val="24"/>
          <w:szCs w:val="24"/>
        </w:rPr>
      </w:pPr>
    </w:p>
    <w:p w:rsidR="00C63B0C" w:rsidRPr="00BD6CE2" w:rsidRDefault="00C63B0C" w:rsidP="002C0208">
      <w:pPr>
        <w:spacing w:line="360" w:lineRule="auto"/>
        <w:rPr>
          <w:rFonts w:asciiTheme="minorHAnsi" w:hAnsiTheme="minorHAnsi" w:cstheme="minorHAnsi"/>
          <w:bCs/>
          <w:color w:val="000000" w:themeColor="text1"/>
          <w:sz w:val="24"/>
          <w:szCs w:val="24"/>
        </w:rPr>
      </w:pPr>
    </w:p>
    <w:p w:rsidR="00C63B0C" w:rsidRPr="00BD6CE2" w:rsidRDefault="00C63B0C" w:rsidP="002C0208">
      <w:pPr>
        <w:spacing w:line="360" w:lineRule="auto"/>
        <w:rPr>
          <w:rFonts w:asciiTheme="minorHAnsi" w:hAnsiTheme="minorHAnsi" w:cstheme="minorHAnsi"/>
          <w:bCs/>
          <w:color w:val="000000" w:themeColor="text1"/>
          <w:sz w:val="24"/>
          <w:szCs w:val="24"/>
        </w:rPr>
      </w:pPr>
    </w:p>
    <w:p w:rsidR="00C63B0C" w:rsidRPr="00BD6CE2" w:rsidRDefault="00C63B0C" w:rsidP="002C0208">
      <w:pPr>
        <w:spacing w:line="360" w:lineRule="auto"/>
        <w:rPr>
          <w:rFonts w:asciiTheme="minorHAnsi" w:hAnsiTheme="minorHAnsi" w:cstheme="minorHAnsi"/>
          <w:bCs/>
          <w:color w:val="000000" w:themeColor="text1"/>
          <w:sz w:val="24"/>
          <w:szCs w:val="24"/>
        </w:rPr>
      </w:pPr>
    </w:p>
    <w:p w:rsidR="00C63B0C" w:rsidRPr="00BD6CE2" w:rsidRDefault="00C63B0C" w:rsidP="002C0208">
      <w:pPr>
        <w:spacing w:line="360" w:lineRule="auto"/>
        <w:rPr>
          <w:rFonts w:asciiTheme="minorHAnsi" w:hAnsiTheme="minorHAnsi" w:cstheme="minorHAnsi"/>
          <w:bCs/>
          <w:color w:val="000000" w:themeColor="text1"/>
          <w:sz w:val="24"/>
          <w:szCs w:val="24"/>
        </w:rPr>
      </w:pPr>
    </w:p>
    <w:p w:rsidR="00C63B0C" w:rsidRPr="00BD6CE2" w:rsidRDefault="00C63B0C" w:rsidP="002C0208">
      <w:pPr>
        <w:spacing w:line="360" w:lineRule="auto"/>
        <w:rPr>
          <w:rFonts w:asciiTheme="minorHAnsi" w:hAnsiTheme="minorHAnsi" w:cstheme="minorHAnsi"/>
          <w:bCs/>
          <w:color w:val="000000" w:themeColor="text1"/>
          <w:sz w:val="24"/>
          <w:szCs w:val="24"/>
        </w:rPr>
      </w:pPr>
    </w:p>
    <w:p w:rsidR="00C63B0C" w:rsidRPr="00BD6CE2" w:rsidRDefault="00C63B0C" w:rsidP="002C0208">
      <w:pPr>
        <w:spacing w:line="360" w:lineRule="auto"/>
        <w:rPr>
          <w:rFonts w:asciiTheme="minorHAnsi" w:hAnsiTheme="minorHAnsi" w:cstheme="minorHAnsi"/>
          <w:bCs/>
          <w:color w:val="000000" w:themeColor="text1"/>
          <w:sz w:val="24"/>
          <w:szCs w:val="24"/>
        </w:rPr>
      </w:pPr>
    </w:p>
    <w:p w:rsidR="008E3C9F" w:rsidRPr="00BD6CE2" w:rsidRDefault="008E3C9F" w:rsidP="002C0208">
      <w:pPr>
        <w:spacing w:line="360" w:lineRule="auto"/>
        <w:rPr>
          <w:rFonts w:asciiTheme="minorHAnsi" w:hAnsiTheme="minorHAnsi" w:cstheme="minorHAnsi"/>
          <w:bCs/>
          <w:color w:val="000000" w:themeColor="text1"/>
          <w:sz w:val="24"/>
          <w:szCs w:val="24"/>
        </w:rPr>
      </w:pPr>
    </w:p>
    <w:p w:rsidR="008E3C9F" w:rsidRPr="00BD6CE2" w:rsidRDefault="008E3C9F" w:rsidP="002C0208">
      <w:pPr>
        <w:spacing w:line="360" w:lineRule="auto"/>
        <w:rPr>
          <w:rFonts w:asciiTheme="minorHAnsi" w:hAnsiTheme="minorHAnsi" w:cstheme="minorHAnsi"/>
          <w:bCs/>
          <w:color w:val="000000" w:themeColor="text1"/>
          <w:sz w:val="24"/>
          <w:szCs w:val="24"/>
        </w:rPr>
      </w:pPr>
    </w:p>
    <w:p w:rsidR="008E3C9F" w:rsidRPr="00BD6CE2" w:rsidRDefault="008E3C9F" w:rsidP="002C0208">
      <w:pPr>
        <w:spacing w:line="360" w:lineRule="auto"/>
        <w:rPr>
          <w:rFonts w:asciiTheme="minorHAnsi" w:hAnsiTheme="minorHAnsi" w:cstheme="minorHAnsi"/>
          <w:bCs/>
          <w:color w:val="000000" w:themeColor="text1"/>
          <w:sz w:val="24"/>
          <w:szCs w:val="24"/>
        </w:rPr>
      </w:pPr>
    </w:p>
    <w:p w:rsidR="008E3C9F" w:rsidRPr="00BD6CE2" w:rsidRDefault="008E3C9F" w:rsidP="000E1ACA">
      <w:pPr>
        <w:rPr>
          <w:rFonts w:asciiTheme="minorHAnsi" w:hAnsiTheme="minorHAnsi" w:cstheme="minorHAnsi"/>
          <w:bCs/>
          <w:color w:val="000000" w:themeColor="text1"/>
          <w:sz w:val="24"/>
          <w:szCs w:val="24"/>
        </w:rPr>
      </w:pPr>
    </w:p>
    <w:p w:rsidR="000E1ACA" w:rsidRPr="00BD6CE2" w:rsidRDefault="000E1ACA" w:rsidP="000E1ACA">
      <w:pPr>
        <w:rPr>
          <w:rFonts w:asciiTheme="minorHAnsi" w:hAnsiTheme="minorHAnsi" w:cstheme="minorHAnsi"/>
          <w:bCs/>
          <w:color w:val="000000" w:themeColor="text1"/>
          <w:sz w:val="24"/>
          <w:szCs w:val="24"/>
        </w:rPr>
      </w:pPr>
    </w:p>
    <w:p w:rsidR="000E1ACA" w:rsidRPr="00BD6CE2" w:rsidRDefault="000E1ACA" w:rsidP="000E1ACA">
      <w:pPr>
        <w:rPr>
          <w:rFonts w:asciiTheme="minorHAnsi" w:hAnsiTheme="minorHAnsi" w:cstheme="minorHAnsi"/>
          <w:bCs/>
          <w:color w:val="000000" w:themeColor="text1"/>
          <w:sz w:val="24"/>
          <w:szCs w:val="24"/>
        </w:rPr>
      </w:pPr>
    </w:p>
    <w:p w:rsidR="000E1ACA" w:rsidRPr="00BD6CE2" w:rsidRDefault="000E1ACA" w:rsidP="00FF522B">
      <w:pPr>
        <w:spacing w:line="360" w:lineRule="auto"/>
        <w:rPr>
          <w:rFonts w:asciiTheme="minorHAnsi" w:hAnsiTheme="minorHAnsi" w:cstheme="minorHAnsi"/>
          <w:b/>
          <w:bCs/>
          <w:color w:val="000000" w:themeColor="text1"/>
          <w:sz w:val="32"/>
          <w:szCs w:val="32"/>
          <w:u w:val="single"/>
        </w:rPr>
      </w:pPr>
      <w:r w:rsidRPr="00BD6CE2">
        <w:rPr>
          <w:rFonts w:asciiTheme="minorHAnsi" w:hAnsiTheme="minorHAnsi" w:cstheme="minorHAnsi"/>
          <w:b/>
          <w:bCs/>
          <w:color w:val="000000" w:themeColor="text1"/>
          <w:sz w:val="32"/>
          <w:szCs w:val="32"/>
          <w:u w:val="single"/>
        </w:rPr>
        <w:lastRenderedPageBreak/>
        <w:t>Method</w:t>
      </w:r>
    </w:p>
    <w:p w:rsidR="00E8303B" w:rsidRPr="00BD6CE2" w:rsidRDefault="00DD691A" w:rsidP="00FF522B">
      <w:pPr>
        <w:spacing w:line="360" w:lineRule="auto"/>
        <w:rPr>
          <w:rFonts w:asciiTheme="minorHAnsi" w:hAnsiTheme="minorHAnsi" w:cstheme="minorHAnsi"/>
          <w:bCs/>
          <w:color w:val="000000" w:themeColor="text1"/>
          <w:sz w:val="24"/>
          <w:szCs w:val="24"/>
        </w:rPr>
      </w:pPr>
      <w:r w:rsidRPr="00BD6CE2">
        <w:rPr>
          <w:rFonts w:asciiTheme="minorHAnsi" w:hAnsiTheme="minorHAnsi" w:cstheme="minorHAnsi"/>
          <w:bCs/>
          <w:color w:val="000000" w:themeColor="text1"/>
          <w:sz w:val="24"/>
          <w:szCs w:val="24"/>
        </w:rPr>
        <w:t xml:space="preserve">In order to </w:t>
      </w:r>
      <w:r w:rsidR="000E1ACA" w:rsidRPr="00BD6CE2">
        <w:rPr>
          <w:rFonts w:asciiTheme="minorHAnsi" w:hAnsiTheme="minorHAnsi" w:cstheme="minorHAnsi"/>
          <w:bCs/>
          <w:color w:val="000000" w:themeColor="text1"/>
          <w:sz w:val="24"/>
          <w:szCs w:val="24"/>
        </w:rPr>
        <w:t>establish the current situation throughout Wales</w:t>
      </w:r>
      <w:r w:rsidR="00241616" w:rsidRPr="00BD6CE2">
        <w:rPr>
          <w:rFonts w:asciiTheme="minorHAnsi" w:hAnsiTheme="minorHAnsi" w:cstheme="minorHAnsi"/>
          <w:bCs/>
          <w:color w:val="000000" w:themeColor="text1"/>
          <w:sz w:val="24"/>
          <w:szCs w:val="24"/>
        </w:rPr>
        <w:t xml:space="preserve"> a Gap Analysis (see </w:t>
      </w:r>
      <w:r w:rsidR="00471C4F">
        <w:rPr>
          <w:rFonts w:asciiTheme="minorHAnsi" w:hAnsiTheme="minorHAnsi" w:cstheme="minorHAnsi"/>
          <w:bCs/>
          <w:color w:val="000000" w:themeColor="text1"/>
          <w:sz w:val="24"/>
          <w:szCs w:val="24"/>
        </w:rPr>
        <w:t xml:space="preserve">figure </w:t>
      </w:r>
      <w:r w:rsidR="007E295D">
        <w:rPr>
          <w:rFonts w:asciiTheme="minorHAnsi" w:hAnsiTheme="minorHAnsi" w:cstheme="minorHAnsi"/>
          <w:bCs/>
          <w:color w:val="000000" w:themeColor="text1"/>
          <w:sz w:val="24"/>
          <w:szCs w:val="24"/>
        </w:rPr>
        <w:t>1</w:t>
      </w:r>
      <w:r w:rsidR="007E295D" w:rsidRPr="00BD6CE2">
        <w:rPr>
          <w:rFonts w:asciiTheme="minorHAnsi" w:hAnsiTheme="minorHAnsi" w:cstheme="minorHAnsi"/>
          <w:bCs/>
          <w:color w:val="000000" w:themeColor="text1"/>
          <w:sz w:val="24"/>
          <w:szCs w:val="24"/>
        </w:rPr>
        <w:t>) was</w:t>
      </w:r>
      <w:r w:rsidR="00241616" w:rsidRPr="00BD6CE2">
        <w:rPr>
          <w:rFonts w:asciiTheme="minorHAnsi" w:hAnsiTheme="minorHAnsi" w:cstheme="minorHAnsi"/>
          <w:bCs/>
          <w:color w:val="000000" w:themeColor="text1"/>
          <w:sz w:val="24"/>
          <w:szCs w:val="24"/>
        </w:rPr>
        <w:t xml:space="preserve"> undertaken with data collated to</w:t>
      </w:r>
      <w:r w:rsidRPr="00BD6CE2">
        <w:rPr>
          <w:rFonts w:asciiTheme="minorHAnsi" w:hAnsiTheme="minorHAnsi" w:cstheme="minorHAnsi"/>
          <w:bCs/>
          <w:color w:val="000000" w:themeColor="text1"/>
          <w:sz w:val="24"/>
          <w:szCs w:val="24"/>
        </w:rPr>
        <w:t xml:space="preserve"> establish where we </w:t>
      </w:r>
      <w:r w:rsidR="007E295D">
        <w:rPr>
          <w:rFonts w:asciiTheme="minorHAnsi" w:hAnsiTheme="minorHAnsi" w:cstheme="minorHAnsi"/>
          <w:bCs/>
          <w:color w:val="000000" w:themeColor="text1"/>
          <w:sz w:val="24"/>
          <w:szCs w:val="24"/>
        </w:rPr>
        <w:t xml:space="preserve">are now, where we </w:t>
      </w:r>
      <w:r w:rsidRPr="00BD6CE2">
        <w:rPr>
          <w:rFonts w:asciiTheme="minorHAnsi" w:hAnsiTheme="minorHAnsi" w:cstheme="minorHAnsi"/>
          <w:bCs/>
          <w:color w:val="000000" w:themeColor="text1"/>
          <w:sz w:val="24"/>
          <w:szCs w:val="24"/>
        </w:rPr>
        <w:t xml:space="preserve">want to be, </w:t>
      </w:r>
      <w:r w:rsidR="007E295D">
        <w:rPr>
          <w:rFonts w:asciiTheme="minorHAnsi" w:hAnsiTheme="minorHAnsi" w:cstheme="minorHAnsi"/>
          <w:bCs/>
          <w:color w:val="000000" w:themeColor="text1"/>
          <w:sz w:val="24"/>
          <w:szCs w:val="24"/>
        </w:rPr>
        <w:t xml:space="preserve">and </w:t>
      </w:r>
      <w:r w:rsidRPr="00BD6CE2">
        <w:rPr>
          <w:rFonts w:asciiTheme="minorHAnsi" w:hAnsiTheme="minorHAnsi" w:cstheme="minorHAnsi"/>
          <w:bCs/>
          <w:color w:val="000000" w:themeColor="text1"/>
          <w:sz w:val="24"/>
          <w:szCs w:val="24"/>
        </w:rPr>
        <w:t xml:space="preserve">to analyse the gap </w:t>
      </w:r>
      <w:r w:rsidR="007E295D">
        <w:rPr>
          <w:rFonts w:asciiTheme="minorHAnsi" w:hAnsiTheme="minorHAnsi" w:cstheme="minorHAnsi"/>
          <w:bCs/>
          <w:color w:val="000000" w:themeColor="text1"/>
          <w:sz w:val="24"/>
          <w:szCs w:val="24"/>
        </w:rPr>
        <w:t>between both as well as gathering any technical requirements</w:t>
      </w:r>
      <w:r w:rsidR="00241616" w:rsidRPr="00BD6CE2">
        <w:rPr>
          <w:rFonts w:asciiTheme="minorHAnsi" w:hAnsiTheme="minorHAnsi" w:cstheme="minorHAnsi"/>
          <w:bCs/>
          <w:color w:val="000000" w:themeColor="text1"/>
          <w:sz w:val="24"/>
          <w:szCs w:val="24"/>
        </w:rPr>
        <w:t>-</w:t>
      </w:r>
    </w:p>
    <w:p w:rsidR="00756354" w:rsidRPr="00BD6CE2" w:rsidRDefault="00756354" w:rsidP="00FF522B">
      <w:pPr>
        <w:spacing w:line="360" w:lineRule="auto"/>
        <w:rPr>
          <w:rFonts w:asciiTheme="minorHAnsi" w:hAnsiTheme="minorHAnsi" w:cstheme="minorHAnsi"/>
          <w:bCs/>
          <w:color w:val="000000" w:themeColor="text1"/>
          <w:sz w:val="24"/>
          <w:szCs w:val="24"/>
        </w:rPr>
      </w:pPr>
    </w:p>
    <w:p w:rsidR="000E1ACA" w:rsidRPr="00BD6CE2" w:rsidRDefault="0073268C" w:rsidP="00FF522B">
      <w:pPr>
        <w:pStyle w:val="ListParagraph"/>
        <w:numPr>
          <w:ilvl w:val="0"/>
          <w:numId w:val="15"/>
        </w:numPr>
        <w:spacing w:line="360" w:lineRule="auto"/>
        <w:rPr>
          <w:rFonts w:asciiTheme="minorHAnsi" w:hAnsiTheme="minorHAnsi" w:cstheme="minorHAnsi"/>
          <w:b/>
          <w:color w:val="000000" w:themeColor="text1"/>
          <w:sz w:val="24"/>
          <w:szCs w:val="24"/>
        </w:rPr>
      </w:pPr>
      <w:r w:rsidRPr="00BD6CE2">
        <w:rPr>
          <w:rFonts w:asciiTheme="minorHAnsi" w:hAnsiTheme="minorHAnsi" w:cstheme="minorHAnsi"/>
          <w:b/>
          <w:color w:val="000000" w:themeColor="text1"/>
          <w:sz w:val="24"/>
          <w:szCs w:val="24"/>
        </w:rPr>
        <w:t>Current Documentation</w:t>
      </w:r>
    </w:p>
    <w:p w:rsidR="000E1ACA" w:rsidRPr="00BD6CE2" w:rsidRDefault="000E1ACA" w:rsidP="00FF522B">
      <w:pPr>
        <w:spacing w:line="360" w:lineRule="auto"/>
        <w:rPr>
          <w:rFonts w:asciiTheme="minorHAnsi" w:hAnsiTheme="minorHAnsi" w:cstheme="minorHAnsi"/>
          <w:color w:val="000000" w:themeColor="text1"/>
          <w:sz w:val="24"/>
          <w:szCs w:val="24"/>
        </w:rPr>
      </w:pPr>
      <w:r w:rsidRPr="00BD6CE2">
        <w:rPr>
          <w:rFonts w:asciiTheme="minorHAnsi" w:hAnsiTheme="minorHAnsi" w:cstheme="minorHAnsi"/>
          <w:color w:val="000000" w:themeColor="text1"/>
          <w:sz w:val="24"/>
          <w:szCs w:val="24"/>
        </w:rPr>
        <w:t xml:space="preserve">The Quality and safety team, frailty teams and falls team for SBUHB were contacted to establish the use of vision assessments as part of a multi factorial falls assessment. An audit of forty sets of SBUHBs digital and paper nursing documentation </w:t>
      </w:r>
      <w:r w:rsidR="0073268C" w:rsidRPr="00BD6CE2">
        <w:rPr>
          <w:rFonts w:asciiTheme="minorHAnsi" w:hAnsiTheme="minorHAnsi" w:cstheme="minorHAnsi"/>
          <w:color w:val="000000" w:themeColor="text1"/>
          <w:sz w:val="24"/>
          <w:szCs w:val="24"/>
        </w:rPr>
        <w:t xml:space="preserve">was undertaken </w:t>
      </w:r>
      <w:r w:rsidRPr="00BD6CE2">
        <w:rPr>
          <w:rFonts w:asciiTheme="minorHAnsi" w:hAnsiTheme="minorHAnsi" w:cstheme="minorHAnsi"/>
          <w:color w:val="000000" w:themeColor="text1"/>
          <w:sz w:val="24"/>
          <w:szCs w:val="24"/>
        </w:rPr>
        <w:t xml:space="preserve">to establish </w:t>
      </w:r>
      <w:r w:rsidR="0073268C" w:rsidRPr="00BD6CE2">
        <w:rPr>
          <w:rFonts w:asciiTheme="minorHAnsi" w:hAnsiTheme="minorHAnsi" w:cstheme="minorHAnsi"/>
          <w:color w:val="000000" w:themeColor="text1"/>
          <w:sz w:val="24"/>
          <w:szCs w:val="24"/>
        </w:rPr>
        <w:t xml:space="preserve">compliance with </w:t>
      </w:r>
      <w:r w:rsidRPr="00BD6CE2">
        <w:rPr>
          <w:rFonts w:asciiTheme="minorHAnsi" w:hAnsiTheme="minorHAnsi" w:cstheme="minorHAnsi"/>
          <w:color w:val="000000" w:themeColor="text1"/>
          <w:sz w:val="24"/>
          <w:szCs w:val="24"/>
        </w:rPr>
        <w:t xml:space="preserve">the current vision assessment </w:t>
      </w:r>
      <w:r w:rsidR="0073268C" w:rsidRPr="00BD6CE2">
        <w:rPr>
          <w:rFonts w:asciiTheme="minorHAnsi" w:hAnsiTheme="minorHAnsi" w:cstheme="minorHAnsi"/>
          <w:color w:val="000000" w:themeColor="text1"/>
          <w:sz w:val="24"/>
          <w:szCs w:val="24"/>
        </w:rPr>
        <w:t xml:space="preserve">contained </w:t>
      </w:r>
      <w:r w:rsidRPr="00BD6CE2">
        <w:rPr>
          <w:rFonts w:asciiTheme="minorHAnsi" w:hAnsiTheme="minorHAnsi" w:cstheme="minorHAnsi"/>
          <w:color w:val="000000" w:themeColor="text1"/>
          <w:sz w:val="24"/>
          <w:szCs w:val="24"/>
        </w:rPr>
        <w:t>within nursing documentati</w:t>
      </w:r>
      <w:r w:rsidR="0073268C" w:rsidRPr="00BD6CE2">
        <w:rPr>
          <w:rFonts w:asciiTheme="minorHAnsi" w:hAnsiTheme="minorHAnsi" w:cstheme="minorHAnsi"/>
          <w:color w:val="000000" w:themeColor="text1"/>
          <w:sz w:val="24"/>
          <w:szCs w:val="24"/>
        </w:rPr>
        <w:t>on</w:t>
      </w:r>
      <w:r w:rsidRPr="00BD6CE2">
        <w:rPr>
          <w:rFonts w:asciiTheme="minorHAnsi" w:hAnsiTheme="minorHAnsi" w:cstheme="minorHAnsi"/>
          <w:color w:val="000000" w:themeColor="text1"/>
          <w:sz w:val="24"/>
          <w:szCs w:val="24"/>
        </w:rPr>
        <w:t xml:space="preserve">. </w:t>
      </w:r>
      <w:r w:rsidRPr="00BD6CE2">
        <w:rPr>
          <w:rFonts w:asciiTheme="minorHAnsi" w:hAnsiTheme="minorHAnsi"/>
          <w:color w:val="000000" w:themeColor="text1"/>
          <w:sz w:val="24"/>
        </w:rPr>
        <w:t>To understand the Wales wide picture, the informatics nursing teams from all other Welsh Health Boards and Digital Health Care Wales were contacted to establish the existence or plans for future development of a paper or digital tool vision assessment tool for nursing staff.</w:t>
      </w:r>
    </w:p>
    <w:p w:rsidR="000E1ACA" w:rsidRPr="00BD6CE2" w:rsidRDefault="000E1ACA" w:rsidP="00FF522B">
      <w:pPr>
        <w:spacing w:line="360" w:lineRule="auto"/>
        <w:rPr>
          <w:rFonts w:asciiTheme="minorHAnsi" w:hAnsiTheme="minorHAnsi"/>
          <w:color w:val="000000" w:themeColor="text1"/>
        </w:rPr>
      </w:pPr>
      <w:r w:rsidRPr="00BD6CE2">
        <w:rPr>
          <w:rFonts w:asciiTheme="minorHAnsi" w:hAnsiTheme="minorHAnsi"/>
          <w:color w:val="000000" w:themeColor="text1"/>
          <w:sz w:val="24"/>
        </w:rPr>
        <w:t xml:space="preserve"> </w:t>
      </w:r>
    </w:p>
    <w:p w:rsidR="000E1ACA" w:rsidRPr="00BD6CE2" w:rsidRDefault="004A3B4C" w:rsidP="00FF522B">
      <w:pPr>
        <w:pStyle w:val="ListParagraph"/>
        <w:numPr>
          <w:ilvl w:val="0"/>
          <w:numId w:val="15"/>
        </w:numPr>
        <w:spacing w:line="360" w:lineRule="auto"/>
        <w:rPr>
          <w:rFonts w:asciiTheme="minorHAnsi" w:hAnsiTheme="minorHAnsi"/>
          <w:color w:val="000000" w:themeColor="text1"/>
        </w:rPr>
      </w:pPr>
      <w:r w:rsidRPr="00BD6CE2">
        <w:rPr>
          <w:rFonts w:asciiTheme="minorHAnsi" w:hAnsiTheme="minorHAnsi"/>
          <w:b/>
          <w:color w:val="000000" w:themeColor="text1"/>
          <w:sz w:val="24"/>
        </w:rPr>
        <w:t>Literature S</w:t>
      </w:r>
      <w:r w:rsidR="000E1ACA" w:rsidRPr="00BD6CE2">
        <w:rPr>
          <w:rFonts w:asciiTheme="minorHAnsi" w:hAnsiTheme="minorHAnsi"/>
          <w:b/>
          <w:color w:val="000000" w:themeColor="text1"/>
          <w:sz w:val="24"/>
        </w:rPr>
        <w:t>earch</w:t>
      </w:r>
    </w:p>
    <w:p w:rsidR="000E1ACA" w:rsidRPr="00BD6CE2" w:rsidRDefault="000E1ACA" w:rsidP="00FF522B">
      <w:pPr>
        <w:spacing w:line="360" w:lineRule="auto"/>
        <w:rPr>
          <w:rFonts w:asciiTheme="minorHAnsi" w:hAnsiTheme="minorHAnsi" w:cstheme="minorHAnsi"/>
          <w:color w:val="000000" w:themeColor="text1"/>
          <w:sz w:val="24"/>
          <w:szCs w:val="24"/>
        </w:rPr>
      </w:pPr>
      <w:r w:rsidRPr="00BD6CE2">
        <w:rPr>
          <w:rFonts w:asciiTheme="minorHAnsi" w:hAnsiTheme="minorHAnsi" w:cstheme="minorHAnsi"/>
          <w:color w:val="000000" w:themeColor="text1"/>
          <w:sz w:val="24"/>
          <w:szCs w:val="24"/>
        </w:rPr>
        <w:t>To establish the feasibility of introducing a digital vision assessment tool a computerised literature search of electronic databases was performed, it was limited to literature published between 2016-2022. An initial search of title and abstract using the keywords Nursing and vision assessment in PubMed accessed via Medline found 39 documents</w:t>
      </w:r>
      <w:r w:rsidR="007E5B82" w:rsidRPr="00BD6CE2">
        <w:rPr>
          <w:rFonts w:asciiTheme="minorHAnsi" w:hAnsiTheme="minorHAnsi" w:cstheme="minorHAnsi"/>
          <w:color w:val="000000" w:themeColor="text1"/>
          <w:sz w:val="24"/>
          <w:szCs w:val="24"/>
        </w:rPr>
        <w:t>, a</w:t>
      </w:r>
      <w:r w:rsidRPr="00BD6CE2">
        <w:rPr>
          <w:rFonts w:asciiTheme="minorHAnsi" w:hAnsiTheme="minorHAnsi" w:cstheme="minorHAnsi"/>
          <w:color w:val="000000" w:themeColor="text1"/>
          <w:sz w:val="24"/>
          <w:szCs w:val="24"/>
        </w:rPr>
        <w:t xml:space="preserve"> further search of Science Direct found 149 articles using the same search crite</w:t>
      </w:r>
      <w:r w:rsidR="007E5B82" w:rsidRPr="00BD6CE2">
        <w:rPr>
          <w:rFonts w:asciiTheme="minorHAnsi" w:hAnsiTheme="minorHAnsi" w:cstheme="minorHAnsi"/>
          <w:color w:val="000000" w:themeColor="text1"/>
          <w:sz w:val="24"/>
          <w:szCs w:val="24"/>
        </w:rPr>
        <w:t xml:space="preserve">ria. </w:t>
      </w:r>
      <w:r w:rsidRPr="00BD6CE2">
        <w:rPr>
          <w:rFonts w:asciiTheme="minorHAnsi" w:hAnsiTheme="minorHAnsi" w:cstheme="minorHAnsi"/>
          <w:color w:val="000000" w:themeColor="text1"/>
          <w:sz w:val="24"/>
          <w:szCs w:val="24"/>
        </w:rPr>
        <w:t xml:space="preserve">An iteration of the key words using falls and vision tool, digital eye test and nursing found </w:t>
      </w:r>
      <w:r w:rsidR="007E5B82" w:rsidRPr="00BD6CE2">
        <w:rPr>
          <w:rFonts w:asciiTheme="minorHAnsi" w:hAnsiTheme="minorHAnsi" w:cstheme="minorHAnsi"/>
          <w:color w:val="000000" w:themeColor="text1"/>
          <w:sz w:val="24"/>
          <w:szCs w:val="24"/>
        </w:rPr>
        <w:t>no</w:t>
      </w:r>
      <w:r w:rsidRPr="00BD6CE2">
        <w:rPr>
          <w:rFonts w:asciiTheme="minorHAnsi" w:hAnsiTheme="minorHAnsi" w:cstheme="minorHAnsi"/>
          <w:color w:val="000000" w:themeColor="text1"/>
          <w:sz w:val="24"/>
          <w:szCs w:val="24"/>
        </w:rPr>
        <w:t xml:space="preserve"> further relevant articles</w:t>
      </w:r>
      <w:r w:rsidR="007E5B82" w:rsidRPr="00BD6CE2">
        <w:rPr>
          <w:rFonts w:asciiTheme="minorHAnsi" w:hAnsiTheme="minorHAnsi" w:cstheme="minorHAnsi"/>
          <w:color w:val="000000" w:themeColor="text1"/>
          <w:sz w:val="24"/>
          <w:szCs w:val="24"/>
        </w:rPr>
        <w:t>, on review all articles were discounted as irrelevant</w:t>
      </w:r>
      <w:r w:rsidRPr="00BD6CE2">
        <w:rPr>
          <w:rFonts w:asciiTheme="minorHAnsi" w:hAnsiTheme="minorHAnsi" w:cstheme="minorHAnsi"/>
          <w:color w:val="000000" w:themeColor="text1"/>
          <w:sz w:val="24"/>
          <w:szCs w:val="24"/>
        </w:rPr>
        <w:t xml:space="preserve">. </w:t>
      </w:r>
    </w:p>
    <w:p w:rsidR="000E1ACA" w:rsidRPr="00BD6CE2" w:rsidRDefault="000E1ACA" w:rsidP="00FF522B">
      <w:pPr>
        <w:spacing w:line="360" w:lineRule="auto"/>
        <w:rPr>
          <w:rFonts w:asciiTheme="minorHAnsi" w:hAnsiTheme="minorHAnsi" w:cstheme="minorHAnsi"/>
          <w:color w:val="000000" w:themeColor="text1"/>
          <w:sz w:val="24"/>
          <w:szCs w:val="24"/>
        </w:rPr>
      </w:pPr>
    </w:p>
    <w:p w:rsidR="000E1ACA" w:rsidRPr="00BD6CE2" w:rsidRDefault="000E1ACA" w:rsidP="00FF522B">
      <w:pPr>
        <w:pStyle w:val="ListParagraph"/>
        <w:numPr>
          <w:ilvl w:val="0"/>
          <w:numId w:val="15"/>
        </w:numPr>
        <w:spacing w:line="360" w:lineRule="auto"/>
        <w:rPr>
          <w:rFonts w:asciiTheme="minorHAnsi" w:hAnsiTheme="minorHAnsi" w:cstheme="minorHAnsi"/>
          <w:b/>
          <w:color w:val="000000" w:themeColor="text1"/>
          <w:sz w:val="24"/>
          <w:szCs w:val="24"/>
        </w:rPr>
      </w:pPr>
      <w:r w:rsidRPr="00BD6CE2">
        <w:rPr>
          <w:rFonts w:asciiTheme="minorHAnsi" w:hAnsiTheme="minorHAnsi" w:cstheme="minorHAnsi"/>
          <w:b/>
          <w:color w:val="000000" w:themeColor="text1"/>
          <w:sz w:val="24"/>
          <w:szCs w:val="24"/>
        </w:rPr>
        <w:t>E</w:t>
      </w:r>
      <w:r w:rsidR="004A3B4C" w:rsidRPr="00BD6CE2">
        <w:rPr>
          <w:rFonts w:asciiTheme="minorHAnsi" w:hAnsiTheme="minorHAnsi" w:cstheme="minorHAnsi"/>
          <w:b/>
          <w:color w:val="000000" w:themeColor="text1"/>
          <w:sz w:val="24"/>
          <w:szCs w:val="24"/>
        </w:rPr>
        <w:t>xisting D</w:t>
      </w:r>
      <w:r w:rsidRPr="00BD6CE2">
        <w:rPr>
          <w:rFonts w:asciiTheme="minorHAnsi" w:hAnsiTheme="minorHAnsi" w:cstheme="minorHAnsi"/>
          <w:b/>
          <w:color w:val="000000" w:themeColor="text1"/>
          <w:sz w:val="24"/>
          <w:szCs w:val="24"/>
        </w:rPr>
        <w:t>igital Platforms</w:t>
      </w:r>
      <w:r w:rsidR="00C53C1E" w:rsidRPr="00BD6CE2">
        <w:rPr>
          <w:rFonts w:asciiTheme="minorHAnsi" w:hAnsiTheme="minorHAnsi" w:cstheme="minorHAnsi"/>
          <w:b/>
          <w:color w:val="000000" w:themeColor="text1"/>
          <w:sz w:val="24"/>
          <w:szCs w:val="24"/>
        </w:rPr>
        <w:t xml:space="preserve"> and Hardware</w:t>
      </w:r>
    </w:p>
    <w:p w:rsidR="000E1ACA" w:rsidRPr="00BD6CE2" w:rsidRDefault="00C53C1E" w:rsidP="00FF522B">
      <w:pPr>
        <w:spacing w:line="360" w:lineRule="auto"/>
        <w:rPr>
          <w:rFonts w:asciiTheme="minorHAnsi" w:hAnsiTheme="minorHAnsi" w:cstheme="minorHAnsi"/>
          <w:color w:val="000000" w:themeColor="text1"/>
          <w:sz w:val="24"/>
          <w:szCs w:val="24"/>
        </w:rPr>
      </w:pPr>
      <w:r w:rsidRPr="00BD6CE2">
        <w:rPr>
          <w:rFonts w:asciiTheme="minorHAnsi" w:hAnsiTheme="minorHAnsi" w:cstheme="minorHAnsi"/>
          <w:color w:val="000000" w:themeColor="text1"/>
          <w:sz w:val="24"/>
          <w:szCs w:val="24"/>
        </w:rPr>
        <w:t xml:space="preserve">To establish the requirements for interoperability and availability of hardware, the </w:t>
      </w:r>
      <w:r w:rsidR="000E1ACA" w:rsidRPr="00BD6CE2">
        <w:rPr>
          <w:rFonts w:asciiTheme="minorHAnsi" w:hAnsiTheme="minorHAnsi" w:cstheme="minorHAnsi"/>
          <w:color w:val="000000" w:themeColor="text1"/>
          <w:sz w:val="24"/>
          <w:szCs w:val="24"/>
        </w:rPr>
        <w:t>C</w:t>
      </w:r>
      <w:r w:rsidR="00454010" w:rsidRPr="00BD6CE2">
        <w:rPr>
          <w:rFonts w:asciiTheme="minorHAnsi" w:hAnsiTheme="minorHAnsi" w:cstheme="minorHAnsi"/>
          <w:color w:val="000000" w:themeColor="text1"/>
          <w:sz w:val="24"/>
          <w:szCs w:val="24"/>
        </w:rPr>
        <w:t xml:space="preserve">linical </w:t>
      </w:r>
      <w:r w:rsidR="007E295D">
        <w:rPr>
          <w:rFonts w:asciiTheme="minorHAnsi" w:hAnsiTheme="minorHAnsi" w:cstheme="minorHAnsi"/>
          <w:color w:val="000000" w:themeColor="text1"/>
          <w:sz w:val="24"/>
          <w:szCs w:val="24"/>
        </w:rPr>
        <w:t>informatics nursing teams</w:t>
      </w:r>
      <w:r w:rsidRPr="00BD6CE2">
        <w:rPr>
          <w:rFonts w:asciiTheme="minorHAnsi" w:hAnsiTheme="minorHAnsi" w:cstheme="minorHAnsi"/>
          <w:color w:val="000000" w:themeColor="text1"/>
          <w:sz w:val="24"/>
          <w:szCs w:val="24"/>
        </w:rPr>
        <w:t xml:space="preserve"> </w:t>
      </w:r>
      <w:r w:rsidR="00454010" w:rsidRPr="00BD6CE2">
        <w:rPr>
          <w:rFonts w:asciiTheme="minorHAnsi" w:hAnsiTheme="minorHAnsi" w:cstheme="minorHAnsi"/>
          <w:color w:val="000000" w:themeColor="text1"/>
          <w:sz w:val="24"/>
          <w:szCs w:val="24"/>
        </w:rPr>
        <w:t>from each health board were a</w:t>
      </w:r>
      <w:r w:rsidR="000E1ACA" w:rsidRPr="00BD6CE2">
        <w:rPr>
          <w:rFonts w:asciiTheme="minorHAnsi" w:hAnsiTheme="minorHAnsi" w:cstheme="minorHAnsi"/>
          <w:color w:val="000000" w:themeColor="text1"/>
          <w:sz w:val="24"/>
          <w:szCs w:val="24"/>
        </w:rPr>
        <w:t xml:space="preserve">sked about </w:t>
      </w:r>
      <w:r w:rsidRPr="00BD6CE2">
        <w:rPr>
          <w:rFonts w:asciiTheme="minorHAnsi" w:hAnsiTheme="minorHAnsi" w:cstheme="minorHAnsi"/>
          <w:color w:val="000000" w:themeColor="text1"/>
          <w:sz w:val="24"/>
          <w:szCs w:val="24"/>
        </w:rPr>
        <w:t xml:space="preserve">existing </w:t>
      </w:r>
      <w:r w:rsidR="000E1ACA" w:rsidRPr="00BD6CE2">
        <w:rPr>
          <w:rFonts w:asciiTheme="minorHAnsi" w:hAnsiTheme="minorHAnsi" w:cstheme="minorHAnsi"/>
          <w:color w:val="000000" w:themeColor="text1"/>
          <w:sz w:val="24"/>
          <w:szCs w:val="24"/>
        </w:rPr>
        <w:t>digital systems</w:t>
      </w:r>
      <w:r w:rsidR="007E295D">
        <w:rPr>
          <w:rFonts w:asciiTheme="minorHAnsi" w:hAnsiTheme="minorHAnsi" w:cstheme="minorHAnsi"/>
          <w:color w:val="000000" w:themeColor="text1"/>
          <w:sz w:val="24"/>
          <w:szCs w:val="24"/>
        </w:rPr>
        <w:t xml:space="preserve"> and </w:t>
      </w:r>
      <w:r w:rsidRPr="00BD6CE2">
        <w:rPr>
          <w:rFonts w:asciiTheme="minorHAnsi" w:hAnsiTheme="minorHAnsi" w:cstheme="minorHAnsi"/>
          <w:color w:val="000000" w:themeColor="text1"/>
          <w:sz w:val="24"/>
          <w:szCs w:val="24"/>
        </w:rPr>
        <w:t xml:space="preserve">go live plans with WNCR and WCP </w:t>
      </w:r>
      <w:r w:rsidR="000E1ACA" w:rsidRPr="00BD6CE2">
        <w:rPr>
          <w:rFonts w:asciiTheme="minorHAnsi" w:hAnsiTheme="minorHAnsi" w:cstheme="minorHAnsi"/>
          <w:color w:val="000000" w:themeColor="text1"/>
          <w:sz w:val="24"/>
          <w:szCs w:val="24"/>
        </w:rPr>
        <w:t>within their heath boards</w:t>
      </w:r>
      <w:r w:rsidR="007E295D">
        <w:rPr>
          <w:rFonts w:asciiTheme="minorHAnsi" w:hAnsiTheme="minorHAnsi" w:cstheme="minorHAnsi"/>
          <w:color w:val="000000" w:themeColor="text1"/>
          <w:sz w:val="24"/>
          <w:szCs w:val="24"/>
        </w:rPr>
        <w:t>, as well as details about</w:t>
      </w:r>
      <w:r w:rsidR="000E1ACA" w:rsidRPr="00BD6CE2">
        <w:rPr>
          <w:rFonts w:asciiTheme="minorHAnsi" w:hAnsiTheme="minorHAnsi" w:cstheme="minorHAnsi"/>
          <w:color w:val="000000" w:themeColor="text1"/>
          <w:sz w:val="24"/>
          <w:szCs w:val="24"/>
        </w:rPr>
        <w:t xml:space="preserve"> the </w:t>
      </w:r>
      <w:r w:rsidRPr="00BD6CE2">
        <w:rPr>
          <w:rFonts w:asciiTheme="minorHAnsi" w:hAnsiTheme="minorHAnsi" w:cstheme="minorHAnsi"/>
          <w:color w:val="000000" w:themeColor="text1"/>
          <w:sz w:val="24"/>
          <w:szCs w:val="24"/>
        </w:rPr>
        <w:t xml:space="preserve">types of </w:t>
      </w:r>
      <w:r w:rsidR="000E1ACA" w:rsidRPr="00BD6CE2">
        <w:rPr>
          <w:rFonts w:asciiTheme="minorHAnsi" w:hAnsiTheme="minorHAnsi" w:cstheme="minorHAnsi"/>
          <w:color w:val="000000" w:themeColor="text1"/>
          <w:sz w:val="24"/>
          <w:szCs w:val="24"/>
        </w:rPr>
        <w:t xml:space="preserve">digital hardware </w:t>
      </w:r>
      <w:r w:rsidRPr="00BD6CE2">
        <w:rPr>
          <w:rFonts w:asciiTheme="minorHAnsi" w:hAnsiTheme="minorHAnsi" w:cstheme="minorHAnsi"/>
          <w:color w:val="000000" w:themeColor="text1"/>
          <w:sz w:val="24"/>
          <w:szCs w:val="24"/>
        </w:rPr>
        <w:t xml:space="preserve">they had available to them. </w:t>
      </w:r>
    </w:p>
    <w:p w:rsidR="000E1ACA" w:rsidRPr="00BD6CE2" w:rsidRDefault="00471C4F" w:rsidP="00FF522B">
      <w:pPr>
        <w:spacing w:line="360" w:lineRule="auto"/>
        <w:rPr>
          <w:rFonts w:asciiTheme="minorHAnsi" w:hAnsiTheme="minorHAnsi" w:cstheme="minorHAnsi"/>
          <w:b/>
          <w:color w:val="000000" w:themeColor="text1"/>
          <w:sz w:val="24"/>
          <w:szCs w:val="24"/>
        </w:rPr>
      </w:pPr>
      <w:r w:rsidRPr="00471C4F">
        <w:rPr>
          <w:rFonts w:asciiTheme="minorHAnsi" w:hAnsiTheme="minorHAnsi" w:cstheme="minorHAnsi"/>
          <w:b/>
          <w:noProof/>
          <w:color w:val="000000" w:themeColor="text1"/>
          <w:sz w:val="24"/>
          <w:szCs w:val="24"/>
        </w:rPr>
        <w:lastRenderedPageBreak/>
        <mc:AlternateContent>
          <mc:Choice Requires="wps">
            <w:drawing>
              <wp:anchor distT="45720" distB="45720" distL="114300" distR="114300" simplePos="0" relativeHeight="251659264" behindDoc="1" locked="0" layoutInCell="1" allowOverlap="1">
                <wp:simplePos x="0" y="0"/>
                <wp:positionH relativeFrom="margin">
                  <wp:posOffset>4200525</wp:posOffset>
                </wp:positionH>
                <wp:positionV relativeFrom="paragraph">
                  <wp:posOffset>5553074</wp:posOffset>
                </wp:positionV>
                <wp:extent cx="1504950" cy="23812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238125"/>
                        </a:xfrm>
                        <a:prstGeom prst="rect">
                          <a:avLst/>
                        </a:prstGeom>
                        <a:solidFill>
                          <a:srgbClr val="FFFFFF"/>
                        </a:solidFill>
                        <a:ln w="9525">
                          <a:noFill/>
                          <a:miter lim="800000"/>
                          <a:headEnd/>
                          <a:tailEnd/>
                        </a:ln>
                      </wps:spPr>
                      <wps:txbx>
                        <w:txbxContent>
                          <w:p w:rsidR="00471C4F" w:rsidRPr="00471C4F" w:rsidRDefault="00471C4F">
                            <w:pPr>
                              <w:rPr>
                                <w:rFonts w:asciiTheme="minorHAnsi" w:hAnsiTheme="minorHAnsi"/>
                              </w:rPr>
                            </w:pPr>
                            <w:r w:rsidRPr="00471C4F">
                              <w:rPr>
                                <w:rFonts w:asciiTheme="minorHAnsi" w:hAnsiTheme="minorHAnsi"/>
                              </w:rPr>
                              <w:t>Figure 1 –</w:t>
                            </w:r>
                            <w:r w:rsidR="009A250F">
                              <w:rPr>
                                <w:rFonts w:asciiTheme="minorHAnsi" w:hAnsiTheme="minorHAnsi"/>
                              </w:rPr>
                              <w:t xml:space="preserve"> GAP</w:t>
                            </w:r>
                            <w:r w:rsidRPr="00471C4F">
                              <w:rPr>
                                <w:rFonts w:asciiTheme="minorHAnsi" w:hAnsiTheme="minorHAnsi"/>
                              </w:rPr>
                              <w:t xml:space="preserve">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0.75pt;margin-top:437.25pt;width:118.5pt;height:18.7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" stroked="f">
                <v:textbox>
                  <w:txbxContent>
                    <w:p w:rsidR="00471C4F" w:rsidRPr="00471C4F" w:rsidRDefault="00471C4F">
                      <w:pPr>
                        <w:rPr>
                          <w:rFonts w:asciiTheme="minorHAnsi" w:hAnsiTheme="minorHAnsi"/>
                        </w:rPr>
                      </w:pPr>
                      <w:r w:rsidRPr="00471C4F">
                        <w:rPr>
                          <w:rFonts w:asciiTheme="minorHAnsi" w:hAnsiTheme="minorHAnsi"/>
                        </w:rPr>
                        <w:t>Figure 1 –</w:t>
                      </w:r>
                      <w:r w:rsidR="009A250F">
                        <w:rPr>
                          <w:rFonts w:asciiTheme="minorHAnsi" w:hAnsiTheme="minorHAnsi"/>
                        </w:rPr>
                        <w:t xml:space="preserve"> GAP</w:t>
                      </w:r>
                      <w:r w:rsidRPr="00471C4F">
                        <w:rPr>
                          <w:rFonts w:asciiTheme="minorHAnsi" w:hAnsiTheme="minorHAnsi"/>
                        </w:rPr>
                        <w:t xml:space="preserve"> Analysis</w:t>
                      </w:r>
                    </w:p>
                  </w:txbxContent>
                </v:textbox>
                <w10:wrap anchorx="margin"/>
              </v:shape>
            </w:pict>
          </mc:Fallback>
        </mc:AlternateContent>
      </w:r>
      <w:r w:rsidR="00FF522B" w:rsidRPr="00BD6CE2">
        <w:rPr>
          <w:rFonts w:asciiTheme="minorHAnsi" w:hAnsiTheme="minorHAnsi"/>
          <w:noProof/>
          <w:color w:val="000000" w:themeColor="text1"/>
        </w:rPr>
        <w:drawing>
          <wp:inline distT="0" distB="0" distL="0" distR="0" wp14:anchorId="5382A1AA" wp14:editId="5580EAF8">
            <wp:extent cx="5731510" cy="5618480"/>
            <wp:effectExtent l="0" t="0" r="254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5618480"/>
                    </a:xfrm>
                    <a:prstGeom prst="rect">
                      <a:avLst/>
                    </a:prstGeom>
                  </pic:spPr>
                </pic:pic>
              </a:graphicData>
            </a:graphic>
          </wp:inline>
        </w:drawing>
      </w:r>
    </w:p>
    <w:p w:rsidR="00FF522B" w:rsidRPr="00BD6CE2" w:rsidRDefault="00FF522B" w:rsidP="00FF522B">
      <w:pPr>
        <w:pStyle w:val="ListParagraph"/>
        <w:spacing w:line="360" w:lineRule="auto"/>
        <w:ind w:left="360"/>
        <w:rPr>
          <w:rFonts w:asciiTheme="minorHAnsi" w:hAnsiTheme="minorHAnsi" w:cstheme="minorHAnsi"/>
          <w:b/>
          <w:color w:val="000000" w:themeColor="text1"/>
          <w:sz w:val="24"/>
          <w:szCs w:val="24"/>
        </w:rPr>
      </w:pPr>
    </w:p>
    <w:p w:rsidR="000E1ACA" w:rsidRPr="00BD6CE2" w:rsidRDefault="000E1ACA" w:rsidP="00FF522B">
      <w:pPr>
        <w:pStyle w:val="ListParagraph"/>
        <w:numPr>
          <w:ilvl w:val="0"/>
          <w:numId w:val="15"/>
        </w:numPr>
        <w:spacing w:line="360" w:lineRule="auto"/>
        <w:rPr>
          <w:rFonts w:asciiTheme="minorHAnsi" w:hAnsiTheme="minorHAnsi" w:cstheme="minorHAnsi"/>
          <w:b/>
          <w:color w:val="000000" w:themeColor="text1"/>
          <w:sz w:val="24"/>
          <w:szCs w:val="24"/>
        </w:rPr>
      </w:pPr>
      <w:r w:rsidRPr="00BD6CE2">
        <w:rPr>
          <w:rFonts w:asciiTheme="minorHAnsi" w:hAnsiTheme="minorHAnsi" w:cstheme="minorHAnsi"/>
          <w:b/>
          <w:color w:val="000000" w:themeColor="text1"/>
          <w:sz w:val="24"/>
          <w:szCs w:val="24"/>
        </w:rPr>
        <w:t>Existing Tools</w:t>
      </w:r>
    </w:p>
    <w:p w:rsidR="00C53C1E" w:rsidRPr="00BD6CE2" w:rsidRDefault="00C53C1E" w:rsidP="00FF522B">
      <w:pPr>
        <w:spacing w:line="360" w:lineRule="auto"/>
        <w:rPr>
          <w:rFonts w:asciiTheme="minorHAnsi" w:hAnsiTheme="minorHAnsi" w:cstheme="minorHAnsi"/>
          <w:bCs/>
          <w:color w:val="000000" w:themeColor="text1"/>
          <w:sz w:val="24"/>
          <w:szCs w:val="24"/>
        </w:rPr>
      </w:pPr>
      <w:r w:rsidRPr="00BD6CE2">
        <w:rPr>
          <w:rFonts w:asciiTheme="minorHAnsi" w:hAnsiTheme="minorHAnsi" w:cstheme="minorHAnsi"/>
          <w:bCs/>
          <w:color w:val="000000" w:themeColor="text1"/>
          <w:sz w:val="24"/>
          <w:szCs w:val="24"/>
        </w:rPr>
        <w:t xml:space="preserve">Discussions with Digital Health Ecosystem Wales (DHEW), described by DHCW (2022) as providing the infrastructure for digital innovations in Wales, established no pre-existing work had been undertaken on a vision assessment tool and provided several methods to establish funding, DHEW were also able to provide support with developing ideas, research and development and helping to scale up or sell projects, as well as access to the NHS Wales architecture and application programming interfaces (APIs) to enable access to national digital systems. </w:t>
      </w:r>
    </w:p>
    <w:p w:rsidR="00C53C1E" w:rsidRPr="00BD6CE2" w:rsidRDefault="00C53C1E" w:rsidP="00FF522B">
      <w:pPr>
        <w:pStyle w:val="ListParagraph"/>
        <w:spacing w:line="360" w:lineRule="auto"/>
        <w:ind w:left="360"/>
        <w:rPr>
          <w:rFonts w:asciiTheme="minorHAnsi" w:hAnsiTheme="minorHAnsi" w:cstheme="minorHAnsi"/>
          <w:color w:val="000000" w:themeColor="text1"/>
          <w:sz w:val="24"/>
          <w:szCs w:val="24"/>
        </w:rPr>
      </w:pPr>
    </w:p>
    <w:p w:rsidR="00C53C1E" w:rsidRPr="00BD6CE2" w:rsidRDefault="00C53C1E" w:rsidP="00FF522B">
      <w:pPr>
        <w:spacing w:line="360" w:lineRule="auto"/>
        <w:rPr>
          <w:rFonts w:asciiTheme="minorHAnsi" w:hAnsiTheme="minorHAnsi" w:cstheme="minorHAnsi"/>
          <w:bCs/>
          <w:color w:val="000000" w:themeColor="text1"/>
          <w:sz w:val="24"/>
          <w:szCs w:val="24"/>
        </w:rPr>
      </w:pPr>
      <w:r w:rsidRPr="00BD6CE2">
        <w:rPr>
          <w:rFonts w:asciiTheme="minorHAnsi" w:hAnsiTheme="minorHAnsi" w:cstheme="minorHAnsi"/>
          <w:bCs/>
          <w:color w:val="000000" w:themeColor="text1"/>
          <w:sz w:val="24"/>
          <w:szCs w:val="24"/>
        </w:rPr>
        <w:lastRenderedPageBreak/>
        <w:t xml:space="preserve">A search of the NHS Wales (2022) data dictionary revealed that the only data standards relating to vision for adult inpatients related to the existing multifactorial falls assessment, thus new standards would need to be established to enable the standardisation of the vision assessment tool. </w:t>
      </w:r>
    </w:p>
    <w:p w:rsidR="00FF522B" w:rsidRPr="00BD6CE2" w:rsidRDefault="00FF522B" w:rsidP="00FF522B">
      <w:pPr>
        <w:spacing w:line="360" w:lineRule="auto"/>
        <w:rPr>
          <w:rFonts w:asciiTheme="minorHAnsi" w:hAnsiTheme="minorHAnsi" w:cstheme="minorHAnsi"/>
          <w:color w:val="000000" w:themeColor="text1"/>
          <w:sz w:val="24"/>
          <w:szCs w:val="24"/>
        </w:rPr>
      </w:pPr>
    </w:p>
    <w:p w:rsidR="000E1ACA" w:rsidRPr="00BD6CE2" w:rsidRDefault="000E1ACA" w:rsidP="00FF522B">
      <w:pPr>
        <w:pStyle w:val="ListParagraph"/>
        <w:numPr>
          <w:ilvl w:val="0"/>
          <w:numId w:val="5"/>
        </w:numPr>
        <w:spacing w:after="160" w:line="360" w:lineRule="auto"/>
        <w:rPr>
          <w:rFonts w:asciiTheme="minorHAnsi" w:eastAsiaTheme="minorHAnsi" w:hAnsiTheme="minorHAnsi" w:cstheme="minorBidi"/>
          <w:b/>
          <w:color w:val="000000" w:themeColor="text1"/>
          <w:sz w:val="24"/>
          <w:szCs w:val="24"/>
          <w:lang w:eastAsia="en-US"/>
        </w:rPr>
      </w:pPr>
      <w:r w:rsidRPr="00BD6CE2">
        <w:rPr>
          <w:rFonts w:asciiTheme="minorHAnsi" w:eastAsiaTheme="minorHAnsi" w:hAnsiTheme="minorHAnsi" w:cstheme="minorBidi"/>
          <w:b/>
          <w:color w:val="000000" w:themeColor="text1"/>
          <w:sz w:val="24"/>
          <w:szCs w:val="24"/>
          <w:lang w:eastAsia="en-US"/>
        </w:rPr>
        <w:t>Users Story</w:t>
      </w:r>
    </w:p>
    <w:p w:rsidR="000E1ACA" w:rsidRPr="00BD6CE2" w:rsidRDefault="000E1ACA" w:rsidP="00FF522B">
      <w:pPr>
        <w:spacing w:after="160" w:line="360" w:lineRule="auto"/>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color w:val="000000" w:themeColor="text1"/>
          <w:sz w:val="24"/>
          <w:szCs w:val="24"/>
          <w:lang w:eastAsia="en-US"/>
        </w:rPr>
        <w:t xml:space="preserve">Scaled Agile (2021) describe the use of user stories as a primary means of expressing needed functionality, replacing the traditional requirement specification. Whilst, Visual Paradigm (2022) define a user’s story as a tool used to capture a description of software features from the end </w:t>
      </w:r>
      <w:r w:rsidR="00DA5936" w:rsidRPr="00BD6CE2">
        <w:rPr>
          <w:rFonts w:asciiTheme="minorHAnsi" w:eastAsiaTheme="minorHAnsi" w:hAnsiTheme="minorHAnsi" w:cstheme="minorBidi"/>
          <w:color w:val="000000" w:themeColor="text1"/>
          <w:sz w:val="24"/>
          <w:szCs w:val="24"/>
          <w:lang w:eastAsia="en-US"/>
        </w:rPr>
        <w:t>users’</w:t>
      </w:r>
      <w:r w:rsidRPr="00BD6CE2">
        <w:rPr>
          <w:rFonts w:asciiTheme="minorHAnsi" w:eastAsiaTheme="minorHAnsi" w:hAnsiTheme="minorHAnsi" w:cstheme="minorBidi"/>
          <w:color w:val="000000" w:themeColor="text1"/>
          <w:sz w:val="24"/>
          <w:szCs w:val="24"/>
          <w:lang w:eastAsia="en-US"/>
        </w:rPr>
        <w:t xml:space="preserve"> perspective which describes the type of users, what they want and why, enabling developers to better understand the needs of the </w:t>
      </w:r>
      <w:r w:rsidR="00DA5936" w:rsidRPr="00BD6CE2">
        <w:rPr>
          <w:rFonts w:asciiTheme="minorHAnsi" w:eastAsiaTheme="minorHAnsi" w:hAnsiTheme="minorHAnsi" w:cstheme="minorBidi"/>
          <w:color w:val="000000" w:themeColor="text1"/>
          <w:sz w:val="24"/>
          <w:szCs w:val="24"/>
          <w:lang w:eastAsia="en-US"/>
        </w:rPr>
        <w:t>end-user</w:t>
      </w:r>
      <w:r w:rsidRPr="00BD6CE2">
        <w:rPr>
          <w:rFonts w:asciiTheme="minorHAnsi" w:eastAsiaTheme="minorHAnsi" w:hAnsiTheme="minorHAnsi" w:cstheme="minorBidi"/>
          <w:color w:val="000000" w:themeColor="text1"/>
          <w:sz w:val="24"/>
          <w:szCs w:val="24"/>
          <w:lang w:eastAsia="en-US"/>
        </w:rPr>
        <w:t>. To establish user stories</w:t>
      </w:r>
      <w:r w:rsidR="00FF522B" w:rsidRPr="00BD6CE2">
        <w:rPr>
          <w:rFonts w:asciiTheme="minorHAnsi" w:eastAsiaTheme="minorHAnsi" w:hAnsiTheme="minorHAnsi" w:cstheme="minorBidi"/>
          <w:color w:val="000000" w:themeColor="text1"/>
          <w:sz w:val="24"/>
          <w:szCs w:val="24"/>
          <w:lang w:eastAsia="en-US"/>
        </w:rPr>
        <w:t xml:space="preserve"> end users were sent </w:t>
      </w:r>
      <w:r w:rsidRPr="00BD6CE2">
        <w:rPr>
          <w:rFonts w:asciiTheme="minorHAnsi" w:eastAsiaTheme="minorHAnsi" w:hAnsiTheme="minorHAnsi" w:cstheme="minorBidi"/>
          <w:color w:val="000000" w:themeColor="text1"/>
          <w:sz w:val="24"/>
          <w:szCs w:val="24"/>
          <w:lang w:eastAsia="en-US"/>
        </w:rPr>
        <w:t xml:space="preserve">an email </w:t>
      </w:r>
      <w:r w:rsidR="00FF522B" w:rsidRPr="00BD6CE2">
        <w:rPr>
          <w:rFonts w:asciiTheme="minorHAnsi" w:eastAsiaTheme="minorHAnsi" w:hAnsiTheme="minorHAnsi" w:cstheme="minorBidi"/>
          <w:color w:val="000000" w:themeColor="text1"/>
          <w:sz w:val="24"/>
          <w:szCs w:val="24"/>
          <w:lang w:eastAsia="en-US"/>
        </w:rPr>
        <w:t xml:space="preserve">explaining the purpose of the user story with structured question for completion - as a (ROLE) I want to (ACTION) so that (BENEFIT) for completion. </w:t>
      </w:r>
    </w:p>
    <w:p w:rsidR="000E1ACA" w:rsidRPr="00BD6CE2" w:rsidRDefault="000E1ACA" w:rsidP="000E1ACA">
      <w:pPr>
        <w:spacing w:after="160" w:line="259" w:lineRule="auto"/>
        <w:rPr>
          <w:rFonts w:asciiTheme="minorHAnsi" w:eastAsiaTheme="minorHAnsi" w:hAnsiTheme="minorHAnsi" w:cstheme="minorBidi"/>
          <w:color w:val="000000" w:themeColor="text1"/>
          <w:sz w:val="24"/>
          <w:szCs w:val="24"/>
          <w:lang w:eastAsia="en-US"/>
        </w:rPr>
      </w:pPr>
    </w:p>
    <w:p w:rsidR="009D7758" w:rsidRPr="00BD6CE2" w:rsidRDefault="009D7758" w:rsidP="000E1ACA">
      <w:pPr>
        <w:spacing w:after="160" w:line="259" w:lineRule="auto"/>
        <w:rPr>
          <w:rFonts w:asciiTheme="minorHAnsi" w:hAnsiTheme="minorHAnsi" w:cstheme="minorHAnsi"/>
          <w:b/>
          <w:color w:val="000000" w:themeColor="text1"/>
          <w:sz w:val="24"/>
          <w:szCs w:val="24"/>
        </w:rPr>
      </w:pPr>
    </w:p>
    <w:p w:rsidR="00FF522B" w:rsidRPr="00BD6CE2" w:rsidRDefault="00FF522B" w:rsidP="000E1ACA">
      <w:pPr>
        <w:spacing w:after="160" w:line="259" w:lineRule="auto"/>
        <w:rPr>
          <w:rFonts w:asciiTheme="minorHAnsi" w:hAnsiTheme="minorHAnsi" w:cstheme="minorHAnsi"/>
          <w:b/>
          <w:color w:val="000000" w:themeColor="text1"/>
          <w:sz w:val="24"/>
          <w:szCs w:val="24"/>
        </w:rPr>
      </w:pPr>
    </w:p>
    <w:p w:rsidR="00FF522B" w:rsidRPr="00BD6CE2" w:rsidRDefault="00FF522B" w:rsidP="000E1ACA">
      <w:pPr>
        <w:spacing w:after="160" w:line="259" w:lineRule="auto"/>
        <w:rPr>
          <w:rFonts w:asciiTheme="minorHAnsi" w:hAnsiTheme="minorHAnsi" w:cstheme="minorHAnsi"/>
          <w:b/>
          <w:color w:val="000000" w:themeColor="text1"/>
          <w:sz w:val="24"/>
          <w:szCs w:val="24"/>
        </w:rPr>
      </w:pPr>
    </w:p>
    <w:p w:rsidR="00FF522B" w:rsidRPr="00BD6CE2" w:rsidRDefault="00FF522B" w:rsidP="000E1ACA">
      <w:pPr>
        <w:spacing w:after="160" w:line="259" w:lineRule="auto"/>
        <w:rPr>
          <w:rFonts w:asciiTheme="minorHAnsi" w:hAnsiTheme="minorHAnsi" w:cstheme="minorHAnsi"/>
          <w:b/>
          <w:color w:val="000000" w:themeColor="text1"/>
          <w:sz w:val="24"/>
          <w:szCs w:val="24"/>
        </w:rPr>
      </w:pPr>
    </w:p>
    <w:p w:rsidR="00FF522B" w:rsidRPr="00BD6CE2" w:rsidRDefault="00FF522B" w:rsidP="000E1ACA">
      <w:pPr>
        <w:spacing w:after="160" w:line="259" w:lineRule="auto"/>
        <w:rPr>
          <w:rFonts w:asciiTheme="minorHAnsi" w:hAnsiTheme="minorHAnsi" w:cstheme="minorHAnsi"/>
          <w:b/>
          <w:color w:val="000000" w:themeColor="text1"/>
          <w:sz w:val="24"/>
          <w:szCs w:val="24"/>
        </w:rPr>
      </w:pPr>
    </w:p>
    <w:p w:rsidR="00FF522B" w:rsidRPr="00BD6CE2" w:rsidRDefault="00FF522B" w:rsidP="000E1ACA">
      <w:pPr>
        <w:spacing w:after="160" w:line="259" w:lineRule="auto"/>
        <w:rPr>
          <w:rFonts w:asciiTheme="minorHAnsi" w:hAnsiTheme="minorHAnsi" w:cstheme="minorHAnsi"/>
          <w:b/>
          <w:color w:val="000000" w:themeColor="text1"/>
          <w:sz w:val="24"/>
          <w:szCs w:val="24"/>
        </w:rPr>
      </w:pPr>
    </w:p>
    <w:p w:rsidR="00FF522B" w:rsidRPr="00BD6CE2" w:rsidRDefault="00FF522B" w:rsidP="000E1ACA">
      <w:pPr>
        <w:spacing w:after="160" w:line="259" w:lineRule="auto"/>
        <w:rPr>
          <w:rFonts w:asciiTheme="minorHAnsi" w:hAnsiTheme="minorHAnsi" w:cstheme="minorHAnsi"/>
          <w:b/>
          <w:color w:val="000000" w:themeColor="text1"/>
          <w:sz w:val="24"/>
          <w:szCs w:val="24"/>
        </w:rPr>
      </w:pPr>
    </w:p>
    <w:p w:rsidR="00FF522B" w:rsidRPr="00BD6CE2" w:rsidRDefault="00FF522B" w:rsidP="000E1ACA">
      <w:pPr>
        <w:spacing w:after="160" w:line="259" w:lineRule="auto"/>
        <w:rPr>
          <w:rFonts w:asciiTheme="minorHAnsi" w:hAnsiTheme="minorHAnsi" w:cstheme="minorHAnsi"/>
          <w:b/>
          <w:color w:val="000000" w:themeColor="text1"/>
          <w:sz w:val="24"/>
          <w:szCs w:val="24"/>
        </w:rPr>
      </w:pPr>
    </w:p>
    <w:p w:rsidR="00FF522B" w:rsidRPr="00BD6CE2" w:rsidRDefault="00FF522B" w:rsidP="000E1ACA">
      <w:pPr>
        <w:spacing w:after="160" w:line="259" w:lineRule="auto"/>
        <w:rPr>
          <w:rFonts w:asciiTheme="minorHAnsi" w:hAnsiTheme="minorHAnsi" w:cstheme="minorHAnsi"/>
          <w:b/>
          <w:color w:val="000000" w:themeColor="text1"/>
          <w:sz w:val="24"/>
          <w:szCs w:val="24"/>
        </w:rPr>
      </w:pPr>
    </w:p>
    <w:p w:rsidR="00FF522B" w:rsidRPr="00BD6CE2" w:rsidRDefault="00FF522B" w:rsidP="000E1ACA">
      <w:pPr>
        <w:spacing w:after="160" w:line="259" w:lineRule="auto"/>
        <w:rPr>
          <w:rFonts w:asciiTheme="minorHAnsi" w:hAnsiTheme="minorHAnsi" w:cstheme="minorHAnsi"/>
          <w:b/>
          <w:color w:val="000000" w:themeColor="text1"/>
          <w:sz w:val="24"/>
          <w:szCs w:val="24"/>
        </w:rPr>
      </w:pPr>
    </w:p>
    <w:p w:rsidR="00FF522B" w:rsidRPr="00BD6CE2" w:rsidRDefault="00FF522B" w:rsidP="000E1ACA">
      <w:pPr>
        <w:spacing w:after="160" w:line="259" w:lineRule="auto"/>
        <w:rPr>
          <w:rFonts w:asciiTheme="minorHAnsi" w:hAnsiTheme="minorHAnsi" w:cstheme="minorHAnsi"/>
          <w:b/>
          <w:color w:val="000000" w:themeColor="text1"/>
          <w:sz w:val="24"/>
          <w:szCs w:val="24"/>
        </w:rPr>
      </w:pPr>
    </w:p>
    <w:p w:rsidR="005F12DD" w:rsidRPr="00BD6CE2" w:rsidRDefault="005F12DD" w:rsidP="000E1ACA">
      <w:pPr>
        <w:spacing w:after="160" w:line="259" w:lineRule="auto"/>
        <w:rPr>
          <w:rFonts w:asciiTheme="minorHAnsi" w:hAnsiTheme="minorHAnsi" w:cstheme="minorHAnsi"/>
          <w:b/>
          <w:color w:val="000000" w:themeColor="text1"/>
          <w:sz w:val="24"/>
          <w:szCs w:val="24"/>
        </w:rPr>
      </w:pPr>
    </w:p>
    <w:p w:rsidR="005F12DD" w:rsidRPr="00BD6CE2" w:rsidRDefault="005F12DD" w:rsidP="000E1ACA">
      <w:pPr>
        <w:spacing w:after="160" w:line="259" w:lineRule="auto"/>
        <w:rPr>
          <w:rFonts w:asciiTheme="minorHAnsi" w:hAnsiTheme="minorHAnsi" w:cstheme="minorHAnsi"/>
          <w:b/>
          <w:color w:val="000000" w:themeColor="text1"/>
          <w:sz w:val="24"/>
          <w:szCs w:val="24"/>
        </w:rPr>
      </w:pPr>
    </w:p>
    <w:p w:rsidR="005F12DD" w:rsidRPr="00BD6CE2" w:rsidRDefault="005F12DD" w:rsidP="000E1ACA">
      <w:pPr>
        <w:spacing w:after="160" w:line="259" w:lineRule="auto"/>
        <w:rPr>
          <w:rFonts w:asciiTheme="minorHAnsi" w:hAnsiTheme="minorHAnsi" w:cstheme="minorHAnsi"/>
          <w:b/>
          <w:color w:val="000000" w:themeColor="text1"/>
          <w:sz w:val="24"/>
          <w:szCs w:val="24"/>
        </w:rPr>
      </w:pPr>
    </w:p>
    <w:p w:rsidR="000534FC" w:rsidRPr="00BD6CE2" w:rsidRDefault="000534FC" w:rsidP="000534FC">
      <w:pPr>
        <w:rPr>
          <w:rFonts w:asciiTheme="minorHAnsi" w:hAnsiTheme="minorHAnsi" w:cstheme="minorHAnsi"/>
          <w:b/>
          <w:bCs/>
          <w:color w:val="000000" w:themeColor="text1"/>
          <w:sz w:val="28"/>
          <w:szCs w:val="28"/>
        </w:rPr>
      </w:pPr>
      <w:r w:rsidRPr="00BD6CE2">
        <w:rPr>
          <w:rFonts w:asciiTheme="minorHAnsi" w:hAnsiTheme="minorHAnsi" w:cstheme="minorHAnsi"/>
          <w:b/>
          <w:bCs/>
          <w:color w:val="000000" w:themeColor="text1"/>
          <w:sz w:val="28"/>
          <w:szCs w:val="28"/>
        </w:rPr>
        <w:lastRenderedPageBreak/>
        <w:t>Results</w:t>
      </w:r>
    </w:p>
    <w:p w:rsidR="002E3686" w:rsidRPr="00BD6CE2" w:rsidRDefault="002E3686" w:rsidP="000534FC">
      <w:pPr>
        <w:rPr>
          <w:rFonts w:asciiTheme="minorHAnsi" w:hAnsiTheme="minorHAnsi" w:cstheme="minorHAnsi"/>
          <w:b/>
          <w:bCs/>
          <w:color w:val="000000" w:themeColor="text1"/>
          <w:sz w:val="28"/>
          <w:szCs w:val="28"/>
        </w:rPr>
      </w:pPr>
    </w:p>
    <w:p w:rsidR="000534FC" w:rsidRPr="00BD6CE2" w:rsidRDefault="000534FC" w:rsidP="00733AA7">
      <w:pPr>
        <w:numPr>
          <w:ilvl w:val="0"/>
          <w:numId w:val="5"/>
        </w:numPr>
        <w:spacing w:line="360" w:lineRule="auto"/>
        <w:contextualSpacing/>
        <w:rPr>
          <w:rFonts w:asciiTheme="minorHAnsi" w:hAnsiTheme="minorHAnsi" w:cstheme="minorHAnsi"/>
          <w:b/>
          <w:color w:val="000000" w:themeColor="text1"/>
          <w:sz w:val="24"/>
          <w:szCs w:val="24"/>
        </w:rPr>
      </w:pPr>
      <w:r w:rsidRPr="00BD6CE2">
        <w:rPr>
          <w:rFonts w:asciiTheme="minorHAnsi" w:hAnsiTheme="minorHAnsi" w:cstheme="minorHAnsi"/>
          <w:b/>
          <w:color w:val="000000" w:themeColor="text1"/>
          <w:sz w:val="24"/>
          <w:szCs w:val="24"/>
        </w:rPr>
        <w:t>Existing documentation on vision and fall</w:t>
      </w:r>
    </w:p>
    <w:p w:rsidR="00A55F6F" w:rsidRDefault="00A55F6F" w:rsidP="00733AA7">
      <w:pPr>
        <w:spacing w:line="360" w:lineRule="auto"/>
        <w:rPr>
          <w:rFonts w:asciiTheme="minorHAnsi" w:hAnsiTheme="minorHAnsi"/>
          <w:color w:val="000000" w:themeColor="text1"/>
          <w:sz w:val="24"/>
          <w:szCs w:val="24"/>
        </w:rPr>
      </w:pPr>
      <w:r w:rsidRPr="00BD6CE2">
        <w:rPr>
          <w:rFonts w:asciiTheme="minorHAnsi" w:hAnsiTheme="minorHAnsi"/>
          <w:color w:val="000000" w:themeColor="text1"/>
          <w:sz w:val="24"/>
          <w:szCs w:val="24"/>
        </w:rPr>
        <w:t xml:space="preserve">Within current nursing documentation </w:t>
      </w:r>
      <w:r w:rsidR="000534FC" w:rsidRPr="00BD6CE2">
        <w:rPr>
          <w:rFonts w:asciiTheme="minorHAnsi" w:hAnsiTheme="minorHAnsi"/>
          <w:color w:val="000000" w:themeColor="text1"/>
          <w:sz w:val="24"/>
          <w:szCs w:val="24"/>
        </w:rPr>
        <w:t>the multifactorial falls assessment contain</w:t>
      </w:r>
      <w:r w:rsidRPr="00BD6CE2">
        <w:rPr>
          <w:rFonts w:asciiTheme="minorHAnsi" w:hAnsiTheme="minorHAnsi"/>
          <w:color w:val="000000" w:themeColor="text1"/>
          <w:sz w:val="24"/>
          <w:szCs w:val="24"/>
        </w:rPr>
        <w:t>s a</w:t>
      </w:r>
      <w:r w:rsidR="000534FC" w:rsidRPr="00BD6CE2">
        <w:rPr>
          <w:rFonts w:asciiTheme="minorHAnsi" w:hAnsiTheme="minorHAnsi"/>
          <w:color w:val="000000" w:themeColor="text1"/>
          <w:sz w:val="24"/>
          <w:szCs w:val="24"/>
        </w:rPr>
        <w:t xml:space="preserve"> limited </w:t>
      </w:r>
      <w:r w:rsidRPr="00BD6CE2">
        <w:rPr>
          <w:rFonts w:asciiTheme="minorHAnsi" w:hAnsiTheme="minorHAnsi"/>
          <w:color w:val="000000" w:themeColor="text1"/>
          <w:sz w:val="24"/>
          <w:szCs w:val="24"/>
        </w:rPr>
        <w:t xml:space="preserve">assessment of </w:t>
      </w:r>
      <w:r w:rsidR="000534FC" w:rsidRPr="00BD6CE2">
        <w:rPr>
          <w:rFonts w:asciiTheme="minorHAnsi" w:hAnsiTheme="minorHAnsi"/>
          <w:color w:val="000000" w:themeColor="text1"/>
          <w:sz w:val="24"/>
          <w:szCs w:val="24"/>
        </w:rPr>
        <w:t>vision</w:t>
      </w:r>
      <w:r w:rsidR="00733AA7" w:rsidRPr="00BD6CE2">
        <w:rPr>
          <w:rFonts w:asciiTheme="minorHAnsi" w:hAnsiTheme="minorHAnsi"/>
          <w:color w:val="000000" w:themeColor="text1"/>
          <w:sz w:val="24"/>
          <w:szCs w:val="24"/>
        </w:rPr>
        <w:t>, as illustrated in figure</w:t>
      </w:r>
      <w:r w:rsidR="000534FC" w:rsidRPr="00BD6CE2">
        <w:rPr>
          <w:rFonts w:asciiTheme="minorHAnsi" w:hAnsiTheme="minorHAnsi"/>
          <w:color w:val="000000" w:themeColor="text1"/>
          <w:sz w:val="24"/>
          <w:szCs w:val="24"/>
        </w:rPr>
        <w:t xml:space="preserve"> </w:t>
      </w:r>
      <w:r w:rsidR="00471C4F">
        <w:rPr>
          <w:rFonts w:asciiTheme="minorHAnsi" w:hAnsiTheme="minorHAnsi"/>
          <w:color w:val="000000" w:themeColor="text1"/>
          <w:sz w:val="24"/>
          <w:szCs w:val="24"/>
        </w:rPr>
        <w:t>2</w:t>
      </w:r>
      <w:r w:rsidR="008F43D1" w:rsidRPr="008F43D1">
        <w:rPr>
          <w:rFonts w:asciiTheme="minorHAnsi" w:hAnsiTheme="minorHAnsi"/>
          <w:color w:val="000000" w:themeColor="text1"/>
          <w:sz w:val="24"/>
          <w:szCs w:val="24"/>
        </w:rPr>
        <w:t xml:space="preserve"> </w:t>
      </w:r>
      <w:r w:rsidR="008F43D1" w:rsidRPr="00BD6CE2">
        <w:rPr>
          <w:rFonts w:asciiTheme="minorHAnsi" w:hAnsiTheme="minorHAnsi"/>
          <w:color w:val="000000" w:themeColor="text1"/>
          <w:sz w:val="24"/>
          <w:szCs w:val="24"/>
        </w:rPr>
        <w:t xml:space="preserve">and does not include </w:t>
      </w:r>
      <w:r w:rsidR="008F43D1" w:rsidRPr="00BD6CE2">
        <w:rPr>
          <w:rFonts w:asciiTheme="minorHAnsi" w:hAnsiTheme="minorHAnsi" w:cstheme="minorHAnsi"/>
          <w:bCs/>
          <w:color w:val="000000" w:themeColor="text1"/>
          <w:sz w:val="24"/>
          <w:szCs w:val="24"/>
        </w:rPr>
        <w:t>simple testing of the patients’ distance and near vision</w:t>
      </w:r>
      <w:r w:rsidR="008F43D1" w:rsidRPr="00BD6CE2">
        <w:rPr>
          <w:rFonts w:asciiTheme="minorHAnsi" w:hAnsiTheme="minorHAnsi"/>
          <w:color w:val="000000" w:themeColor="text1"/>
          <w:sz w:val="24"/>
          <w:szCs w:val="24"/>
        </w:rPr>
        <w:t xml:space="preserve">. </w:t>
      </w:r>
    </w:p>
    <w:p w:rsidR="00471C4F" w:rsidRPr="00BD6CE2" w:rsidRDefault="00471C4F" w:rsidP="00733AA7">
      <w:pPr>
        <w:spacing w:line="360" w:lineRule="auto"/>
        <w:rPr>
          <w:rFonts w:asciiTheme="minorHAnsi" w:hAnsiTheme="minorHAnsi"/>
          <w:color w:val="000000" w:themeColor="text1"/>
          <w:sz w:val="24"/>
          <w:szCs w:val="24"/>
        </w:rPr>
      </w:pPr>
      <w:r w:rsidRPr="00471C4F">
        <w:rPr>
          <w:rFonts w:asciiTheme="minorHAnsi" w:hAnsiTheme="minorHAnsi" w:cstheme="minorHAnsi"/>
          <w:b/>
          <w:noProof/>
          <w:color w:val="000000" w:themeColor="text1"/>
          <w:sz w:val="24"/>
          <w:szCs w:val="24"/>
        </w:rPr>
        <mc:AlternateContent>
          <mc:Choice Requires="wps">
            <w:drawing>
              <wp:anchor distT="45720" distB="45720" distL="114300" distR="114300" simplePos="0" relativeHeight="251661312" behindDoc="1" locked="0" layoutInCell="1" allowOverlap="1" wp14:anchorId="13571DE9" wp14:editId="102330B7">
                <wp:simplePos x="0" y="0"/>
                <wp:positionH relativeFrom="margin">
                  <wp:posOffset>2886075</wp:posOffset>
                </wp:positionH>
                <wp:positionV relativeFrom="paragraph">
                  <wp:posOffset>1663700</wp:posOffset>
                </wp:positionV>
                <wp:extent cx="2819400" cy="238125"/>
                <wp:effectExtent l="0" t="0" r="0"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238125"/>
                        </a:xfrm>
                        <a:prstGeom prst="rect">
                          <a:avLst/>
                        </a:prstGeom>
                        <a:solidFill>
                          <a:srgbClr val="FFFFFF"/>
                        </a:solidFill>
                        <a:ln w="9525">
                          <a:noFill/>
                          <a:miter lim="800000"/>
                          <a:headEnd/>
                          <a:tailEnd/>
                        </a:ln>
                      </wps:spPr>
                      <wps:txbx>
                        <w:txbxContent>
                          <w:p w:rsidR="00471C4F" w:rsidRPr="00471C4F" w:rsidRDefault="00471C4F" w:rsidP="00471C4F">
                            <w:pPr>
                              <w:rPr>
                                <w:rFonts w:asciiTheme="minorHAnsi" w:hAnsiTheme="minorHAnsi"/>
                              </w:rPr>
                            </w:pPr>
                            <w:r w:rsidRPr="00471C4F">
                              <w:rPr>
                                <w:rFonts w:asciiTheme="minorHAnsi" w:hAnsiTheme="minorHAnsi"/>
                              </w:rPr>
                              <w:t>F</w:t>
                            </w:r>
                            <w:r>
                              <w:rPr>
                                <w:rFonts w:asciiTheme="minorHAnsi" w:hAnsiTheme="minorHAnsi"/>
                              </w:rPr>
                              <w:t>igure 2</w:t>
                            </w:r>
                            <w:r w:rsidRPr="00471C4F">
                              <w:rPr>
                                <w:rFonts w:asciiTheme="minorHAnsi" w:hAnsiTheme="minorHAnsi"/>
                              </w:rPr>
                              <w:t xml:space="preserve"> –</w:t>
                            </w:r>
                            <w:r>
                              <w:rPr>
                                <w:rFonts w:asciiTheme="minorHAnsi" w:hAnsiTheme="minorHAnsi"/>
                              </w:rPr>
                              <w:t>Multifactorial Falls Assessment, WNCR</w:t>
                            </w:r>
                            <w:r w:rsidRPr="00471C4F">
                              <w:rPr>
                                <w:rFonts w:asciiTheme="minorHAnsi" w:hAnsiTheme="minorHAnsi"/>
                              </w:rPr>
                              <w:t xml:space="preserve"> SWOT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71DE9" id="_x0000_s1027" type="#_x0000_t202" style="position:absolute;margin-left:227.25pt;margin-top:131pt;width:222pt;height:18.7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" stroked="f">
                <v:textbox>
                  <w:txbxContent>
                    <w:p w:rsidR="00471C4F" w:rsidRPr="00471C4F" w:rsidRDefault="00471C4F" w:rsidP="00471C4F">
                      <w:pPr>
                        <w:rPr>
                          <w:rFonts w:asciiTheme="minorHAnsi" w:hAnsiTheme="minorHAnsi"/>
                        </w:rPr>
                      </w:pPr>
                      <w:r w:rsidRPr="00471C4F">
                        <w:rPr>
                          <w:rFonts w:asciiTheme="minorHAnsi" w:hAnsiTheme="minorHAnsi"/>
                        </w:rPr>
                        <w:t>F</w:t>
                      </w:r>
                      <w:r>
                        <w:rPr>
                          <w:rFonts w:asciiTheme="minorHAnsi" w:hAnsiTheme="minorHAnsi"/>
                        </w:rPr>
                        <w:t>igure 2</w:t>
                      </w:r>
                      <w:r w:rsidRPr="00471C4F">
                        <w:rPr>
                          <w:rFonts w:asciiTheme="minorHAnsi" w:hAnsiTheme="minorHAnsi"/>
                        </w:rPr>
                        <w:t xml:space="preserve"> –</w:t>
                      </w:r>
                      <w:r>
                        <w:rPr>
                          <w:rFonts w:asciiTheme="minorHAnsi" w:hAnsiTheme="minorHAnsi"/>
                        </w:rPr>
                        <w:t>Multifactorial Falls Assessment, WNCR</w:t>
                      </w:r>
                      <w:r w:rsidRPr="00471C4F">
                        <w:rPr>
                          <w:rFonts w:asciiTheme="minorHAnsi" w:hAnsiTheme="minorHAnsi"/>
                        </w:rPr>
                        <w:t xml:space="preserve"> SWOT Analysis</w:t>
                      </w:r>
                    </w:p>
                  </w:txbxContent>
                </v:textbox>
                <w10:wrap anchorx="margin"/>
              </v:shape>
            </w:pict>
          </mc:Fallback>
        </mc:AlternateContent>
      </w:r>
      <w:r w:rsidRPr="00BD6CE2">
        <w:rPr>
          <w:rFonts w:asciiTheme="minorHAnsi" w:hAnsiTheme="minorHAnsi"/>
          <w:noProof/>
          <w:color w:val="000000" w:themeColor="text1"/>
        </w:rPr>
        <w:drawing>
          <wp:inline distT="0" distB="0" distL="0" distR="0" wp14:anchorId="4A7A31DA" wp14:editId="4CD74C1D">
            <wp:extent cx="5731510" cy="166878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22391" b="59459"/>
                    <a:stretch/>
                  </pic:blipFill>
                  <pic:spPr bwMode="auto">
                    <a:xfrm>
                      <a:off x="0" y="0"/>
                      <a:ext cx="5731510" cy="1668780"/>
                    </a:xfrm>
                    <a:prstGeom prst="rect">
                      <a:avLst/>
                    </a:prstGeom>
                    <a:ln>
                      <a:noFill/>
                    </a:ln>
                    <a:extLst>
                      <a:ext uri="{53640926-AAD7-44D8-BBD7-CCE9431645EC}">
                        <a14:shadowObscured xmlns:a14="http://schemas.microsoft.com/office/drawing/2010/main"/>
                      </a:ext>
                    </a:extLst>
                  </pic:spPr>
                </pic:pic>
              </a:graphicData>
            </a:graphic>
          </wp:inline>
        </w:drawing>
      </w:r>
    </w:p>
    <w:p w:rsidR="00A55F6F" w:rsidRPr="00BD6CE2" w:rsidRDefault="00A55F6F" w:rsidP="00733AA7">
      <w:pPr>
        <w:spacing w:line="360" w:lineRule="auto"/>
        <w:rPr>
          <w:rFonts w:asciiTheme="minorHAnsi" w:hAnsiTheme="minorHAnsi"/>
          <w:color w:val="000000" w:themeColor="text1"/>
          <w:sz w:val="24"/>
          <w:szCs w:val="24"/>
        </w:rPr>
      </w:pPr>
    </w:p>
    <w:p w:rsidR="000534FC" w:rsidRPr="00BD6CE2" w:rsidRDefault="008F43D1" w:rsidP="00733AA7">
      <w:pPr>
        <w:spacing w:line="360" w:lineRule="auto"/>
        <w:rPr>
          <w:rFonts w:asciiTheme="minorHAnsi" w:hAnsiTheme="minorHAnsi"/>
          <w:color w:val="000000" w:themeColor="text1"/>
          <w:sz w:val="24"/>
          <w:szCs w:val="24"/>
        </w:rPr>
      </w:pPr>
      <w:r w:rsidRPr="00BD6CE2">
        <w:rPr>
          <w:rFonts w:asciiTheme="minorHAnsi" w:hAnsiTheme="minorHAnsi"/>
          <w:color w:val="000000" w:themeColor="text1"/>
          <w:sz w:val="24"/>
          <w:szCs w:val="24"/>
        </w:rPr>
        <w:t>Within</w:t>
      </w:r>
      <w:r w:rsidRPr="00BD6CE2">
        <w:rPr>
          <w:rFonts w:asciiTheme="minorHAnsi" w:hAnsiTheme="minorHAnsi"/>
          <w:color w:val="000000" w:themeColor="text1"/>
          <w:sz w:val="24"/>
          <w:szCs w:val="24"/>
        </w:rPr>
        <w:t xml:space="preserve"> </w:t>
      </w:r>
      <w:r w:rsidR="000534FC" w:rsidRPr="00BD6CE2">
        <w:rPr>
          <w:rFonts w:asciiTheme="minorHAnsi" w:hAnsiTheme="minorHAnsi"/>
          <w:color w:val="000000" w:themeColor="text1"/>
          <w:sz w:val="24"/>
          <w:szCs w:val="24"/>
        </w:rPr>
        <w:t>SBUHB it was confirmed that the assessment of vision is referred to in the local falls prevention policy, however, there is no visions assessment tool in use</w:t>
      </w:r>
      <w:r w:rsidR="00C432AE" w:rsidRPr="00BD6CE2">
        <w:rPr>
          <w:rFonts w:asciiTheme="minorHAnsi" w:hAnsiTheme="minorHAnsi"/>
          <w:color w:val="000000" w:themeColor="text1"/>
          <w:sz w:val="24"/>
          <w:szCs w:val="24"/>
        </w:rPr>
        <w:t>.</w:t>
      </w:r>
      <w:r w:rsidR="000534FC" w:rsidRPr="00BD6CE2">
        <w:rPr>
          <w:rFonts w:asciiTheme="minorHAnsi" w:hAnsiTheme="minorHAnsi"/>
          <w:color w:val="000000" w:themeColor="text1"/>
          <w:sz w:val="24"/>
          <w:szCs w:val="24"/>
        </w:rPr>
        <w:t xml:space="preserve"> Compliance with the existing vision assessment locally was good, and above the national standard of 44%</w:t>
      </w:r>
      <w:r w:rsidR="007775F7" w:rsidRPr="00BD6CE2">
        <w:rPr>
          <w:rFonts w:asciiTheme="minorHAnsi" w:hAnsiTheme="minorHAnsi"/>
          <w:color w:val="000000" w:themeColor="text1"/>
          <w:sz w:val="24"/>
          <w:szCs w:val="24"/>
        </w:rPr>
        <w:t>,</w:t>
      </w:r>
      <w:r w:rsidR="000534FC" w:rsidRPr="00BD6CE2">
        <w:rPr>
          <w:rFonts w:asciiTheme="minorHAnsi" w:hAnsiTheme="minorHAnsi"/>
          <w:color w:val="000000" w:themeColor="text1"/>
          <w:sz w:val="24"/>
          <w:szCs w:val="24"/>
        </w:rPr>
        <w:t xml:space="preserve"> RCP (2021</w:t>
      </w:r>
      <w:r w:rsidR="00DA0D59" w:rsidRPr="00BD6CE2">
        <w:rPr>
          <w:rFonts w:asciiTheme="minorHAnsi" w:hAnsiTheme="minorHAnsi"/>
          <w:color w:val="000000" w:themeColor="text1"/>
          <w:sz w:val="24"/>
          <w:szCs w:val="24"/>
        </w:rPr>
        <w:t>b</w:t>
      </w:r>
      <w:r w:rsidR="000534FC" w:rsidRPr="00BD6CE2">
        <w:rPr>
          <w:rFonts w:asciiTheme="minorHAnsi" w:hAnsiTheme="minorHAnsi"/>
          <w:color w:val="000000" w:themeColor="text1"/>
          <w:sz w:val="24"/>
          <w:szCs w:val="24"/>
        </w:rPr>
        <w:t xml:space="preserve">), with 74% of patients having the vision assessed on admission. </w:t>
      </w:r>
    </w:p>
    <w:p w:rsidR="000534FC" w:rsidRPr="00BD6CE2" w:rsidRDefault="000534FC" w:rsidP="00733AA7">
      <w:pPr>
        <w:spacing w:line="360" w:lineRule="auto"/>
        <w:contextualSpacing/>
        <w:rPr>
          <w:rFonts w:asciiTheme="minorHAnsi" w:hAnsiTheme="minorHAnsi" w:cstheme="minorHAnsi"/>
          <w:color w:val="000000" w:themeColor="text1"/>
          <w:sz w:val="24"/>
          <w:szCs w:val="24"/>
        </w:rPr>
      </w:pPr>
    </w:p>
    <w:p w:rsidR="000534FC" w:rsidRPr="00BD6CE2" w:rsidRDefault="000534FC" w:rsidP="00733AA7">
      <w:pPr>
        <w:spacing w:line="360" w:lineRule="auto"/>
        <w:contextualSpacing/>
        <w:rPr>
          <w:rFonts w:asciiTheme="minorHAnsi" w:hAnsiTheme="minorHAnsi"/>
          <w:color w:val="000000" w:themeColor="text1"/>
          <w:sz w:val="24"/>
          <w:szCs w:val="24"/>
        </w:rPr>
      </w:pPr>
      <w:r w:rsidRPr="00BD6CE2">
        <w:rPr>
          <w:rFonts w:asciiTheme="minorHAnsi" w:hAnsiTheme="minorHAnsi"/>
          <w:color w:val="000000" w:themeColor="text1"/>
          <w:sz w:val="24"/>
          <w:szCs w:val="24"/>
        </w:rPr>
        <w:t xml:space="preserve">Feedback from across Wales reflected the local position, </w:t>
      </w:r>
      <w:r w:rsidR="00591D62" w:rsidRPr="00BD6CE2">
        <w:rPr>
          <w:rFonts w:asciiTheme="minorHAnsi" w:hAnsiTheme="minorHAnsi"/>
          <w:color w:val="000000" w:themeColor="text1"/>
          <w:sz w:val="24"/>
          <w:szCs w:val="24"/>
        </w:rPr>
        <w:t xml:space="preserve">with </w:t>
      </w:r>
      <w:r w:rsidR="00733AA7" w:rsidRPr="00BD6CE2">
        <w:rPr>
          <w:rFonts w:asciiTheme="minorHAnsi" w:hAnsiTheme="minorHAnsi"/>
          <w:color w:val="000000" w:themeColor="text1"/>
          <w:sz w:val="24"/>
          <w:szCs w:val="24"/>
        </w:rPr>
        <w:t xml:space="preserve">an awareness of the need to implement the tool </w:t>
      </w:r>
      <w:r w:rsidRPr="00BD6CE2">
        <w:rPr>
          <w:rFonts w:asciiTheme="minorHAnsi" w:hAnsiTheme="minorHAnsi"/>
          <w:color w:val="000000" w:themeColor="text1"/>
          <w:sz w:val="24"/>
          <w:szCs w:val="24"/>
        </w:rPr>
        <w:t xml:space="preserve">as part of a multi factorial falls assessment. </w:t>
      </w:r>
      <w:r w:rsidR="00020DF5" w:rsidRPr="00BD6CE2">
        <w:rPr>
          <w:rFonts w:asciiTheme="minorHAnsi" w:hAnsiTheme="minorHAnsi"/>
          <w:color w:val="000000" w:themeColor="text1"/>
          <w:sz w:val="24"/>
          <w:szCs w:val="24"/>
        </w:rPr>
        <w:t xml:space="preserve">The WNCR team </w:t>
      </w:r>
      <w:r w:rsidR="00733AA7" w:rsidRPr="00BD6CE2">
        <w:rPr>
          <w:rFonts w:asciiTheme="minorHAnsi" w:hAnsiTheme="minorHAnsi"/>
          <w:color w:val="000000" w:themeColor="text1"/>
          <w:sz w:val="24"/>
          <w:szCs w:val="24"/>
        </w:rPr>
        <w:t xml:space="preserve">confirmed </w:t>
      </w:r>
      <w:r w:rsidR="00020DF5" w:rsidRPr="00BD6CE2">
        <w:rPr>
          <w:rFonts w:asciiTheme="minorHAnsi" w:hAnsiTheme="minorHAnsi"/>
          <w:color w:val="000000" w:themeColor="text1"/>
          <w:sz w:val="24"/>
          <w:szCs w:val="24"/>
        </w:rPr>
        <w:t>that</w:t>
      </w:r>
      <w:r w:rsidRPr="00BD6CE2">
        <w:rPr>
          <w:rFonts w:asciiTheme="minorHAnsi" w:hAnsiTheme="minorHAnsi"/>
          <w:color w:val="000000" w:themeColor="text1"/>
          <w:sz w:val="24"/>
          <w:szCs w:val="24"/>
        </w:rPr>
        <w:t xml:space="preserve"> </w:t>
      </w:r>
      <w:r w:rsidR="007775F7" w:rsidRPr="00BD6CE2">
        <w:rPr>
          <w:rFonts w:asciiTheme="minorHAnsi" w:hAnsiTheme="minorHAnsi" w:cstheme="minorHAnsi"/>
          <w:bCs/>
          <w:color w:val="000000" w:themeColor="text1"/>
          <w:sz w:val="24"/>
          <w:szCs w:val="24"/>
        </w:rPr>
        <w:t>BVC Tool</w:t>
      </w:r>
      <w:r w:rsidR="00020DF5" w:rsidRPr="00BD6CE2">
        <w:rPr>
          <w:rFonts w:asciiTheme="minorHAnsi" w:hAnsiTheme="minorHAnsi"/>
          <w:color w:val="000000" w:themeColor="text1"/>
          <w:sz w:val="24"/>
          <w:szCs w:val="24"/>
        </w:rPr>
        <w:t xml:space="preserve"> </w:t>
      </w:r>
      <w:r w:rsidR="00733AA7" w:rsidRPr="00BD6CE2">
        <w:rPr>
          <w:rFonts w:asciiTheme="minorHAnsi" w:hAnsiTheme="minorHAnsi"/>
          <w:color w:val="000000" w:themeColor="text1"/>
          <w:sz w:val="24"/>
          <w:szCs w:val="24"/>
        </w:rPr>
        <w:t>a</w:t>
      </w:r>
      <w:r w:rsidRPr="00BD6CE2">
        <w:rPr>
          <w:rFonts w:asciiTheme="minorHAnsi" w:hAnsiTheme="minorHAnsi"/>
          <w:color w:val="000000" w:themeColor="text1"/>
          <w:sz w:val="24"/>
          <w:szCs w:val="24"/>
        </w:rPr>
        <w:t>s something whic</w:t>
      </w:r>
      <w:r w:rsidR="00591D62" w:rsidRPr="00BD6CE2">
        <w:rPr>
          <w:rFonts w:asciiTheme="minorHAnsi" w:hAnsiTheme="minorHAnsi"/>
          <w:color w:val="000000" w:themeColor="text1"/>
          <w:sz w:val="24"/>
          <w:szCs w:val="24"/>
        </w:rPr>
        <w:t>h had been on their agenda for future development and something they would be happy to support.</w:t>
      </w:r>
    </w:p>
    <w:p w:rsidR="000534FC" w:rsidRPr="00BD6CE2" w:rsidRDefault="000534FC" w:rsidP="00733AA7">
      <w:pPr>
        <w:spacing w:line="360" w:lineRule="auto"/>
        <w:rPr>
          <w:rFonts w:asciiTheme="minorHAnsi" w:hAnsiTheme="minorHAnsi" w:cstheme="minorHAnsi"/>
          <w:color w:val="000000" w:themeColor="text1"/>
          <w:sz w:val="24"/>
          <w:szCs w:val="24"/>
        </w:rPr>
      </w:pPr>
    </w:p>
    <w:p w:rsidR="000534FC" w:rsidRPr="00BD6CE2" w:rsidRDefault="00C53C1E" w:rsidP="00733AA7">
      <w:pPr>
        <w:pStyle w:val="ListParagraph"/>
        <w:numPr>
          <w:ilvl w:val="0"/>
          <w:numId w:val="15"/>
        </w:numPr>
        <w:spacing w:line="360" w:lineRule="auto"/>
        <w:rPr>
          <w:rFonts w:asciiTheme="minorHAnsi" w:hAnsiTheme="minorHAnsi" w:cstheme="minorHAnsi"/>
          <w:b/>
          <w:color w:val="000000" w:themeColor="text1"/>
          <w:sz w:val="24"/>
          <w:szCs w:val="24"/>
        </w:rPr>
      </w:pPr>
      <w:r w:rsidRPr="00BD6CE2">
        <w:rPr>
          <w:rFonts w:asciiTheme="minorHAnsi" w:hAnsiTheme="minorHAnsi" w:cstheme="minorHAnsi"/>
          <w:b/>
          <w:color w:val="000000" w:themeColor="text1"/>
          <w:sz w:val="24"/>
          <w:szCs w:val="24"/>
        </w:rPr>
        <w:t>Existing D</w:t>
      </w:r>
      <w:r w:rsidR="000534FC" w:rsidRPr="00BD6CE2">
        <w:rPr>
          <w:rFonts w:asciiTheme="minorHAnsi" w:hAnsiTheme="minorHAnsi" w:cstheme="minorHAnsi"/>
          <w:b/>
          <w:color w:val="000000" w:themeColor="text1"/>
          <w:sz w:val="24"/>
          <w:szCs w:val="24"/>
        </w:rPr>
        <w:t>igital Platforms</w:t>
      </w:r>
      <w:r w:rsidRPr="00BD6CE2">
        <w:rPr>
          <w:rFonts w:asciiTheme="minorHAnsi" w:hAnsiTheme="minorHAnsi" w:cstheme="minorHAnsi"/>
          <w:b/>
          <w:color w:val="000000" w:themeColor="text1"/>
          <w:sz w:val="24"/>
          <w:szCs w:val="24"/>
        </w:rPr>
        <w:t xml:space="preserve"> and Hardware</w:t>
      </w:r>
    </w:p>
    <w:p w:rsidR="000534FC" w:rsidRPr="00BD6CE2" w:rsidRDefault="00C53C1E" w:rsidP="00733AA7">
      <w:pPr>
        <w:spacing w:line="360" w:lineRule="auto"/>
        <w:rPr>
          <w:rFonts w:asciiTheme="minorHAnsi" w:hAnsiTheme="minorHAnsi" w:cstheme="minorHAnsi"/>
          <w:color w:val="000000" w:themeColor="text1"/>
          <w:sz w:val="24"/>
          <w:szCs w:val="24"/>
        </w:rPr>
      </w:pPr>
      <w:r w:rsidRPr="00BD6CE2">
        <w:rPr>
          <w:rFonts w:asciiTheme="minorHAnsi" w:eastAsiaTheme="minorHAnsi" w:hAnsiTheme="minorHAnsi" w:cstheme="minorBidi"/>
          <w:color w:val="000000" w:themeColor="text1"/>
          <w:sz w:val="24"/>
          <w:szCs w:val="24"/>
          <w:lang w:eastAsia="en-US"/>
        </w:rPr>
        <w:t xml:space="preserve">The </w:t>
      </w:r>
      <w:r w:rsidR="00F13E0D" w:rsidRPr="00BD6CE2">
        <w:rPr>
          <w:rFonts w:asciiTheme="minorHAnsi" w:eastAsiaTheme="minorHAnsi" w:hAnsiTheme="minorHAnsi" w:cstheme="minorBidi"/>
          <w:color w:val="000000" w:themeColor="text1"/>
          <w:sz w:val="24"/>
          <w:szCs w:val="24"/>
          <w:lang w:eastAsia="en-US"/>
        </w:rPr>
        <w:t>informatics nursing teams</w:t>
      </w:r>
      <w:r w:rsidRPr="00BD6CE2">
        <w:rPr>
          <w:rFonts w:asciiTheme="minorHAnsi" w:eastAsiaTheme="minorHAnsi" w:hAnsiTheme="minorHAnsi" w:cstheme="minorBidi"/>
          <w:color w:val="000000" w:themeColor="text1"/>
          <w:sz w:val="24"/>
          <w:szCs w:val="24"/>
          <w:lang w:eastAsia="en-US"/>
        </w:rPr>
        <w:t xml:space="preserve"> confirmed they had a mixture of hand held, mobile and static d</w:t>
      </w:r>
      <w:r w:rsidR="00177058" w:rsidRPr="00BD6CE2">
        <w:rPr>
          <w:rFonts w:asciiTheme="minorHAnsi" w:eastAsiaTheme="minorHAnsi" w:hAnsiTheme="minorHAnsi" w:cstheme="minorBidi"/>
          <w:color w:val="000000" w:themeColor="text1"/>
          <w:sz w:val="24"/>
          <w:szCs w:val="24"/>
          <w:lang w:eastAsia="en-US"/>
        </w:rPr>
        <w:t>igital d</w:t>
      </w:r>
      <w:r w:rsidRPr="00BD6CE2">
        <w:rPr>
          <w:rFonts w:asciiTheme="minorHAnsi" w:eastAsiaTheme="minorHAnsi" w:hAnsiTheme="minorHAnsi" w:cstheme="minorBidi"/>
          <w:color w:val="000000" w:themeColor="text1"/>
          <w:sz w:val="24"/>
          <w:szCs w:val="24"/>
          <w:lang w:eastAsia="en-US"/>
        </w:rPr>
        <w:t>evices available for use on all wards. Within SBUHB some areas had chosen to have only mobile and static devices so would need the redistribution of devices to ensure at least one hand held device was available on each ward.</w:t>
      </w:r>
      <w:r w:rsidR="00591D62" w:rsidRPr="00BD6CE2">
        <w:rPr>
          <w:rFonts w:asciiTheme="minorHAnsi" w:eastAsiaTheme="minorHAnsi" w:hAnsiTheme="minorHAnsi" w:cstheme="minorBidi"/>
          <w:color w:val="000000" w:themeColor="text1"/>
          <w:sz w:val="24"/>
          <w:szCs w:val="24"/>
          <w:lang w:eastAsia="en-US"/>
        </w:rPr>
        <w:t xml:space="preserve"> </w:t>
      </w:r>
      <w:r w:rsidR="000534FC" w:rsidRPr="00BD6CE2">
        <w:rPr>
          <w:rFonts w:asciiTheme="minorHAnsi" w:hAnsiTheme="minorHAnsi" w:cstheme="minorHAnsi"/>
          <w:color w:val="000000" w:themeColor="text1"/>
          <w:sz w:val="24"/>
          <w:szCs w:val="24"/>
        </w:rPr>
        <w:t>Across</w:t>
      </w:r>
      <w:r w:rsidR="00591D62" w:rsidRPr="00BD6CE2">
        <w:rPr>
          <w:rFonts w:asciiTheme="minorHAnsi" w:hAnsiTheme="minorHAnsi" w:cstheme="minorHAnsi"/>
          <w:color w:val="000000" w:themeColor="text1"/>
          <w:sz w:val="24"/>
          <w:szCs w:val="24"/>
        </w:rPr>
        <w:t xml:space="preserve"> Wales multiple digital systems, in house and nationally developed </w:t>
      </w:r>
      <w:r w:rsidR="000534FC" w:rsidRPr="00BD6CE2">
        <w:rPr>
          <w:rFonts w:asciiTheme="minorHAnsi" w:hAnsiTheme="minorHAnsi" w:cstheme="minorHAnsi"/>
          <w:color w:val="000000" w:themeColor="text1"/>
          <w:sz w:val="24"/>
          <w:szCs w:val="24"/>
        </w:rPr>
        <w:t>were found to be in use</w:t>
      </w:r>
      <w:r w:rsidR="00591D62" w:rsidRPr="00BD6CE2">
        <w:rPr>
          <w:rFonts w:asciiTheme="minorHAnsi" w:hAnsiTheme="minorHAnsi" w:cstheme="minorHAnsi"/>
          <w:color w:val="000000" w:themeColor="text1"/>
          <w:sz w:val="24"/>
          <w:szCs w:val="24"/>
        </w:rPr>
        <w:t xml:space="preserve">. </w:t>
      </w:r>
      <w:r w:rsidR="00F13E0D" w:rsidRPr="00BD6CE2">
        <w:rPr>
          <w:rFonts w:asciiTheme="minorHAnsi" w:hAnsiTheme="minorHAnsi" w:cstheme="minorHAnsi"/>
          <w:color w:val="000000" w:themeColor="text1"/>
          <w:sz w:val="24"/>
          <w:szCs w:val="24"/>
        </w:rPr>
        <w:t xml:space="preserve"> </w:t>
      </w:r>
      <w:r w:rsidR="00591D62" w:rsidRPr="00BD6CE2">
        <w:rPr>
          <w:rFonts w:asciiTheme="minorHAnsi" w:hAnsiTheme="minorHAnsi" w:cstheme="minorHAnsi"/>
          <w:color w:val="000000" w:themeColor="text1"/>
          <w:sz w:val="24"/>
          <w:szCs w:val="24"/>
        </w:rPr>
        <w:t xml:space="preserve">There was commonality with WCP and WNCR in use or planned for use by all </w:t>
      </w:r>
      <w:r w:rsidR="00F13E0D" w:rsidRPr="00BD6CE2">
        <w:rPr>
          <w:rFonts w:asciiTheme="minorHAnsi" w:hAnsiTheme="minorHAnsi" w:cstheme="minorHAnsi"/>
          <w:color w:val="000000" w:themeColor="text1"/>
          <w:sz w:val="24"/>
          <w:szCs w:val="24"/>
        </w:rPr>
        <w:t xml:space="preserve">health boards </w:t>
      </w:r>
      <w:r w:rsidR="000534FC" w:rsidRPr="00BD6CE2">
        <w:rPr>
          <w:rFonts w:asciiTheme="minorHAnsi" w:hAnsiTheme="minorHAnsi" w:cstheme="minorHAnsi"/>
          <w:color w:val="000000" w:themeColor="text1"/>
          <w:sz w:val="24"/>
          <w:szCs w:val="24"/>
        </w:rPr>
        <w:t xml:space="preserve">by the end of </w:t>
      </w:r>
      <w:r w:rsidR="007E295D">
        <w:rPr>
          <w:rFonts w:asciiTheme="minorHAnsi" w:hAnsiTheme="minorHAnsi" w:cstheme="minorHAnsi"/>
          <w:color w:val="000000" w:themeColor="text1"/>
          <w:sz w:val="24"/>
          <w:szCs w:val="24"/>
        </w:rPr>
        <w:t xml:space="preserve">this </w:t>
      </w:r>
      <w:r w:rsidR="000534FC" w:rsidRPr="00BD6CE2">
        <w:rPr>
          <w:rFonts w:asciiTheme="minorHAnsi" w:hAnsiTheme="minorHAnsi" w:cstheme="minorHAnsi"/>
          <w:color w:val="000000" w:themeColor="text1"/>
          <w:sz w:val="24"/>
          <w:szCs w:val="24"/>
        </w:rPr>
        <w:t xml:space="preserve">financial year. </w:t>
      </w:r>
    </w:p>
    <w:p w:rsidR="000534FC" w:rsidRPr="00BD6CE2" w:rsidRDefault="000534FC" w:rsidP="000534FC">
      <w:pPr>
        <w:rPr>
          <w:rFonts w:asciiTheme="minorHAnsi" w:hAnsiTheme="minorHAnsi" w:cstheme="minorHAnsi"/>
          <w:color w:val="000000" w:themeColor="text1"/>
          <w:sz w:val="24"/>
          <w:szCs w:val="24"/>
        </w:rPr>
      </w:pPr>
    </w:p>
    <w:p w:rsidR="00C53C1E" w:rsidRPr="00BD6CE2" w:rsidRDefault="00C53C1E" w:rsidP="000534FC">
      <w:pPr>
        <w:rPr>
          <w:rFonts w:asciiTheme="minorHAnsi" w:hAnsiTheme="minorHAnsi" w:cstheme="minorHAnsi"/>
          <w:color w:val="000000" w:themeColor="text1"/>
          <w:sz w:val="24"/>
          <w:szCs w:val="24"/>
        </w:rPr>
      </w:pPr>
    </w:p>
    <w:p w:rsidR="000534FC" w:rsidRPr="00BD6CE2" w:rsidRDefault="000534FC" w:rsidP="00733AA7">
      <w:pPr>
        <w:pStyle w:val="ListParagraph"/>
        <w:numPr>
          <w:ilvl w:val="0"/>
          <w:numId w:val="15"/>
        </w:numPr>
        <w:spacing w:line="360" w:lineRule="auto"/>
        <w:rPr>
          <w:rFonts w:asciiTheme="minorHAnsi" w:hAnsiTheme="minorHAnsi" w:cstheme="minorHAnsi"/>
          <w:b/>
          <w:color w:val="000000" w:themeColor="text1"/>
          <w:sz w:val="24"/>
          <w:szCs w:val="24"/>
        </w:rPr>
      </w:pPr>
      <w:r w:rsidRPr="00BD6CE2">
        <w:rPr>
          <w:rFonts w:asciiTheme="minorHAnsi" w:hAnsiTheme="minorHAnsi" w:cstheme="minorHAnsi"/>
          <w:b/>
          <w:color w:val="000000" w:themeColor="text1"/>
          <w:sz w:val="24"/>
          <w:szCs w:val="24"/>
        </w:rPr>
        <w:lastRenderedPageBreak/>
        <w:t>Existing Tools</w:t>
      </w:r>
    </w:p>
    <w:p w:rsidR="000534FC" w:rsidRPr="00BD6CE2" w:rsidRDefault="000534FC" w:rsidP="00733AA7">
      <w:pPr>
        <w:spacing w:line="360" w:lineRule="auto"/>
        <w:rPr>
          <w:rFonts w:asciiTheme="minorHAnsi" w:hAnsiTheme="minorHAnsi" w:cstheme="minorHAnsi"/>
          <w:color w:val="000000" w:themeColor="text1"/>
          <w:sz w:val="24"/>
          <w:szCs w:val="24"/>
        </w:rPr>
      </w:pPr>
      <w:r w:rsidRPr="00BD6CE2">
        <w:rPr>
          <w:rFonts w:asciiTheme="minorHAnsi" w:hAnsiTheme="minorHAnsi" w:cstheme="minorHAnsi"/>
          <w:color w:val="000000" w:themeColor="text1"/>
          <w:sz w:val="24"/>
          <w:szCs w:val="24"/>
        </w:rPr>
        <w:t>An internet</w:t>
      </w:r>
      <w:r w:rsidR="007E295D">
        <w:rPr>
          <w:rFonts w:asciiTheme="minorHAnsi" w:hAnsiTheme="minorHAnsi" w:cstheme="minorHAnsi"/>
          <w:color w:val="000000" w:themeColor="text1"/>
          <w:sz w:val="24"/>
          <w:szCs w:val="24"/>
        </w:rPr>
        <w:t xml:space="preserve"> search for grey literature </w:t>
      </w:r>
      <w:r w:rsidRPr="00BD6CE2">
        <w:rPr>
          <w:rFonts w:asciiTheme="minorHAnsi" w:hAnsiTheme="minorHAnsi" w:cstheme="minorHAnsi"/>
          <w:color w:val="000000" w:themeColor="text1"/>
          <w:sz w:val="24"/>
          <w:szCs w:val="24"/>
        </w:rPr>
        <w:t xml:space="preserve">to identify exiting digital eye assessments found multiple webpages and </w:t>
      </w:r>
      <w:r w:rsidR="007E295D">
        <w:rPr>
          <w:rFonts w:asciiTheme="minorHAnsi" w:hAnsiTheme="minorHAnsi" w:cstheme="minorHAnsi"/>
          <w:color w:val="000000" w:themeColor="text1"/>
          <w:sz w:val="24"/>
          <w:szCs w:val="24"/>
        </w:rPr>
        <w:t>apps to assess vision.</w:t>
      </w:r>
      <w:r w:rsidRPr="00BD6CE2">
        <w:rPr>
          <w:rFonts w:asciiTheme="minorHAnsi" w:hAnsiTheme="minorHAnsi" w:cstheme="minorHAnsi"/>
          <w:color w:val="000000" w:themeColor="text1"/>
          <w:sz w:val="24"/>
          <w:szCs w:val="24"/>
        </w:rPr>
        <w:t xml:space="preserve"> </w:t>
      </w:r>
      <w:r w:rsidR="007E295D">
        <w:rPr>
          <w:rFonts w:asciiTheme="minorHAnsi" w:hAnsiTheme="minorHAnsi" w:cstheme="minorHAnsi"/>
          <w:color w:val="000000" w:themeColor="text1"/>
          <w:sz w:val="24"/>
          <w:szCs w:val="24"/>
        </w:rPr>
        <w:t>T</w:t>
      </w:r>
      <w:r w:rsidRPr="00BD6CE2">
        <w:rPr>
          <w:rFonts w:asciiTheme="minorHAnsi" w:hAnsiTheme="minorHAnsi" w:cstheme="minorHAnsi"/>
          <w:color w:val="000000" w:themeColor="text1"/>
          <w:sz w:val="24"/>
          <w:szCs w:val="24"/>
        </w:rPr>
        <w:t xml:space="preserve">hese were mainly </w:t>
      </w:r>
      <w:r w:rsidR="00FF522B" w:rsidRPr="00BD6CE2">
        <w:rPr>
          <w:rFonts w:asciiTheme="minorHAnsi" w:hAnsiTheme="minorHAnsi" w:cstheme="minorHAnsi"/>
          <w:color w:val="000000" w:themeColor="text1"/>
          <w:sz w:val="24"/>
          <w:szCs w:val="24"/>
        </w:rPr>
        <w:t xml:space="preserve">designed </w:t>
      </w:r>
      <w:r w:rsidRPr="00BD6CE2">
        <w:rPr>
          <w:rFonts w:asciiTheme="minorHAnsi" w:hAnsiTheme="minorHAnsi" w:cstheme="minorHAnsi"/>
          <w:color w:val="000000" w:themeColor="text1"/>
          <w:sz w:val="24"/>
          <w:szCs w:val="24"/>
        </w:rPr>
        <w:t>use by the general public</w:t>
      </w:r>
      <w:r w:rsidR="00FF522B" w:rsidRPr="00BD6CE2">
        <w:rPr>
          <w:rFonts w:asciiTheme="minorHAnsi" w:hAnsiTheme="minorHAnsi" w:cstheme="minorHAnsi"/>
          <w:color w:val="000000" w:themeColor="text1"/>
          <w:sz w:val="24"/>
          <w:szCs w:val="24"/>
        </w:rPr>
        <w:t>. O</w:t>
      </w:r>
      <w:r w:rsidRPr="00BD6CE2">
        <w:rPr>
          <w:rFonts w:asciiTheme="minorHAnsi" w:hAnsiTheme="minorHAnsi" w:cstheme="minorHAnsi"/>
          <w:color w:val="000000" w:themeColor="text1"/>
          <w:sz w:val="24"/>
          <w:szCs w:val="24"/>
        </w:rPr>
        <w:t xml:space="preserve">ne </w:t>
      </w:r>
      <w:r w:rsidR="00FF522B" w:rsidRPr="00BD6CE2">
        <w:rPr>
          <w:rFonts w:asciiTheme="minorHAnsi" w:hAnsiTheme="minorHAnsi" w:cstheme="minorHAnsi"/>
          <w:color w:val="000000" w:themeColor="text1"/>
          <w:sz w:val="24"/>
          <w:szCs w:val="24"/>
        </w:rPr>
        <w:t>v</w:t>
      </w:r>
      <w:r w:rsidRPr="00BD6CE2">
        <w:rPr>
          <w:rFonts w:asciiTheme="minorHAnsi" w:hAnsiTheme="minorHAnsi" w:cstheme="minorHAnsi"/>
          <w:color w:val="000000" w:themeColor="text1"/>
          <w:sz w:val="24"/>
          <w:szCs w:val="24"/>
        </w:rPr>
        <w:t xml:space="preserve">alidated </w:t>
      </w:r>
      <w:r w:rsidR="00FF522B" w:rsidRPr="00BD6CE2">
        <w:rPr>
          <w:rFonts w:asciiTheme="minorHAnsi" w:hAnsiTheme="minorHAnsi" w:cstheme="minorHAnsi"/>
          <w:color w:val="000000" w:themeColor="text1"/>
          <w:sz w:val="24"/>
          <w:szCs w:val="24"/>
        </w:rPr>
        <w:t>tool was found, Rowe et al. (2018</w:t>
      </w:r>
      <w:r w:rsidRPr="00BD6CE2">
        <w:rPr>
          <w:rFonts w:asciiTheme="minorHAnsi" w:hAnsiTheme="minorHAnsi" w:cstheme="minorHAnsi"/>
          <w:color w:val="000000" w:themeColor="text1"/>
          <w:sz w:val="24"/>
          <w:szCs w:val="24"/>
        </w:rPr>
        <w:t>)</w:t>
      </w:r>
      <w:r w:rsidR="00FF522B" w:rsidRPr="00BD6CE2">
        <w:rPr>
          <w:rFonts w:asciiTheme="minorHAnsi" w:hAnsiTheme="minorHAnsi" w:cstheme="minorHAnsi"/>
          <w:color w:val="000000" w:themeColor="text1"/>
          <w:sz w:val="24"/>
          <w:szCs w:val="24"/>
        </w:rPr>
        <w:t xml:space="preserve"> developed a</w:t>
      </w:r>
      <w:r w:rsidRPr="00BD6CE2">
        <w:rPr>
          <w:rFonts w:asciiTheme="minorHAnsi" w:hAnsiTheme="minorHAnsi" w:cstheme="minorHAnsi"/>
          <w:color w:val="000000" w:themeColor="text1"/>
          <w:sz w:val="24"/>
          <w:szCs w:val="24"/>
        </w:rPr>
        <w:t xml:space="preserve"> Vision Screening Asse</w:t>
      </w:r>
      <w:r w:rsidR="00FF522B" w:rsidRPr="00BD6CE2">
        <w:rPr>
          <w:rFonts w:asciiTheme="minorHAnsi" w:hAnsiTheme="minorHAnsi" w:cstheme="minorHAnsi"/>
          <w:color w:val="000000" w:themeColor="text1"/>
          <w:sz w:val="24"/>
          <w:szCs w:val="24"/>
        </w:rPr>
        <w:t>ssment Tool (VISA)</w:t>
      </w:r>
      <w:r w:rsidR="007E295D">
        <w:rPr>
          <w:rFonts w:asciiTheme="minorHAnsi" w:hAnsiTheme="minorHAnsi" w:cstheme="minorHAnsi"/>
          <w:color w:val="000000" w:themeColor="text1"/>
          <w:sz w:val="24"/>
          <w:szCs w:val="24"/>
        </w:rPr>
        <w:t xml:space="preserve"> in</w:t>
      </w:r>
      <w:r w:rsidR="00FF522B" w:rsidRPr="00BD6CE2">
        <w:rPr>
          <w:rFonts w:asciiTheme="minorHAnsi" w:hAnsiTheme="minorHAnsi" w:cstheme="minorHAnsi"/>
          <w:color w:val="000000" w:themeColor="text1"/>
          <w:sz w:val="24"/>
          <w:szCs w:val="24"/>
        </w:rPr>
        <w:t xml:space="preserve"> </w:t>
      </w:r>
      <w:r w:rsidRPr="00BD6CE2">
        <w:rPr>
          <w:rFonts w:asciiTheme="minorHAnsi" w:hAnsiTheme="minorHAnsi" w:cstheme="minorHAnsi"/>
          <w:color w:val="000000" w:themeColor="text1"/>
          <w:sz w:val="24"/>
          <w:szCs w:val="24"/>
        </w:rPr>
        <w:t xml:space="preserve">conjunction with the University of Liverpool. This tool was designed to screen for visual problems post neurological events, and whilst it </w:t>
      </w:r>
      <w:r w:rsidR="00FF522B" w:rsidRPr="00BD6CE2">
        <w:rPr>
          <w:rFonts w:asciiTheme="minorHAnsi" w:hAnsiTheme="minorHAnsi" w:cstheme="minorHAnsi"/>
          <w:color w:val="000000" w:themeColor="text1"/>
          <w:sz w:val="24"/>
          <w:szCs w:val="24"/>
        </w:rPr>
        <w:t xml:space="preserve">was unsuitable for a use as part of a falls assessment, </w:t>
      </w:r>
      <w:r w:rsidRPr="00BD6CE2">
        <w:rPr>
          <w:rFonts w:asciiTheme="minorHAnsi" w:hAnsiTheme="minorHAnsi" w:cstheme="minorHAnsi"/>
          <w:color w:val="000000" w:themeColor="text1"/>
          <w:sz w:val="24"/>
          <w:szCs w:val="24"/>
        </w:rPr>
        <w:t>it provided evidence that a vison tool had been successfully implemented in a digital format</w:t>
      </w:r>
      <w:r w:rsidR="00FF522B" w:rsidRPr="00BD6CE2">
        <w:rPr>
          <w:rFonts w:asciiTheme="minorHAnsi" w:hAnsiTheme="minorHAnsi" w:cstheme="minorHAnsi"/>
          <w:color w:val="000000" w:themeColor="text1"/>
          <w:sz w:val="24"/>
          <w:szCs w:val="24"/>
        </w:rPr>
        <w:t>, with Rowe et al. (2020</w:t>
      </w:r>
      <w:r w:rsidRPr="00BD6CE2">
        <w:rPr>
          <w:rFonts w:asciiTheme="minorHAnsi" w:hAnsiTheme="minorHAnsi" w:cstheme="minorHAnsi"/>
          <w:color w:val="000000" w:themeColor="text1"/>
          <w:sz w:val="24"/>
          <w:szCs w:val="24"/>
        </w:rPr>
        <w:t>)</w:t>
      </w:r>
      <w:r w:rsidR="007E295D">
        <w:rPr>
          <w:rFonts w:asciiTheme="minorHAnsi" w:hAnsiTheme="minorHAnsi" w:cstheme="minorHAnsi"/>
          <w:color w:val="000000" w:themeColor="text1"/>
          <w:sz w:val="24"/>
          <w:szCs w:val="24"/>
        </w:rPr>
        <w:t xml:space="preserve"> finding</w:t>
      </w:r>
      <w:r w:rsidR="00FF522B" w:rsidRPr="00BD6CE2">
        <w:rPr>
          <w:rFonts w:asciiTheme="minorHAnsi" w:hAnsiTheme="minorHAnsi" w:cstheme="minorHAnsi"/>
          <w:color w:val="000000" w:themeColor="text1"/>
          <w:sz w:val="24"/>
          <w:szCs w:val="24"/>
        </w:rPr>
        <w:t xml:space="preserve"> th</w:t>
      </w:r>
      <w:r w:rsidRPr="00BD6CE2">
        <w:rPr>
          <w:rFonts w:asciiTheme="minorHAnsi" w:hAnsiTheme="minorHAnsi" w:cstheme="minorHAnsi"/>
          <w:color w:val="000000" w:themeColor="text1"/>
          <w:sz w:val="24"/>
          <w:szCs w:val="24"/>
        </w:rPr>
        <w:t xml:space="preserve">e tool </w:t>
      </w:r>
      <w:r w:rsidR="00FF522B" w:rsidRPr="00BD6CE2">
        <w:rPr>
          <w:rFonts w:asciiTheme="minorHAnsi" w:hAnsiTheme="minorHAnsi" w:cstheme="minorHAnsi"/>
          <w:color w:val="000000" w:themeColor="text1"/>
          <w:sz w:val="24"/>
          <w:szCs w:val="24"/>
        </w:rPr>
        <w:t xml:space="preserve">worked effectively and </w:t>
      </w:r>
      <w:r w:rsidRPr="00BD6CE2">
        <w:rPr>
          <w:rFonts w:asciiTheme="minorHAnsi" w:hAnsiTheme="minorHAnsi" w:cstheme="minorHAnsi"/>
          <w:color w:val="000000" w:themeColor="text1"/>
          <w:sz w:val="24"/>
          <w:szCs w:val="24"/>
        </w:rPr>
        <w:t>integrat</w:t>
      </w:r>
      <w:r w:rsidR="00FF522B" w:rsidRPr="00BD6CE2">
        <w:rPr>
          <w:rFonts w:asciiTheme="minorHAnsi" w:hAnsiTheme="minorHAnsi" w:cstheme="minorHAnsi"/>
          <w:color w:val="000000" w:themeColor="text1"/>
          <w:sz w:val="24"/>
          <w:szCs w:val="24"/>
        </w:rPr>
        <w:t>ing</w:t>
      </w:r>
      <w:r w:rsidRPr="00BD6CE2">
        <w:rPr>
          <w:rFonts w:asciiTheme="minorHAnsi" w:hAnsiTheme="minorHAnsi" w:cstheme="minorHAnsi"/>
          <w:color w:val="000000" w:themeColor="text1"/>
          <w:sz w:val="24"/>
          <w:szCs w:val="24"/>
        </w:rPr>
        <w:t xml:space="preserve"> well with</w:t>
      </w:r>
      <w:r w:rsidR="007E295D">
        <w:rPr>
          <w:rFonts w:asciiTheme="minorHAnsi" w:hAnsiTheme="minorHAnsi" w:cstheme="minorHAnsi"/>
          <w:color w:val="000000" w:themeColor="text1"/>
          <w:sz w:val="24"/>
          <w:szCs w:val="24"/>
        </w:rPr>
        <w:t>in acute care settings.</w:t>
      </w:r>
      <w:r w:rsidR="00FF522B" w:rsidRPr="00BD6CE2">
        <w:rPr>
          <w:rFonts w:asciiTheme="minorHAnsi" w:hAnsiTheme="minorHAnsi" w:cstheme="minorHAnsi"/>
          <w:color w:val="000000" w:themeColor="text1"/>
          <w:sz w:val="24"/>
          <w:szCs w:val="24"/>
        </w:rPr>
        <w:t xml:space="preserve"> </w:t>
      </w:r>
    </w:p>
    <w:p w:rsidR="000534FC" w:rsidRPr="00BD6CE2" w:rsidRDefault="000534FC" w:rsidP="000534FC">
      <w:pPr>
        <w:rPr>
          <w:rFonts w:asciiTheme="minorHAnsi" w:hAnsiTheme="minorHAnsi" w:cstheme="minorHAnsi"/>
          <w:color w:val="000000" w:themeColor="text1"/>
          <w:sz w:val="24"/>
          <w:szCs w:val="24"/>
        </w:rPr>
      </w:pPr>
    </w:p>
    <w:p w:rsidR="000534FC" w:rsidRPr="00BD6CE2" w:rsidRDefault="000534FC" w:rsidP="000534FC">
      <w:pPr>
        <w:contextualSpacing/>
        <w:rPr>
          <w:rFonts w:asciiTheme="minorHAnsi" w:hAnsiTheme="minorHAnsi"/>
          <w:color w:val="000000" w:themeColor="text1"/>
        </w:rPr>
      </w:pPr>
    </w:p>
    <w:p w:rsidR="000534FC" w:rsidRPr="00BD6CE2" w:rsidRDefault="000534FC" w:rsidP="00733AA7">
      <w:pPr>
        <w:spacing w:line="360" w:lineRule="auto"/>
        <w:contextualSpacing/>
        <w:rPr>
          <w:rFonts w:asciiTheme="minorHAnsi" w:hAnsiTheme="minorHAnsi" w:cstheme="minorHAnsi"/>
          <w:b/>
          <w:color w:val="000000" w:themeColor="text1"/>
          <w:sz w:val="24"/>
          <w:szCs w:val="24"/>
        </w:rPr>
      </w:pPr>
    </w:p>
    <w:p w:rsidR="000534FC" w:rsidRPr="00BD6CE2" w:rsidRDefault="000534FC" w:rsidP="00733AA7">
      <w:pPr>
        <w:pStyle w:val="ListParagraph"/>
        <w:numPr>
          <w:ilvl w:val="0"/>
          <w:numId w:val="5"/>
        </w:numPr>
        <w:spacing w:after="160" w:line="360" w:lineRule="auto"/>
        <w:rPr>
          <w:rFonts w:asciiTheme="minorHAnsi" w:eastAsiaTheme="minorHAnsi" w:hAnsiTheme="minorHAnsi" w:cstheme="minorBidi"/>
          <w:b/>
          <w:color w:val="000000" w:themeColor="text1"/>
          <w:sz w:val="24"/>
          <w:szCs w:val="24"/>
          <w:lang w:eastAsia="en-US"/>
        </w:rPr>
      </w:pPr>
      <w:r w:rsidRPr="00BD6CE2">
        <w:rPr>
          <w:rFonts w:asciiTheme="minorHAnsi" w:eastAsiaTheme="minorHAnsi" w:hAnsiTheme="minorHAnsi" w:cstheme="minorBidi"/>
          <w:b/>
          <w:color w:val="000000" w:themeColor="text1"/>
          <w:sz w:val="24"/>
          <w:szCs w:val="24"/>
          <w:lang w:eastAsia="en-US"/>
        </w:rPr>
        <w:t>Users Story</w:t>
      </w:r>
    </w:p>
    <w:p w:rsidR="000534FC" w:rsidRPr="00BD6CE2" w:rsidRDefault="000534FC" w:rsidP="00733AA7">
      <w:pPr>
        <w:spacing w:after="160" w:line="360" w:lineRule="auto"/>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color w:val="000000" w:themeColor="text1"/>
          <w:sz w:val="24"/>
          <w:szCs w:val="24"/>
          <w:lang w:eastAsia="en-US"/>
        </w:rPr>
        <w:t>Replies to request for user stories were correlated and the following stories complied -</w:t>
      </w:r>
    </w:p>
    <w:p w:rsidR="000534FC" w:rsidRPr="00BD6CE2" w:rsidRDefault="000534FC" w:rsidP="00733AA7">
      <w:pPr>
        <w:pStyle w:val="ListParagraph"/>
        <w:numPr>
          <w:ilvl w:val="0"/>
          <w:numId w:val="19"/>
        </w:numPr>
        <w:spacing w:after="160" w:line="360" w:lineRule="auto"/>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color w:val="000000" w:themeColor="text1"/>
          <w:sz w:val="24"/>
          <w:szCs w:val="24"/>
          <w:lang w:eastAsia="en-US"/>
        </w:rPr>
        <w:t>As a nurse either substantive staff or temporary staff I want to be able to access the vision assessment tool easily</w:t>
      </w:r>
      <w:r w:rsidR="00610457" w:rsidRPr="00BD6CE2">
        <w:rPr>
          <w:rFonts w:asciiTheme="minorHAnsi" w:eastAsiaTheme="minorHAnsi" w:hAnsiTheme="minorHAnsi" w:cstheme="minorBidi"/>
          <w:color w:val="000000" w:themeColor="text1"/>
          <w:sz w:val="24"/>
          <w:szCs w:val="24"/>
          <w:lang w:eastAsia="en-US"/>
        </w:rPr>
        <w:t>. I want it to automatically update</w:t>
      </w:r>
      <w:r w:rsidRPr="00BD6CE2">
        <w:rPr>
          <w:rFonts w:asciiTheme="minorHAnsi" w:eastAsiaTheme="minorHAnsi" w:hAnsiTheme="minorHAnsi" w:cstheme="minorBidi"/>
          <w:color w:val="000000" w:themeColor="text1"/>
          <w:sz w:val="24"/>
          <w:szCs w:val="24"/>
          <w:lang w:eastAsia="en-US"/>
        </w:rPr>
        <w:t xml:space="preserve"> WNCR </w:t>
      </w:r>
      <w:r w:rsidR="00610457" w:rsidRPr="00BD6CE2">
        <w:rPr>
          <w:rFonts w:asciiTheme="minorHAnsi" w:eastAsiaTheme="minorHAnsi" w:hAnsiTheme="minorHAnsi" w:cstheme="minorBidi"/>
          <w:color w:val="000000" w:themeColor="text1"/>
          <w:sz w:val="24"/>
          <w:szCs w:val="24"/>
          <w:lang w:eastAsia="en-US"/>
        </w:rPr>
        <w:t xml:space="preserve">and </w:t>
      </w:r>
      <w:r w:rsidRPr="00BD6CE2">
        <w:rPr>
          <w:rFonts w:asciiTheme="minorHAnsi" w:eastAsiaTheme="minorHAnsi" w:hAnsiTheme="minorHAnsi" w:cstheme="minorBidi"/>
          <w:color w:val="000000" w:themeColor="text1"/>
          <w:sz w:val="24"/>
          <w:szCs w:val="24"/>
          <w:lang w:eastAsia="en-US"/>
        </w:rPr>
        <w:t>reduc</w:t>
      </w:r>
      <w:r w:rsidR="00610457" w:rsidRPr="00BD6CE2">
        <w:rPr>
          <w:rFonts w:asciiTheme="minorHAnsi" w:eastAsiaTheme="minorHAnsi" w:hAnsiTheme="minorHAnsi" w:cstheme="minorBidi"/>
          <w:color w:val="000000" w:themeColor="text1"/>
          <w:sz w:val="24"/>
          <w:szCs w:val="24"/>
          <w:lang w:eastAsia="en-US"/>
        </w:rPr>
        <w:t>e</w:t>
      </w:r>
      <w:r w:rsidRPr="00BD6CE2">
        <w:rPr>
          <w:rFonts w:asciiTheme="minorHAnsi" w:eastAsiaTheme="minorHAnsi" w:hAnsiTheme="minorHAnsi" w:cstheme="minorBidi"/>
          <w:color w:val="000000" w:themeColor="text1"/>
          <w:sz w:val="24"/>
          <w:szCs w:val="24"/>
          <w:lang w:eastAsia="en-US"/>
        </w:rPr>
        <w:t xml:space="preserve"> duplication</w:t>
      </w:r>
      <w:r w:rsidR="00610457" w:rsidRPr="00BD6CE2">
        <w:rPr>
          <w:rFonts w:asciiTheme="minorHAnsi" w:eastAsiaTheme="minorHAnsi" w:hAnsiTheme="minorHAnsi" w:cstheme="minorBidi"/>
          <w:color w:val="000000" w:themeColor="text1"/>
          <w:sz w:val="24"/>
          <w:szCs w:val="24"/>
          <w:lang w:eastAsia="en-US"/>
        </w:rPr>
        <w:t xml:space="preserve">, </w:t>
      </w:r>
      <w:r w:rsidR="005E169B" w:rsidRPr="00BD6CE2">
        <w:rPr>
          <w:rFonts w:asciiTheme="minorHAnsi" w:eastAsiaTheme="minorHAnsi" w:hAnsiTheme="minorHAnsi" w:cstheme="minorBidi"/>
          <w:color w:val="000000" w:themeColor="text1"/>
          <w:sz w:val="24"/>
          <w:szCs w:val="24"/>
          <w:lang w:eastAsia="en-US"/>
        </w:rPr>
        <w:t>to enable</w:t>
      </w:r>
      <w:r w:rsidRPr="00BD6CE2">
        <w:rPr>
          <w:rFonts w:asciiTheme="minorHAnsi" w:eastAsiaTheme="minorHAnsi" w:hAnsiTheme="minorHAnsi" w:cstheme="minorBidi"/>
          <w:color w:val="000000" w:themeColor="text1"/>
          <w:sz w:val="24"/>
          <w:szCs w:val="24"/>
          <w:lang w:eastAsia="en-US"/>
        </w:rPr>
        <w:t xml:space="preserve"> the formation of a multifactorial falls assessment and action pla</w:t>
      </w:r>
      <w:r w:rsidR="00610457" w:rsidRPr="00BD6CE2">
        <w:rPr>
          <w:rFonts w:asciiTheme="minorHAnsi" w:eastAsiaTheme="minorHAnsi" w:hAnsiTheme="minorHAnsi" w:cstheme="minorBidi"/>
          <w:color w:val="000000" w:themeColor="text1"/>
          <w:sz w:val="24"/>
          <w:szCs w:val="24"/>
          <w:lang w:eastAsia="en-US"/>
        </w:rPr>
        <w:t xml:space="preserve">n. </w:t>
      </w:r>
      <w:r w:rsidRPr="00BD6CE2">
        <w:rPr>
          <w:rFonts w:asciiTheme="minorHAnsi" w:eastAsiaTheme="minorHAnsi" w:hAnsiTheme="minorHAnsi" w:cstheme="minorBidi"/>
          <w:color w:val="000000" w:themeColor="text1"/>
          <w:sz w:val="24"/>
          <w:szCs w:val="24"/>
          <w:lang w:eastAsia="en-US"/>
        </w:rPr>
        <w:t xml:space="preserve">I want the system to prompt me to complete the assessment if my patient </w:t>
      </w:r>
      <w:r w:rsidR="00610457" w:rsidRPr="00BD6CE2">
        <w:rPr>
          <w:rFonts w:asciiTheme="minorHAnsi" w:eastAsiaTheme="minorHAnsi" w:hAnsiTheme="minorHAnsi" w:cstheme="minorBidi"/>
          <w:color w:val="000000" w:themeColor="text1"/>
          <w:sz w:val="24"/>
          <w:szCs w:val="24"/>
          <w:lang w:eastAsia="en-US"/>
        </w:rPr>
        <w:t>is over 50 and at risk of falls.</w:t>
      </w:r>
      <w:r w:rsidR="005E169B" w:rsidRPr="00BD6CE2">
        <w:rPr>
          <w:rFonts w:asciiTheme="minorHAnsi" w:eastAsiaTheme="minorHAnsi" w:hAnsiTheme="minorHAnsi" w:cstheme="minorBidi"/>
          <w:color w:val="000000" w:themeColor="text1"/>
          <w:sz w:val="24"/>
          <w:szCs w:val="24"/>
          <w:lang w:eastAsia="en-US"/>
        </w:rPr>
        <w:t xml:space="preserve"> </w:t>
      </w:r>
      <w:r w:rsidRPr="00BD6CE2">
        <w:rPr>
          <w:rFonts w:asciiTheme="minorHAnsi" w:eastAsiaTheme="minorHAnsi" w:hAnsiTheme="minorHAnsi" w:cstheme="minorBidi"/>
          <w:color w:val="000000" w:themeColor="text1"/>
          <w:sz w:val="24"/>
          <w:szCs w:val="24"/>
          <w:lang w:eastAsia="en-US"/>
        </w:rPr>
        <w:t xml:space="preserve">I also want autonomy to complete this assessment if the patient is under that age. </w:t>
      </w:r>
      <w:r w:rsidR="005E169B" w:rsidRPr="00BD6CE2">
        <w:rPr>
          <w:rFonts w:asciiTheme="minorHAnsi" w:eastAsiaTheme="minorHAnsi" w:hAnsiTheme="minorHAnsi" w:cstheme="minorBidi"/>
          <w:color w:val="000000" w:themeColor="text1"/>
          <w:sz w:val="24"/>
          <w:szCs w:val="24"/>
          <w:lang w:eastAsia="en-US"/>
        </w:rPr>
        <w:t xml:space="preserve"> </w:t>
      </w:r>
      <w:r w:rsidRPr="00BD6CE2">
        <w:rPr>
          <w:rFonts w:asciiTheme="minorHAnsi" w:eastAsiaTheme="minorHAnsi" w:hAnsiTheme="minorHAnsi" w:cstheme="minorBidi"/>
          <w:color w:val="000000" w:themeColor="text1"/>
          <w:sz w:val="24"/>
          <w:szCs w:val="24"/>
          <w:lang w:eastAsia="en-US"/>
        </w:rPr>
        <w:t xml:space="preserve">This should form part of the patient’s permanent record </w:t>
      </w:r>
    </w:p>
    <w:p w:rsidR="000534FC" w:rsidRPr="00BD6CE2" w:rsidRDefault="000534FC" w:rsidP="00733AA7">
      <w:pPr>
        <w:spacing w:after="160" w:line="360" w:lineRule="auto"/>
        <w:rPr>
          <w:rFonts w:asciiTheme="minorHAnsi" w:eastAsiaTheme="minorHAnsi" w:hAnsiTheme="minorHAnsi" w:cstheme="minorBidi"/>
          <w:color w:val="000000" w:themeColor="text1"/>
          <w:sz w:val="24"/>
          <w:szCs w:val="24"/>
          <w:lang w:eastAsia="en-US"/>
        </w:rPr>
      </w:pPr>
    </w:p>
    <w:p w:rsidR="000534FC" w:rsidRPr="00BD6CE2" w:rsidRDefault="000534FC" w:rsidP="00733AA7">
      <w:pPr>
        <w:pStyle w:val="ListParagraph"/>
        <w:numPr>
          <w:ilvl w:val="0"/>
          <w:numId w:val="19"/>
        </w:numPr>
        <w:spacing w:after="160" w:line="360" w:lineRule="auto"/>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color w:val="000000" w:themeColor="text1"/>
          <w:sz w:val="24"/>
          <w:szCs w:val="24"/>
          <w:lang w:eastAsia="en-US"/>
        </w:rPr>
        <w:t>As a medic or allied health professional I want to be able to access the vision assessment tool and to be able to easily view a completed vision assessment. I also want the ability to complete the assessment tool.</w:t>
      </w:r>
    </w:p>
    <w:p w:rsidR="000534FC" w:rsidRPr="00BD6CE2" w:rsidRDefault="000534FC" w:rsidP="00733AA7">
      <w:pPr>
        <w:spacing w:after="160" w:line="360" w:lineRule="auto"/>
        <w:rPr>
          <w:rFonts w:asciiTheme="minorHAnsi" w:eastAsiaTheme="minorHAnsi" w:hAnsiTheme="minorHAnsi" w:cstheme="minorBidi"/>
          <w:color w:val="000000" w:themeColor="text1"/>
          <w:sz w:val="24"/>
          <w:szCs w:val="24"/>
          <w:lang w:eastAsia="en-US"/>
        </w:rPr>
      </w:pPr>
    </w:p>
    <w:p w:rsidR="000534FC" w:rsidRPr="00BD6CE2" w:rsidRDefault="000534FC" w:rsidP="00733AA7">
      <w:pPr>
        <w:pStyle w:val="ListParagraph"/>
        <w:numPr>
          <w:ilvl w:val="0"/>
          <w:numId w:val="19"/>
        </w:numPr>
        <w:spacing w:after="160" w:line="360" w:lineRule="auto"/>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color w:val="000000" w:themeColor="text1"/>
          <w:sz w:val="24"/>
          <w:szCs w:val="24"/>
          <w:lang w:eastAsia="en-US"/>
        </w:rPr>
        <w:t>As a ward manager or matron, I want to be able to audit the tool and see who completed it, when it was completed and if any sections have been omitted or changed. I want the tool to send an alert to our electronic whiteboards to inform staff if the patient is deemed at risk of falls.</w:t>
      </w:r>
    </w:p>
    <w:p w:rsidR="000534FC" w:rsidRPr="00BD6CE2" w:rsidRDefault="000534FC" w:rsidP="00733AA7">
      <w:pPr>
        <w:spacing w:after="160" w:line="360" w:lineRule="auto"/>
        <w:rPr>
          <w:rFonts w:asciiTheme="minorHAnsi" w:eastAsiaTheme="minorHAnsi" w:hAnsiTheme="minorHAnsi" w:cstheme="minorBidi"/>
          <w:color w:val="000000" w:themeColor="text1"/>
          <w:sz w:val="24"/>
          <w:szCs w:val="24"/>
          <w:lang w:eastAsia="en-US"/>
        </w:rPr>
      </w:pPr>
    </w:p>
    <w:p w:rsidR="000534FC" w:rsidRPr="00BD6CE2" w:rsidRDefault="000534FC" w:rsidP="00733AA7">
      <w:pPr>
        <w:pStyle w:val="ListParagraph"/>
        <w:numPr>
          <w:ilvl w:val="0"/>
          <w:numId w:val="19"/>
        </w:numPr>
        <w:spacing w:after="160" w:line="360" w:lineRule="auto"/>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color w:val="000000" w:themeColor="text1"/>
          <w:sz w:val="24"/>
          <w:szCs w:val="24"/>
          <w:lang w:eastAsia="en-US"/>
        </w:rPr>
        <w:lastRenderedPageBreak/>
        <w:t>As the lead on quality and safety and falls prevention</w:t>
      </w:r>
      <w:r w:rsidR="005E169B" w:rsidRPr="00BD6CE2">
        <w:rPr>
          <w:rFonts w:asciiTheme="minorHAnsi" w:eastAsiaTheme="minorHAnsi" w:hAnsiTheme="minorHAnsi" w:cstheme="minorBidi"/>
          <w:color w:val="000000" w:themeColor="text1"/>
          <w:sz w:val="24"/>
          <w:szCs w:val="24"/>
          <w:lang w:eastAsia="en-US"/>
        </w:rPr>
        <w:t xml:space="preserve"> I want to be able to extract </w:t>
      </w:r>
      <w:r w:rsidRPr="00BD6CE2">
        <w:rPr>
          <w:rFonts w:asciiTheme="minorHAnsi" w:eastAsiaTheme="minorHAnsi" w:hAnsiTheme="minorHAnsi" w:cstheme="minorBidi"/>
          <w:color w:val="000000" w:themeColor="text1"/>
          <w:sz w:val="24"/>
          <w:szCs w:val="24"/>
          <w:lang w:eastAsia="en-US"/>
        </w:rPr>
        <w:t>data which illustrates how many patients had vision assessments completed as part of a falls assessments, how many patients were assessed as having visual impairment and who had a multifactorial falls action plan implemented in order to reduce the risk of falls. I also w</w:t>
      </w:r>
      <w:r w:rsidR="007E295D">
        <w:rPr>
          <w:rFonts w:asciiTheme="minorHAnsi" w:eastAsiaTheme="minorHAnsi" w:hAnsiTheme="minorHAnsi" w:cstheme="minorBidi"/>
          <w:color w:val="000000" w:themeColor="text1"/>
          <w:sz w:val="24"/>
          <w:szCs w:val="24"/>
          <w:lang w:eastAsia="en-US"/>
        </w:rPr>
        <w:t>ant to audit non-compliance with the tool and subsequent falls.</w:t>
      </w:r>
    </w:p>
    <w:p w:rsidR="00241616" w:rsidRPr="00BD6CE2" w:rsidRDefault="00241616" w:rsidP="00733AA7">
      <w:pPr>
        <w:pStyle w:val="ListParagraph"/>
        <w:spacing w:line="360" w:lineRule="auto"/>
        <w:rPr>
          <w:rFonts w:asciiTheme="minorHAnsi" w:eastAsiaTheme="minorHAnsi" w:hAnsiTheme="minorHAnsi" w:cstheme="minorBidi"/>
          <w:color w:val="000000" w:themeColor="text1"/>
          <w:sz w:val="24"/>
          <w:szCs w:val="24"/>
          <w:lang w:eastAsia="en-US"/>
        </w:rPr>
      </w:pPr>
    </w:p>
    <w:p w:rsidR="00241616" w:rsidRPr="00BD6CE2" w:rsidRDefault="00241616" w:rsidP="00733AA7">
      <w:pPr>
        <w:spacing w:after="160" w:line="360" w:lineRule="auto"/>
        <w:rPr>
          <w:rFonts w:asciiTheme="minorHAnsi" w:hAnsiTheme="minorHAnsi" w:cstheme="minorHAnsi"/>
          <w:b/>
          <w:color w:val="000000" w:themeColor="text1"/>
          <w:sz w:val="24"/>
          <w:szCs w:val="24"/>
        </w:rPr>
      </w:pPr>
      <w:r w:rsidRPr="00BD6CE2">
        <w:rPr>
          <w:rFonts w:asciiTheme="minorHAnsi" w:eastAsiaTheme="minorHAnsi" w:hAnsiTheme="minorHAnsi" w:cstheme="minorBidi"/>
          <w:b/>
          <w:color w:val="000000" w:themeColor="text1"/>
          <w:sz w:val="24"/>
          <w:szCs w:val="24"/>
          <w:lang w:eastAsia="en-US"/>
        </w:rPr>
        <w:t>Digital T</w:t>
      </w:r>
      <w:r w:rsidRPr="00BD6CE2">
        <w:rPr>
          <w:rFonts w:asciiTheme="minorHAnsi" w:hAnsiTheme="minorHAnsi" w:cstheme="minorHAnsi"/>
          <w:b/>
          <w:color w:val="000000" w:themeColor="text1"/>
          <w:sz w:val="24"/>
          <w:szCs w:val="24"/>
        </w:rPr>
        <w:t>echnology Requirements</w:t>
      </w:r>
    </w:p>
    <w:p w:rsidR="00241616" w:rsidRPr="00BD6CE2" w:rsidRDefault="00241616" w:rsidP="00733AA7">
      <w:pPr>
        <w:spacing w:after="160" w:line="360" w:lineRule="auto"/>
        <w:rPr>
          <w:rFonts w:asciiTheme="minorHAnsi" w:hAnsiTheme="minorHAnsi" w:cstheme="minorHAnsi"/>
          <w:color w:val="000000" w:themeColor="text1"/>
          <w:sz w:val="24"/>
          <w:szCs w:val="24"/>
        </w:rPr>
      </w:pPr>
      <w:r w:rsidRPr="00BD6CE2">
        <w:rPr>
          <w:rFonts w:asciiTheme="minorHAnsi" w:hAnsiTheme="minorHAnsi" w:cstheme="minorHAnsi"/>
          <w:color w:val="000000" w:themeColor="text1"/>
          <w:sz w:val="24"/>
          <w:szCs w:val="24"/>
        </w:rPr>
        <w:t xml:space="preserve">Requirements of a digital system were compiled based on </w:t>
      </w:r>
      <w:r w:rsidR="00471C4F" w:rsidRPr="00BD6CE2">
        <w:rPr>
          <w:rFonts w:asciiTheme="minorHAnsi" w:hAnsiTheme="minorHAnsi" w:cstheme="minorHAnsi"/>
          <w:color w:val="000000" w:themeColor="text1"/>
          <w:sz w:val="24"/>
          <w:szCs w:val="24"/>
        </w:rPr>
        <w:t>users’</w:t>
      </w:r>
      <w:r w:rsidRPr="00BD6CE2">
        <w:rPr>
          <w:rFonts w:asciiTheme="minorHAnsi" w:hAnsiTheme="minorHAnsi" w:cstheme="minorHAnsi"/>
          <w:color w:val="000000" w:themeColor="text1"/>
          <w:sz w:val="24"/>
          <w:szCs w:val="24"/>
        </w:rPr>
        <w:t xml:space="preserve"> stories, observations from working with NHS Wales digital systems and the requirements of the tool -</w:t>
      </w:r>
    </w:p>
    <w:p w:rsidR="00241616" w:rsidRPr="00BD6CE2" w:rsidRDefault="00241616" w:rsidP="00733AA7">
      <w:pPr>
        <w:spacing w:after="160" w:line="360" w:lineRule="auto"/>
        <w:rPr>
          <w:rFonts w:asciiTheme="minorHAnsi" w:eastAsiaTheme="minorHAnsi" w:hAnsiTheme="minorHAnsi" w:cstheme="minorHAnsi"/>
          <w:b/>
          <w:color w:val="000000" w:themeColor="text1"/>
          <w:sz w:val="24"/>
          <w:szCs w:val="24"/>
          <w:lang w:eastAsia="en-US"/>
        </w:rPr>
      </w:pPr>
      <w:r w:rsidRPr="00BD6CE2">
        <w:rPr>
          <w:rFonts w:asciiTheme="minorHAnsi" w:eastAsiaTheme="minorHAnsi" w:hAnsiTheme="minorHAnsi" w:cstheme="minorHAnsi"/>
          <w:b/>
          <w:color w:val="000000" w:themeColor="text1"/>
          <w:sz w:val="24"/>
          <w:szCs w:val="24"/>
          <w:lang w:eastAsia="en-US"/>
        </w:rPr>
        <w:t>Functional requirements</w:t>
      </w:r>
    </w:p>
    <w:p w:rsidR="00241616" w:rsidRPr="00BD6CE2" w:rsidRDefault="00241616" w:rsidP="00733AA7">
      <w:pPr>
        <w:numPr>
          <w:ilvl w:val="0"/>
          <w:numId w:val="25"/>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Intuitive user interface that requires little or no training</w:t>
      </w:r>
    </w:p>
    <w:p w:rsidR="00241616" w:rsidRPr="00BD6CE2" w:rsidRDefault="00241616" w:rsidP="00733AA7">
      <w:pPr>
        <w:numPr>
          <w:ilvl w:val="0"/>
          <w:numId w:val="25"/>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Ability to import demographic information from </w:t>
      </w:r>
      <w:r w:rsidRPr="00BD6CE2">
        <w:rPr>
          <w:rFonts w:asciiTheme="minorHAnsi" w:hAnsiTheme="minorHAnsi" w:cstheme="minorHAnsi"/>
          <w:color w:val="000000" w:themeColor="text1"/>
          <w:sz w:val="24"/>
          <w:szCs w:val="24"/>
        </w:rPr>
        <w:t>Welsh Patient Administration System (WPAS) and WCP</w:t>
      </w:r>
    </w:p>
    <w:p w:rsidR="00241616" w:rsidRPr="00BD6CE2" w:rsidRDefault="00241616" w:rsidP="00733AA7">
      <w:pPr>
        <w:numPr>
          <w:ilvl w:val="0"/>
          <w:numId w:val="25"/>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Accessed via NHS Wales login and have the ability to provide temporary user access </w:t>
      </w:r>
    </w:p>
    <w:p w:rsidR="00241616" w:rsidRPr="00BD6CE2" w:rsidRDefault="00241616" w:rsidP="00733AA7">
      <w:pPr>
        <w:numPr>
          <w:ilvl w:val="0"/>
          <w:numId w:val="25"/>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Tool must be able to contain both text and images.</w:t>
      </w:r>
    </w:p>
    <w:p w:rsidR="00241616" w:rsidRPr="00BD6CE2" w:rsidRDefault="00241616" w:rsidP="00733AA7">
      <w:pPr>
        <w:numPr>
          <w:ilvl w:val="0"/>
          <w:numId w:val="25"/>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Ability to alert if vision assessment has not been completed</w:t>
      </w:r>
    </w:p>
    <w:p w:rsidR="00241616" w:rsidRPr="00BD6CE2" w:rsidRDefault="00241616" w:rsidP="00733AA7">
      <w:pPr>
        <w:numPr>
          <w:ilvl w:val="0"/>
          <w:numId w:val="25"/>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Have the ability to print an assessment </w:t>
      </w:r>
    </w:p>
    <w:p w:rsidR="00241616" w:rsidRPr="00BD6CE2" w:rsidRDefault="00241616" w:rsidP="00733AA7">
      <w:pPr>
        <w:numPr>
          <w:ilvl w:val="0"/>
          <w:numId w:val="25"/>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Users should be able to reuse the vision assessment tool as part of a multifactorial falls assessment if readmitted with set time</w:t>
      </w:r>
    </w:p>
    <w:p w:rsidR="00241616" w:rsidRPr="00BD6CE2" w:rsidRDefault="00FF522B" w:rsidP="00733AA7">
      <w:pPr>
        <w:numPr>
          <w:ilvl w:val="0"/>
          <w:numId w:val="25"/>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Ability to </w:t>
      </w:r>
      <w:r w:rsidR="00241616" w:rsidRPr="00BD6CE2">
        <w:rPr>
          <w:rFonts w:asciiTheme="minorHAnsi" w:eastAsiaTheme="minorHAnsi" w:hAnsiTheme="minorHAnsi" w:cstheme="minorHAnsi"/>
          <w:color w:val="000000" w:themeColor="text1"/>
          <w:sz w:val="24"/>
          <w:szCs w:val="24"/>
          <w:lang w:eastAsia="en-US"/>
        </w:rPr>
        <w:t>lock the assessment on discharge</w:t>
      </w:r>
    </w:p>
    <w:p w:rsidR="00241616" w:rsidRPr="00BD6CE2" w:rsidRDefault="00241616" w:rsidP="00733AA7">
      <w:pPr>
        <w:numPr>
          <w:ilvl w:val="0"/>
          <w:numId w:val="25"/>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Has the ability to support pop up hints and tips to aid completion </w:t>
      </w:r>
    </w:p>
    <w:p w:rsidR="00241616" w:rsidRPr="00BD6CE2" w:rsidRDefault="00241616" w:rsidP="00733AA7">
      <w:pPr>
        <w:numPr>
          <w:ilvl w:val="0"/>
          <w:numId w:val="25"/>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Built in Spell check </w:t>
      </w:r>
    </w:p>
    <w:p w:rsidR="00241616" w:rsidRPr="00BD6CE2" w:rsidRDefault="00241616" w:rsidP="00733AA7">
      <w:pPr>
        <w:numPr>
          <w:ilvl w:val="0"/>
          <w:numId w:val="25"/>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Should have the ability to save in draft if assessment is not fully completed.</w:t>
      </w:r>
    </w:p>
    <w:p w:rsidR="008F43D1" w:rsidRDefault="008F43D1" w:rsidP="00733AA7">
      <w:pPr>
        <w:spacing w:after="160" w:line="360" w:lineRule="auto"/>
        <w:rPr>
          <w:rFonts w:asciiTheme="minorHAnsi" w:eastAsiaTheme="minorHAnsi" w:hAnsiTheme="minorHAnsi" w:cstheme="minorHAnsi"/>
          <w:b/>
          <w:color w:val="000000" w:themeColor="text1"/>
          <w:sz w:val="24"/>
          <w:szCs w:val="24"/>
          <w:lang w:eastAsia="en-US"/>
        </w:rPr>
      </w:pPr>
    </w:p>
    <w:p w:rsidR="00241616" w:rsidRPr="00BD6CE2" w:rsidRDefault="00241616" w:rsidP="00733AA7">
      <w:pPr>
        <w:spacing w:after="160" w:line="360" w:lineRule="auto"/>
        <w:rPr>
          <w:rFonts w:asciiTheme="minorHAnsi" w:eastAsiaTheme="minorHAnsi" w:hAnsiTheme="minorHAnsi" w:cstheme="minorHAnsi"/>
          <w:b/>
          <w:color w:val="000000" w:themeColor="text1"/>
          <w:sz w:val="24"/>
          <w:szCs w:val="24"/>
          <w:lang w:eastAsia="en-US"/>
        </w:rPr>
      </w:pPr>
      <w:r w:rsidRPr="00BD6CE2">
        <w:rPr>
          <w:rFonts w:asciiTheme="minorHAnsi" w:eastAsiaTheme="minorHAnsi" w:hAnsiTheme="minorHAnsi" w:cstheme="minorHAnsi"/>
          <w:b/>
          <w:color w:val="000000" w:themeColor="text1"/>
          <w:sz w:val="24"/>
          <w:szCs w:val="24"/>
          <w:lang w:eastAsia="en-US"/>
        </w:rPr>
        <w:t xml:space="preserve">The Non-functional requirements </w:t>
      </w:r>
    </w:p>
    <w:p w:rsidR="00241616" w:rsidRPr="00BD6CE2" w:rsidRDefault="00241616" w:rsidP="00733AA7">
      <w:pPr>
        <w:spacing w:after="160" w:line="360" w:lineRule="auto"/>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Non-functional requirements were adapted from the non-functional requirements for WNCR, as described by the projects principle digital architect, Kennedy (2022).</w:t>
      </w:r>
    </w:p>
    <w:p w:rsidR="00241616" w:rsidRPr="00BD6CE2" w:rsidRDefault="00241616" w:rsidP="00733AA7">
      <w:pPr>
        <w:spacing w:after="160" w:line="360" w:lineRule="auto"/>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 </w:t>
      </w:r>
      <w:r w:rsidRPr="00BD6CE2">
        <w:rPr>
          <w:rFonts w:asciiTheme="minorHAnsi" w:eastAsiaTheme="minorHAnsi" w:hAnsiTheme="minorHAnsi" w:cstheme="minorHAnsi"/>
          <w:b/>
          <w:color w:val="000000" w:themeColor="text1"/>
          <w:sz w:val="24"/>
          <w:szCs w:val="24"/>
          <w:lang w:eastAsia="en-US"/>
        </w:rPr>
        <w:t>Usability</w:t>
      </w:r>
      <w:r w:rsidRPr="00BD6CE2">
        <w:rPr>
          <w:rFonts w:asciiTheme="minorHAnsi" w:eastAsiaTheme="minorHAnsi" w:hAnsiTheme="minorHAnsi" w:cstheme="minorHAnsi"/>
          <w:color w:val="000000" w:themeColor="text1"/>
          <w:sz w:val="24"/>
          <w:szCs w:val="24"/>
          <w:lang w:eastAsia="en-US"/>
        </w:rPr>
        <w:t xml:space="preserve"> –  should be device agnostic, developed for use on handheld devices, mobile devices and desktop PCs with the ability to adapt to different screen sizes and maintain </w:t>
      </w:r>
      <w:r w:rsidRPr="00BD6CE2">
        <w:rPr>
          <w:rFonts w:asciiTheme="minorHAnsi" w:eastAsiaTheme="minorHAnsi" w:hAnsiTheme="minorHAnsi" w:cstheme="minorHAnsi"/>
          <w:color w:val="000000" w:themeColor="text1"/>
          <w:sz w:val="24"/>
          <w:szCs w:val="24"/>
          <w:lang w:eastAsia="en-US"/>
        </w:rPr>
        <w:lastRenderedPageBreak/>
        <w:t>functionality through the use of responsive design programme, such as use Bootstrap UI framework to lock the size and ensure the tool is displayed at the right zoom.</w:t>
      </w:r>
    </w:p>
    <w:p w:rsidR="00241616" w:rsidRPr="00BD6CE2" w:rsidRDefault="00241616" w:rsidP="00733AA7">
      <w:pPr>
        <w:spacing w:after="160" w:line="360" w:lineRule="auto"/>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 </w:t>
      </w:r>
      <w:r w:rsidRPr="00BD6CE2">
        <w:rPr>
          <w:rFonts w:asciiTheme="minorHAnsi" w:eastAsiaTheme="minorHAnsi" w:hAnsiTheme="minorHAnsi" w:cstheme="minorHAnsi"/>
          <w:b/>
          <w:color w:val="000000" w:themeColor="text1"/>
          <w:sz w:val="24"/>
          <w:szCs w:val="24"/>
          <w:lang w:eastAsia="en-US"/>
        </w:rPr>
        <w:t>Availability –</w:t>
      </w:r>
      <w:r w:rsidRPr="00BD6CE2">
        <w:rPr>
          <w:rFonts w:asciiTheme="minorHAnsi" w:eastAsiaTheme="minorHAnsi" w:hAnsiTheme="minorHAnsi" w:cstheme="minorHAnsi"/>
          <w:color w:val="000000" w:themeColor="text1"/>
          <w:sz w:val="24"/>
          <w:szCs w:val="24"/>
          <w:lang w:eastAsia="en-US"/>
        </w:rPr>
        <w:t xml:space="preserve"> application should be deployed across multiple servers and ideally two data centres to allow back up storage if there is system outage.</w:t>
      </w:r>
    </w:p>
    <w:p w:rsidR="00241616" w:rsidRPr="00BD6CE2" w:rsidRDefault="00241616" w:rsidP="00733AA7">
      <w:pPr>
        <w:spacing w:after="160" w:line="360" w:lineRule="auto"/>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 </w:t>
      </w:r>
      <w:r w:rsidRPr="00BD6CE2">
        <w:rPr>
          <w:rFonts w:asciiTheme="minorHAnsi" w:eastAsiaTheme="minorHAnsi" w:hAnsiTheme="minorHAnsi" w:cstheme="minorHAnsi"/>
          <w:b/>
          <w:color w:val="000000" w:themeColor="text1"/>
          <w:sz w:val="24"/>
          <w:szCs w:val="24"/>
          <w:lang w:eastAsia="en-US"/>
        </w:rPr>
        <w:t>Reliability –</w:t>
      </w:r>
      <w:r w:rsidRPr="00BD6CE2">
        <w:rPr>
          <w:rFonts w:asciiTheme="minorHAnsi" w:eastAsiaTheme="minorHAnsi" w:hAnsiTheme="minorHAnsi" w:cstheme="minorHAnsi"/>
          <w:color w:val="000000" w:themeColor="text1"/>
          <w:sz w:val="24"/>
          <w:szCs w:val="24"/>
          <w:lang w:eastAsia="en-US"/>
        </w:rPr>
        <w:t xml:space="preserve"> the tool should be reliable and have a plan for business continuity in the event of system down time.</w:t>
      </w:r>
    </w:p>
    <w:p w:rsidR="00241616" w:rsidRPr="00BD6CE2" w:rsidRDefault="00241616" w:rsidP="00733AA7">
      <w:pPr>
        <w:spacing w:after="160" w:line="360" w:lineRule="auto"/>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 </w:t>
      </w:r>
      <w:r w:rsidRPr="00BD6CE2">
        <w:rPr>
          <w:rFonts w:asciiTheme="minorHAnsi" w:eastAsiaTheme="minorHAnsi" w:hAnsiTheme="minorHAnsi" w:cstheme="minorHAnsi"/>
          <w:b/>
          <w:color w:val="000000" w:themeColor="text1"/>
          <w:sz w:val="24"/>
          <w:szCs w:val="24"/>
          <w:lang w:eastAsia="en-US"/>
        </w:rPr>
        <w:t>Recoverability –</w:t>
      </w:r>
      <w:r w:rsidRPr="00BD6CE2">
        <w:rPr>
          <w:rFonts w:asciiTheme="minorHAnsi" w:eastAsiaTheme="minorHAnsi" w:hAnsiTheme="minorHAnsi" w:cstheme="minorHAnsi"/>
          <w:color w:val="000000" w:themeColor="text1"/>
          <w:sz w:val="24"/>
          <w:szCs w:val="24"/>
          <w:lang w:eastAsia="en-US"/>
        </w:rPr>
        <w:t xml:space="preserve"> backed up on two servers, with the use of transaction logs to prevent data loss.</w:t>
      </w:r>
    </w:p>
    <w:p w:rsidR="00241616" w:rsidRPr="00BD6CE2" w:rsidRDefault="00241616" w:rsidP="00733AA7">
      <w:pPr>
        <w:spacing w:after="160" w:line="360" w:lineRule="auto"/>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 </w:t>
      </w:r>
      <w:r w:rsidRPr="00BD6CE2">
        <w:rPr>
          <w:rFonts w:asciiTheme="minorHAnsi" w:eastAsiaTheme="minorHAnsi" w:hAnsiTheme="minorHAnsi" w:cstheme="minorHAnsi"/>
          <w:b/>
          <w:color w:val="000000" w:themeColor="text1"/>
          <w:sz w:val="24"/>
          <w:szCs w:val="24"/>
          <w:lang w:eastAsia="en-US"/>
        </w:rPr>
        <w:t>Scalability –</w:t>
      </w:r>
      <w:r w:rsidRPr="00BD6CE2">
        <w:rPr>
          <w:rFonts w:asciiTheme="minorHAnsi" w:eastAsiaTheme="minorHAnsi" w:hAnsiTheme="minorHAnsi" w:cstheme="minorHAnsi"/>
          <w:color w:val="000000" w:themeColor="text1"/>
          <w:sz w:val="24"/>
          <w:szCs w:val="24"/>
          <w:lang w:eastAsia="en-US"/>
        </w:rPr>
        <w:t xml:space="preserve"> regular maintenance and testing of servers to ensure the database storing the tool is optimised.</w:t>
      </w:r>
    </w:p>
    <w:p w:rsidR="00241616" w:rsidRPr="00BD6CE2" w:rsidRDefault="00241616" w:rsidP="00733AA7">
      <w:pPr>
        <w:spacing w:after="160" w:line="360" w:lineRule="auto"/>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 </w:t>
      </w:r>
      <w:r w:rsidRPr="00BD6CE2">
        <w:rPr>
          <w:rFonts w:asciiTheme="minorHAnsi" w:eastAsiaTheme="minorHAnsi" w:hAnsiTheme="minorHAnsi" w:cstheme="minorHAnsi"/>
          <w:b/>
          <w:color w:val="000000" w:themeColor="text1"/>
          <w:sz w:val="24"/>
          <w:szCs w:val="24"/>
          <w:lang w:eastAsia="en-US"/>
        </w:rPr>
        <w:t>Performance –</w:t>
      </w:r>
      <w:r w:rsidRPr="00BD6CE2">
        <w:rPr>
          <w:rFonts w:asciiTheme="minorHAnsi" w:eastAsiaTheme="minorHAnsi" w:hAnsiTheme="minorHAnsi" w:cstheme="minorHAnsi"/>
          <w:color w:val="000000" w:themeColor="text1"/>
          <w:sz w:val="24"/>
          <w:szCs w:val="24"/>
          <w:lang w:eastAsia="en-US"/>
        </w:rPr>
        <w:t xml:space="preserve"> the tool should perform in real time with no time delay between opening and storing assessments.</w:t>
      </w:r>
    </w:p>
    <w:p w:rsidR="00241616" w:rsidRPr="00BD6CE2" w:rsidRDefault="00241616" w:rsidP="00733AA7">
      <w:pPr>
        <w:spacing w:after="160" w:line="360" w:lineRule="auto"/>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 </w:t>
      </w:r>
      <w:r w:rsidRPr="00BD6CE2">
        <w:rPr>
          <w:rFonts w:asciiTheme="minorHAnsi" w:eastAsiaTheme="minorHAnsi" w:hAnsiTheme="minorHAnsi" w:cstheme="minorHAnsi"/>
          <w:b/>
          <w:color w:val="000000" w:themeColor="text1"/>
          <w:sz w:val="24"/>
          <w:szCs w:val="24"/>
          <w:lang w:eastAsia="en-US"/>
        </w:rPr>
        <w:t>Supportability –</w:t>
      </w:r>
      <w:r w:rsidRPr="00BD6CE2">
        <w:rPr>
          <w:rFonts w:asciiTheme="minorHAnsi" w:eastAsiaTheme="minorHAnsi" w:hAnsiTheme="minorHAnsi" w:cstheme="minorHAnsi"/>
          <w:color w:val="000000" w:themeColor="text1"/>
          <w:sz w:val="24"/>
          <w:szCs w:val="24"/>
          <w:lang w:eastAsia="en-US"/>
        </w:rPr>
        <w:t xml:space="preserve"> dedicated support team 8-4, 7 days a week, with the ability to log a call out of hours.</w:t>
      </w:r>
    </w:p>
    <w:p w:rsidR="00241616" w:rsidRPr="00BD6CE2" w:rsidRDefault="00241616" w:rsidP="00733AA7">
      <w:pPr>
        <w:spacing w:after="160" w:line="360" w:lineRule="auto"/>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 </w:t>
      </w:r>
      <w:r w:rsidRPr="00BD6CE2">
        <w:rPr>
          <w:rFonts w:asciiTheme="minorHAnsi" w:eastAsiaTheme="minorHAnsi" w:hAnsiTheme="minorHAnsi" w:cstheme="minorHAnsi"/>
          <w:b/>
          <w:color w:val="000000" w:themeColor="text1"/>
          <w:sz w:val="24"/>
          <w:szCs w:val="24"/>
          <w:lang w:eastAsia="en-US"/>
        </w:rPr>
        <w:t>Security –</w:t>
      </w:r>
      <w:r w:rsidRPr="00BD6CE2">
        <w:rPr>
          <w:rFonts w:asciiTheme="minorHAnsi" w:eastAsiaTheme="minorHAnsi" w:hAnsiTheme="minorHAnsi" w:cstheme="minorHAnsi"/>
          <w:color w:val="000000" w:themeColor="text1"/>
          <w:sz w:val="24"/>
          <w:szCs w:val="24"/>
          <w:lang w:eastAsia="en-US"/>
        </w:rPr>
        <w:t xml:space="preserve"> have a designated active user directory to ensure only authorised NHS Wales accounts have access, only elevated accounts should be able to make changes to the active user directory.  Must meet the standards set out by Welsh Government (2017) on cyber security, including regular penetration tests to ensure protection from cyber-attack. </w:t>
      </w:r>
    </w:p>
    <w:p w:rsidR="00241616" w:rsidRPr="00BD6CE2" w:rsidRDefault="00241616" w:rsidP="00733AA7">
      <w:pPr>
        <w:spacing w:after="160" w:line="360" w:lineRule="auto"/>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 </w:t>
      </w:r>
      <w:r w:rsidRPr="00BD6CE2">
        <w:rPr>
          <w:rFonts w:asciiTheme="minorHAnsi" w:eastAsiaTheme="minorHAnsi" w:hAnsiTheme="minorHAnsi" w:cstheme="minorHAnsi"/>
          <w:b/>
          <w:color w:val="000000" w:themeColor="text1"/>
          <w:sz w:val="24"/>
          <w:szCs w:val="24"/>
          <w:lang w:eastAsia="en-US"/>
        </w:rPr>
        <w:t>Capacity –</w:t>
      </w:r>
      <w:r w:rsidRPr="00BD6CE2">
        <w:rPr>
          <w:rFonts w:asciiTheme="minorHAnsi" w:eastAsiaTheme="minorHAnsi" w:hAnsiTheme="minorHAnsi" w:cstheme="minorHAnsi"/>
          <w:color w:val="000000" w:themeColor="text1"/>
          <w:sz w:val="24"/>
          <w:szCs w:val="24"/>
          <w:lang w:eastAsia="en-US"/>
        </w:rPr>
        <w:t xml:space="preserve"> designed for use by 1000s of users, with the ability to store 100,000s of assessments.</w:t>
      </w:r>
    </w:p>
    <w:p w:rsidR="008F43D1" w:rsidRDefault="008F43D1" w:rsidP="00733AA7">
      <w:pPr>
        <w:spacing w:after="160" w:line="360" w:lineRule="auto"/>
        <w:rPr>
          <w:rFonts w:asciiTheme="minorHAnsi" w:eastAsiaTheme="minorHAnsi" w:hAnsiTheme="minorHAnsi" w:cstheme="minorHAnsi"/>
          <w:b/>
          <w:color w:val="000000" w:themeColor="text1"/>
          <w:sz w:val="24"/>
          <w:szCs w:val="24"/>
          <w:lang w:eastAsia="en-US"/>
        </w:rPr>
      </w:pPr>
    </w:p>
    <w:p w:rsidR="00241616" w:rsidRPr="00BD6CE2" w:rsidRDefault="00241616" w:rsidP="00733AA7">
      <w:pPr>
        <w:spacing w:after="160" w:line="360" w:lineRule="auto"/>
        <w:rPr>
          <w:rFonts w:asciiTheme="minorHAnsi" w:hAnsiTheme="minorHAnsi" w:cstheme="minorHAnsi"/>
          <w:b/>
          <w:color w:val="000000" w:themeColor="text1"/>
          <w:sz w:val="24"/>
          <w:szCs w:val="24"/>
        </w:rPr>
      </w:pPr>
      <w:r w:rsidRPr="00BD6CE2">
        <w:rPr>
          <w:rFonts w:asciiTheme="minorHAnsi" w:eastAsiaTheme="minorHAnsi" w:hAnsiTheme="minorHAnsi" w:cstheme="minorHAnsi"/>
          <w:b/>
          <w:color w:val="000000" w:themeColor="text1"/>
          <w:sz w:val="24"/>
          <w:szCs w:val="24"/>
          <w:lang w:eastAsia="en-US"/>
        </w:rPr>
        <w:t>T</w:t>
      </w:r>
      <w:r w:rsidRPr="00BD6CE2">
        <w:rPr>
          <w:rFonts w:asciiTheme="minorHAnsi" w:hAnsiTheme="minorHAnsi" w:cstheme="minorHAnsi"/>
          <w:b/>
          <w:color w:val="000000" w:themeColor="text1"/>
          <w:sz w:val="24"/>
          <w:szCs w:val="24"/>
        </w:rPr>
        <w:t>echnical Standards</w:t>
      </w:r>
    </w:p>
    <w:p w:rsidR="00241616" w:rsidRPr="00BD6CE2" w:rsidRDefault="00241616" w:rsidP="00733AA7">
      <w:pPr>
        <w:numPr>
          <w:ilvl w:val="0"/>
          <w:numId w:val="24"/>
        </w:numPr>
        <w:spacing w:after="160" w:line="360" w:lineRule="auto"/>
        <w:contextualSpacing/>
        <w:rPr>
          <w:rFonts w:asciiTheme="minorHAnsi" w:hAnsiTheme="minorHAnsi" w:cstheme="minorHAnsi"/>
          <w:color w:val="000000" w:themeColor="text1"/>
          <w:sz w:val="24"/>
          <w:szCs w:val="24"/>
        </w:rPr>
      </w:pPr>
      <w:r w:rsidRPr="00BD6CE2">
        <w:rPr>
          <w:rFonts w:asciiTheme="minorHAnsi" w:eastAsiaTheme="minorHAnsi" w:hAnsiTheme="minorHAnsi" w:cstheme="minorHAnsi"/>
          <w:color w:val="000000" w:themeColor="text1"/>
          <w:sz w:val="24"/>
          <w:szCs w:val="24"/>
          <w:lang w:eastAsia="en-US"/>
        </w:rPr>
        <w:t>Must have interoperability with existing NHS Wales digital systems and Digital Architecture</w:t>
      </w:r>
      <w:r w:rsidRPr="00BD6CE2">
        <w:rPr>
          <w:rFonts w:asciiTheme="minorHAnsi" w:hAnsiTheme="minorHAnsi" w:cstheme="minorHAnsi"/>
          <w:color w:val="000000" w:themeColor="text1"/>
          <w:sz w:val="24"/>
          <w:szCs w:val="24"/>
        </w:rPr>
        <w:t xml:space="preserve"> </w:t>
      </w:r>
    </w:p>
    <w:p w:rsidR="00241616" w:rsidRPr="00BD6CE2" w:rsidRDefault="00241616" w:rsidP="00733AA7">
      <w:pPr>
        <w:numPr>
          <w:ilvl w:val="0"/>
          <w:numId w:val="24"/>
        </w:numPr>
        <w:spacing w:after="160" w:line="360" w:lineRule="auto"/>
        <w:contextualSpacing/>
        <w:rPr>
          <w:rFonts w:asciiTheme="minorHAnsi" w:hAnsiTheme="minorHAnsi" w:cstheme="minorHAnsi"/>
          <w:color w:val="000000" w:themeColor="text1"/>
          <w:sz w:val="24"/>
          <w:szCs w:val="24"/>
        </w:rPr>
      </w:pPr>
      <w:r w:rsidRPr="00BD6CE2">
        <w:rPr>
          <w:rFonts w:asciiTheme="minorHAnsi" w:eastAsiaTheme="minorHAnsi" w:hAnsiTheme="minorHAnsi" w:cstheme="minorHAnsi"/>
          <w:color w:val="000000" w:themeColor="text1"/>
          <w:sz w:val="24"/>
          <w:szCs w:val="24"/>
          <w:lang w:eastAsia="en-US"/>
        </w:rPr>
        <w:t>An API should be available to allow communication with local health boards in-house systems</w:t>
      </w:r>
      <w:r w:rsidRPr="00BD6CE2">
        <w:rPr>
          <w:rFonts w:asciiTheme="minorHAnsi" w:hAnsiTheme="minorHAnsi" w:cstheme="minorHAnsi"/>
          <w:color w:val="000000" w:themeColor="text1"/>
          <w:sz w:val="24"/>
          <w:szCs w:val="24"/>
        </w:rPr>
        <w:t>.</w:t>
      </w:r>
    </w:p>
    <w:p w:rsidR="00241616" w:rsidRPr="00BD6CE2" w:rsidRDefault="00241616" w:rsidP="00733AA7">
      <w:pPr>
        <w:numPr>
          <w:ilvl w:val="0"/>
          <w:numId w:val="24"/>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hAnsiTheme="minorHAnsi" w:cstheme="minorHAnsi"/>
          <w:color w:val="000000" w:themeColor="text1"/>
          <w:sz w:val="24"/>
          <w:szCs w:val="24"/>
        </w:rPr>
        <w:t>Must us</w:t>
      </w:r>
      <w:r w:rsidRPr="00BD6CE2">
        <w:rPr>
          <w:rFonts w:asciiTheme="minorHAnsi" w:eastAsiaTheme="minorHAnsi" w:hAnsiTheme="minorHAnsi" w:cstheme="minorHAnsi"/>
          <w:color w:val="000000" w:themeColor="text1"/>
          <w:sz w:val="24"/>
          <w:szCs w:val="24"/>
          <w:lang w:eastAsia="en-US"/>
        </w:rPr>
        <w:t>e SNOWMED CT terminology</w:t>
      </w:r>
    </w:p>
    <w:p w:rsidR="00241616" w:rsidRPr="00BD6CE2" w:rsidRDefault="00241616" w:rsidP="00733AA7">
      <w:pPr>
        <w:numPr>
          <w:ilvl w:val="0"/>
          <w:numId w:val="24"/>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lastRenderedPageBreak/>
        <w:t xml:space="preserve">Must use open source data enabling future iterations of the software </w:t>
      </w:r>
    </w:p>
    <w:p w:rsidR="00241616" w:rsidRPr="00BD6CE2" w:rsidRDefault="00241616" w:rsidP="00733AA7">
      <w:pPr>
        <w:numPr>
          <w:ilvl w:val="0"/>
          <w:numId w:val="24"/>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Must be able to meet the medical and legal requirements for documentation as set out by the Nursing and Midwifery council and the Royal College of Nursing </w:t>
      </w:r>
    </w:p>
    <w:p w:rsidR="00733AA7" w:rsidRPr="00BD6CE2" w:rsidRDefault="00733AA7" w:rsidP="00733AA7">
      <w:pPr>
        <w:spacing w:after="160" w:line="360" w:lineRule="auto"/>
        <w:ind w:left="360"/>
        <w:contextualSpacing/>
        <w:rPr>
          <w:rFonts w:asciiTheme="minorHAnsi" w:eastAsiaTheme="minorHAnsi" w:hAnsiTheme="minorHAnsi" w:cstheme="minorHAnsi"/>
          <w:color w:val="000000" w:themeColor="text1"/>
          <w:sz w:val="24"/>
          <w:szCs w:val="24"/>
          <w:lang w:eastAsia="en-US"/>
        </w:rPr>
      </w:pPr>
    </w:p>
    <w:p w:rsidR="00241616" w:rsidRPr="00BD6CE2" w:rsidRDefault="00241616" w:rsidP="00733AA7">
      <w:pPr>
        <w:spacing w:line="360" w:lineRule="auto"/>
        <w:rPr>
          <w:rFonts w:asciiTheme="minorHAnsi" w:hAnsiTheme="minorHAnsi" w:cstheme="minorHAnsi"/>
          <w:b/>
          <w:color w:val="000000" w:themeColor="text1"/>
          <w:sz w:val="24"/>
          <w:szCs w:val="24"/>
        </w:rPr>
      </w:pPr>
      <w:r w:rsidRPr="00BD6CE2">
        <w:rPr>
          <w:rFonts w:asciiTheme="minorHAnsi" w:hAnsiTheme="minorHAnsi" w:cstheme="minorHAnsi"/>
          <w:b/>
          <w:color w:val="000000" w:themeColor="text1"/>
          <w:sz w:val="24"/>
          <w:szCs w:val="24"/>
        </w:rPr>
        <w:t xml:space="preserve">Data Collection and Analysis </w:t>
      </w:r>
    </w:p>
    <w:p w:rsidR="00241616" w:rsidRPr="00BD6CE2" w:rsidRDefault="00241616" w:rsidP="00733AA7">
      <w:pPr>
        <w:spacing w:line="360" w:lineRule="auto"/>
        <w:contextualSpacing/>
        <w:rPr>
          <w:rFonts w:asciiTheme="minorHAnsi" w:hAnsiTheme="minorHAnsi" w:cstheme="minorHAnsi"/>
          <w:color w:val="000000" w:themeColor="text1"/>
          <w:sz w:val="24"/>
          <w:szCs w:val="24"/>
        </w:rPr>
      </w:pPr>
      <w:r w:rsidRPr="00BD6CE2">
        <w:rPr>
          <w:rFonts w:asciiTheme="minorHAnsi" w:hAnsiTheme="minorHAnsi" w:cstheme="minorHAnsi"/>
          <w:color w:val="000000" w:themeColor="text1"/>
          <w:sz w:val="24"/>
          <w:szCs w:val="24"/>
        </w:rPr>
        <w:t>Should support audits, investigations and quality assurance –</w:t>
      </w:r>
    </w:p>
    <w:p w:rsidR="00241616" w:rsidRPr="00BD6CE2" w:rsidRDefault="00241616" w:rsidP="00733AA7">
      <w:pPr>
        <w:numPr>
          <w:ilvl w:val="0"/>
          <w:numId w:val="23"/>
        </w:numPr>
        <w:spacing w:after="160" w:line="360" w:lineRule="auto"/>
        <w:contextualSpacing/>
        <w:rPr>
          <w:rFonts w:asciiTheme="minorHAnsi" w:hAnsiTheme="minorHAnsi" w:cstheme="minorHAnsi"/>
          <w:color w:val="000000" w:themeColor="text1"/>
          <w:sz w:val="24"/>
          <w:szCs w:val="24"/>
        </w:rPr>
      </w:pPr>
      <w:r w:rsidRPr="00BD6CE2">
        <w:rPr>
          <w:rFonts w:asciiTheme="minorHAnsi" w:hAnsiTheme="minorHAnsi" w:cstheme="minorHAnsi"/>
          <w:color w:val="000000" w:themeColor="text1"/>
          <w:sz w:val="24"/>
          <w:szCs w:val="24"/>
        </w:rPr>
        <w:t>Daily report at 8.30 am showing completion of the tool for each patient.</w:t>
      </w:r>
    </w:p>
    <w:p w:rsidR="00241616" w:rsidRPr="00BD6CE2" w:rsidRDefault="00241616" w:rsidP="00733AA7">
      <w:pPr>
        <w:numPr>
          <w:ilvl w:val="0"/>
          <w:numId w:val="23"/>
        </w:numPr>
        <w:spacing w:after="160" w:line="360" w:lineRule="auto"/>
        <w:contextualSpacing/>
        <w:rPr>
          <w:rFonts w:asciiTheme="minorHAnsi" w:hAnsiTheme="minorHAnsi" w:cstheme="minorHAnsi"/>
          <w:color w:val="000000" w:themeColor="text1"/>
          <w:sz w:val="24"/>
          <w:szCs w:val="24"/>
        </w:rPr>
      </w:pPr>
      <w:r w:rsidRPr="00BD6CE2">
        <w:rPr>
          <w:rFonts w:asciiTheme="minorHAnsi" w:hAnsiTheme="minorHAnsi" w:cstheme="minorHAnsi"/>
          <w:color w:val="000000" w:themeColor="text1"/>
          <w:sz w:val="24"/>
          <w:szCs w:val="24"/>
        </w:rPr>
        <w:t>Monthly high level report on the 1</w:t>
      </w:r>
      <w:r w:rsidRPr="00BD6CE2">
        <w:rPr>
          <w:rFonts w:asciiTheme="minorHAnsi" w:hAnsiTheme="minorHAnsi" w:cstheme="minorHAnsi"/>
          <w:color w:val="000000" w:themeColor="text1"/>
          <w:sz w:val="24"/>
          <w:szCs w:val="24"/>
          <w:vertAlign w:val="superscript"/>
        </w:rPr>
        <w:t>st</w:t>
      </w:r>
      <w:r w:rsidRPr="00BD6CE2">
        <w:rPr>
          <w:rFonts w:asciiTheme="minorHAnsi" w:hAnsiTheme="minorHAnsi" w:cstheme="minorHAnsi"/>
          <w:color w:val="000000" w:themeColor="text1"/>
          <w:sz w:val="24"/>
          <w:szCs w:val="24"/>
        </w:rPr>
        <w:t xml:space="preserve"> of each months detailing how many assessments completed over the reporting period compared to patients admitted per ward.</w:t>
      </w:r>
    </w:p>
    <w:p w:rsidR="00241616" w:rsidRPr="00BD6CE2" w:rsidRDefault="00241616" w:rsidP="00733AA7">
      <w:pPr>
        <w:numPr>
          <w:ilvl w:val="0"/>
          <w:numId w:val="23"/>
        </w:numPr>
        <w:spacing w:after="160" w:line="360" w:lineRule="auto"/>
        <w:contextualSpacing/>
        <w:rPr>
          <w:rFonts w:asciiTheme="minorHAnsi" w:hAnsiTheme="minorHAnsi" w:cstheme="minorHAnsi"/>
          <w:color w:val="000000" w:themeColor="text1"/>
          <w:sz w:val="24"/>
          <w:szCs w:val="24"/>
        </w:rPr>
      </w:pPr>
      <w:r w:rsidRPr="00BD6CE2">
        <w:rPr>
          <w:rFonts w:asciiTheme="minorHAnsi" w:hAnsiTheme="minorHAnsi" w:cstheme="minorHAnsi"/>
          <w:color w:val="000000" w:themeColor="text1"/>
          <w:sz w:val="24"/>
          <w:szCs w:val="24"/>
        </w:rPr>
        <w:t>Ability to extract bespoke ad hoc reports allowing all data relevant to falls to be pulled together in a falls report for each patient or ward.</w:t>
      </w:r>
    </w:p>
    <w:p w:rsidR="00241616" w:rsidRPr="00BD6CE2" w:rsidRDefault="00241616" w:rsidP="00733AA7">
      <w:pPr>
        <w:spacing w:line="360" w:lineRule="auto"/>
        <w:rPr>
          <w:rFonts w:asciiTheme="minorHAnsi" w:hAnsiTheme="minorHAnsi" w:cstheme="minorHAnsi"/>
          <w:b/>
          <w:color w:val="000000" w:themeColor="text1"/>
          <w:sz w:val="24"/>
          <w:szCs w:val="24"/>
        </w:rPr>
      </w:pPr>
    </w:p>
    <w:p w:rsidR="00FF522B" w:rsidRPr="00BD6CE2" w:rsidRDefault="00241616" w:rsidP="00733AA7">
      <w:pPr>
        <w:spacing w:after="160" w:line="360" w:lineRule="auto"/>
        <w:rPr>
          <w:rFonts w:asciiTheme="minorHAnsi" w:eastAsiaTheme="minorHAnsi" w:hAnsiTheme="minorHAnsi" w:cstheme="minorHAnsi"/>
          <w:b/>
          <w:color w:val="000000" w:themeColor="text1"/>
          <w:sz w:val="24"/>
          <w:szCs w:val="24"/>
          <w:lang w:eastAsia="en-US"/>
        </w:rPr>
      </w:pPr>
      <w:r w:rsidRPr="00BD6CE2">
        <w:rPr>
          <w:rFonts w:asciiTheme="minorHAnsi" w:eastAsiaTheme="minorHAnsi" w:hAnsiTheme="minorHAnsi" w:cstheme="minorHAnsi"/>
          <w:b/>
          <w:color w:val="000000" w:themeColor="text1"/>
          <w:sz w:val="24"/>
          <w:szCs w:val="24"/>
          <w:lang w:eastAsia="en-US"/>
        </w:rPr>
        <w:t>K</w:t>
      </w:r>
      <w:r w:rsidR="00FF522B" w:rsidRPr="00BD6CE2">
        <w:rPr>
          <w:rFonts w:asciiTheme="minorHAnsi" w:eastAsiaTheme="minorHAnsi" w:hAnsiTheme="minorHAnsi" w:cstheme="minorHAnsi"/>
          <w:b/>
          <w:color w:val="000000" w:themeColor="text1"/>
          <w:sz w:val="24"/>
          <w:szCs w:val="24"/>
          <w:lang w:eastAsia="en-US"/>
        </w:rPr>
        <w:t>n</w:t>
      </w:r>
      <w:r w:rsidR="00733AA7" w:rsidRPr="00BD6CE2">
        <w:rPr>
          <w:rFonts w:asciiTheme="minorHAnsi" w:eastAsiaTheme="minorHAnsi" w:hAnsiTheme="minorHAnsi" w:cstheme="minorHAnsi"/>
          <w:b/>
          <w:color w:val="000000" w:themeColor="text1"/>
          <w:sz w:val="24"/>
          <w:szCs w:val="24"/>
          <w:lang w:eastAsia="en-US"/>
        </w:rPr>
        <w:t>owledge M</w:t>
      </w:r>
      <w:r w:rsidRPr="00BD6CE2">
        <w:rPr>
          <w:rFonts w:asciiTheme="minorHAnsi" w:eastAsiaTheme="minorHAnsi" w:hAnsiTheme="minorHAnsi" w:cstheme="minorHAnsi"/>
          <w:b/>
          <w:color w:val="000000" w:themeColor="text1"/>
          <w:sz w:val="24"/>
          <w:szCs w:val="24"/>
          <w:lang w:eastAsia="en-US"/>
        </w:rPr>
        <w:t>anagement</w:t>
      </w:r>
    </w:p>
    <w:p w:rsidR="00241616" w:rsidRPr="00BD6CE2" w:rsidRDefault="00241616" w:rsidP="00733AA7">
      <w:pPr>
        <w:pStyle w:val="ListParagraph"/>
        <w:numPr>
          <w:ilvl w:val="0"/>
          <w:numId w:val="28"/>
        </w:numPr>
        <w:spacing w:after="160" w:line="360" w:lineRule="auto"/>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A record on discharge should be stored in the national data repository (NDR) and be viewable in WCP. </w:t>
      </w:r>
    </w:p>
    <w:p w:rsidR="00241616" w:rsidRPr="00BD6CE2" w:rsidRDefault="00241616" w:rsidP="00733AA7">
      <w:pPr>
        <w:numPr>
          <w:ilvl w:val="0"/>
          <w:numId w:val="26"/>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Should use cloud storage with regular release of data to individual health boards data warehouses. </w:t>
      </w:r>
    </w:p>
    <w:p w:rsidR="00241616" w:rsidRPr="00BD6CE2" w:rsidRDefault="00241616" w:rsidP="00241616">
      <w:pPr>
        <w:rPr>
          <w:rFonts w:asciiTheme="minorHAnsi" w:eastAsiaTheme="minorHAnsi" w:hAnsiTheme="minorHAnsi" w:cstheme="minorBidi"/>
          <w:color w:val="000000" w:themeColor="text1"/>
          <w:sz w:val="24"/>
          <w:szCs w:val="24"/>
          <w:lang w:eastAsia="en-US"/>
        </w:rPr>
      </w:pPr>
    </w:p>
    <w:p w:rsidR="000534FC" w:rsidRPr="00BD6CE2" w:rsidRDefault="000534FC" w:rsidP="00733AA7">
      <w:pPr>
        <w:spacing w:line="360" w:lineRule="auto"/>
        <w:contextualSpacing/>
        <w:rPr>
          <w:rFonts w:asciiTheme="minorHAnsi" w:hAnsiTheme="minorHAnsi" w:cstheme="minorHAnsi"/>
          <w:color w:val="000000" w:themeColor="text1"/>
          <w:sz w:val="24"/>
          <w:szCs w:val="24"/>
        </w:rPr>
      </w:pPr>
      <w:r w:rsidRPr="00BD6CE2">
        <w:rPr>
          <w:rFonts w:asciiTheme="minorHAnsi" w:hAnsiTheme="minorHAnsi" w:cstheme="minorHAnsi"/>
          <w:b/>
          <w:color w:val="000000" w:themeColor="text1"/>
          <w:sz w:val="24"/>
          <w:szCs w:val="24"/>
        </w:rPr>
        <w:t>Options Appraisal</w:t>
      </w:r>
      <w:r w:rsidRPr="00BD6CE2">
        <w:rPr>
          <w:rFonts w:asciiTheme="minorHAnsi" w:hAnsiTheme="minorHAnsi" w:cstheme="minorHAnsi"/>
          <w:color w:val="000000" w:themeColor="text1"/>
          <w:sz w:val="24"/>
          <w:szCs w:val="24"/>
        </w:rPr>
        <w:t xml:space="preserve"> </w:t>
      </w:r>
    </w:p>
    <w:p w:rsidR="005E169B" w:rsidRPr="00BD6CE2" w:rsidRDefault="005E169B" w:rsidP="00733AA7">
      <w:pPr>
        <w:spacing w:line="360" w:lineRule="auto"/>
        <w:contextualSpacing/>
        <w:rPr>
          <w:rFonts w:asciiTheme="minorHAnsi" w:hAnsiTheme="minorHAnsi" w:cstheme="minorHAnsi"/>
          <w:color w:val="000000" w:themeColor="text1"/>
          <w:sz w:val="24"/>
          <w:szCs w:val="24"/>
        </w:rPr>
      </w:pPr>
    </w:p>
    <w:p w:rsidR="005E169B" w:rsidRPr="00BD6CE2" w:rsidRDefault="005E169B" w:rsidP="00733AA7">
      <w:pPr>
        <w:spacing w:after="160" w:line="360" w:lineRule="auto"/>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color w:val="000000" w:themeColor="text1"/>
          <w:sz w:val="24"/>
          <w:szCs w:val="24"/>
          <w:lang w:eastAsia="en-US"/>
        </w:rPr>
        <w:t>In order to make a procurement decision an option appraisal was undertaken to establish if are there better ways to achieve the objective, better ways to uses NHS resources or a better way to achieve the desired outcome. Local Partnerships (</w:t>
      </w:r>
      <w:r w:rsidR="00733AA7" w:rsidRPr="00BD6CE2">
        <w:rPr>
          <w:rFonts w:asciiTheme="minorHAnsi" w:eastAsiaTheme="minorHAnsi" w:hAnsiTheme="minorHAnsi" w:cstheme="minorBidi"/>
          <w:color w:val="000000" w:themeColor="text1"/>
          <w:sz w:val="24"/>
          <w:szCs w:val="24"/>
          <w:lang w:eastAsia="en-US"/>
        </w:rPr>
        <w:t>2021</w:t>
      </w:r>
      <w:r w:rsidRPr="00BD6CE2">
        <w:rPr>
          <w:rFonts w:asciiTheme="minorHAnsi" w:eastAsiaTheme="minorHAnsi" w:hAnsiTheme="minorHAnsi" w:cstheme="minorBidi"/>
          <w:color w:val="000000" w:themeColor="text1"/>
          <w:sz w:val="24"/>
          <w:szCs w:val="24"/>
          <w:lang w:eastAsia="en-US"/>
        </w:rPr>
        <w:t xml:space="preserve">) a government and treasury body identify ten key steps to an options appraisal, which have been used to formulate the following appraisal– </w:t>
      </w:r>
    </w:p>
    <w:p w:rsidR="005E169B" w:rsidRPr="00BD6CE2" w:rsidRDefault="005E169B" w:rsidP="00733AA7">
      <w:pPr>
        <w:numPr>
          <w:ilvl w:val="0"/>
          <w:numId w:val="20"/>
        </w:numPr>
        <w:spacing w:after="160" w:line="360" w:lineRule="auto"/>
        <w:contextualSpacing/>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b/>
          <w:color w:val="000000" w:themeColor="text1"/>
          <w:sz w:val="24"/>
          <w:szCs w:val="24"/>
          <w:lang w:eastAsia="en-US"/>
        </w:rPr>
        <w:t xml:space="preserve">Identify strategic need </w:t>
      </w:r>
    </w:p>
    <w:p w:rsidR="005E169B" w:rsidRDefault="005E169B" w:rsidP="00733AA7">
      <w:pPr>
        <w:spacing w:after="160" w:line="360" w:lineRule="auto"/>
        <w:contextualSpacing/>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color w:val="000000" w:themeColor="text1"/>
          <w:sz w:val="24"/>
          <w:szCs w:val="24"/>
          <w:lang w:eastAsia="en-US"/>
        </w:rPr>
        <w:t xml:space="preserve">The strategic need for the service is established within the NICE (2013) guidelines and further supported by </w:t>
      </w:r>
      <w:r w:rsidR="007775F7" w:rsidRPr="00BD6CE2">
        <w:rPr>
          <w:rFonts w:asciiTheme="minorHAnsi" w:eastAsiaTheme="minorHAnsi" w:hAnsiTheme="minorHAnsi" w:cstheme="minorBidi"/>
          <w:color w:val="000000" w:themeColor="text1"/>
          <w:sz w:val="24"/>
          <w:szCs w:val="24"/>
          <w:lang w:eastAsia="en-US"/>
        </w:rPr>
        <w:t>RCP (2017b) audit requirements.</w:t>
      </w:r>
    </w:p>
    <w:p w:rsidR="008F43D1" w:rsidRDefault="008F43D1" w:rsidP="00733AA7">
      <w:pPr>
        <w:spacing w:after="160" w:line="360" w:lineRule="auto"/>
        <w:contextualSpacing/>
        <w:rPr>
          <w:rFonts w:asciiTheme="minorHAnsi" w:eastAsiaTheme="minorHAnsi" w:hAnsiTheme="minorHAnsi" w:cstheme="minorBidi"/>
          <w:color w:val="000000" w:themeColor="text1"/>
          <w:sz w:val="24"/>
          <w:szCs w:val="24"/>
          <w:lang w:eastAsia="en-US"/>
        </w:rPr>
      </w:pPr>
    </w:p>
    <w:p w:rsidR="008F43D1" w:rsidRDefault="008F43D1" w:rsidP="00733AA7">
      <w:pPr>
        <w:spacing w:after="160" w:line="360" w:lineRule="auto"/>
        <w:contextualSpacing/>
        <w:rPr>
          <w:rFonts w:asciiTheme="minorHAnsi" w:eastAsiaTheme="minorHAnsi" w:hAnsiTheme="minorHAnsi" w:cstheme="minorBidi"/>
          <w:color w:val="000000" w:themeColor="text1"/>
          <w:sz w:val="24"/>
          <w:szCs w:val="24"/>
          <w:lang w:eastAsia="en-US"/>
        </w:rPr>
      </w:pPr>
    </w:p>
    <w:p w:rsidR="008F43D1" w:rsidRPr="00BD6CE2" w:rsidRDefault="008F43D1" w:rsidP="00733AA7">
      <w:pPr>
        <w:spacing w:after="160" w:line="360" w:lineRule="auto"/>
        <w:contextualSpacing/>
        <w:rPr>
          <w:rFonts w:asciiTheme="minorHAnsi" w:eastAsiaTheme="minorHAnsi" w:hAnsiTheme="minorHAnsi" w:cstheme="minorBidi"/>
          <w:color w:val="000000" w:themeColor="text1"/>
          <w:sz w:val="24"/>
          <w:szCs w:val="24"/>
          <w:lang w:eastAsia="en-US"/>
        </w:rPr>
      </w:pPr>
    </w:p>
    <w:p w:rsidR="005E169B" w:rsidRPr="00BD6CE2" w:rsidRDefault="005E169B" w:rsidP="00733AA7">
      <w:pPr>
        <w:numPr>
          <w:ilvl w:val="0"/>
          <w:numId w:val="20"/>
        </w:numPr>
        <w:spacing w:after="160" w:line="360" w:lineRule="auto"/>
        <w:contextualSpacing/>
        <w:rPr>
          <w:rFonts w:asciiTheme="minorHAnsi" w:eastAsiaTheme="minorHAnsi" w:hAnsiTheme="minorHAnsi" w:cstheme="minorBidi"/>
          <w:b/>
          <w:color w:val="000000" w:themeColor="text1"/>
          <w:sz w:val="24"/>
          <w:szCs w:val="24"/>
          <w:lang w:eastAsia="en-US"/>
        </w:rPr>
      </w:pPr>
      <w:r w:rsidRPr="00BD6CE2">
        <w:rPr>
          <w:rFonts w:asciiTheme="minorHAnsi" w:eastAsiaTheme="minorHAnsi" w:hAnsiTheme="minorHAnsi" w:cstheme="minorBidi"/>
          <w:b/>
          <w:color w:val="000000" w:themeColor="text1"/>
          <w:sz w:val="24"/>
          <w:szCs w:val="24"/>
          <w:lang w:eastAsia="en-US"/>
        </w:rPr>
        <w:lastRenderedPageBreak/>
        <w:t xml:space="preserve">Key objectives </w:t>
      </w:r>
    </w:p>
    <w:p w:rsidR="005E169B" w:rsidRPr="00BD6CE2" w:rsidRDefault="005E169B" w:rsidP="00733AA7">
      <w:pPr>
        <w:spacing w:after="160" w:line="360" w:lineRule="auto"/>
        <w:contextualSpacing/>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color w:val="000000" w:themeColor="text1"/>
          <w:sz w:val="24"/>
          <w:szCs w:val="24"/>
          <w:lang w:eastAsia="en-US"/>
        </w:rPr>
        <w:t>The key objective i</w:t>
      </w:r>
      <w:r w:rsidR="00652675" w:rsidRPr="00BD6CE2">
        <w:rPr>
          <w:rFonts w:asciiTheme="minorHAnsi" w:eastAsiaTheme="minorHAnsi" w:hAnsiTheme="minorHAnsi" w:cstheme="minorBidi"/>
          <w:color w:val="000000" w:themeColor="text1"/>
          <w:sz w:val="24"/>
          <w:szCs w:val="24"/>
          <w:lang w:eastAsia="en-US"/>
        </w:rPr>
        <w:t xml:space="preserve">s the introduction of a digitised </w:t>
      </w:r>
      <w:r w:rsidRPr="00BD6CE2">
        <w:rPr>
          <w:rFonts w:asciiTheme="minorHAnsi" w:eastAsiaTheme="minorHAnsi" w:hAnsiTheme="minorHAnsi" w:cstheme="minorBidi"/>
          <w:color w:val="000000" w:themeColor="text1"/>
          <w:sz w:val="24"/>
          <w:szCs w:val="24"/>
          <w:lang w:eastAsia="en-US"/>
        </w:rPr>
        <w:t xml:space="preserve">vision </w:t>
      </w:r>
      <w:r w:rsidR="00652675" w:rsidRPr="00BD6CE2">
        <w:rPr>
          <w:rFonts w:asciiTheme="minorHAnsi" w:eastAsiaTheme="minorHAnsi" w:hAnsiTheme="minorHAnsi" w:cstheme="minorBidi"/>
          <w:color w:val="000000" w:themeColor="text1"/>
          <w:sz w:val="24"/>
          <w:szCs w:val="24"/>
          <w:lang w:eastAsia="en-US"/>
        </w:rPr>
        <w:t xml:space="preserve">of </w:t>
      </w:r>
      <w:r w:rsidR="007775F7" w:rsidRPr="00BD6CE2">
        <w:rPr>
          <w:rFonts w:asciiTheme="minorHAnsi" w:eastAsiaTheme="minorHAnsi" w:hAnsiTheme="minorHAnsi" w:cstheme="minorBidi"/>
          <w:color w:val="000000" w:themeColor="text1"/>
          <w:sz w:val="24"/>
          <w:szCs w:val="24"/>
          <w:lang w:eastAsia="en-US"/>
        </w:rPr>
        <w:t>RCP (2017A)</w:t>
      </w:r>
      <w:r w:rsidR="00652675" w:rsidRPr="00BD6CE2">
        <w:rPr>
          <w:rFonts w:asciiTheme="minorHAnsi" w:hAnsiTheme="minorHAnsi" w:cstheme="minorHAnsi"/>
          <w:bCs/>
          <w:color w:val="000000" w:themeColor="text1"/>
          <w:sz w:val="24"/>
          <w:szCs w:val="24"/>
        </w:rPr>
        <w:t xml:space="preserve"> </w:t>
      </w:r>
      <w:r w:rsidR="007775F7" w:rsidRPr="00BD6CE2">
        <w:rPr>
          <w:rFonts w:asciiTheme="minorHAnsi" w:hAnsiTheme="minorHAnsi" w:cstheme="minorHAnsi"/>
          <w:bCs/>
          <w:color w:val="000000" w:themeColor="text1"/>
          <w:sz w:val="24"/>
          <w:szCs w:val="24"/>
        </w:rPr>
        <w:t>BVC Tool</w:t>
      </w:r>
      <w:r w:rsidR="00652675" w:rsidRPr="00BD6CE2">
        <w:rPr>
          <w:rFonts w:asciiTheme="minorHAnsi" w:hAnsiTheme="minorHAnsi" w:cstheme="minorHAnsi"/>
          <w:bCs/>
          <w:color w:val="000000" w:themeColor="text1"/>
          <w:sz w:val="24"/>
          <w:szCs w:val="24"/>
        </w:rPr>
        <w:t>, which is</w:t>
      </w:r>
      <w:r w:rsidRPr="00BD6CE2">
        <w:rPr>
          <w:rFonts w:asciiTheme="minorHAnsi" w:eastAsiaTheme="minorHAnsi" w:hAnsiTheme="minorHAnsi" w:cstheme="minorBidi"/>
          <w:color w:val="000000" w:themeColor="text1"/>
          <w:sz w:val="24"/>
          <w:szCs w:val="24"/>
          <w:lang w:eastAsia="en-US"/>
        </w:rPr>
        <w:t xml:space="preserve"> available to nursing, medical and allied health professionals</w:t>
      </w:r>
    </w:p>
    <w:p w:rsidR="005E169B" w:rsidRPr="00BD6CE2" w:rsidRDefault="005E169B" w:rsidP="00733AA7">
      <w:pPr>
        <w:spacing w:after="160" w:line="360" w:lineRule="auto"/>
        <w:ind w:left="360"/>
        <w:contextualSpacing/>
        <w:rPr>
          <w:rFonts w:asciiTheme="minorHAnsi" w:eastAsiaTheme="minorHAnsi" w:hAnsiTheme="minorHAnsi" w:cstheme="minorBidi"/>
          <w:color w:val="000000" w:themeColor="text1"/>
          <w:sz w:val="24"/>
          <w:szCs w:val="24"/>
          <w:lang w:eastAsia="en-US"/>
        </w:rPr>
      </w:pPr>
    </w:p>
    <w:p w:rsidR="005E169B" w:rsidRPr="00BD6CE2" w:rsidRDefault="005E169B" w:rsidP="00733AA7">
      <w:pPr>
        <w:numPr>
          <w:ilvl w:val="0"/>
          <w:numId w:val="20"/>
        </w:numPr>
        <w:spacing w:after="160" w:line="360" w:lineRule="auto"/>
        <w:contextualSpacing/>
        <w:rPr>
          <w:rFonts w:asciiTheme="minorHAnsi" w:eastAsiaTheme="minorHAnsi" w:hAnsiTheme="minorHAnsi" w:cstheme="minorBidi"/>
          <w:b/>
          <w:color w:val="000000" w:themeColor="text1"/>
          <w:sz w:val="24"/>
          <w:szCs w:val="24"/>
          <w:lang w:eastAsia="en-US"/>
        </w:rPr>
      </w:pPr>
      <w:r w:rsidRPr="00BD6CE2">
        <w:rPr>
          <w:rFonts w:asciiTheme="minorHAnsi" w:eastAsiaTheme="minorHAnsi" w:hAnsiTheme="minorHAnsi" w:cstheme="minorBidi"/>
          <w:b/>
          <w:color w:val="000000" w:themeColor="text1"/>
          <w:sz w:val="24"/>
          <w:szCs w:val="24"/>
          <w:lang w:eastAsia="en-US"/>
        </w:rPr>
        <w:t>Establish the level of risk and control your authority may be willing or able to transfer.</w:t>
      </w:r>
    </w:p>
    <w:p w:rsidR="005E169B" w:rsidRPr="00BD6CE2" w:rsidRDefault="005E169B" w:rsidP="00733AA7">
      <w:pPr>
        <w:spacing w:after="160" w:line="360" w:lineRule="auto"/>
        <w:contextualSpacing/>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color w:val="000000" w:themeColor="text1"/>
          <w:sz w:val="24"/>
          <w:szCs w:val="24"/>
          <w:lang w:eastAsia="en-US"/>
        </w:rPr>
        <w:t>Nationally Wales is standardising documentation, the corporate team in SBUHB encourage all new developments to be part of the wider national developments with the support of Digital Health Care Wales.</w:t>
      </w:r>
    </w:p>
    <w:p w:rsidR="005E169B" w:rsidRPr="00BD6CE2" w:rsidRDefault="005E169B" w:rsidP="00733AA7">
      <w:pPr>
        <w:spacing w:after="160" w:line="360" w:lineRule="auto"/>
        <w:ind w:left="360"/>
        <w:contextualSpacing/>
        <w:rPr>
          <w:rFonts w:asciiTheme="minorHAnsi" w:eastAsiaTheme="minorHAnsi" w:hAnsiTheme="minorHAnsi" w:cstheme="minorBidi"/>
          <w:color w:val="000000" w:themeColor="text1"/>
          <w:sz w:val="24"/>
          <w:szCs w:val="24"/>
          <w:lang w:eastAsia="en-US"/>
        </w:rPr>
      </w:pPr>
    </w:p>
    <w:p w:rsidR="005E169B" w:rsidRDefault="005E169B" w:rsidP="00733AA7">
      <w:pPr>
        <w:numPr>
          <w:ilvl w:val="0"/>
          <w:numId w:val="20"/>
        </w:numPr>
        <w:spacing w:after="160" w:line="360" w:lineRule="auto"/>
        <w:contextualSpacing/>
        <w:rPr>
          <w:rFonts w:asciiTheme="minorHAnsi" w:eastAsiaTheme="minorHAnsi" w:hAnsiTheme="minorHAnsi" w:cstheme="minorBidi"/>
          <w:b/>
          <w:color w:val="000000" w:themeColor="text1"/>
          <w:sz w:val="24"/>
          <w:szCs w:val="24"/>
          <w:lang w:eastAsia="en-US"/>
        </w:rPr>
      </w:pPr>
      <w:r w:rsidRPr="00BD6CE2">
        <w:rPr>
          <w:rFonts w:asciiTheme="minorHAnsi" w:eastAsiaTheme="minorHAnsi" w:hAnsiTheme="minorHAnsi" w:cstheme="minorBidi"/>
          <w:b/>
          <w:color w:val="000000" w:themeColor="text1"/>
          <w:sz w:val="24"/>
          <w:szCs w:val="24"/>
          <w:lang w:eastAsia="en-US"/>
        </w:rPr>
        <w:t>Identify the different options available to you –</w:t>
      </w:r>
    </w:p>
    <w:p w:rsidR="00471C4F" w:rsidRPr="00BD6CE2" w:rsidRDefault="00471C4F" w:rsidP="00471C4F">
      <w:pPr>
        <w:spacing w:after="160" w:line="360" w:lineRule="auto"/>
        <w:ind w:left="360"/>
        <w:contextualSpacing/>
        <w:rPr>
          <w:rFonts w:asciiTheme="minorHAnsi" w:eastAsiaTheme="minorHAnsi" w:hAnsiTheme="minorHAnsi" w:cstheme="minorBidi"/>
          <w:b/>
          <w:color w:val="000000" w:themeColor="text1"/>
          <w:sz w:val="24"/>
          <w:szCs w:val="24"/>
          <w:lang w:eastAsia="en-US"/>
        </w:rPr>
      </w:pPr>
    </w:p>
    <w:p w:rsidR="005E169B" w:rsidRPr="00BD6CE2" w:rsidRDefault="005E169B" w:rsidP="00733AA7">
      <w:p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b/>
          <w:color w:val="000000" w:themeColor="text1"/>
          <w:sz w:val="24"/>
          <w:szCs w:val="24"/>
          <w:u w:val="single"/>
          <w:lang w:eastAsia="en-US"/>
        </w:rPr>
        <w:t xml:space="preserve">Option 1 -  </w:t>
      </w:r>
      <w:r w:rsidRPr="00BD6CE2">
        <w:rPr>
          <w:rFonts w:asciiTheme="minorHAnsi" w:eastAsiaTheme="minorHAnsi" w:hAnsiTheme="minorHAnsi" w:cstheme="minorHAnsi"/>
          <w:color w:val="000000" w:themeColor="text1"/>
          <w:sz w:val="24"/>
          <w:szCs w:val="24"/>
          <w:lang w:eastAsia="en-US"/>
        </w:rPr>
        <w:t xml:space="preserve">Commission A standalone version of the </w:t>
      </w:r>
      <w:r w:rsidR="007775F7" w:rsidRPr="00BD6CE2">
        <w:rPr>
          <w:rFonts w:asciiTheme="minorHAnsi" w:eastAsiaTheme="minorHAnsi" w:hAnsiTheme="minorHAnsi" w:cstheme="minorHAnsi"/>
          <w:color w:val="000000" w:themeColor="text1"/>
          <w:sz w:val="24"/>
          <w:szCs w:val="24"/>
          <w:lang w:eastAsia="en-US"/>
        </w:rPr>
        <w:t>RCP (2017a)</w:t>
      </w:r>
      <w:r w:rsidRPr="00BD6CE2">
        <w:rPr>
          <w:rFonts w:asciiTheme="minorHAnsi" w:eastAsiaTheme="minorHAnsi" w:hAnsiTheme="minorHAnsi" w:cstheme="minorHAnsi"/>
          <w:color w:val="000000" w:themeColor="text1"/>
          <w:sz w:val="24"/>
          <w:szCs w:val="24"/>
          <w:lang w:eastAsia="en-US"/>
        </w:rPr>
        <w:t xml:space="preserve"> </w:t>
      </w:r>
      <w:r w:rsidR="007775F7" w:rsidRPr="00BD6CE2">
        <w:rPr>
          <w:rFonts w:asciiTheme="minorHAnsi" w:hAnsiTheme="minorHAnsi" w:cstheme="minorHAnsi"/>
          <w:bCs/>
          <w:color w:val="000000" w:themeColor="text1"/>
          <w:sz w:val="24"/>
          <w:szCs w:val="24"/>
        </w:rPr>
        <w:t>BVC Tool</w:t>
      </w:r>
      <w:r w:rsidR="00652675" w:rsidRPr="00BD6CE2">
        <w:rPr>
          <w:rFonts w:asciiTheme="minorHAnsi" w:hAnsiTheme="minorHAnsi"/>
          <w:color w:val="000000" w:themeColor="text1"/>
          <w:sz w:val="24"/>
          <w:szCs w:val="24"/>
        </w:rPr>
        <w:t xml:space="preserve"> </w:t>
      </w:r>
      <w:r w:rsidRPr="00BD6CE2">
        <w:rPr>
          <w:rFonts w:asciiTheme="minorHAnsi" w:eastAsiaTheme="minorHAnsi" w:hAnsiTheme="minorHAnsi" w:cstheme="minorHAnsi"/>
          <w:color w:val="000000" w:themeColor="text1"/>
          <w:sz w:val="24"/>
          <w:szCs w:val="24"/>
          <w:lang w:eastAsia="en-US"/>
        </w:rPr>
        <w:t xml:space="preserve">either using local developers or via the services of a commercial team which could be used independently at local health board level, built to be interoperable with current welsh health and social care services, downloaded on discharge into the patients EHR.  </w:t>
      </w:r>
    </w:p>
    <w:p w:rsidR="005E169B" w:rsidRPr="00BD6CE2" w:rsidRDefault="005E169B" w:rsidP="00733AA7">
      <w:p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b/>
          <w:color w:val="000000" w:themeColor="text1"/>
          <w:sz w:val="24"/>
          <w:szCs w:val="24"/>
          <w:u w:val="single"/>
          <w:lang w:eastAsia="en-US"/>
        </w:rPr>
        <w:t xml:space="preserve">Option 2 – </w:t>
      </w:r>
      <w:r w:rsidRPr="00BD6CE2">
        <w:rPr>
          <w:rFonts w:asciiTheme="minorHAnsi" w:eastAsiaTheme="minorHAnsi" w:hAnsiTheme="minorHAnsi" w:cstheme="minorHAnsi"/>
          <w:color w:val="000000" w:themeColor="text1"/>
          <w:sz w:val="24"/>
          <w:szCs w:val="24"/>
          <w:lang w:eastAsia="en-US"/>
        </w:rPr>
        <w:t xml:space="preserve">Procure an off the shelf visual assessment tool which meets the data standards established for the </w:t>
      </w:r>
      <w:r w:rsidR="007775F7" w:rsidRPr="00BD6CE2">
        <w:rPr>
          <w:rFonts w:asciiTheme="minorHAnsi" w:eastAsiaTheme="minorHAnsi" w:hAnsiTheme="minorHAnsi" w:cstheme="minorHAnsi"/>
          <w:color w:val="000000" w:themeColor="text1"/>
          <w:sz w:val="24"/>
          <w:szCs w:val="24"/>
          <w:lang w:eastAsia="en-US"/>
        </w:rPr>
        <w:t>RCP (2017a)</w:t>
      </w:r>
      <w:r w:rsidRPr="00BD6CE2">
        <w:rPr>
          <w:rFonts w:asciiTheme="minorHAnsi" w:eastAsiaTheme="minorHAnsi" w:hAnsiTheme="minorHAnsi" w:cstheme="minorHAnsi"/>
          <w:color w:val="000000" w:themeColor="text1"/>
          <w:sz w:val="24"/>
          <w:szCs w:val="24"/>
          <w:lang w:eastAsia="en-US"/>
        </w:rPr>
        <w:t xml:space="preserve"> </w:t>
      </w:r>
      <w:r w:rsidR="007775F7" w:rsidRPr="00BD6CE2">
        <w:rPr>
          <w:rFonts w:asciiTheme="minorHAnsi" w:hAnsiTheme="minorHAnsi" w:cstheme="minorHAnsi"/>
          <w:bCs/>
          <w:color w:val="000000" w:themeColor="text1"/>
          <w:sz w:val="24"/>
          <w:szCs w:val="24"/>
        </w:rPr>
        <w:t>BVC Tool</w:t>
      </w:r>
      <w:r w:rsidRPr="00BD6CE2">
        <w:rPr>
          <w:rFonts w:asciiTheme="minorHAnsi" w:eastAsiaTheme="minorHAnsi" w:hAnsiTheme="minorHAnsi" w:cstheme="minorHAnsi"/>
          <w:color w:val="000000" w:themeColor="text1"/>
          <w:sz w:val="24"/>
          <w:szCs w:val="24"/>
          <w:lang w:eastAsia="en-US"/>
        </w:rPr>
        <w:t xml:space="preserve">, and is interoperable with current Welsh Health and Social Care systems. On discharge would be downloaded into the patients HER. </w:t>
      </w:r>
    </w:p>
    <w:p w:rsidR="005E169B" w:rsidRPr="00BD6CE2" w:rsidRDefault="005E169B" w:rsidP="00733AA7">
      <w:p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b/>
          <w:color w:val="000000" w:themeColor="text1"/>
          <w:sz w:val="24"/>
          <w:szCs w:val="24"/>
          <w:u w:val="single"/>
          <w:lang w:eastAsia="en-US"/>
        </w:rPr>
        <w:t xml:space="preserve">Option 3 - </w:t>
      </w:r>
      <w:r w:rsidRPr="00BD6CE2">
        <w:rPr>
          <w:rFonts w:asciiTheme="minorHAnsi" w:eastAsiaTheme="minorHAnsi" w:hAnsiTheme="minorHAnsi" w:cstheme="minorHAnsi"/>
          <w:color w:val="000000" w:themeColor="text1"/>
          <w:sz w:val="24"/>
          <w:szCs w:val="24"/>
          <w:lang w:eastAsia="en-US"/>
        </w:rPr>
        <w:t xml:space="preserve">Develop A digitised version of the </w:t>
      </w:r>
      <w:r w:rsidR="007775F7" w:rsidRPr="00BD6CE2">
        <w:rPr>
          <w:rFonts w:asciiTheme="minorHAnsi" w:eastAsiaTheme="minorHAnsi" w:hAnsiTheme="minorHAnsi" w:cstheme="minorHAnsi"/>
          <w:color w:val="000000" w:themeColor="text1"/>
          <w:sz w:val="24"/>
          <w:szCs w:val="24"/>
          <w:lang w:eastAsia="en-US"/>
        </w:rPr>
        <w:t>RCP (2017a)</w:t>
      </w:r>
      <w:r w:rsidRPr="00BD6CE2">
        <w:rPr>
          <w:rFonts w:asciiTheme="minorHAnsi" w:eastAsiaTheme="minorHAnsi" w:hAnsiTheme="minorHAnsi" w:cstheme="minorHAnsi"/>
          <w:color w:val="000000" w:themeColor="text1"/>
          <w:sz w:val="24"/>
          <w:szCs w:val="24"/>
          <w:lang w:eastAsia="en-US"/>
        </w:rPr>
        <w:t xml:space="preserve"> </w:t>
      </w:r>
      <w:r w:rsidR="007775F7" w:rsidRPr="00BD6CE2">
        <w:rPr>
          <w:rFonts w:asciiTheme="minorHAnsi" w:hAnsiTheme="minorHAnsi" w:cstheme="minorHAnsi"/>
          <w:bCs/>
          <w:color w:val="000000" w:themeColor="text1"/>
          <w:sz w:val="24"/>
          <w:szCs w:val="24"/>
        </w:rPr>
        <w:t>BVC Tool</w:t>
      </w:r>
      <w:r w:rsidR="00652675" w:rsidRPr="00BD6CE2">
        <w:rPr>
          <w:rFonts w:asciiTheme="minorHAnsi" w:hAnsiTheme="minorHAnsi"/>
          <w:color w:val="000000" w:themeColor="text1"/>
          <w:sz w:val="24"/>
          <w:szCs w:val="24"/>
        </w:rPr>
        <w:t xml:space="preserve"> </w:t>
      </w:r>
      <w:r w:rsidRPr="00BD6CE2">
        <w:rPr>
          <w:rFonts w:asciiTheme="minorHAnsi" w:eastAsiaTheme="minorHAnsi" w:hAnsiTheme="minorHAnsi" w:cstheme="minorHAnsi"/>
          <w:color w:val="000000" w:themeColor="text1"/>
          <w:sz w:val="24"/>
          <w:szCs w:val="24"/>
          <w:lang w:eastAsia="en-US"/>
        </w:rPr>
        <w:t xml:space="preserve">in conjunction with </w:t>
      </w:r>
    </w:p>
    <w:p w:rsidR="005E169B" w:rsidRPr="00BD6CE2" w:rsidRDefault="005E169B" w:rsidP="00733AA7">
      <w:pPr>
        <w:numPr>
          <w:ilvl w:val="0"/>
          <w:numId w:val="17"/>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The WNCR project team, a Welsh Government funded project. On discharge would be downloaded into the patients EHR as part of their inpatient nursing record.</w:t>
      </w:r>
    </w:p>
    <w:p w:rsidR="005E169B" w:rsidRPr="00BD6CE2" w:rsidRDefault="005E169B" w:rsidP="00733AA7">
      <w:pPr>
        <w:numPr>
          <w:ilvl w:val="0"/>
          <w:numId w:val="17"/>
        </w:numPr>
        <w:spacing w:after="160" w:line="360" w:lineRule="auto"/>
        <w:contextualSpacing/>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The WCP project team, a Welsh Government funded project. The record would live in the WCP and be immediately available for viewing by anyone with access to WCP.</w:t>
      </w:r>
    </w:p>
    <w:p w:rsidR="00471C4F" w:rsidRPr="00471C4F" w:rsidRDefault="00471C4F" w:rsidP="00471C4F">
      <w:pPr>
        <w:spacing w:after="160" w:line="360" w:lineRule="auto"/>
        <w:ind w:left="360"/>
        <w:contextualSpacing/>
        <w:rPr>
          <w:rFonts w:asciiTheme="minorHAnsi" w:eastAsiaTheme="minorHAnsi" w:hAnsiTheme="minorHAnsi" w:cstheme="minorBidi"/>
          <w:color w:val="000000" w:themeColor="text1"/>
          <w:sz w:val="24"/>
          <w:szCs w:val="24"/>
          <w:lang w:eastAsia="en-US"/>
        </w:rPr>
      </w:pPr>
    </w:p>
    <w:p w:rsidR="005E169B" w:rsidRPr="00BD6CE2" w:rsidRDefault="005E169B" w:rsidP="00733AA7">
      <w:pPr>
        <w:numPr>
          <w:ilvl w:val="0"/>
          <w:numId w:val="20"/>
        </w:numPr>
        <w:spacing w:after="160" w:line="360" w:lineRule="auto"/>
        <w:contextualSpacing/>
        <w:rPr>
          <w:rFonts w:asciiTheme="minorHAnsi" w:eastAsiaTheme="minorHAnsi" w:hAnsiTheme="minorHAnsi" w:cstheme="minorBidi"/>
          <w:color w:val="000000" w:themeColor="text1"/>
          <w:sz w:val="24"/>
          <w:szCs w:val="24"/>
          <w:lang w:eastAsia="en-US"/>
        </w:rPr>
      </w:pPr>
      <w:r w:rsidRPr="00471C4F">
        <w:rPr>
          <w:rFonts w:asciiTheme="minorHAnsi" w:eastAsiaTheme="minorHAnsi" w:hAnsiTheme="minorHAnsi" w:cstheme="minorBidi"/>
          <w:b/>
          <w:color w:val="000000" w:themeColor="text1"/>
          <w:sz w:val="24"/>
          <w:szCs w:val="24"/>
          <w:lang w:eastAsia="en-US"/>
        </w:rPr>
        <w:t>Wh</w:t>
      </w:r>
      <w:r w:rsidRPr="00BD6CE2">
        <w:rPr>
          <w:rFonts w:asciiTheme="minorHAnsi" w:eastAsiaTheme="minorHAnsi" w:hAnsiTheme="minorHAnsi" w:cstheme="minorBidi"/>
          <w:b/>
          <w:color w:val="000000" w:themeColor="text1"/>
          <w:sz w:val="24"/>
          <w:szCs w:val="24"/>
          <w:lang w:eastAsia="en-US"/>
        </w:rPr>
        <w:t>o will undertake the options appraisal?</w:t>
      </w:r>
    </w:p>
    <w:p w:rsidR="005E169B" w:rsidRPr="00BD6CE2" w:rsidRDefault="005E169B" w:rsidP="00733AA7">
      <w:pPr>
        <w:spacing w:after="160" w:line="360" w:lineRule="auto"/>
        <w:contextualSpacing/>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color w:val="000000" w:themeColor="text1"/>
          <w:sz w:val="24"/>
          <w:szCs w:val="24"/>
          <w:lang w:eastAsia="en-US"/>
        </w:rPr>
        <w:t>Options appraisal to be undertaken by Nursing and Midwifery Board in conjunction with the corporate nursing team.</w:t>
      </w:r>
    </w:p>
    <w:p w:rsidR="005E169B" w:rsidRPr="00BD6CE2" w:rsidRDefault="005E169B" w:rsidP="005E169B">
      <w:pPr>
        <w:spacing w:after="160" w:line="259" w:lineRule="auto"/>
        <w:contextualSpacing/>
        <w:rPr>
          <w:rFonts w:asciiTheme="minorHAnsi" w:eastAsiaTheme="minorHAnsi" w:hAnsiTheme="minorHAnsi" w:cstheme="minorBidi"/>
          <w:color w:val="000000" w:themeColor="text1"/>
          <w:sz w:val="22"/>
          <w:szCs w:val="22"/>
          <w:lang w:eastAsia="en-US"/>
        </w:rPr>
      </w:pPr>
    </w:p>
    <w:p w:rsidR="005E169B" w:rsidRPr="00BD6CE2" w:rsidRDefault="005E169B" w:rsidP="005E169B">
      <w:pPr>
        <w:spacing w:after="160" w:line="259" w:lineRule="auto"/>
        <w:ind w:left="360"/>
        <w:contextualSpacing/>
        <w:rPr>
          <w:rFonts w:asciiTheme="minorHAnsi" w:eastAsiaTheme="minorHAnsi" w:hAnsiTheme="minorHAnsi" w:cstheme="minorBidi"/>
          <w:color w:val="000000" w:themeColor="text1"/>
          <w:sz w:val="22"/>
          <w:szCs w:val="22"/>
          <w:lang w:eastAsia="en-US"/>
        </w:rPr>
      </w:pPr>
    </w:p>
    <w:p w:rsidR="005E169B" w:rsidRPr="00BD6CE2" w:rsidRDefault="009A250F" w:rsidP="005E169B">
      <w:pPr>
        <w:spacing w:after="160" w:line="259" w:lineRule="auto"/>
        <w:contextualSpacing/>
        <w:jc w:val="center"/>
        <w:rPr>
          <w:rFonts w:asciiTheme="minorHAnsi" w:eastAsiaTheme="minorHAnsi" w:hAnsiTheme="minorHAnsi" w:cstheme="minorBidi"/>
          <w:b/>
          <w:color w:val="000000" w:themeColor="text1"/>
          <w:sz w:val="22"/>
          <w:szCs w:val="22"/>
          <w:lang w:eastAsia="en-US"/>
        </w:rPr>
      </w:pPr>
      <w:r w:rsidRPr="00471C4F">
        <w:rPr>
          <w:rFonts w:asciiTheme="minorHAnsi" w:hAnsiTheme="minorHAnsi" w:cstheme="minorHAnsi"/>
          <w:b/>
          <w:noProof/>
          <w:color w:val="000000" w:themeColor="text1"/>
          <w:sz w:val="24"/>
          <w:szCs w:val="24"/>
        </w:rPr>
        <w:lastRenderedPageBreak/>
        <mc:AlternateContent>
          <mc:Choice Requires="wps">
            <w:drawing>
              <wp:anchor distT="45720" distB="45720" distL="114300" distR="114300" simplePos="0" relativeHeight="251663360" behindDoc="1" locked="0" layoutInCell="1" allowOverlap="1" wp14:anchorId="116B6C03" wp14:editId="611B7A51">
                <wp:simplePos x="0" y="0"/>
                <wp:positionH relativeFrom="margin">
                  <wp:posOffset>3971925</wp:posOffset>
                </wp:positionH>
                <wp:positionV relativeFrom="paragraph">
                  <wp:posOffset>8416925</wp:posOffset>
                </wp:positionV>
                <wp:extent cx="1895475" cy="238125"/>
                <wp:effectExtent l="0" t="0" r="9525" b="95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238125"/>
                        </a:xfrm>
                        <a:prstGeom prst="rect">
                          <a:avLst/>
                        </a:prstGeom>
                        <a:solidFill>
                          <a:srgbClr val="FFFFFF"/>
                        </a:solidFill>
                        <a:ln w="9525">
                          <a:noFill/>
                          <a:miter lim="800000"/>
                          <a:headEnd/>
                          <a:tailEnd/>
                        </a:ln>
                      </wps:spPr>
                      <wps:txbx>
                        <w:txbxContent>
                          <w:p w:rsidR="009A250F" w:rsidRPr="00471C4F" w:rsidRDefault="009A250F" w:rsidP="009A250F">
                            <w:pPr>
                              <w:rPr>
                                <w:rFonts w:asciiTheme="minorHAnsi" w:hAnsiTheme="minorHAnsi"/>
                              </w:rPr>
                            </w:pPr>
                            <w:r w:rsidRPr="00471C4F">
                              <w:rPr>
                                <w:rFonts w:asciiTheme="minorHAnsi" w:hAnsiTheme="minorHAnsi"/>
                              </w:rPr>
                              <w:t>F</w:t>
                            </w:r>
                            <w:r>
                              <w:rPr>
                                <w:rFonts w:asciiTheme="minorHAnsi" w:hAnsiTheme="minorHAnsi"/>
                              </w:rPr>
                              <w:t>igure 3</w:t>
                            </w:r>
                            <w:r w:rsidRPr="00471C4F">
                              <w:rPr>
                                <w:rFonts w:asciiTheme="minorHAnsi" w:hAnsiTheme="minorHAnsi"/>
                              </w:rPr>
                              <w:t xml:space="preserve"> –</w:t>
                            </w:r>
                            <w:r>
                              <w:rPr>
                                <w:rFonts w:asciiTheme="minorHAnsi" w:hAnsiTheme="minorHAnsi"/>
                              </w:rPr>
                              <w:t>SWOT Analy</w:t>
                            </w:r>
                            <w:r w:rsidRPr="00471C4F">
                              <w:rPr>
                                <w:rFonts w:asciiTheme="minorHAnsi" w:hAnsiTheme="minorHAnsi"/>
                              </w:rPr>
                              <w:t>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6B6C03" id="_x0000_s1028" type="#_x0000_t202" style="position:absolute;left:0;text-align:left;margin-left:312.75pt;margin-top:662.75pt;width:149.25pt;height:18.7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" stroked="f">
                <v:textbox>
                  <w:txbxContent>
                    <w:p w:rsidR="009A250F" w:rsidRPr="00471C4F" w:rsidRDefault="009A250F" w:rsidP="009A250F">
                      <w:pPr>
                        <w:rPr>
                          <w:rFonts w:asciiTheme="minorHAnsi" w:hAnsiTheme="minorHAnsi"/>
                        </w:rPr>
                      </w:pPr>
                      <w:r w:rsidRPr="00471C4F">
                        <w:rPr>
                          <w:rFonts w:asciiTheme="minorHAnsi" w:hAnsiTheme="minorHAnsi"/>
                        </w:rPr>
                        <w:t>F</w:t>
                      </w:r>
                      <w:r>
                        <w:rPr>
                          <w:rFonts w:asciiTheme="minorHAnsi" w:hAnsiTheme="minorHAnsi"/>
                        </w:rPr>
                        <w:t>igure 3</w:t>
                      </w:r>
                      <w:r w:rsidRPr="00471C4F">
                        <w:rPr>
                          <w:rFonts w:asciiTheme="minorHAnsi" w:hAnsiTheme="minorHAnsi"/>
                        </w:rPr>
                        <w:t xml:space="preserve"> –</w:t>
                      </w:r>
                      <w:r>
                        <w:rPr>
                          <w:rFonts w:asciiTheme="minorHAnsi" w:hAnsiTheme="minorHAnsi"/>
                        </w:rPr>
                        <w:t>SWOT Analy</w:t>
                      </w:r>
                      <w:r w:rsidRPr="00471C4F">
                        <w:rPr>
                          <w:rFonts w:asciiTheme="minorHAnsi" w:hAnsiTheme="minorHAnsi"/>
                        </w:rPr>
                        <w:t>sis</w:t>
                      </w:r>
                    </w:p>
                  </w:txbxContent>
                </v:textbox>
                <w10:wrap anchorx="margin"/>
              </v:shape>
            </w:pict>
          </mc:Fallback>
        </mc:AlternateContent>
      </w:r>
      <w:r w:rsidR="005E169B" w:rsidRPr="00BD6CE2">
        <w:rPr>
          <w:rFonts w:asciiTheme="minorHAnsi" w:eastAsiaTheme="minorHAnsi" w:hAnsiTheme="minorHAnsi" w:cstheme="minorBidi"/>
          <w:noProof/>
          <w:color w:val="000000" w:themeColor="text1"/>
          <w:sz w:val="22"/>
          <w:szCs w:val="22"/>
        </w:rPr>
        <w:drawing>
          <wp:inline distT="0" distB="0" distL="0" distR="0" wp14:anchorId="344742C8" wp14:editId="2CD9C740">
            <wp:extent cx="8462619" cy="5967489"/>
            <wp:effectExtent l="9207" t="0" r="5398" b="5397"/>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060" t="2958" r="1482"/>
                    <a:stretch/>
                  </pic:blipFill>
                  <pic:spPr bwMode="auto">
                    <a:xfrm rot="5400000">
                      <a:off x="0" y="0"/>
                      <a:ext cx="8481765" cy="5980990"/>
                    </a:xfrm>
                    <a:prstGeom prst="rect">
                      <a:avLst/>
                    </a:prstGeom>
                    <a:ln>
                      <a:noFill/>
                    </a:ln>
                    <a:extLst>
                      <a:ext uri="{53640926-AAD7-44D8-BBD7-CCE9431645EC}">
                        <a14:shadowObscured xmlns:a14="http://schemas.microsoft.com/office/drawing/2010/main"/>
                      </a:ext>
                    </a:extLst>
                  </pic:spPr>
                </pic:pic>
              </a:graphicData>
            </a:graphic>
          </wp:inline>
        </w:drawing>
      </w:r>
    </w:p>
    <w:p w:rsidR="005E169B" w:rsidRPr="00BD6CE2" w:rsidRDefault="005E169B" w:rsidP="005E169B">
      <w:pPr>
        <w:spacing w:after="160" w:line="259" w:lineRule="auto"/>
        <w:ind w:left="360"/>
        <w:contextualSpacing/>
        <w:rPr>
          <w:rFonts w:asciiTheme="minorHAnsi" w:eastAsiaTheme="minorHAnsi" w:hAnsiTheme="minorHAnsi" w:cstheme="minorBidi"/>
          <w:b/>
          <w:color w:val="000000" w:themeColor="text1"/>
          <w:sz w:val="22"/>
          <w:szCs w:val="22"/>
          <w:lang w:eastAsia="en-US"/>
        </w:rPr>
      </w:pPr>
    </w:p>
    <w:p w:rsidR="005E169B" w:rsidRPr="00BD6CE2" w:rsidRDefault="005E169B" w:rsidP="005E169B">
      <w:pPr>
        <w:spacing w:after="160" w:line="259" w:lineRule="auto"/>
        <w:ind w:left="360"/>
        <w:contextualSpacing/>
        <w:rPr>
          <w:rFonts w:asciiTheme="minorHAnsi" w:eastAsiaTheme="minorHAnsi" w:hAnsiTheme="minorHAnsi" w:cstheme="minorBidi"/>
          <w:b/>
          <w:color w:val="000000" w:themeColor="text1"/>
          <w:sz w:val="22"/>
          <w:szCs w:val="22"/>
          <w:lang w:eastAsia="en-US"/>
        </w:rPr>
      </w:pPr>
    </w:p>
    <w:p w:rsidR="005E169B" w:rsidRPr="00BD6CE2" w:rsidRDefault="005E169B" w:rsidP="005E169B">
      <w:pPr>
        <w:numPr>
          <w:ilvl w:val="0"/>
          <w:numId w:val="20"/>
        </w:numPr>
        <w:spacing w:after="160" w:line="259" w:lineRule="auto"/>
        <w:contextualSpacing/>
        <w:rPr>
          <w:rFonts w:asciiTheme="minorHAnsi" w:eastAsiaTheme="minorHAnsi" w:hAnsiTheme="minorHAnsi" w:cstheme="minorBidi"/>
          <w:b/>
          <w:color w:val="000000" w:themeColor="text1"/>
          <w:sz w:val="22"/>
          <w:szCs w:val="22"/>
          <w:lang w:eastAsia="en-US"/>
        </w:rPr>
      </w:pPr>
      <w:r w:rsidRPr="00BD6CE2">
        <w:rPr>
          <w:rFonts w:asciiTheme="minorHAnsi" w:eastAsiaTheme="minorHAnsi" w:hAnsiTheme="minorHAnsi" w:cstheme="minorBidi"/>
          <w:b/>
          <w:color w:val="000000" w:themeColor="text1"/>
          <w:sz w:val="22"/>
          <w:szCs w:val="22"/>
          <w:lang w:eastAsia="en-US"/>
        </w:rPr>
        <w:lastRenderedPageBreak/>
        <w:t>Develop the evaluation criteria</w:t>
      </w:r>
    </w:p>
    <w:p w:rsidR="005E169B" w:rsidRPr="00BD6CE2" w:rsidRDefault="005E169B" w:rsidP="009A250F">
      <w:pPr>
        <w:spacing w:after="160" w:line="360" w:lineRule="auto"/>
        <w:contextualSpacing/>
        <w:rPr>
          <w:rFonts w:asciiTheme="minorHAnsi" w:eastAsiaTheme="minorHAnsi" w:hAnsiTheme="minorHAnsi" w:cstheme="minorBidi"/>
          <w:b/>
          <w:color w:val="000000" w:themeColor="text1"/>
          <w:sz w:val="22"/>
          <w:szCs w:val="22"/>
          <w:lang w:eastAsia="en-US"/>
        </w:rPr>
      </w:pPr>
      <w:r w:rsidRPr="00BD6CE2">
        <w:rPr>
          <w:rFonts w:asciiTheme="minorHAnsi" w:eastAsiaTheme="minorHAnsi" w:hAnsiTheme="minorHAnsi" w:cstheme="minorBidi"/>
          <w:color w:val="000000" w:themeColor="text1"/>
          <w:sz w:val="22"/>
          <w:szCs w:val="22"/>
          <w:lang w:eastAsia="en-US"/>
        </w:rPr>
        <w:t>An Evaluation Criteria was established</w:t>
      </w:r>
      <w:r w:rsidR="00147BE3" w:rsidRPr="00BD6CE2">
        <w:rPr>
          <w:rFonts w:asciiTheme="minorHAnsi" w:eastAsiaTheme="minorHAnsi" w:hAnsiTheme="minorHAnsi" w:cstheme="minorBidi"/>
          <w:color w:val="000000" w:themeColor="text1"/>
          <w:sz w:val="22"/>
          <w:szCs w:val="22"/>
          <w:lang w:eastAsia="en-US"/>
        </w:rPr>
        <w:t xml:space="preserve"> for the development of a minimally viable product, </w:t>
      </w:r>
      <w:r w:rsidR="009A250F">
        <w:rPr>
          <w:rFonts w:asciiTheme="minorHAnsi" w:eastAsiaTheme="minorHAnsi" w:hAnsiTheme="minorHAnsi" w:cstheme="minorBidi"/>
          <w:color w:val="000000" w:themeColor="text1"/>
          <w:sz w:val="22"/>
          <w:szCs w:val="22"/>
          <w:lang w:eastAsia="en-US"/>
        </w:rPr>
        <w:t>table 1</w:t>
      </w:r>
      <w:r w:rsidRPr="00BD6CE2">
        <w:rPr>
          <w:rFonts w:asciiTheme="minorHAnsi" w:eastAsiaTheme="minorHAnsi" w:hAnsiTheme="minorHAnsi" w:cstheme="minorBidi"/>
          <w:color w:val="000000" w:themeColor="text1"/>
          <w:sz w:val="22"/>
          <w:szCs w:val="22"/>
          <w:lang w:eastAsia="en-US"/>
        </w:rPr>
        <w:t xml:space="preserve"> –</w:t>
      </w:r>
    </w:p>
    <w:p w:rsidR="005E169B" w:rsidRPr="00BD6CE2" w:rsidRDefault="009A250F" w:rsidP="005E169B">
      <w:pPr>
        <w:spacing w:after="160" w:line="259" w:lineRule="auto"/>
        <w:rPr>
          <w:rFonts w:asciiTheme="minorHAnsi" w:eastAsiaTheme="minorHAnsi" w:hAnsiTheme="minorHAnsi" w:cstheme="minorBidi"/>
          <w:color w:val="000000" w:themeColor="text1"/>
          <w:sz w:val="22"/>
          <w:szCs w:val="22"/>
          <w:lang w:eastAsia="en-US"/>
        </w:rPr>
      </w:pPr>
      <w:r w:rsidRPr="00471C4F">
        <w:rPr>
          <w:rFonts w:asciiTheme="minorHAnsi" w:hAnsiTheme="minorHAnsi" w:cstheme="minorHAnsi"/>
          <w:b/>
          <w:noProof/>
          <w:color w:val="000000" w:themeColor="text1"/>
          <w:sz w:val="24"/>
          <w:szCs w:val="24"/>
        </w:rPr>
        <mc:AlternateContent>
          <mc:Choice Requires="wps">
            <w:drawing>
              <wp:anchor distT="45720" distB="45720" distL="114300" distR="114300" simplePos="0" relativeHeight="251665408" behindDoc="1" locked="0" layoutInCell="1" allowOverlap="1" wp14:anchorId="116B6C03" wp14:editId="611B7A51">
                <wp:simplePos x="0" y="0"/>
                <wp:positionH relativeFrom="margin">
                  <wp:posOffset>3152775</wp:posOffset>
                </wp:positionH>
                <wp:positionV relativeFrom="paragraph">
                  <wp:posOffset>3277235</wp:posOffset>
                </wp:positionV>
                <wp:extent cx="2333625" cy="314325"/>
                <wp:effectExtent l="0" t="0" r="9525"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314325"/>
                        </a:xfrm>
                        <a:prstGeom prst="rect">
                          <a:avLst/>
                        </a:prstGeom>
                        <a:solidFill>
                          <a:srgbClr val="FFFFFF"/>
                        </a:solidFill>
                        <a:ln w="9525">
                          <a:noFill/>
                          <a:miter lim="800000"/>
                          <a:headEnd/>
                          <a:tailEnd/>
                        </a:ln>
                      </wps:spPr>
                      <wps:txbx>
                        <w:txbxContent>
                          <w:p w:rsidR="009A250F" w:rsidRPr="00471C4F" w:rsidRDefault="009A250F" w:rsidP="009A250F">
                            <w:pPr>
                              <w:rPr>
                                <w:rFonts w:asciiTheme="minorHAnsi" w:hAnsiTheme="minorHAnsi"/>
                              </w:rPr>
                            </w:pPr>
                            <w:r>
                              <w:rPr>
                                <w:rFonts w:asciiTheme="minorHAnsi" w:hAnsiTheme="minorHAnsi"/>
                              </w:rPr>
                              <w:t>Table 1 – Evaluation Criteria Score Chart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6B6C03" id="_x0000_s1029" type="#_x0000_t202" style="position:absolute;margin-left:248.25pt;margin-top:258.05pt;width:183.75pt;height:24.7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" stroked="f">
                <v:textbox>
                  <w:txbxContent>
                    <w:p w:rsidR="009A250F" w:rsidRPr="00471C4F" w:rsidRDefault="009A250F" w:rsidP="009A250F">
                      <w:pPr>
                        <w:rPr>
                          <w:rFonts w:asciiTheme="minorHAnsi" w:hAnsiTheme="minorHAnsi"/>
                        </w:rPr>
                      </w:pPr>
                      <w:r>
                        <w:rPr>
                          <w:rFonts w:asciiTheme="minorHAnsi" w:hAnsiTheme="minorHAnsi"/>
                        </w:rPr>
                        <w:t>Table 1 – Evaluation Criteria Score Chart</w:t>
                      </w:r>
                    </w:p>
                  </w:txbxContent>
                </v:textbox>
                <w10:wrap anchorx="margin"/>
              </v:shape>
            </w:pict>
          </mc:Fallback>
        </mc:AlternateContent>
      </w:r>
      <w:r w:rsidR="007F3EAE" w:rsidRPr="00BD6CE2">
        <w:rPr>
          <w:rFonts w:asciiTheme="minorHAnsi" w:hAnsiTheme="minorHAnsi"/>
          <w:noProof/>
          <w:color w:val="000000" w:themeColor="text1"/>
        </w:rPr>
        <w:drawing>
          <wp:inline distT="0" distB="0" distL="0" distR="0" wp14:anchorId="759C768C" wp14:editId="7615E877">
            <wp:extent cx="5514975" cy="32766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124" b="2247"/>
                    <a:stretch/>
                  </pic:blipFill>
                  <pic:spPr bwMode="auto">
                    <a:xfrm>
                      <a:off x="0" y="0"/>
                      <a:ext cx="5514975" cy="3276600"/>
                    </a:xfrm>
                    <a:prstGeom prst="rect">
                      <a:avLst/>
                    </a:prstGeom>
                    <a:ln>
                      <a:noFill/>
                    </a:ln>
                    <a:extLst>
                      <a:ext uri="{53640926-AAD7-44D8-BBD7-CCE9431645EC}">
                        <a14:shadowObscured xmlns:a14="http://schemas.microsoft.com/office/drawing/2010/main"/>
                      </a:ext>
                    </a:extLst>
                  </pic:spPr>
                </pic:pic>
              </a:graphicData>
            </a:graphic>
          </wp:inline>
        </w:drawing>
      </w:r>
    </w:p>
    <w:p w:rsidR="009A250F" w:rsidRDefault="009A250F" w:rsidP="009A250F">
      <w:pPr>
        <w:spacing w:after="160" w:line="259" w:lineRule="auto"/>
        <w:ind w:left="360"/>
        <w:contextualSpacing/>
        <w:rPr>
          <w:rFonts w:asciiTheme="minorHAnsi" w:eastAsiaTheme="minorHAnsi" w:hAnsiTheme="minorHAnsi" w:cstheme="minorBidi"/>
          <w:b/>
          <w:color w:val="000000" w:themeColor="text1"/>
          <w:sz w:val="22"/>
          <w:szCs w:val="22"/>
          <w:lang w:eastAsia="en-US"/>
        </w:rPr>
      </w:pPr>
    </w:p>
    <w:p w:rsidR="005E169B" w:rsidRPr="00BD6CE2" w:rsidRDefault="005E169B" w:rsidP="009A250F">
      <w:pPr>
        <w:numPr>
          <w:ilvl w:val="0"/>
          <w:numId w:val="20"/>
        </w:numPr>
        <w:spacing w:after="160" w:line="360" w:lineRule="auto"/>
        <w:contextualSpacing/>
        <w:rPr>
          <w:rFonts w:asciiTheme="minorHAnsi" w:eastAsiaTheme="minorHAnsi" w:hAnsiTheme="minorHAnsi" w:cstheme="minorBidi"/>
          <w:b/>
          <w:color w:val="000000" w:themeColor="text1"/>
          <w:sz w:val="22"/>
          <w:szCs w:val="22"/>
          <w:lang w:eastAsia="en-US"/>
        </w:rPr>
      </w:pPr>
      <w:r w:rsidRPr="00BD6CE2">
        <w:rPr>
          <w:rFonts w:asciiTheme="minorHAnsi" w:eastAsiaTheme="minorHAnsi" w:hAnsiTheme="minorHAnsi" w:cstheme="minorBidi"/>
          <w:b/>
          <w:color w:val="000000" w:themeColor="text1"/>
          <w:sz w:val="22"/>
          <w:szCs w:val="22"/>
          <w:lang w:eastAsia="en-US"/>
        </w:rPr>
        <w:t>Gather information you need to inform your assessment</w:t>
      </w:r>
    </w:p>
    <w:p w:rsidR="005E169B" w:rsidRDefault="005E169B" w:rsidP="009A250F">
      <w:pPr>
        <w:spacing w:after="160" w:line="360" w:lineRule="auto"/>
        <w:rPr>
          <w:rFonts w:asciiTheme="minorHAnsi" w:eastAsiaTheme="minorHAnsi" w:hAnsiTheme="minorHAnsi" w:cstheme="minorBidi"/>
          <w:color w:val="000000" w:themeColor="text1"/>
          <w:sz w:val="22"/>
          <w:szCs w:val="22"/>
          <w:lang w:eastAsia="en-US"/>
        </w:rPr>
      </w:pPr>
      <w:r w:rsidRPr="00BD6CE2">
        <w:rPr>
          <w:rFonts w:asciiTheme="minorHAnsi" w:eastAsiaTheme="minorHAnsi" w:hAnsiTheme="minorHAnsi" w:cstheme="minorBidi"/>
          <w:color w:val="000000" w:themeColor="text1"/>
          <w:sz w:val="22"/>
          <w:szCs w:val="22"/>
          <w:lang w:eastAsia="en-US"/>
        </w:rPr>
        <w:t>A swot analysis of the four options as proposed from the gap An</w:t>
      </w:r>
      <w:r w:rsidR="009A250F">
        <w:rPr>
          <w:rFonts w:asciiTheme="minorHAnsi" w:eastAsiaTheme="minorHAnsi" w:hAnsiTheme="minorHAnsi" w:cstheme="minorBidi"/>
          <w:color w:val="000000" w:themeColor="text1"/>
          <w:sz w:val="22"/>
          <w:szCs w:val="22"/>
          <w:lang w:eastAsia="en-US"/>
        </w:rPr>
        <w:t>alysis was undertaken, see Figure 3.</w:t>
      </w:r>
    </w:p>
    <w:p w:rsidR="005E169B" w:rsidRPr="00BD6CE2" w:rsidRDefault="005E169B" w:rsidP="009A250F">
      <w:pPr>
        <w:numPr>
          <w:ilvl w:val="0"/>
          <w:numId w:val="20"/>
        </w:numPr>
        <w:spacing w:after="160" w:line="360" w:lineRule="auto"/>
        <w:contextualSpacing/>
        <w:rPr>
          <w:rFonts w:asciiTheme="minorHAnsi" w:eastAsiaTheme="minorHAnsi" w:hAnsiTheme="minorHAnsi" w:cstheme="minorBidi"/>
          <w:b/>
          <w:color w:val="000000" w:themeColor="text1"/>
          <w:sz w:val="22"/>
          <w:szCs w:val="22"/>
          <w:lang w:eastAsia="en-US"/>
        </w:rPr>
      </w:pPr>
      <w:r w:rsidRPr="00BD6CE2">
        <w:rPr>
          <w:rFonts w:asciiTheme="minorHAnsi" w:eastAsiaTheme="minorHAnsi" w:hAnsiTheme="minorHAnsi" w:cstheme="minorBidi"/>
          <w:b/>
          <w:color w:val="000000" w:themeColor="text1"/>
          <w:sz w:val="22"/>
          <w:szCs w:val="22"/>
          <w:lang w:eastAsia="en-US"/>
        </w:rPr>
        <w:t>Conduct the high level options appraisal</w:t>
      </w:r>
    </w:p>
    <w:p w:rsidR="005E169B" w:rsidRPr="00BD6CE2" w:rsidRDefault="005E169B" w:rsidP="009A250F">
      <w:pPr>
        <w:spacing w:after="160" w:line="360" w:lineRule="auto"/>
        <w:rPr>
          <w:rFonts w:asciiTheme="minorHAnsi" w:eastAsiaTheme="minorHAnsi" w:hAnsiTheme="minorHAnsi" w:cstheme="minorBidi"/>
          <w:color w:val="000000" w:themeColor="text1"/>
          <w:sz w:val="22"/>
          <w:szCs w:val="22"/>
          <w:lang w:eastAsia="en-US"/>
        </w:rPr>
      </w:pPr>
      <w:r w:rsidRPr="00BD6CE2">
        <w:rPr>
          <w:rFonts w:asciiTheme="minorHAnsi" w:eastAsiaTheme="minorHAnsi" w:hAnsiTheme="minorHAnsi" w:cstheme="minorBidi"/>
          <w:color w:val="000000" w:themeColor="text1"/>
          <w:sz w:val="22"/>
          <w:szCs w:val="22"/>
          <w:lang w:eastAsia="en-US"/>
        </w:rPr>
        <w:t>Using the results of</w:t>
      </w:r>
      <w:r w:rsidR="00147BE3" w:rsidRPr="00BD6CE2">
        <w:rPr>
          <w:rFonts w:asciiTheme="minorHAnsi" w:eastAsiaTheme="minorHAnsi" w:hAnsiTheme="minorHAnsi" w:cstheme="minorBidi"/>
          <w:color w:val="000000" w:themeColor="text1"/>
          <w:sz w:val="22"/>
          <w:szCs w:val="22"/>
          <w:lang w:eastAsia="en-US"/>
        </w:rPr>
        <w:t xml:space="preserve"> the gap analysis, </w:t>
      </w:r>
      <w:r w:rsidRPr="00BD6CE2">
        <w:rPr>
          <w:rFonts w:asciiTheme="minorHAnsi" w:eastAsiaTheme="minorHAnsi" w:hAnsiTheme="minorHAnsi" w:cstheme="minorBidi"/>
          <w:color w:val="000000" w:themeColor="text1"/>
          <w:sz w:val="22"/>
          <w:szCs w:val="22"/>
          <w:lang w:eastAsia="en-US"/>
        </w:rPr>
        <w:t>evaluation criteria</w:t>
      </w:r>
      <w:r w:rsidR="00147BE3" w:rsidRPr="00BD6CE2">
        <w:rPr>
          <w:rFonts w:asciiTheme="minorHAnsi" w:eastAsiaTheme="minorHAnsi" w:hAnsiTheme="minorHAnsi" w:cstheme="minorBidi"/>
          <w:color w:val="000000" w:themeColor="text1"/>
          <w:sz w:val="22"/>
          <w:szCs w:val="22"/>
          <w:lang w:eastAsia="en-US"/>
        </w:rPr>
        <w:t xml:space="preserve"> scores</w:t>
      </w:r>
      <w:r w:rsidRPr="00BD6CE2">
        <w:rPr>
          <w:rFonts w:asciiTheme="minorHAnsi" w:eastAsiaTheme="minorHAnsi" w:hAnsiTheme="minorHAnsi" w:cstheme="minorBidi"/>
          <w:color w:val="000000" w:themeColor="text1"/>
          <w:sz w:val="22"/>
          <w:szCs w:val="22"/>
          <w:lang w:eastAsia="en-US"/>
        </w:rPr>
        <w:t xml:space="preserve">, user stories and evaluating the </w:t>
      </w:r>
      <w:r w:rsidR="00147BE3" w:rsidRPr="00BD6CE2">
        <w:rPr>
          <w:rFonts w:asciiTheme="minorHAnsi" w:eastAsiaTheme="minorHAnsi" w:hAnsiTheme="minorHAnsi" w:cstheme="minorBidi"/>
          <w:color w:val="000000" w:themeColor="text1"/>
          <w:sz w:val="22"/>
          <w:szCs w:val="22"/>
          <w:lang w:eastAsia="en-US"/>
        </w:rPr>
        <w:t xml:space="preserve">SWOT analysis, </w:t>
      </w:r>
      <w:r w:rsidRPr="00BD6CE2">
        <w:rPr>
          <w:rFonts w:asciiTheme="minorHAnsi" w:eastAsiaTheme="minorHAnsi" w:hAnsiTheme="minorHAnsi" w:cstheme="minorBidi"/>
          <w:color w:val="000000" w:themeColor="text1"/>
          <w:sz w:val="22"/>
          <w:szCs w:val="22"/>
          <w:lang w:eastAsia="en-US"/>
        </w:rPr>
        <w:t xml:space="preserve">a high level options appraisal was conducted – </w:t>
      </w:r>
    </w:p>
    <w:p w:rsidR="005E169B" w:rsidRPr="00BD6CE2" w:rsidRDefault="005E169B" w:rsidP="009A250F">
      <w:pPr>
        <w:numPr>
          <w:ilvl w:val="0"/>
          <w:numId w:val="21"/>
        </w:numPr>
        <w:spacing w:after="160" w:line="360" w:lineRule="auto"/>
        <w:contextualSpacing/>
        <w:rPr>
          <w:rFonts w:asciiTheme="minorHAnsi" w:eastAsiaTheme="minorHAnsi" w:hAnsiTheme="minorHAnsi" w:cstheme="minorBidi"/>
          <w:color w:val="000000" w:themeColor="text1"/>
          <w:sz w:val="22"/>
          <w:szCs w:val="22"/>
          <w:lang w:eastAsia="en-US"/>
        </w:rPr>
      </w:pPr>
      <w:r w:rsidRPr="00BD6CE2">
        <w:rPr>
          <w:rFonts w:asciiTheme="minorHAnsi" w:eastAsiaTheme="minorHAnsi" w:hAnsiTheme="minorHAnsi" w:cstheme="minorBidi"/>
          <w:b/>
          <w:color w:val="000000" w:themeColor="text1"/>
          <w:sz w:val="22"/>
          <w:szCs w:val="22"/>
          <w:lang w:eastAsia="en-US"/>
        </w:rPr>
        <w:t>Option 2</w:t>
      </w:r>
      <w:r w:rsidRPr="00BD6CE2">
        <w:rPr>
          <w:rFonts w:asciiTheme="minorHAnsi" w:eastAsiaTheme="minorHAnsi" w:hAnsiTheme="minorHAnsi" w:cstheme="minorBidi"/>
          <w:color w:val="000000" w:themeColor="text1"/>
          <w:sz w:val="22"/>
          <w:szCs w:val="22"/>
          <w:lang w:eastAsia="en-US"/>
        </w:rPr>
        <w:t xml:space="preserve"> – no suitable system </w:t>
      </w:r>
      <w:r w:rsidR="007F3EAE" w:rsidRPr="00BD6CE2">
        <w:rPr>
          <w:rFonts w:asciiTheme="minorHAnsi" w:eastAsiaTheme="minorHAnsi" w:hAnsiTheme="minorHAnsi" w:cstheme="minorBidi"/>
          <w:color w:val="000000" w:themeColor="text1"/>
          <w:sz w:val="22"/>
          <w:szCs w:val="22"/>
          <w:lang w:eastAsia="en-US"/>
        </w:rPr>
        <w:t>found</w:t>
      </w:r>
      <w:r w:rsidRPr="00BD6CE2">
        <w:rPr>
          <w:rFonts w:asciiTheme="minorHAnsi" w:eastAsiaTheme="minorHAnsi" w:hAnsiTheme="minorHAnsi" w:cstheme="minorBidi"/>
          <w:color w:val="000000" w:themeColor="text1"/>
          <w:sz w:val="22"/>
          <w:szCs w:val="22"/>
          <w:lang w:eastAsia="en-US"/>
        </w:rPr>
        <w:t xml:space="preserve">, </w:t>
      </w:r>
      <w:r w:rsidR="007F3EAE" w:rsidRPr="00BD6CE2">
        <w:rPr>
          <w:rFonts w:asciiTheme="minorHAnsi" w:eastAsiaTheme="minorHAnsi" w:hAnsiTheme="minorHAnsi" w:cstheme="minorBidi"/>
          <w:color w:val="000000" w:themeColor="text1"/>
          <w:sz w:val="22"/>
          <w:szCs w:val="22"/>
          <w:lang w:eastAsia="en-US"/>
        </w:rPr>
        <w:t xml:space="preserve">no support from local </w:t>
      </w:r>
      <w:r w:rsidR="00BD6CE2" w:rsidRPr="00BD6CE2">
        <w:rPr>
          <w:rFonts w:asciiTheme="minorHAnsi" w:eastAsiaTheme="minorHAnsi" w:hAnsiTheme="minorHAnsi" w:cstheme="minorBidi"/>
          <w:color w:val="000000" w:themeColor="text1"/>
          <w:sz w:val="22"/>
          <w:szCs w:val="22"/>
          <w:lang w:eastAsia="en-US"/>
        </w:rPr>
        <w:t>health board</w:t>
      </w:r>
      <w:r w:rsidR="007F3EAE" w:rsidRPr="00BD6CE2">
        <w:rPr>
          <w:rFonts w:asciiTheme="minorHAnsi" w:eastAsiaTheme="minorHAnsi" w:hAnsiTheme="minorHAnsi" w:cstheme="minorBidi"/>
          <w:color w:val="000000" w:themeColor="text1"/>
          <w:sz w:val="22"/>
          <w:szCs w:val="22"/>
          <w:lang w:eastAsia="en-US"/>
        </w:rPr>
        <w:t>.</w:t>
      </w:r>
    </w:p>
    <w:p w:rsidR="00591D62" w:rsidRPr="00BD6CE2" w:rsidRDefault="005E169B" w:rsidP="009A250F">
      <w:pPr>
        <w:numPr>
          <w:ilvl w:val="0"/>
          <w:numId w:val="21"/>
        </w:numPr>
        <w:spacing w:after="160" w:line="360" w:lineRule="auto"/>
        <w:contextualSpacing/>
        <w:rPr>
          <w:rFonts w:asciiTheme="minorHAnsi" w:eastAsiaTheme="minorHAnsi" w:hAnsiTheme="minorHAnsi" w:cstheme="minorBidi"/>
          <w:color w:val="000000" w:themeColor="text1"/>
          <w:sz w:val="22"/>
          <w:szCs w:val="22"/>
          <w:lang w:eastAsia="en-US"/>
        </w:rPr>
      </w:pPr>
      <w:r w:rsidRPr="00BD6CE2">
        <w:rPr>
          <w:rFonts w:asciiTheme="minorHAnsi" w:eastAsiaTheme="minorHAnsi" w:hAnsiTheme="minorHAnsi" w:cstheme="minorBidi"/>
          <w:b/>
          <w:color w:val="000000" w:themeColor="text1"/>
          <w:sz w:val="22"/>
          <w:szCs w:val="22"/>
          <w:lang w:eastAsia="en-US"/>
        </w:rPr>
        <w:t>Options 1</w:t>
      </w:r>
      <w:r w:rsidRPr="00BD6CE2">
        <w:rPr>
          <w:rFonts w:asciiTheme="minorHAnsi" w:eastAsiaTheme="minorHAnsi" w:hAnsiTheme="minorHAnsi" w:cstheme="minorBidi"/>
          <w:color w:val="000000" w:themeColor="text1"/>
          <w:sz w:val="22"/>
          <w:szCs w:val="22"/>
          <w:lang w:eastAsia="en-US"/>
        </w:rPr>
        <w:t xml:space="preserve"> – no support from corporate team, unlikely to receive fun</w:t>
      </w:r>
      <w:r w:rsidR="007F3EAE" w:rsidRPr="00BD6CE2">
        <w:rPr>
          <w:rFonts w:asciiTheme="minorHAnsi" w:eastAsiaTheme="minorHAnsi" w:hAnsiTheme="minorHAnsi" w:cstheme="minorBidi"/>
          <w:color w:val="000000" w:themeColor="text1"/>
          <w:sz w:val="22"/>
          <w:szCs w:val="22"/>
          <w:lang w:eastAsia="en-US"/>
        </w:rPr>
        <w:t>ding or support at board level.</w:t>
      </w:r>
    </w:p>
    <w:p w:rsidR="00591D62" w:rsidRPr="00BD6CE2" w:rsidRDefault="005E169B" w:rsidP="009A250F">
      <w:pPr>
        <w:numPr>
          <w:ilvl w:val="0"/>
          <w:numId w:val="21"/>
        </w:numPr>
        <w:spacing w:after="160" w:line="360" w:lineRule="auto"/>
        <w:contextualSpacing/>
        <w:rPr>
          <w:rFonts w:asciiTheme="minorHAnsi" w:eastAsiaTheme="minorHAnsi" w:hAnsiTheme="minorHAnsi" w:cstheme="minorBidi"/>
          <w:color w:val="000000" w:themeColor="text1"/>
          <w:sz w:val="22"/>
          <w:szCs w:val="22"/>
          <w:lang w:eastAsia="en-US"/>
        </w:rPr>
      </w:pPr>
      <w:r w:rsidRPr="00BD6CE2">
        <w:rPr>
          <w:rFonts w:asciiTheme="minorHAnsi" w:eastAsiaTheme="minorHAnsi" w:hAnsiTheme="minorHAnsi" w:cstheme="minorBidi"/>
          <w:b/>
          <w:color w:val="000000" w:themeColor="text1"/>
          <w:sz w:val="22"/>
          <w:szCs w:val="22"/>
          <w:lang w:eastAsia="en-US"/>
        </w:rPr>
        <w:t>Option 3b</w:t>
      </w:r>
      <w:r w:rsidRPr="00BD6CE2">
        <w:rPr>
          <w:rFonts w:asciiTheme="minorHAnsi" w:eastAsiaTheme="minorHAnsi" w:hAnsiTheme="minorHAnsi" w:cstheme="minorBidi"/>
          <w:color w:val="000000" w:themeColor="text1"/>
          <w:sz w:val="22"/>
          <w:szCs w:val="22"/>
          <w:lang w:eastAsia="en-US"/>
        </w:rPr>
        <w:t xml:space="preserve"> – good score,</w:t>
      </w:r>
      <w:r w:rsidR="00591D62" w:rsidRPr="00BD6CE2">
        <w:rPr>
          <w:rFonts w:asciiTheme="minorHAnsi" w:eastAsiaTheme="minorHAnsi" w:hAnsiTheme="minorHAnsi" w:cstheme="minorBidi"/>
          <w:color w:val="000000" w:themeColor="text1"/>
          <w:sz w:val="22"/>
          <w:szCs w:val="22"/>
          <w:lang w:eastAsia="en-US"/>
        </w:rPr>
        <w:t xml:space="preserve"> however t</w:t>
      </w:r>
      <w:r w:rsidR="00591D62" w:rsidRPr="00BD6CE2">
        <w:rPr>
          <w:rFonts w:asciiTheme="minorHAnsi" w:hAnsiTheme="minorHAnsi" w:cstheme="minorHAnsi"/>
          <w:color w:val="000000" w:themeColor="text1"/>
          <w:sz w:val="24"/>
          <w:szCs w:val="24"/>
        </w:rPr>
        <w:t xml:space="preserve">emporary </w:t>
      </w:r>
      <w:r w:rsidR="007F3EAE" w:rsidRPr="00BD6CE2">
        <w:rPr>
          <w:rFonts w:asciiTheme="minorHAnsi" w:hAnsiTheme="minorHAnsi" w:cstheme="minorHAnsi"/>
          <w:color w:val="000000" w:themeColor="text1"/>
          <w:sz w:val="24"/>
          <w:szCs w:val="24"/>
        </w:rPr>
        <w:t>workers are unable to access WCP</w:t>
      </w:r>
      <w:r w:rsidR="00591D62" w:rsidRPr="00BD6CE2">
        <w:rPr>
          <w:rFonts w:asciiTheme="minorHAnsi" w:hAnsiTheme="minorHAnsi" w:cstheme="minorHAnsi"/>
          <w:color w:val="000000" w:themeColor="text1"/>
          <w:sz w:val="24"/>
          <w:szCs w:val="24"/>
        </w:rPr>
        <w:t xml:space="preserve">. It has been observed that the nursing workforce is currently being heavily subsidised with temporary workers, accounting for upto 50% of the total workforce in some areas, </w:t>
      </w:r>
      <w:r w:rsidR="007F3EAE" w:rsidRPr="00BD6CE2">
        <w:rPr>
          <w:rFonts w:asciiTheme="minorHAnsi" w:hAnsiTheme="minorHAnsi" w:cstheme="minorHAnsi"/>
          <w:color w:val="000000" w:themeColor="text1"/>
          <w:sz w:val="24"/>
          <w:szCs w:val="24"/>
        </w:rPr>
        <w:t>doesn’t not work well on smaller devices, this option is not feasible.</w:t>
      </w:r>
    </w:p>
    <w:p w:rsidR="005E169B" w:rsidRPr="00BD6CE2" w:rsidRDefault="005E169B" w:rsidP="009A250F">
      <w:pPr>
        <w:numPr>
          <w:ilvl w:val="0"/>
          <w:numId w:val="21"/>
        </w:numPr>
        <w:spacing w:after="160" w:line="360" w:lineRule="auto"/>
        <w:contextualSpacing/>
        <w:rPr>
          <w:rFonts w:asciiTheme="minorHAnsi" w:eastAsiaTheme="minorHAnsi" w:hAnsiTheme="minorHAnsi" w:cstheme="minorBidi"/>
          <w:color w:val="000000" w:themeColor="text1"/>
          <w:sz w:val="22"/>
          <w:szCs w:val="22"/>
          <w:lang w:eastAsia="en-US"/>
        </w:rPr>
      </w:pPr>
      <w:r w:rsidRPr="00BD6CE2">
        <w:rPr>
          <w:rFonts w:asciiTheme="minorHAnsi" w:eastAsiaTheme="minorHAnsi" w:hAnsiTheme="minorHAnsi" w:cstheme="minorBidi"/>
          <w:b/>
          <w:color w:val="000000" w:themeColor="text1"/>
          <w:sz w:val="22"/>
          <w:szCs w:val="22"/>
          <w:lang w:eastAsia="en-US"/>
        </w:rPr>
        <w:t>Option 3a</w:t>
      </w:r>
      <w:r w:rsidRPr="00BD6CE2">
        <w:rPr>
          <w:rFonts w:asciiTheme="minorHAnsi" w:eastAsiaTheme="minorHAnsi" w:hAnsiTheme="minorHAnsi" w:cstheme="minorBidi"/>
          <w:color w:val="000000" w:themeColor="text1"/>
          <w:sz w:val="22"/>
          <w:szCs w:val="22"/>
          <w:lang w:eastAsia="en-US"/>
        </w:rPr>
        <w:t xml:space="preserve"> –highest score, primarily nursing system but access is available to allied h</w:t>
      </w:r>
      <w:r w:rsidR="007E295D">
        <w:rPr>
          <w:rFonts w:asciiTheme="minorHAnsi" w:eastAsiaTheme="minorHAnsi" w:hAnsiTheme="minorHAnsi" w:cstheme="minorBidi"/>
          <w:color w:val="000000" w:themeColor="text1"/>
          <w:sz w:val="22"/>
          <w:szCs w:val="22"/>
          <w:lang w:eastAsia="en-US"/>
        </w:rPr>
        <w:t>ealth professionals and doctors.</w:t>
      </w:r>
      <w:r w:rsidRPr="00BD6CE2">
        <w:rPr>
          <w:rFonts w:asciiTheme="minorHAnsi" w:eastAsiaTheme="minorHAnsi" w:hAnsiTheme="minorHAnsi" w:cstheme="minorBidi"/>
          <w:color w:val="000000" w:themeColor="text1"/>
          <w:sz w:val="22"/>
          <w:szCs w:val="22"/>
          <w:lang w:eastAsia="en-US"/>
        </w:rPr>
        <w:t xml:space="preserve"> </w:t>
      </w:r>
      <w:r w:rsidR="008F43D1">
        <w:rPr>
          <w:rFonts w:asciiTheme="minorHAnsi" w:eastAsiaTheme="minorHAnsi" w:hAnsiTheme="minorHAnsi" w:cstheme="minorBidi"/>
          <w:color w:val="000000" w:themeColor="text1"/>
          <w:sz w:val="22"/>
          <w:szCs w:val="22"/>
          <w:lang w:eastAsia="en-US"/>
        </w:rPr>
        <w:t>Can be used by temporary workers. L</w:t>
      </w:r>
      <w:r w:rsidRPr="00BD6CE2">
        <w:rPr>
          <w:rFonts w:asciiTheme="minorHAnsi" w:eastAsiaTheme="minorHAnsi" w:hAnsiTheme="minorHAnsi" w:cstheme="minorBidi"/>
          <w:color w:val="000000" w:themeColor="text1"/>
          <w:sz w:val="22"/>
          <w:szCs w:val="22"/>
          <w:lang w:eastAsia="en-US"/>
        </w:rPr>
        <w:t>ive access in WNCR with audit trail, viewable in WCP on discharge.  Central</w:t>
      </w:r>
      <w:r w:rsidR="00D5032C" w:rsidRPr="00BD6CE2">
        <w:rPr>
          <w:rFonts w:asciiTheme="minorHAnsi" w:eastAsiaTheme="minorHAnsi" w:hAnsiTheme="minorHAnsi" w:cstheme="minorBidi"/>
          <w:color w:val="000000" w:themeColor="text1"/>
          <w:sz w:val="22"/>
          <w:szCs w:val="22"/>
          <w:lang w:eastAsia="en-US"/>
        </w:rPr>
        <w:t>ly funded and supported by DHCW</w:t>
      </w:r>
      <w:r w:rsidRPr="00BD6CE2">
        <w:rPr>
          <w:rFonts w:asciiTheme="minorHAnsi" w:eastAsiaTheme="minorHAnsi" w:hAnsiTheme="minorHAnsi" w:cstheme="minorBidi"/>
          <w:color w:val="000000" w:themeColor="text1"/>
          <w:sz w:val="22"/>
          <w:szCs w:val="22"/>
          <w:lang w:eastAsia="en-US"/>
        </w:rPr>
        <w:t xml:space="preserve">. </w:t>
      </w:r>
      <w:r w:rsidR="008F43D1">
        <w:rPr>
          <w:rFonts w:asciiTheme="minorHAnsi" w:eastAsiaTheme="minorHAnsi" w:hAnsiTheme="minorHAnsi" w:cstheme="minorBidi"/>
          <w:color w:val="000000" w:themeColor="text1"/>
          <w:sz w:val="22"/>
          <w:szCs w:val="22"/>
          <w:lang w:eastAsia="en-US"/>
        </w:rPr>
        <w:t>Development sup</w:t>
      </w:r>
      <w:r w:rsidR="008F43D1" w:rsidRPr="00BD6CE2">
        <w:rPr>
          <w:rFonts w:asciiTheme="minorHAnsi" w:eastAsiaTheme="minorHAnsi" w:hAnsiTheme="minorHAnsi" w:cstheme="minorBidi"/>
          <w:color w:val="000000" w:themeColor="text1"/>
          <w:sz w:val="22"/>
          <w:szCs w:val="22"/>
          <w:lang w:eastAsia="en-US"/>
        </w:rPr>
        <w:t>por</w:t>
      </w:r>
      <w:r w:rsidR="008F43D1">
        <w:rPr>
          <w:rFonts w:asciiTheme="minorHAnsi" w:eastAsiaTheme="minorHAnsi" w:hAnsiTheme="minorHAnsi" w:cstheme="minorBidi"/>
          <w:color w:val="000000" w:themeColor="text1"/>
          <w:sz w:val="22"/>
          <w:szCs w:val="22"/>
          <w:lang w:eastAsia="en-US"/>
        </w:rPr>
        <w:t>ted</w:t>
      </w:r>
      <w:r w:rsidRPr="00BD6CE2">
        <w:rPr>
          <w:rFonts w:asciiTheme="minorHAnsi" w:eastAsiaTheme="minorHAnsi" w:hAnsiTheme="minorHAnsi" w:cstheme="minorBidi"/>
          <w:color w:val="000000" w:themeColor="text1"/>
          <w:sz w:val="22"/>
          <w:szCs w:val="22"/>
          <w:lang w:eastAsia="en-US"/>
        </w:rPr>
        <w:t xml:space="preserve"> </w:t>
      </w:r>
      <w:r w:rsidR="008F43D1">
        <w:rPr>
          <w:rFonts w:asciiTheme="minorHAnsi" w:eastAsiaTheme="minorHAnsi" w:hAnsiTheme="minorHAnsi" w:cstheme="minorBidi"/>
          <w:color w:val="000000" w:themeColor="text1"/>
          <w:sz w:val="22"/>
          <w:szCs w:val="22"/>
          <w:lang w:eastAsia="en-US"/>
        </w:rPr>
        <w:t>by WNCR project leads</w:t>
      </w:r>
      <w:r w:rsidRPr="00BD6CE2">
        <w:rPr>
          <w:rFonts w:asciiTheme="minorHAnsi" w:eastAsiaTheme="minorHAnsi" w:hAnsiTheme="minorHAnsi" w:cstheme="minorBidi"/>
          <w:color w:val="000000" w:themeColor="text1"/>
          <w:sz w:val="22"/>
          <w:szCs w:val="22"/>
          <w:lang w:eastAsia="en-US"/>
        </w:rPr>
        <w:t>– will form part of the WNCR business plan for 2023/24.</w:t>
      </w:r>
    </w:p>
    <w:p w:rsidR="005E169B" w:rsidRDefault="005E169B" w:rsidP="009A250F">
      <w:pPr>
        <w:spacing w:after="160" w:line="360" w:lineRule="auto"/>
        <w:contextualSpacing/>
        <w:rPr>
          <w:rFonts w:asciiTheme="minorHAnsi" w:eastAsiaTheme="minorHAnsi" w:hAnsiTheme="minorHAnsi" w:cstheme="minorBidi"/>
          <w:color w:val="000000" w:themeColor="text1"/>
          <w:sz w:val="22"/>
          <w:szCs w:val="22"/>
          <w:lang w:eastAsia="en-US"/>
        </w:rPr>
      </w:pPr>
    </w:p>
    <w:p w:rsidR="008F43D1" w:rsidRPr="00BD6CE2" w:rsidRDefault="008F43D1" w:rsidP="009A250F">
      <w:pPr>
        <w:spacing w:after="160" w:line="360" w:lineRule="auto"/>
        <w:contextualSpacing/>
        <w:rPr>
          <w:rFonts w:asciiTheme="minorHAnsi" w:eastAsiaTheme="minorHAnsi" w:hAnsiTheme="minorHAnsi" w:cstheme="minorBidi"/>
          <w:color w:val="000000" w:themeColor="text1"/>
          <w:sz w:val="22"/>
          <w:szCs w:val="22"/>
          <w:lang w:eastAsia="en-US"/>
        </w:rPr>
      </w:pPr>
    </w:p>
    <w:p w:rsidR="005E169B" w:rsidRPr="00BD6CE2" w:rsidRDefault="005E169B" w:rsidP="009A250F">
      <w:pPr>
        <w:numPr>
          <w:ilvl w:val="0"/>
          <w:numId w:val="20"/>
        </w:numPr>
        <w:spacing w:after="160" w:line="360" w:lineRule="auto"/>
        <w:contextualSpacing/>
        <w:rPr>
          <w:rFonts w:asciiTheme="minorHAnsi" w:eastAsiaTheme="minorHAnsi" w:hAnsiTheme="minorHAnsi" w:cstheme="minorBidi"/>
          <w:b/>
          <w:color w:val="000000" w:themeColor="text1"/>
          <w:sz w:val="22"/>
          <w:szCs w:val="22"/>
          <w:lang w:eastAsia="en-US"/>
        </w:rPr>
      </w:pPr>
      <w:r w:rsidRPr="00BD6CE2">
        <w:rPr>
          <w:rFonts w:asciiTheme="minorHAnsi" w:eastAsiaTheme="minorHAnsi" w:hAnsiTheme="minorHAnsi" w:cstheme="minorBidi"/>
          <w:b/>
          <w:color w:val="000000" w:themeColor="text1"/>
          <w:sz w:val="22"/>
          <w:szCs w:val="22"/>
          <w:lang w:eastAsia="en-US"/>
        </w:rPr>
        <w:lastRenderedPageBreak/>
        <w:t>Identify a short list of options.</w:t>
      </w:r>
    </w:p>
    <w:p w:rsidR="005E169B" w:rsidRPr="00BD6CE2" w:rsidRDefault="005E169B" w:rsidP="009A250F">
      <w:pPr>
        <w:spacing w:after="160" w:line="360" w:lineRule="auto"/>
        <w:contextualSpacing/>
        <w:rPr>
          <w:rFonts w:asciiTheme="minorHAnsi" w:eastAsiaTheme="minorHAnsi" w:hAnsiTheme="minorHAnsi" w:cstheme="minorBidi"/>
          <w:color w:val="000000" w:themeColor="text1"/>
          <w:sz w:val="22"/>
          <w:szCs w:val="22"/>
          <w:lang w:eastAsia="en-US"/>
        </w:rPr>
      </w:pPr>
      <w:r w:rsidRPr="00BD6CE2">
        <w:rPr>
          <w:rFonts w:asciiTheme="minorHAnsi" w:eastAsiaTheme="minorHAnsi" w:hAnsiTheme="minorHAnsi" w:cstheme="minorBidi"/>
          <w:color w:val="000000" w:themeColor="text1"/>
          <w:sz w:val="22"/>
          <w:szCs w:val="22"/>
          <w:lang w:eastAsia="en-US"/>
        </w:rPr>
        <w:t>Options 3 recommended for adoption</w:t>
      </w:r>
    </w:p>
    <w:p w:rsidR="005E169B" w:rsidRPr="00BD6CE2" w:rsidRDefault="005E169B" w:rsidP="009A250F">
      <w:pPr>
        <w:spacing w:after="160" w:line="360" w:lineRule="auto"/>
        <w:ind w:left="360"/>
        <w:contextualSpacing/>
        <w:rPr>
          <w:rFonts w:asciiTheme="minorHAnsi" w:eastAsiaTheme="minorHAnsi" w:hAnsiTheme="minorHAnsi" w:cstheme="minorBidi"/>
          <w:b/>
          <w:color w:val="000000" w:themeColor="text1"/>
          <w:sz w:val="22"/>
          <w:szCs w:val="22"/>
          <w:lang w:eastAsia="en-US"/>
        </w:rPr>
      </w:pPr>
    </w:p>
    <w:p w:rsidR="005E169B" w:rsidRPr="00BD6CE2" w:rsidRDefault="005E169B" w:rsidP="009A250F">
      <w:pPr>
        <w:numPr>
          <w:ilvl w:val="0"/>
          <w:numId w:val="20"/>
        </w:numPr>
        <w:spacing w:after="160" w:line="360" w:lineRule="auto"/>
        <w:contextualSpacing/>
        <w:rPr>
          <w:rFonts w:asciiTheme="minorHAnsi" w:eastAsiaTheme="minorHAnsi" w:hAnsiTheme="minorHAnsi" w:cstheme="minorBidi"/>
          <w:b/>
          <w:color w:val="000000" w:themeColor="text1"/>
          <w:sz w:val="22"/>
          <w:szCs w:val="22"/>
          <w:lang w:eastAsia="en-US"/>
        </w:rPr>
      </w:pPr>
      <w:r w:rsidRPr="00BD6CE2">
        <w:rPr>
          <w:rFonts w:asciiTheme="minorHAnsi" w:eastAsiaTheme="minorHAnsi" w:hAnsiTheme="minorHAnsi" w:cstheme="minorBidi"/>
          <w:b/>
          <w:color w:val="000000" w:themeColor="text1"/>
          <w:sz w:val="22"/>
          <w:szCs w:val="22"/>
          <w:lang w:eastAsia="en-US"/>
        </w:rPr>
        <w:t>Determine next steps – Business Case</w:t>
      </w:r>
    </w:p>
    <w:p w:rsidR="005E169B" w:rsidRPr="00BD6CE2" w:rsidRDefault="00D73E7D" w:rsidP="009A250F">
      <w:pPr>
        <w:spacing w:after="160" w:line="360" w:lineRule="auto"/>
        <w:contextualSpacing/>
        <w:rPr>
          <w:rFonts w:asciiTheme="minorHAnsi" w:eastAsiaTheme="minorHAnsi" w:hAnsiTheme="minorHAnsi" w:cstheme="minorBidi"/>
          <w:color w:val="000000" w:themeColor="text1"/>
          <w:sz w:val="22"/>
          <w:szCs w:val="22"/>
          <w:lang w:eastAsia="en-US"/>
        </w:rPr>
      </w:pPr>
      <w:r w:rsidRPr="00BD6CE2">
        <w:rPr>
          <w:rFonts w:asciiTheme="minorHAnsi" w:eastAsiaTheme="minorHAnsi" w:hAnsiTheme="minorHAnsi" w:cstheme="minorBidi"/>
          <w:color w:val="000000" w:themeColor="text1"/>
          <w:sz w:val="22"/>
          <w:szCs w:val="22"/>
          <w:lang w:eastAsia="en-US"/>
        </w:rPr>
        <w:t xml:space="preserve">The project would be presented to the WNCR National Project Board for acceptance within their business plan for 2023/24. </w:t>
      </w: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8F43D1" w:rsidRDefault="008F43D1" w:rsidP="000534FC">
      <w:pPr>
        <w:rPr>
          <w:rFonts w:asciiTheme="minorHAnsi" w:hAnsiTheme="minorHAnsi" w:cstheme="minorHAnsi"/>
          <w:b/>
          <w:bCs/>
          <w:color w:val="000000" w:themeColor="text1"/>
          <w:sz w:val="32"/>
          <w:szCs w:val="32"/>
        </w:rPr>
      </w:pPr>
    </w:p>
    <w:p w:rsidR="009A250F" w:rsidRDefault="009A250F" w:rsidP="000534FC">
      <w:pPr>
        <w:rPr>
          <w:rFonts w:asciiTheme="minorHAnsi" w:hAnsiTheme="minorHAnsi" w:cstheme="minorHAnsi"/>
          <w:b/>
          <w:bCs/>
          <w:color w:val="000000" w:themeColor="text1"/>
          <w:sz w:val="32"/>
          <w:szCs w:val="32"/>
        </w:rPr>
      </w:pPr>
    </w:p>
    <w:p w:rsidR="000534FC" w:rsidRPr="00BD6CE2" w:rsidRDefault="000534FC" w:rsidP="000534FC">
      <w:pPr>
        <w:rPr>
          <w:rFonts w:asciiTheme="minorHAnsi" w:hAnsiTheme="minorHAnsi" w:cstheme="minorHAnsi"/>
          <w:b/>
          <w:bCs/>
          <w:color w:val="000000" w:themeColor="text1"/>
          <w:sz w:val="32"/>
          <w:szCs w:val="32"/>
        </w:rPr>
      </w:pPr>
      <w:r w:rsidRPr="00BD6CE2">
        <w:rPr>
          <w:rFonts w:asciiTheme="minorHAnsi" w:hAnsiTheme="minorHAnsi" w:cstheme="minorHAnsi"/>
          <w:b/>
          <w:bCs/>
          <w:color w:val="000000" w:themeColor="text1"/>
          <w:sz w:val="32"/>
          <w:szCs w:val="32"/>
        </w:rPr>
        <w:lastRenderedPageBreak/>
        <w:t>Discussion</w:t>
      </w:r>
    </w:p>
    <w:p w:rsidR="000534FC" w:rsidRPr="00BD6CE2" w:rsidRDefault="000534FC" w:rsidP="000534FC">
      <w:pPr>
        <w:rPr>
          <w:rFonts w:asciiTheme="minorHAnsi" w:hAnsiTheme="minorHAnsi" w:cstheme="minorHAnsi"/>
          <w:b/>
          <w:bCs/>
          <w:color w:val="000000" w:themeColor="text1"/>
          <w:sz w:val="24"/>
          <w:szCs w:val="24"/>
        </w:rPr>
      </w:pPr>
    </w:p>
    <w:p w:rsidR="00C63B0C" w:rsidRPr="00BD6CE2" w:rsidRDefault="00266A13" w:rsidP="00BD6CE2">
      <w:pPr>
        <w:spacing w:line="360" w:lineRule="auto"/>
        <w:rPr>
          <w:rFonts w:asciiTheme="minorHAnsi" w:hAnsiTheme="minorHAnsi" w:cstheme="minorHAnsi"/>
          <w:color w:val="000000" w:themeColor="text1"/>
          <w:sz w:val="24"/>
          <w:szCs w:val="24"/>
        </w:rPr>
      </w:pPr>
      <w:r w:rsidRPr="00BD6CE2">
        <w:rPr>
          <w:rFonts w:asciiTheme="minorHAnsi" w:hAnsiTheme="minorHAnsi" w:cstheme="minorHAnsi"/>
          <w:bCs/>
          <w:color w:val="000000" w:themeColor="text1"/>
          <w:sz w:val="24"/>
          <w:szCs w:val="24"/>
        </w:rPr>
        <w:t>T</w:t>
      </w:r>
      <w:r w:rsidR="000F68FD" w:rsidRPr="00BD6CE2">
        <w:rPr>
          <w:rFonts w:asciiTheme="minorHAnsi" w:hAnsiTheme="minorHAnsi" w:cstheme="minorHAnsi"/>
          <w:bCs/>
          <w:color w:val="000000" w:themeColor="text1"/>
          <w:sz w:val="24"/>
          <w:szCs w:val="24"/>
        </w:rPr>
        <w:t xml:space="preserve">he findings from the Options </w:t>
      </w:r>
      <w:r w:rsidR="005473CC" w:rsidRPr="00BD6CE2">
        <w:rPr>
          <w:rFonts w:asciiTheme="minorHAnsi" w:hAnsiTheme="minorHAnsi" w:cstheme="minorHAnsi"/>
          <w:bCs/>
          <w:color w:val="000000" w:themeColor="text1"/>
          <w:sz w:val="24"/>
          <w:szCs w:val="24"/>
        </w:rPr>
        <w:t>Appraisal</w:t>
      </w:r>
      <w:r w:rsidR="000F68FD" w:rsidRPr="00BD6CE2">
        <w:rPr>
          <w:rFonts w:asciiTheme="minorHAnsi" w:hAnsiTheme="minorHAnsi" w:cstheme="minorHAnsi"/>
          <w:bCs/>
          <w:color w:val="000000" w:themeColor="text1"/>
          <w:sz w:val="24"/>
          <w:szCs w:val="24"/>
        </w:rPr>
        <w:t xml:space="preserve"> </w:t>
      </w:r>
      <w:r w:rsidR="005473CC" w:rsidRPr="00BD6CE2">
        <w:rPr>
          <w:rFonts w:asciiTheme="minorHAnsi" w:hAnsiTheme="minorHAnsi" w:cstheme="minorHAnsi"/>
          <w:bCs/>
          <w:color w:val="000000" w:themeColor="text1"/>
          <w:sz w:val="24"/>
          <w:szCs w:val="24"/>
        </w:rPr>
        <w:t>identify</w:t>
      </w:r>
      <w:r w:rsidR="000F68FD" w:rsidRPr="00BD6CE2">
        <w:rPr>
          <w:rFonts w:asciiTheme="minorHAnsi" w:hAnsiTheme="minorHAnsi" w:cstheme="minorHAnsi"/>
          <w:bCs/>
          <w:color w:val="000000" w:themeColor="text1"/>
          <w:sz w:val="24"/>
          <w:szCs w:val="24"/>
        </w:rPr>
        <w:t xml:space="preserve"> the introduction </w:t>
      </w:r>
      <w:r w:rsidR="005473CC" w:rsidRPr="00BD6CE2">
        <w:rPr>
          <w:rFonts w:asciiTheme="minorHAnsi" w:hAnsiTheme="minorHAnsi" w:cstheme="minorHAnsi"/>
          <w:bCs/>
          <w:color w:val="000000" w:themeColor="text1"/>
          <w:sz w:val="24"/>
          <w:szCs w:val="24"/>
        </w:rPr>
        <w:t>of</w:t>
      </w:r>
      <w:r w:rsidR="000F68FD" w:rsidRPr="00BD6CE2">
        <w:rPr>
          <w:rFonts w:asciiTheme="minorHAnsi" w:hAnsiTheme="minorHAnsi" w:cstheme="minorHAnsi"/>
          <w:bCs/>
          <w:color w:val="000000" w:themeColor="text1"/>
          <w:sz w:val="24"/>
          <w:szCs w:val="24"/>
        </w:rPr>
        <w:t xml:space="preserve"> </w:t>
      </w:r>
      <w:r w:rsidRPr="00BD6CE2">
        <w:rPr>
          <w:rFonts w:asciiTheme="minorHAnsi" w:hAnsiTheme="minorHAnsi" w:cstheme="minorHAnsi"/>
          <w:bCs/>
          <w:color w:val="000000" w:themeColor="text1"/>
          <w:sz w:val="24"/>
          <w:szCs w:val="24"/>
        </w:rPr>
        <w:t>RCP(2017a) BCV Tool</w:t>
      </w:r>
      <w:r w:rsidR="000F68FD" w:rsidRPr="00BD6CE2">
        <w:rPr>
          <w:rFonts w:asciiTheme="minorHAnsi" w:hAnsiTheme="minorHAnsi" w:cstheme="minorHAnsi"/>
          <w:bCs/>
          <w:color w:val="000000" w:themeColor="text1"/>
          <w:sz w:val="24"/>
          <w:szCs w:val="24"/>
        </w:rPr>
        <w:t xml:space="preserve"> as </w:t>
      </w:r>
      <w:r w:rsidR="005473CC" w:rsidRPr="00BD6CE2">
        <w:rPr>
          <w:rFonts w:asciiTheme="minorHAnsi" w:hAnsiTheme="minorHAnsi" w:cstheme="minorHAnsi"/>
          <w:bCs/>
          <w:color w:val="000000" w:themeColor="text1"/>
          <w:sz w:val="24"/>
          <w:szCs w:val="24"/>
        </w:rPr>
        <w:t xml:space="preserve">part of WNCR as the preferred option. </w:t>
      </w:r>
      <w:r w:rsidR="00C63B0C" w:rsidRPr="00BD6CE2">
        <w:rPr>
          <w:rFonts w:asciiTheme="minorHAnsi" w:hAnsiTheme="minorHAnsi" w:cstheme="minorHAnsi"/>
          <w:bCs/>
          <w:color w:val="000000" w:themeColor="text1"/>
          <w:sz w:val="24"/>
          <w:szCs w:val="24"/>
        </w:rPr>
        <w:t xml:space="preserve">This would provide a Wales wide solution, something which is supported by </w:t>
      </w:r>
      <w:r w:rsidR="007E295D">
        <w:rPr>
          <w:rFonts w:asciiTheme="minorHAnsi" w:hAnsiTheme="minorHAnsi" w:cstheme="minorHAnsi"/>
          <w:color w:val="000000" w:themeColor="text1"/>
          <w:sz w:val="24"/>
          <w:szCs w:val="24"/>
        </w:rPr>
        <w:t>t</w:t>
      </w:r>
      <w:r w:rsidR="00C63B0C" w:rsidRPr="00BD6CE2">
        <w:rPr>
          <w:rFonts w:asciiTheme="minorHAnsi" w:hAnsiTheme="minorHAnsi" w:cstheme="minorHAnsi"/>
          <w:color w:val="000000" w:themeColor="text1"/>
          <w:sz w:val="24"/>
          <w:szCs w:val="24"/>
        </w:rPr>
        <w:t xml:space="preserve">he Welsh Government (2021), who identify the ability to spread good practice to national level as </w:t>
      </w:r>
      <w:r w:rsidR="007E295D">
        <w:rPr>
          <w:rFonts w:asciiTheme="minorHAnsi" w:hAnsiTheme="minorHAnsi" w:cstheme="minorHAnsi"/>
          <w:color w:val="000000" w:themeColor="text1"/>
          <w:sz w:val="24"/>
          <w:szCs w:val="24"/>
        </w:rPr>
        <w:t xml:space="preserve">vital in achieving their </w:t>
      </w:r>
      <w:r w:rsidR="00C63B0C" w:rsidRPr="00BD6CE2">
        <w:rPr>
          <w:rFonts w:asciiTheme="minorHAnsi" w:hAnsiTheme="minorHAnsi" w:cstheme="minorHAnsi"/>
          <w:color w:val="000000" w:themeColor="text1"/>
          <w:sz w:val="24"/>
          <w:szCs w:val="24"/>
        </w:rPr>
        <w:t xml:space="preserve">vision of a whole systems approach to health and social care. </w:t>
      </w:r>
    </w:p>
    <w:p w:rsidR="00C63B0C" w:rsidRPr="00BD6CE2" w:rsidRDefault="00C63B0C" w:rsidP="005473CC">
      <w:pPr>
        <w:rPr>
          <w:rFonts w:asciiTheme="minorHAnsi" w:hAnsiTheme="minorHAnsi" w:cstheme="minorHAnsi"/>
          <w:color w:val="000000" w:themeColor="text1"/>
          <w:sz w:val="24"/>
          <w:szCs w:val="24"/>
        </w:rPr>
      </w:pPr>
    </w:p>
    <w:p w:rsidR="007F3EAE" w:rsidRPr="00BD6CE2" w:rsidRDefault="007F3EAE" w:rsidP="005473CC">
      <w:pPr>
        <w:rPr>
          <w:rFonts w:asciiTheme="minorHAnsi" w:hAnsiTheme="minorHAnsi" w:cstheme="minorHAnsi"/>
          <w:bCs/>
          <w:color w:val="000000" w:themeColor="text1"/>
          <w:sz w:val="24"/>
          <w:szCs w:val="24"/>
        </w:rPr>
      </w:pPr>
    </w:p>
    <w:p w:rsidR="009A250F" w:rsidRDefault="005473CC" w:rsidP="009A250F">
      <w:pPr>
        <w:spacing w:line="360" w:lineRule="auto"/>
        <w:rPr>
          <w:rFonts w:asciiTheme="minorHAnsi" w:hAnsiTheme="minorHAnsi" w:cstheme="minorHAnsi"/>
          <w:bCs/>
          <w:color w:val="000000" w:themeColor="text1"/>
          <w:sz w:val="24"/>
          <w:szCs w:val="24"/>
        </w:rPr>
      </w:pPr>
      <w:r w:rsidRPr="00BD6CE2">
        <w:rPr>
          <w:rFonts w:asciiTheme="minorHAnsi" w:hAnsiTheme="minorHAnsi" w:cstheme="minorHAnsi"/>
          <w:bCs/>
          <w:color w:val="000000" w:themeColor="text1"/>
          <w:sz w:val="24"/>
          <w:szCs w:val="24"/>
        </w:rPr>
        <w:t xml:space="preserve">WNCR was released as Minimum Viable Product in April 2021 and has since been developed and updated to meet the needs of nurses in Wales, Pinkney (2022). </w:t>
      </w:r>
      <w:r w:rsidR="007E295D">
        <w:rPr>
          <w:rFonts w:asciiTheme="minorHAnsi" w:hAnsiTheme="minorHAnsi" w:cstheme="minorHAnsi"/>
          <w:bCs/>
          <w:color w:val="000000" w:themeColor="text1"/>
          <w:sz w:val="24"/>
          <w:szCs w:val="24"/>
        </w:rPr>
        <w:t>The project has</w:t>
      </w:r>
      <w:r w:rsidRPr="00BD6CE2">
        <w:rPr>
          <w:rFonts w:asciiTheme="minorHAnsi" w:hAnsiTheme="minorHAnsi" w:cstheme="minorHAnsi"/>
          <w:bCs/>
          <w:color w:val="000000" w:themeColor="text1"/>
          <w:sz w:val="24"/>
          <w:szCs w:val="24"/>
        </w:rPr>
        <w:t xml:space="preserve"> </w:t>
      </w:r>
      <w:r w:rsidR="00266A13" w:rsidRPr="00BD6CE2">
        <w:rPr>
          <w:rFonts w:asciiTheme="minorHAnsi" w:hAnsiTheme="minorHAnsi" w:cstheme="minorHAnsi"/>
          <w:bCs/>
          <w:color w:val="000000" w:themeColor="text1"/>
          <w:sz w:val="24"/>
          <w:szCs w:val="24"/>
        </w:rPr>
        <w:t xml:space="preserve">experienced </w:t>
      </w:r>
      <w:r w:rsidRPr="00BD6CE2">
        <w:rPr>
          <w:rFonts w:asciiTheme="minorHAnsi" w:hAnsiTheme="minorHAnsi" w:cstheme="minorHAnsi"/>
          <w:bCs/>
          <w:color w:val="000000" w:themeColor="text1"/>
          <w:sz w:val="24"/>
          <w:szCs w:val="24"/>
        </w:rPr>
        <w:t xml:space="preserve">national and local teams in place to </w:t>
      </w:r>
      <w:r w:rsidR="00266A13" w:rsidRPr="00BD6CE2">
        <w:rPr>
          <w:rFonts w:asciiTheme="minorHAnsi" w:hAnsiTheme="minorHAnsi" w:cstheme="minorHAnsi"/>
          <w:bCs/>
          <w:color w:val="000000" w:themeColor="text1"/>
          <w:sz w:val="24"/>
          <w:szCs w:val="24"/>
        </w:rPr>
        <w:t xml:space="preserve">aid design and development, with rigorous </w:t>
      </w:r>
      <w:r w:rsidRPr="00BD6CE2">
        <w:rPr>
          <w:rFonts w:asciiTheme="minorHAnsi" w:hAnsiTheme="minorHAnsi" w:cstheme="minorHAnsi"/>
          <w:bCs/>
          <w:color w:val="000000" w:themeColor="text1"/>
          <w:sz w:val="24"/>
          <w:szCs w:val="24"/>
        </w:rPr>
        <w:t xml:space="preserve">testing of the system in SIT and UAT by developers, digital teams and informatics nurses. </w:t>
      </w:r>
    </w:p>
    <w:p w:rsidR="009A250F" w:rsidRDefault="009A250F" w:rsidP="009A250F">
      <w:pPr>
        <w:spacing w:line="360" w:lineRule="auto"/>
        <w:rPr>
          <w:rFonts w:asciiTheme="minorHAnsi" w:hAnsiTheme="minorHAnsi" w:cstheme="minorHAnsi"/>
          <w:bCs/>
          <w:color w:val="000000" w:themeColor="text1"/>
          <w:sz w:val="24"/>
          <w:szCs w:val="24"/>
        </w:rPr>
      </w:pPr>
    </w:p>
    <w:p w:rsidR="005473CC" w:rsidRDefault="009A250F" w:rsidP="009A250F">
      <w:pPr>
        <w:spacing w:line="360" w:lineRule="auto"/>
        <w:jc w:val="center"/>
        <w:rPr>
          <w:rFonts w:asciiTheme="minorHAnsi" w:hAnsiTheme="minorHAnsi" w:cstheme="minorHAnsi"/>
          <w:bCs/>
          <w:color w:val="000000" w:themeColor="text1"/>
          <w:sz w:val="24"/>
          <w:szCs w:val="24"/>
        </w:rPr>
      </w:pPr>
      <w:r>
        <w:rPr>
          <w:noProof/>
        </w:rPr>
        <w:drawing>
          <wp:inline distT="0" distB="0" distL="0" distR="0" wp14:anchorId="783180D5" wp14:editId="1E28599A">
            <wp:extent cx="4962525" cy="480583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65992" cy="4809188"/>
                    </a:xfrm>
                    <a:prstGeom prst="rect">
                      <a:avLst/>
                    </a:prstGeom>
                  </pic:spPr>
                </pic:pic>
              </a:graphicData>
            </a:graphic>
          </wp:inline>
        </w:drawing>
      </w:r>
    </w:p>
    <w:p w:rsidR="009A250F" w:rsidRPr="00BD6CE2" w:rsidRDefault="009A250F" w:rsidP="00BD6CE2">
      <w:pPr>
        <w:spacing w:line="360" w:lineRule="auto"/>
        <w:rPr>
          <w:rFonts w:asciiTheme="minorHAnsi" w:hAnsiTheme="minorHAnsi" w:cstheme="minorHAnsi"/>
          <w:bCs/>
          <w:color w:val="000000" w:themeColor="text1"/>
          <w:sz w:val="24"/>
          <w:szCs w:val="24"/>
        </w:rPr>
      </w:pPr>
      <w:r w:rsidRPr="00471C4F">
        <w:rPr>
          <w:rFonts w:asciiTheme="minorHAnsi" w:hAnsiTheme="minorHAnsi" w:cstheme="minorHAnsi"/>
          <w:b/>
          <w:noProof/>
          <w:color w:val="000000" w:themeColor="text1"/>
          <w:sz w:val="24"/>
          <w:szCs w:val="24"/>
        </w:rPr>
        <mc:AlternateContent>
          <mc:Choice Requires="wps">
            <w:drawing>
              <wp:anchor distT="45720" distB="45720" distL="114300" distR="114300" simplePos="0" relativeHeight="251667456" behindDoc="1" locked="0" layoutInCell="1" allowOverlap="1" wp14:anchorId="7F8DF6BC" wp14:editId="043F7DFD">
                <wp:simplePos x="0" y="0"/>
                <wp:positionH relativeFrom="margin">
                  <wp:posOffset>981075</wp:posOffset>
                </wp:positionH>
                <wp:positionV relativeFrom="paragraph">
                  <wp:posOffset>49530</wp:posOffset>
                </wp:positionV>
                <wp:extent cx="4438650" cy="314325"/>
                <wp:effectExtent l="0" t="0" r="0" b="952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314325"/>
                        </a:xfrm>
                        <a:prstGeom prst="rect">
                          <a:avLst/>
                        </a:prstGeom>
                        <a:solidFill>
                          <a:srgbClr val="FFFFFF"/>
                        </a:solidFill>
                        <a:ln w="9525">
                          <a:noFill/>
                          <a:miter lim="800000"/>
                          <a:headEnd/>
                          <a:tailEnd/>
                        </a:ln>
                      </wps:spPr>
                      <wps:txbx>
                        <w:txbxContent>
                          <w:p w:rsidR="009A250F" w:rsidRPr="00471C4F" w:rsidRDefault="009A250F" w:rsidP="009A250F">
                            <w:pPr>
                              <w:rPr>
                                <w:rFonts w:asciiTheme="minorHAnsi" w:hAnsiTheme="minorHAnsi"/>
                              </w:rPr>
                            </w:pPr>
                            <w:r>
                              <w:rPr>
                                <w:rFonts w:asciiTheme="minorHAnsi" w:hAnsiTheme="minorHAnsi"/>
                              </w:rPr>
                              <w:t>Figure 4 –</w:t>
                            </w:r>
                            <w:r w:rsidR="00C116B7">
                              <w:rPr>
                                <w:rFonts w:asciiTheme="minorHAnsi" w:hAnsiTheme="minorHAnsi"/>
                              </w:rPr>
                              <w:t xml:space="preserve"> F</w:t>
                            </w:r>
                            <w:r>
                              <w:rPr>
                                <w:rFonts w:asciiTheme="minorHAnsi" w:hAnsiTheme="minorHAnsi"/>
                              </w:rPr>
                              <w:t>low chart f</w:t>
                            </w:r>
                            <w:r w:rsidR="00C116B7">
                              <w:rPr>
                                <w:rFonts w:asciiTheme="minorHAnsi" w:hAnsiTheme="minorHAnsi"/>
                              </w:rPr>
                              <w:t>or s</w:t>
                            </w:r>
                            <w:r>
                              <w:rPr>
                                <w:rFonts w:asciiTheme="minorHAnsi" w:hAnsiTheme="minorHAnsi"/>
                              </w:rPr>
                              <w:t>tandardisation of documents</w:t>
                            </w:r>
                            <w:r w:rsidR="00C116B7">
                              <w:rPr>
                                <w:rFonts w:asciiTheme="minorHAnsi" w:hAnsiTheme="minorHAnsi"/>
                              </w:rPr>
                              <w:t xml:space="preserve"> from SOP</w:t>
                            </w:r>
                            <w:r w:rsidR="00C116B7" w:rsidRPr="00C116B7">
                              <w:rPr>
                                <w:rFonts w:asciiTheme="minorHAnsi" w:hAnsiTheme="minorHAnsi"/>
                              </w:rPr>
                              <w:t xml:space="preserve"> </w:t>
                            </w:r>
                            <w:r w:rsidR="00C116B7">
                              <w:rPr>
                                <w:rFonts w:asciiTheme="minorHAnsi" w:hAnsiTheme="minorHAnsi"/>
                              </w:rPr>
                              <w:t>by Gittins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8DF6BC" id="_x0000_s1030" type="#_x0000_t202" style="position:absolute;margin-left:77.25pt;margin-top:3.9pt;width:349.5pt;height:24.7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" stroked="f">
                <v:textbox>
                  <w:txbxContent>
                    <w:p w:rsidR="009A250F" w:rsidRPr="00471C4F" w:rsidRDefault="009A250F" w:rsidP="009A250F">
                      <w:pPr>
                        <w:rPr>
                          <w:rFonts w:asciiTheme="minorHAnsi" w:hAnsiTheme="minorHAnsi"/>
                        </w:rPr>
                      </w:pPr>
                      <w:r>
                        <w:rPr>
                          <w:rFonts w:asciiTheme="minorHAnsi" w:hAnsiTheme="minorHAnsi"/>
                        </w:rPr>
                        <w:t>Figure 4 –</w:t>
                      </w:r>
                      <w:r w:rsidR="00C116B7">
                        <w:rPr>
                          <w:rFonts w:asciiTheme="minorHAnsi" w:hAnsiTheme="minorHAnsi"/>
                        </w:rPr>
                        <w:t xml:space="preserve"> F</w:t>
                      </w:r>
                      <w:r>
                        <w:rPr>
                          <w:rFonts w:asciiTheme="minorHAnsi" w:hAnsiTheme="minorHAnsi"/>
                        </w:rPr>
                        <w:t>low chart f</w:t>
                      </w:r>
                      <w:r w:rsidR="00C116B7">
                        <w:rPr>
                          <w:rFonts w:asciiTheme="minorHAnsi" w:hAnsiTheme="minorHAnsi"/>
                        </w:rPr>
                        <w:t>or s</w:t>
                      </w:r>
                      <w:r>
                        <w:rPr>
                          <w:rFonts w:asciiTheme="minorHAnsi" w:hAnsiTheme="minorHAnsi"/>
                        </w:rPr>
                        <w:t>tandardisation of documents</w:t>
                      </w:r>
                      <w:r w:rsidR="00C116B7">
                        <w:rPr>
                          <w:rFonts w:asciiTheme="minorHAnsi" w:hAnsiTheme="minorHAnsi"/>
                        </w:rPr>
                        <w:t xml:space="preserve"> from SOP</w:t>
                      </w:r>
                      <w:r w:rsidR="00C116B7" w:rsidRPr="00C116B7">
                        <w:rPr>
                          <w:rFonts w:asciiTheme="minorHAnsi" w:hAnsiTheme="minorHAnsi"/>
                        </w:rPr>
                        <w:t xml:space="preserve"> </w:t>
                      </w:r>
                      <w:r w:rsidR="00C116B7">
                        <w:rPr>
                          <w:rFonts w:asciiTheme="minorHAnsi" w:hAnsiTheme="minorHAnsi"/>
                        </w:rPr>
                        <w:t>by Gittins (2021)</w:t>
                      </w:r>
                    </w:p>
                  </w:txbxContent>
                </v:textbox>
                <w10:wrap anchorx="margin"/>
              </v:shape>
            </w:pict>
          </mc:Fallback>
        </mc:AlternateContent>
      </w:r>
    </w:p>
    <w:p w:rsidR="00D5032C" w:rsidRPr="00BD6CE2" w:rsidRDefault="00D5032C" w:rsidP="00BD6CE2">
      <w:pPr>
        <w:spacing w:after="160" w:line="360" w:lineRule="auto"/>
        <w:contextualSpacing/>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color w:val="000000" w:themeColor="text1"/>
          <w:sz w:val="24"/>
          <w:szCs w:val="24"/>
          <w:lang w:eastAsia="en-US"/>
        </w:rPr>
        <w:lastRenderedPageBreak/>
        <w:t>Once accepted for development a standardised procedure in the form of a standard operating procedure</w:t>
      </w:r>
      <w:r w:rsidR="009A250F">
        <w:rPr>
          <w:rFonts w:asciiTheme="minorHAnsi" w:eastAsiaTheme="minorHAnsi" w:hAnsiTheme="minorHAnsi" w:cstheme="minorBidi"/>
          <w:color w:val="000000" w:themeColor="text1"/>
          <w:sz w:val="24"/>
          <w:szCs w:val="24"/>
          <w:lang w:eastAsia="en-US"/>
        </w:rPr>
        <w:t xml:space="preserve"> (SOP)</w:t>
      </w:r>
      <w:r w:rsidRPr="00BD6CE2">
        <w:rPr>
          <w:rFonts w:asciiTheme="minorHAnsi" w:eastAsiaTheme="minorHAnsi" w:hAnsiTheme="minorHAnsi" w:cstheme="minorBidi"/>
          <w:color w:val="000000" w:themeColor="text1"/>
          <w:sz w:val="24"/>
          <w:szCs w:val="24"/>
          <w:lang w:eastAsia="en-US"/>
        </w:rPr>
        <w:t xml:space="preserve"> needs to be followed. Designed by Gittins (2021), this framework provides a st</w:t>
      </w:r>
      <w:r w:rsidR="00BD6CE2" w:rsidRPr="00BD6CE2">
        <w:rPr>
          <w:rFonts w:asciiTheme="minorHAnsi" w:eastAsiaTheme="minorHAnsi" w:hAnsiTheme="minorHAnsi" w:cstheme="minorBidi"/>
          <w:color w:val="000000" w:themeColor="text1"/>
          <w:sz w:val="24"/>
          <w:szCs w:val="24"/>
          <w:lang w:eastAsia="en-US"/>
        </w:rPr>
        <w:t xml:space="preserve">ep by step guide to the standardisation and development of </w:t>
      </w:r>
      <w:r w:rsidRPr="00BD6CE2">
        <w:rPr>
          <w:rFonts w:asciiTheme="minorHAnsi" w:eastAsiaTheme="minorHAnsi" w:hAnsiTheme="minorHAnsi" w:cstheme="minorBidi"/>
          <w:color w:val="000000" w:themeColor="text1"/>
          <w:sz w:val="24"/>
          <w:szCs w:val="24"/>
          <w:lang w:eastAsia="en-US"/>
        </w:rPr>
        <w:t xml:space="preserve">clinical documents for use across the NHS Wales, see </w:t>
      </w:r>
      <w:r w:rsidR="00C116B7">
        <w:rPr>
          <w:rFonts w:asciiTheme="minorHAnsi" w:eastAsiaTheme="minorHAnsi" w:hAnsiTheme="minorHAnsi" w:cstheme="minorBidi"/>
          <w:color w:val="000000" w:themeColor="text1"/>
          <w:sz w:val="24"/>
          <w:szCs w:val="24"/>
          <w:lang w:eastAsia="en-US"/>
        </w:rPr>
        <w:t xml:space="preserve">figure </w:t>
      </w:r>
      <w:proofErr w:type="gramStart"/>
      <w:r w:rsidR="00C116B7">
        <w:rPr>
          <w:rFonts w:asciiTheme="minorHAnsi" w:eastAsiaTheme="minorHAnsi" w:hAnsiTheme="minorHAnsi" w:cstheme="minorBidi"/>
          <w:color w:val="000000" w:themeColor="text1"/>
          <w:sz w:val="24"/>
          <w:szCs w:val="24"/>
          <w:lang w:eastAsia="en-US"/>
        </w:rPr>
        <w:t>4</w:t>
      </w:r>
      <w:r w:rsidRPr="00BD6CE2">
        <w:rPr>
          <w:rFonts w:asciiTheme="minorHAnsi" w:eastAsiaTheme="minorHAnsi" w:hAnsiTheme="minorHAnsi" w:cstheme="minorBidi"/>
          <w:color w:val="000000" w:themeColor="text1"/>
          <w:sz w:val="24"/>
          <w:szCs w:val="24"/>
          <w:lang w:eastAsia="en-US"/>
        </w:rPr>
        <w:t xml:space="preserve"> .</w:t>
      </w:r>
      <w:proofErr w:type="gramEnd"/>
      <w:r w:rsidRPr="00BD6CE2">
        <w:rPr>
          <w:rFonts w:asciiTheme="minorHAnsi" w:eastAsiaTheme="minorHAnsi" w:hAnsiTheme="minorHAnsi" w:cstheme="minorBidi"/>
          <w:color w:val="000000" w:themeColor="text1"/>
          <w:sz w:val="24"/>
          <w:szCs w:val="24"/>
          <w:lang w:eastAsia="en-US"/>
        </w:rPr>
        <w:t xml:space="preserve"> </w:t>
      </w:r>
    </w:p>
    <w:p w:rsidR="00D5032C" w:rsidRPr="00BD6CE2" w:rsidRDefault="00D5032C" w:rsidP="00BD6CE2">
      <w:pPr>
        <w:spacing w:line="360" w:lineRule="auto"/>
        <w:rPr>
          <w:rFonts w:asciiTheme="minorHAnsi" w:hAnsiTheme="minorHAnsi" w:cstheme="minorHAnsi"/>
          <w:bCs/>
          <w:color w:val="000000" w:themeColor="text1"/>
          <w:sz w:val="24"/>
          <w:szCs w:val="24"/>
        </w:rPr>
      </w:pPr>
    </w:p>
    <w:p w:rsidR="005473CC" w:rsidRPr="00BD6CE2" w:rsidRDefault="005473CC" w:rsidP="00BD6CE2">
      <w:pPr>
        <w:spacing w:line="360" w:lineRule="auto"/>
        <w:rPr>
          <w:rFonts w:asciiTheme="minorHAnsi" w:hAnsiTheme="minorHAnsi" w:cstheme="minorHAnsi"/>
          <w:b/>
          <w:color w:val="000000" w:themeColor="text1"/>
          <w:sz w:val="24"/>
          <w:szCs w:val="24"/>
        </w:rPr>
      </w:pPr>
      <w:r w:rsidRPr="00BD6CE2">
        <w:rPr>
          <w:rFonts w:asciiTheme="minorHAnsi" w:hAnsiTheme="minorHAnsi" w:cstheme="minorHAnsi"/>
          <w:b/>
          <w:color w:val="000000" w:themeColor="text1"/>
          <w:sz w:val="24"/>
          <w:szCs w:val="24"/>
        </w:rPr>
        <w:t>Implementation of Strategy</w:t>
      </w:r>
    </w:p>
    <w:p w:rsidR="00C432AE" w:rsidRPr="00BD6CE2" w:rsidRDefault="000F68FD" w:rsidP="00BD6CE2">
      <w:pPr>
        <w:spacing w:line="360" w:lineRule="auto"/>
        <w:rPr>
          <w:rFonts w:asciiTheme="minorHAnsi" w:hAnsiTheme="minorHAnsi" w:cstheme="minorHAnsi"/>
          <w:bCs/>
          <w:color w:val="000000" w:themeColor="text1"/>
          <w:sz w:val="24"/>
          <w:szCs w:val="24"/>
        </w:rPr>
      </w:pPr>
      <w:r w:rsidRPr="00BD6CE2">
        <w:rPr>
          <w:rFonts w:asciiTheme="minorHAnsi" w:hAnsiTheme="minorHAnsi" w:cstheme="minorHAnsi"/>
          <w:bCs/>
          <w:color w:val="000000" w:themeColor="text1"/>
          <w:sz w:val="24"/>
          <w:szCs w:val="24"/>
        </w:rPr>
        <w:t>P</w:t>
      </w:r>
      <w:r w:rsidR="00C432AE" w:rsidRPr="00BD6CE2">
        <w:rPr>
          <w:rFonts w:asciiTheme="minorHAnsi" w:hAnsiTheme="minorHAnsi" w:cstheme="minorHAnsi"/>
          <w:bCs/>
          <w:color w:val="000000" w:themeColor="text1"/>
          <w:sz w:val="24"/>
          <w:szCs w:val="24"/>
        </w:rPr>
        <w:t xml:space="preserve">rior to </w:t>
      </w:r>
      <w:r w:rsidR="00D5032C" w:rsidRPr="00BD6CE2">
        <w:rPr>
          <w:rFonts w:asciiTheme="minorHAnsi" w:hAnsiTheme="minorHAnsi" w:cstheme="minorHAnsi"/>
          <w:bCs/>
          <w:color w:val="000000" w:themeColor="text1"/>
          <w:sz w:val="24"/>
          <w:szCs w:val="24"/>
        </w:rPr>
        <w:t>the Go Live,</w:t>
      </w:r>
      <w:r w:rsidR="00266A13" w:rsidRPr="00BD6CE2">
        <w:rPr>
          <w:rFonts w:asciiTheme="minorHAnsi" w:hAnsiTheme="minorHAnsi" w:cstheme="minorHAnsi"/>
          <w:bCs/>
          <w:color w:val="000000" w:themeColor="text1"/>
          <w:sz w:val="24"/>
          <w:szCs w:val="24"/>
        </w:rPr>
        <w:t xml:space="preserve"> </w:t>
      </w:r>
      <w:r w:rsidRPr="00BD6CE2">
        <w:rPr>
          <w:rFonts w:asciiTheme="minorHAnsi" w:hAnsiTheme="minorHAnsi" w:cstheme="minorHAnsi"/>
          <w:bCs/>
          <w:color w:val="000000" w:themeColor="text1"/>
          <w:sz w:val="24"/>
          <w:szCs w:val="24"/>
        </w:rPr>
        <w:t>v</w:t>
      </w:r>
      <w:r w:rsidR="00C432AE" w:rsidRPr="00BD6CE2">
        <w:rPr>
          <w:rFonts w:asciiTheme="minorHAnsi" w:hAnsiTheme="minorHAnsi" w:cstheme="minorHAnsi"/>
          <w:bCs/>
          <w:color w:val="000000" w:themeColor="text1"/>
          <w:sz w:val="24"/>
          <w:szCs w:val="24"/>
        </w:rPr>
        <w:t xml:space="preserve">irtual training sessions </w:t>
      </w:r>
      <w:r w:rsidRPr="00BD6CE2">
        <w:rPr>
          <w:rFonts w:asciiTheme="minorHAnsi" w:hAnsiTheme="minorHAnsi" w:cstheme="minorHAnsi"/>
          <w:bCs/>
          <w:color w:val="000000" w:themeColor="text1"/>
          <w:sz w:val="24"/>
          <w:szCs w:val="24"/>
        </w:rPr>
        <w:t xml:space="preserve">are held for the ward staff by </w:t>
      </w:r>
      <w:r w:rsidR="00266A13" w:rsidRPr="00BD6CE2">
        <w:rPr>
          <w:rFonts w:asciiTheme="minorHAnsi" w:hAnsiTheme="minorHAnsi" w:cstheme="minorHAnsi"/>
          <w:bCs/>
          <w:color w:val="000000" w:themeColor="text1"/>
          <w:sz w:val="24"/>
          <w:szCs w:val="24"/>
        </w:rPr>
        <w:t xml:space="preserve">local </w:t>
      </w:r>
      <w:r w:rsidRPr="00BD6CE2">
        <w:rPr>
          <w:rFonts w:asciiTheme="minorHAnsi" w:hAnsiTheme="minorHAnsi" w:cstheme="minorHAnsi"/>
          <w:bCs/>
          <w:color w:val="000000" w:themeColor="text1"/>
          <w:sz w:val="24"/>
          <w:szCs w:val="24"/>
        </w:rPr>
        <w:t>digital team</w:t>
      </w:r>
      <w:r w:rsidR="004C37B6">
        <w:rPr>
          <w:rFonts w:asciiTheme="minorHAnsi" w:hAnsiTheme="minorHAnsi" w:cstheme="minorHAnsi"/>
          <w:bCs/>
          <w:color w:val="000000" w:themeColor="text1"/>
          <w:sz w:val="24"/>
          <w:szCs w:val="24"/>
        </w:rPr>
        <w:t>s, t</w:t>
      </w:r>
      <w:r w:rsidR="00266A13" w:rsidRPr="00BD6CE2">
        <w:rPr>
          <w:rFonts w:asciiTheme="minorHAnsi" w:hAnsiTheme="minorHAnsi" w:cstheme="minorHAnsi"/>
          <w:bCs/>
          <w:color w:val="000000" w:themeColor="text1"/>
          <w:sz w:val="24"/>
          <w:szCs w:val="24"/>
        </w:rPr>
        <w:t xml:space="preserve">hese include </w:t>
      </w:r>
      <w:r w:rsidRPr="00BD6CE2">
        <w:rPr>
          <w:rFonts w:asciiTheme="minorHAnsi" w:hAnsiTheme="minorHAnsi" w:cstheme="minorHAnsi"/>
          <w:bCs/>
          <w:color w:val="000000" w:themeColor="text1"/>
          <w:sz w:val="24"/>
          <w:szCs w:val="24"/>
        </w:rPr>
        <w:t>informatics nurses, digital product specialists and IT trainers.</w:t>
      </w:r>
      <w:r w:rsidR="00266A13" w:rsidRPr="00BD6CE2">
        <w:rPr>
          <w:rFonts w:asciiTheme="minorHAnsi" w:hAnsiTheme="minorHAnsi" w:cstheme="minorHAnsi"/>
          <w:bCs/>
          <w:color w:val="000000" w:themeColor="text1"/>
          <w:sz w:val="24"/>
          <w:szCs w:val="24"/>
        </w:rPr>
        <w:t xml:space="preserve"> The </w:t>
      </w:r>
      <w:r w:rsidRPr="00BD6CE2">
        <w:rPr>
          <w:rFonts w:asciiTheme="minorHAnsi" w:hAnsiTheme="minorHAnsi" w:cstheme="minorHAnsi"/>
          <w:bCs/>
          <w:color w:val="000000" w:themeColor="text1"/>
          <w:sz w:val="24"/>
          <w:szCs w:val="24"/>
        </w:rPr>
        <w:t xml:space="preserve">training </w:t>
      </w:r>
      <w:r w:rsidR="00266A13" w:rsidRPr="00BD6CE2">
        <w:rPr>
          <w:rFonts w:asciiTheme="minorHAnsi" w:hAnsiTheme="minorHAnsi" w:cstheme="minorHAnsi"/>
          <w:bCs/>
          <w:color w:val="000000" w:themeColor="text1"/>
          <w:sz w:val="24"/>
          <w:szCs w:val="24"/>
        </w:rPr>
        <w:t xml:space="preserve">provides the rationale and background to the assessment and </w:t>
      </w:r>
      <w:r w:rsidRPr="00BD6CE2">
        <w:rPr>
          <w:rFonts w:asciiTheme="minorHAnsi" w:hAnsiTheme="minorHAnsi" w:cstheme="minorHAnsi"/>
          <w:bCs/>
          <w:color w:val="000000" w:themeColor="text1"/>
          <w:sz w:val="24"/>
          <w:szCs w:val="24"/>
        </w:rPr>
        <w:t>a demo of the new document. An E</w:t>
      </w:r>
      <w:r w:rsidR="00C432AE" w:rsidRPr="00BD6CE2">
        <w:rPr>
          <w:rFonts w:asciiTheme="minorHAnsi" w:hAnsiTheme="minorHAnsi" w:cstheme="minorHAnsi"/>
          <w:bCs/>
          <w:color w:val="000000" w:themeColor="text1"/>
          <w:sz w:val="24"/>
          <w:szCs w:val="24"/>
        </w:rPr>
        <w:t xml:space="preserve"> learning packages</w:t>
      </w:r>
      <w:r w:rsidR="00D5032C" w:rsidRPr="00BD6CE2">
        <w:rPr>
          <w:rFonts w:asciiTheme="minorHAnsi" w:hAnsiTheme="minorHAnsi" w:cstheme="minorHAnsi"/>
          <w:bCs/>
          <w:color w:val="000000" w:themeColor="text1"/>
          <w:sz w:val="24"/>
          <w:szCs w:val="24"/>
        </w:rPr>
        <w:t xml:space="preserve"> is made</w:t>
      </w:r>
      <w:r w:rsidR="00C432AE" w:rsidRPr="00BD6CE2">
        <w:rPr>
          <w:rFonts w:asciiTheme="minorHAnsi" w:hAnsiTheme="minorHAnsi" w:cstheme="minorHAnsi"/>
          <w:bCs/>
          <w:color w:val="000000" w:themeColor="text1"/>
          <w:sz w:val="24"/>
          <w:szCs w:val="24"/>
        </w:rPr>
        <w:t xml:space="preserve"> available on local intranet sites.</w:t>
      </w:r>
      <w:r w:rsidR="00266A13" w:rsidRPr="00BD6CE2">
        <w:rPr>
          <w:rFonts w:asciiTheme="minorHAnsi" w:hAnsiTheme="minorHAnsi" w:cstheme="minorHAnsi"/>
          <w:bCs/>
          <w:color w:val="000000" w:themeColor="text1"/>
          <w:sz w:val="24"/>
          <w:szCs w:val="24"/>
        </w:rPr>
        <w:t xml:space="preserve"> </w:t>
      </w:r>
      <w:r w:rsidR="00BD6CE2" w:rsidRPr="00BD6CE2">
        <w:rPr>
          <w:rFonts w:asciiTheme="minorHAnsi" w:hAnsiTheme="minorHAnsi" w:cstheme="minorHAnsi"/>
          <w:bCs/>
          <w:color w:val="000000" w:themeColor="text1"/>
          <w:sz w:val="24"/>
          <w:szCs w:val="24"/>
        </w:rPr>
        <w:t xml:space="preserve">Implementation </w:t>
      </w:r>
      <w:r w:rsidR="00266A13" w:rsidRPr="00BD6CE2">
        <w:rPr>
          <w:rFonts w:asciiTheme="minorHAnsi" w:hAnsiTheme="minorHAnsi" w:cstheme="minorHAnsi"/>
          <w:bCs/>
          <w:color w:val="000000" w:themeColor="text1"/>
          <w:sz w:val="24"/>
          <w:szCs w:val="24"/>
        </w:rPr>
        <w:t>follow</w:t>
      </w:r>
      <w:r w:rsidR="00BD6CE2">
        <w:rPr>
          <w:rFonts w:asciiTheme="minorHAnsi" w:hAnsiTheme="minorHAnsi" w:cstheme="minorHAnsi"/>
          <w:bCs/>
          <w:color w:val="000000" w:themeColor="text1"/>
          <w:sz w:val="24"/>
          <w:szCs w:val="24"/>
        </w:rPr>
        <w:t xml:space="preserve">ing </w:t>
      </w:r>
      <w:r w:rsidR="004C37B6">
        <w:rPr>
          <w:rFonts w:asciiTheme="minorHAnsi" w:hAnsiTheme="minorHAnsi" w:cstheme="minorHAnsi"/>
          <w:bCs/>
          <w:color w:val="000000" w:themeColor="text1"/>
          <w:sz w:val="24"/>
          <w:szCs w:val="24"/>
        </w:rPr>
        <w:t xml:space="preserve">a </w:t>
      </w:r>
      <w:r w:rsidR="00266A13" w:rsidRPr="00BD6CE2">
        <w:rPr>
          <w:rFonts w:asciiTheme="minorHAnsi" w:hAnsiTheme="minorHAnsi" w:cstheme="minorHAnsi"/>
          <w:bCs/>
          <w:color w:val="000000" w:themeColor="text1"/>
          <w:sz w:val="24"/>
          <w:szCs w:val="24"/>
        </w:rPr>
        <w:t xml:space="preserve">big </w:t>
      </w:r>
      <w:r w:rsidR="00D5032C" w:rsidRPr="00BD6CE2">
        <w:rPr>
          <w:rFonts w:asciiTheme="minorHAnsi" w:hAnsiTheme="minorHAnsi" w:cstheme="minorHAnsi"/>
          <w:bCs/>
          <w:color w:val="000000" w:themeColor="text1"/>
          <w:sz w:val="24"/>
          <w:szCs w:val="24"/>
        </w:rPr>
        <w:t>bang approach</w:t>
      </w:r>
      <w:r w:rsidR="00266A13" w:rsidRPr="00BD6CE2">
        <w:rPr>
          <w:rFonts w:asciiTheme="minorHAnsi" w:hAnsiTheme="minorHAnsi" w:cstheme="minorHAnsi"/>
          <w:bCs/>
          <w:color w:val="000000" w:themeColor="text1"/>
          <w:sz w:val="24"/>
          <w:szCs w:val="24"/>
        </w:rPr>
        <w:t xml:space="preserve">, </w:t>
      </w:r>
      <w:r w:rsidR="00D5032C" w:rsidRPr="00BD6CE2">
        <w:rPr>
          <w:rFonts w:asciiTheme="minorHAnsi" w:hAnsiTheme="minorHAnsi" w:cstheme="minorHAnsi"/>
          <w:bCs/>
          <w:color w:val="000000" w:themeColor="text1"/>
          <w:sz w:val="24"/>
          <w:szCs w:val="24"/>
        </w:rPr>
        <w:t xml:space="preserve">with </w:t>
      </w:r>
      <w:r w:rsidR="00C432AE" w:rsidRPr="00BD6CE2">
        <w:rPr>
          <w:rFonts w:asciiTheme="minorHAnsi" w:hAnsiTheme="minorHAnsi" w:cstheme="minorHAnsi"/>
          <w:bCs/>
          <w:color w:val="000000" w:themeColor="text1"/>
          <w:sz w:val="24"/>
          <w:szCs w:val="24"/>
        </w:rPr>
        <w:t xml:space="preserve">digital teams </w:t>
      </w:r>
      <w:r w:rsidR="00266A13" w:rsidRPr="00BD6CE2">
        <w:rPr>
          <w:rFonts w:asciiTheme="minorHAnsi" w:hAnsiTheme="minorHAnsi" w:cstheme="minorHAnsi"/>
          <w:bCs/>
          <w:color w:val="000000" w:themeColor="text1"/>
          <w:sz w:val="24"/>
          <w:szCs w:val="24"/>
        </w:rPr>
        <w:t xml:space="preserve">based clinically to enable further hands on </w:t>
      </w:r>
      <w:r w:rsidR="00D5032C" w:rsidRPr="00BD6CE2">
        <w:rPr>
          <w:rFonts w:asciiTheme="minorHAnsi" w:hAnsiTheme="minorHAnsi" w:cstheme="minorHAnsi"/>
          <w:bCs/>
          <w:color w:val="000000" w:themeColor="text1"/>
          <w:sz w:val="24"/>
          <w:szCs w:val="24"/>
        </w:rPr>
        <w:t>training when</w:t>
      </w:r>
      <w:r w:rsidR="00C432AE" w:rsidRPr="00BD6CE2">
        <w:rPr>
          <w:rFonts w:asciiTheme="minorHAnsi" w:hAnsiTheme="minorHAnsi" w:cstheme="minorHAnsi"/>
          <w:bCs/>
          <w:color w:val="000000" w:themeColor="text1"/>
          <w:sz w:val="24"/>
          <w:szCs w:val="24"/>
        </w:rPr>
        <w:t xml:space="preserve"> needed.</w:t>
      </w:r>
    </w:p>
    <w:p w:rsidR="000534FC" w:rsidRPr="00BD6CE2" w:rsidRDefault="000534FC" w:rsidP="00BD6CE2">
      <w:pPr>
        <w:spacing w:line="360" w:lineRule="auto"/>
        <w:rPr>
          <w:rFonts w:asciiTheme="minorHAnsi" w:hAnsiTheme="minorHAnsi" w:cstheme="minorHAnsi"/>
          <w:color w:val="000000" w:themeColor="text1"/>
          <w:sz w:val="24"/>
          <w:szCs w:val="24"/>
        </w:rPr>
      </w:pPr>
    </w:p>
    <w:p w:rsidR="000534FC" w:rsidRPr="00BD6CE2" w:rsidRDefault="000534FC" w:rsidP="00BD6CE2">
      <w:pPr>
        <w:spacing w:line="360" w:lineRule="auto"/>
        <w:contextualSpacing/>
        <w:rPr>
          <w:rFonts w:asciiTheme="minorHAnsi" w:hAnsiTheme="minorHAnsi" w:cstheme="minorHAnsi"/>
          <w:b/>
          <w:color w:val="000000" w:themeColor="text1"/>
          <w:sz w:val="24"/>
          <w:szCs w:val="24"/>
        </w:rPr>
      </w:pPr>
      <w:r w:rsidRPr="00BD6CE2">
        <w:rPr>
          <w:rFonts w:asciiTheme="minorHAnsi" w:hAnsiTheme="minorHAnsi" w:cstheme="minorHAnsi"/>
          <w:b/>
          <w:color w:val="000000" w:themeColor="text1"/>
          <w:sz w:val="24"/>
          <w:szCs w:val="24"/>
        </w:rPr>
        <w:t>Evaluation of Strategy</w:t>
      </w:r>
    </w:p>
    <w:p w:rsidR="000534FC" w:rsidRPr="00BD6CE2" w:rsidRDefault="000534FC" w:rsidP="00BD6CE2">
      <w:pPr>
        <w:spacing w:after="160" w:line="360" w:lineRule="auto"/>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color w:val="000000" w:themeColor="text1"/>
          <w:sz w:val="24"/>
          <w:szCs w:val="24"/>
          <w:lang w:eastAsia="en-US"/>
        </w:rPr>
        <w:t>Coiera</w:t>
      </w:r>
      <w:r w:rsidR="00DA0D59" w:rsidRPr="00BD6CE2">
        <w:rPr>
          <w:rFonts w:asciiTheme="minorHAnsi" w:eastAsiaTheme="minorHAnsi" w:hAnsiTheme="minorHAnsi" w:cstheme="minorBidi"/>
          <w:color w:val="000000" w:themeColor="text1"/>
          <w:sz w:val="24"/>
          <w:szCs w:val="24"/>
          <w:lang w:eastAsia="en-US"/>
        </w:rPr>
        <w:t xml:space="preserve"> </w:t>
      </w:r>
      <w:r w:rsidRPr="00BD6CE2">
        <w:rPr>
          <w:rFonts w:asciiTheme="minorHAnsi" w:eastAsiaTheme="minorHAnsi" w:hAnsiTheme="minorHAnsi" w:cstheme="minorBidi"/>
          <w:color w:val="000000" w:themeColor="text1"/>
          <w:sz w:val="24"/>
          <w:szCs w:val="24"/>
          <w:lang w:eastAsia="en-US"/>
        </w:rPr>
        <w:t>(</w:t>
      </w:r>
      <w:r w:rsidR="00DA0D59" w:rsidRPr="00BD6CE2">
        <w:rPr>
          <w:rFonts w:asciiTheme="minorHAnsi" w:eastAsiaTheme="minorHAnsi" w:hAnsiTheme="minorHAnsi" w:cstheme="minorBidi"/>
          <w:color w:val="000000" w:themeColor="text1"/>
          <w:sz w:val="24"/>
          <w:szCs w:val="24"/>
          <w:lang w:eastAsia="en-US"/>
        </w:rPr>
        <w:t>2015</w:t>
      </w:r>
      <w:r w:rsidRPr="00BD6CE2">
        <w:rPr>
          <w:rFonts w:asciiTheme="minorHAnsi" w:eastAsiaTheme="minorHAnsi" w:hAnsiTheme="minorHAnsi" w:cstheme="minorBidi"/>
          <w:color w:val="000000" w:themeColor="text1"/>
          <w:sz w:val="24"/>
          <w:szCs w:val="24"/>
          <w:lang w:eastAsia="en-US"/>
        </w:rPr>
        <w:t>) suggests that there are two basic goals to evaluation the effectiveness of a Health Informatics systems, firstly is the system fit for purpose and secondly is this system the best to solve the problem at hand, so the best choice among alternatives.</w:t>
      </w:r>
    </w:p>
    <w:p w:rsidR="002045A2" w:rsidRPr="00BD6CE2" w:rsidRDefault="002045A2" w:rsidP="000534FC">
      <w:pPr>
        <w:contextualSpacing/>
        <w:rPr>
          <w:rFonts w:asciiTheme="minorHAnsi" w:hAnsiTheme="minorHAnsi" w:cstheme="minorHAnsi"/>
          <w:color w:val="000000" w:themeColor="text1"/>
          <w:sz w:val="24"/>
          <w:szCs w:val="24"/>
        </w:rPr>
      </w:pPr>
    </w:p>
    <w:p w:rsidR="002045A2" w:rsidRPr="00BD6CE2" w:rsidRDefault="000534FC" w:rsidP="00BD6CE2">
      <w:pPr>
        <w:pStyle w:val="ListParagraph"/>
        <w:numPr>
          <w:ilvl w:val="0"/>
          <w:numId w:val="27"/>
        </w:numPr>
        <w:spacing w:after="160" w:line="360" w:lineRule="auto"/>
        <w:rPr>
          <w:rFonts w:asciiTheme="minorHAnsi" w:eastAsiaTheme="minorHAnsi" w:hAnsiTheme="minorHAnsi" w:cstheme="minorBidi"/>
          <w:b/>
          <w:color w:val="000000" w:themeColor="text1"/>
          <w:sz w:val="24"/>
          <w:szCs w:val="24"/>
          <w:lang w:eastAsia="en-US"/>
        </w:rPr>
      </w:pPr>
      <w:r w:rsidRPr="00BD6CE2">
        <w:rPr>
          <w:rFonts w:asciiTheme="minorHAnsi" w:eastAsiaTheme="minorHAnsi" w:hAnsiTheme="minorHAnsi" w:cstheme="minorBidi"/>
          <w:b/>
          <w:color w:val="000000" w:themeColor="text1"/>
          <w:sz w:val="24"/>
          <w:szCs w:val="24"/>
          <w:lang w:eastAsia="en-US"/>
        </w:rPr>
        <w:t>F</w:t>
      </w:r>
      <w:r w:rsidR="002045A2" w:rsidRPr="00BD6CE2">
        <w:rPr>
          <w:rFonts w:asciiTheme="minorHAnsi" w:eastAsiaTheme="minorHAnsi" w:hAnsiTheme="minorHAnsi" w:cstheme="minorBidi"/>
          <w:b/>
          <w:color w:val="000000" w:themeColor="text1"/>
          <w:sz w:val="24"/>
          <w:szCs w:val="24"/>
          <w:lang w:eastAsia="en-US"/>
        </w:rPr>
        <w:t>i</w:t>
      </w:r>
      <w:r w:rsidRPr="00BD6CE2">
        <w:rPr>
          <w:rFonts w:asciiTheme="minorHAnsi" w:eastAsiaTheme="minorHAnsi" w:hAnsiTheme="minorHAnsi" w:cstheme="minorBidi"/>
          <w:b/>
          <w:color w:val="000000" w:themeColor="text1"/>
          <w:sz w:val="24"/>
          <w:szCs w:val="24"/>
          <w:lang w:eastAsia="en-US"/>
        </w:rPr>
        <w:t>tness for Purpose</w:t>
      </w:r>
    </w:p>
    <w:p w:rsidR="002045A2" w:rsidRPr="00BD6CE2" w:rsidRDefault="002045A2" w:rsidP="00BD6CE2">
      <w:pPr>
        <w:spacing w:after="160" w:line="360" w:lineRule="auto"/>
        <w:rPr>
          <w:rFonts w:asciiTheme="minorHAnsi" w:eastAsiaTheme="minorHAnsi" w:hAnsiTheme="minorHAnsi" w:cstheme="minorHAnsi"/>
          <w:color w:val="000000" w:themeColor="text1"/>
          <w:sz w:val="24"/>
          <w:szCs w:val="24"/>
          <w:lang w:eastAsia="en-US"/>
        </w:rPr>
      </w:pPr>
      <w:r w:rsidRPr="00BD6CE2">
        <w:rPr>
          <w:rFonts w:asciiTheme="minorHAnsi" w:eastAsiaTheme="minorHAnsi" w:hAnsiTheme="minorHAnsi" w:cstheme="minorHAnsi"/>
          <w:color w:val="000000" w:themeColor="text1"/>
          <w:sz w:val="24"/>
          <w:szCs w:val="24"/>
          <w:lang w:eastAsia="en-US"/>
        </w:rPr>
        <w:t xml:space="preserve">Ammenwerth, Iller and Mahler (2006) provide the FITT framework as a tool to analyse the ‘FIT’ between HIT and users. A previous fit analysis by Jones (2022) found that the WNCR fitted well, and that staff found it was a positive contribution to their nursing workload. An evaluation of the RCP (2017a) BCV Tool to identify the fit between the individual and the task, the individual and the technology and task and the technology could be undertaken using staff and patient surveys and direct field observation of the tool in use.  </w:t>
      </w:r>
    </w:p>
    <w:p w:rsidR="002045A2" w:rsidRDefault="002045A2" w:rsidP="00BD6CE2">
      <w:pPr>
        <w:spacing w:after="160" w:line="360" w:lineRule="auto"/>
        <w:rPr>
          <w:rFonts w:asciiTheme="minorHAnsi" w:eastAsiaTheme="minorHAnsi" w:hAnsiTheme="minorHAnsi" w:cstheme="minorBidi"/>
          <w:color w:val="000000" w:themeColor="text1"/>
          <w:sz w:val="24"/>
          <w:szCs w:val="24"/>
          <w:lang w:eastAsia="en-US"/>
        </w:rPr>
      </w:pPr>
    </w:p>
    <w:p w:rsidR="000534FC" w:rsidRPr="00BD6CE2" w:rsidRDefault="000534FC" w:rsidP="00BD6CE2">
      <w:pPr>
        <w:pStyle w:val="ListParagraph"/>
        <w:numPr>
          <w:ilvl w:val="0"/>
          <w:numId w:val="27"/>
        </w:numPr>
        <w:spacing w:after="160" w:line="360" w:lineRule="auto"/>
        <w:rPr>
          <w:rFonts w:asciiTheme="minorHAnsi" w:eastAsiaTheme="minorHAnsi" w:hAnsiTheme="minorHAnsi" w:cstheme="minorBidi"/>
          <w:b/>
          <w:color w:val="000000" w:themeColor="text1"/>
          <w:sz w:val="24"/>
          <w:szCs w:val="24"/>
          <w:lang w:eastAsia="en-US"/>
        </w:rPr>
      </w:pPr>
      <w:r w:rsidRPr="00BD6CE2">
        <w:rPr>
          <w:rFonts w:asciiTheme="minorHAnsi" w:eastAsiaTheme="minorHAnsi" w:hAnsiTheme="minorHAnsi" w:cstheme="minorBidi"/>
          <w:b/>
          <w:color w:val="000000" w:themeColor="text1"/>
          <w:sz w:val="24"/>
          <w:szCs w:val="24"/>
          <w:lang w:eastAsia="en-US"/>
        </w:rPr>
        <w:t xml:space="preserve">Is the system the best choice to meet the </w:t>
      </w:r>
      <w:r w:rsidR="00AD16A1" w:rsidRPr="00BD6CE2">
        <w:rPr>
          <w:rFonts w:asciiTheme="minorHAnsi" w:eastAsiaTheme="minorHAnsi" w:hAnsiTheme="minorHAnsi" w:cstheme="minorBidi"/>
          <w:b/>
          <w:color w:val="000000" w:themeColor="text1"/>
          <w:sz w:val="24"/>
          <w:szCs w:val="24"/>
          <w:lang w:eastAsia="en-US"/>
        </w:rPr>
        <w:t>Goal?</w:t>
      </w:r>
    </w:p>
    <w:p w:rsidR="000534FC" w:rsidRPr="00BD6CE2" w:rsidRDefault="000534FC" w:rsidP="00BD6CE2">
      <w:pPr>
        <w:spacing w:after="160" w:line="360" w:lineRule="auto"/>
        <w:rPr>
          <w:rFonts w:asciiTheme="minorHAnsi" w:eastAsiaTheme="minorHAnsi" w:hAnsiTheme="minorHAnsi" w:cstheme="minorBidi"/>
          <w:color w:val="000000" w:themeColor="text1"/>
          <w:sz w:val="24"/>
          <w:szCs w:val="24"/>
          <w:lang w:eastAsia="en-US"/>
        </w:rPr>
      </w:pPr>
      <w:r w:rsidRPr="00BD6CE2">
        <w:rPr>
          <w:rFonts w:asciiTheme="minorHAnsi" w:eastAsiaTheme="minorHAnsi" w:hAnsiTheme="minorHAnsi" w:cstheme="minorBidi"/>
          <w:color w:val="000000" w:themeColor="text1"/>
          <w:sz w:val="24"/>
          <w:szCs w:val="24"/>
          <w:lang w:eastAsia="en-US"/>
        </w:rPr>
        <w:t xml:space="preserve">Coiera (2015) described the information value chains model as illustrated in </w:t>
      </w:r>
      <w:r w:rsidR="00667C3E">
        <w:rPr>
          <w:rFonts w:asciiTheme="minorHAnsi" w:eastAsiaTheme="minorHAnsi" w:hAnsiTheme="minorHAnsi" w:cstheme="minorBidi"/>
          <w:color w:val="000000" w:themeColor="text1"/>
          <w:sz w:val="24"/>
          <w:szCs w:val="24"/>
          <w:lang w:eastAsia="en-US"/>
        </w:rPr>
        <w:t>figure 5</w:t>
      </w:r>
      <w:r w:rsidRPr="00BD6CE2">
        <w:rPr>
          <w:rFonts w:asciiTheme="minorHAnsi" w:eastAsiaTheme="minorHAnsi" w:hAnsiTheme="minorHAnsi" w:cstheme="minorBidi"/>
          <w:color w:val="000000" w:themeColor="text1"/>
          <w:sz w:val="24"/>
          <w:szCs w:val="24"/>
          <w:lang w:eastAsia="en-US"/>
        </w:rPr>
        <w:t xml:space="preserve">, the </w:t>
      </w:r>
      <w:r w:rsidR="004E1D64" w:rsidRPr="00BD6CE2">
        <w:rPr>
          <w:rFonts w:asciiTheme="minorHAnsi" w:eastAsiaTheme="minorHAnsi" w:hAnsiTheme="minorHAnsi" w:cstheme="minorBidi"/>
          <w:color w:val="000000" w:themeColor="text1"/>
          <w:sz w:val="24"/>
          <w:szCs w:val="24"/>
          <w:lang w:eastAsia="en-US"/>
        </w:rPr>
        <w:t>benefits of using WNCR to facilitate this tool, how it informs the nursing process and the subsequent care delivery can be clearly demonstrated. T</w:t>
      </w:r>
      <w:r w:rsidRPr="00BD6CE2">
        <w:rPr>
          <w:rFonts w:asciiTheme="minorHAnsi" w:eastAsiaTheme="minorHAnsi" w:hAnsiTheme="minorHAnsi" w:cstheme="minorBidi"/>
          <w:color w:val="000000" w:themeColor="text1"/>
          <w:sz w:val="24"/>
          <w:szCs w:val="24"/>
          <w:lang w:eastAsia="en-US"/>
        </w:rPr>
        <w:t>he interaction with the digi</w:t>
      </w:r>
      <w:r w:rsidR="004E1D64" w:rsidRPr="00BD6CE2">
        <w:rPr>
          <w:rFonts w:asciiTheme="minorHAnsi" w:eastAsiaTheme="minorHAnsi" w:hAnsiTheme="minorHAnsi" w:cstheme="minorBidi"/>
          <w:color w:val="000000" w:themeColor="text1"/>
          <w:sz w:val="24"/>
          <w:szCs w:val="24"/>
          <w:lang w:eastAsia="en-US"/>
        </w:rPr>
        <w:t xml:space="preserve">tal vison </w:t>
      </w:r>
      <w:r w:rsidR="004E1D64" w:rsidRPr="00BD6CE2">
        <w:rPr>
          <w:rFonts w:asciiTheme="minorHAnsi" w:eastAsiaTheme="minorHAnsi" w:hAnsiTheme="minorHAnsi" w:cstheme="minorBidi"/>
          <w:color w:val="000000" w:themeColor="text1"/>
          <w:sz w:val="24"/>
          <w:szCs w:val="24"/>
          <w:lang w:eastAsia="en-US"/>
        </w:rPr>
        <w:lastRenderedPageBreak/>
        <w:t xml:space="preserve">assessment tool </w:t>
      </w:r>
      <w:r w:rsidRPr="00BD6CE2">
        <w:rPr>
          <w:rFonts w:asciiTheme="minorHAnsi" w:eastAsiaTheme="minorHAnsi" w:hAnsiTheme="minorHAnsi" w:cstheme="minorBidi"/>
          <w:color w:val="000000" w:themeColor="text1"/>
          <w:sz w:val="24"/>
          <w:szCs w:val="24"/>
          <w:lang w:eastAsia="en-US"/>
        </w:rPr>
        <w:t>create</w:t>
      </w:r>
      <w:r w:rsidR="004E1D64" w:rsidRPr="00BD6CE2">
        <w:rPr>
          <w:rFonts w:asciiTheme="minorHAnsi" w:eastAsiaTheme="minorHAnsi" w:hAnsiTheme="minorHAnsi" w:cstheme="minorBidi"/>
          <w:color w:val="000000" w:themeColor="text1"/>
          <w:sz w:val="24"/>
          <w:szCs w:val="24"/>
          <w:lang w:eastAsia="en-US"/>
        </w:rPr>
        <w:t>s</w:t>
      </w:r>
      <w:r w:rsidRPr="00BD6CE2">
        <w:rPr>
          <w:rFonts w:asciiTheme="minorHAnsi" w:eastAsiaTheme="minorHAnsi" w:hAnsiTheme="minorHAnsi" w:cstheme="minorBidi"/>
          <w:color w:val="000000" w:themeColor="text1"/>
          <w:sz w:val="24"/>
          <w:szCs w:val="24"/>
          <w:lang w:eastAsia="en-US"/>
        </w:rPr>
        <w:t xml:space="preserve"> new information</w:t>
      </w:r>
      <w:r w:rsidR="004E1D64" w:rsidRPr="00BD6CE2">
        <w:rPr>
          <w:rFonts w:asciiTheme="minorHAnsi" w:eastAsiaTheme="minorHAnsi" w:hAnsiTheme="minorHAnsi" w:cstheme="minorBidi"/>
          <w:color w:val="000000" w:themeColor="text1"/>
          <w:sz w:val="24"/>
          <w:szCs w:val="24"/>
          <w:lang w:eastAsia="en-US"/>
        </w:rPr>
        <w:t xml:space="preserve">, this information </w:t>
      </w:r>
      <w:r w:rsidRPr="00BD6CE2">
        <w:rPr>
          <w:rFonts w:asciiTheme="minorHAnsi" w:eastAsiaTheme="minorHAnsi" w:hAnsiTheme="minorHAnsi" w:cstheme="minorBidi"/>
          <w:color w:val="000000" w:themeColor="text1"/>
          <w:sz w:val="24"/>
          <w:szCs w:val="24"/>
          <w:lang w:eastAsia="en-US"/>
        </w:rPr>
        <w:t>inform</w:t>
      </w:r>
      <w:r w:rsidR="004E1D64" w:rsidRPr="00BD6CE2">
        <w:rPr>
          <w:rFonts w:asciiTheme="minorHAnsi" w:eastAsiaTheme="minorHAnsi" w:hAnsiTheme="minorHAnsi" w:cstheme="minorBidi"/>
          <w:color w:val="000000" w:themeColor="text1"/>
          <w:sz w:val="24"/>
          <w:szCs w:val="24"/>
          <w:lang w:eastAsia="en-US"/>
        </w:rPr>
        <w:t>s</w:t>
      </w:r>
      <w:r w:rsidRPr="00BD6CE2">
        <w:rPr>
          <w:rFonts w:asciiTheme="minorHAnsi" w:eastAsiaTheme="minorHAnsi" w:hAnsiTheme="minorHAnsi" w:cstheme="minorBidi"/>
          <w:color w:val="000000" w:themeColor="text1"/>
          <w:sz w:val="24"/>
          <w:szCs w:val="24"/>
          <w:lang w:eastAsia="en-US"/>
        </w:rPr>
        <w:t xml:space="preserve"> the falls assessment and the </w:t>
      </w:r>
      <w:r w:rsidR="004E1D64" w:rsidRPr="00BD6CE2">
        <w:rPr>
          <w:rFonts w:asciiTheme="minorHAnsi" w:eastAsiaTheme="minorHAnsi" w:hAnsiTheme="minorHAnsi" w:cstheme="minorBidi"/>
          <w:color w:val="000000" w:themeColor="text1"/>
          <w:sz w:val="24"/>
          <w:szCs w:val="24"/>
          <w:lang w:eastAsia="en-US"/>
        </w:rPr>
        <w:t xml:space="preserve">development of </w:t>
      </w:r>
      <w:r w:rsidRPr="00BD6CE2">
        <w:rPr>
          <w:rFonts w:asciiTheme="minorHAnsi" w:eastAsiaTheme="minorHAnsi" w:hAnsiTheme="minorHAnsi" w:cstheme="minorBidi"/>
          <w:color w:val="000000" w:themeColor="text1"/>
          <w:sz w:val="24"/>
          <w:szCs w:val="24"/>
          <w:lang w:eastAsia="en-US"/>
        </w:rPr>
        <w:t>subsequent care plans,</w:t>
      </w:r>
      <w:r w:rsidR="004E1D64" w:rsidRPr="00BD6CE2">
        <w:rPr>
          <w:rFonts w:asciiTheme="minorHAnsi" w:eastAsiaTheme="minorHAnsi" w:hAnsiTheme="minorHAnsi" w:cstheme="minorBidi"/>
          <w:color w:val="000000" w:themeColor="text1"/>
          <w:sz w:val="24"/>
          <w:szCs w:val="24"/>
          <w:lang w:eastAsia="en-US"/>
        </w:rPr>
        <w:t xml:space="preserve"> </w:t>
      </w:r>
      <w:r w:rsidRPr="00BD6CE2">
        <w:rPr>
          <w:rFonts w:asciiTheme="minorHAnsi" w:eastAsiaTheme="minorHAnsi" w:hAnsiTheme="minorHAnsi" w:cstheme="minorBidi"/>
          <w:color w:val="000000" w:themeColor="text1"/>
          <w:sz w:val="24"/>
          <w:szCs w:val="24"/>
          <w:lang w:eastAsia="en-US"/>
        </w:rPr>
        <w:t xml:space="preserve">so that the support the patients receives </w:t>
      </w:r>
      <w:r w:rsidR="004E1D64" w:rsidRPr="00BD6CE2">
        <w:rPr>
          <w:rFonts w:asciiTheme="minorHAnsi" w:eastAsiaTheme="minorHAnsi" w:hAnsiTheme="minorHAnsi" w:cstheme="minorBidi"/>
          <w:color w:val="000000" w:themeColor="text1"/>
          <w:sz w:val="24"/>
          <w:szCs w:val="24"/>
          <w:lang w:eastAsia="en-US"/>
        </w:rPr>
        <w:t xml:space="preserve">is altered e.g. </w:t>
      </w:r>
      <w:r w:rsidRPr="00BD6CE2">
        <w:rPr>
          <w:rFonts w:asciiTheme="minorHAnsi" w:eastAsiaTheme="minorHAnsi" w:hAnsiTheme="minorHAnsi" w:cstheme="minorBidi"/>
          <w:color w:val="000000" w:themeColor="text1"/>
          <w:sz w:val="24"/>
          <w:szCs w:val="24"/>
          <w:lang w:eastAsia="en-US"/>
        </w:rPr>
        <w:t>place</w:t>
      </w:r>
      <w:r w:rsidR="004E1D64" w:rsidRPr="00BD6CE2">
        <w:rPr>
          <w:rFonts w:asciiTheme="minorHAnsi" w:eastAsiaTheme="minorHAnsi" w:hAnsiTheme="minorHAnsi" w:cstheme="minorBidi"/>
          <w:color w:val="000000" w:themeColor="text1"/>
          <w:sz w:val="24"/>
          <w:szCs w:val="24"/>
          <w:lang w:eastAsia="en-US"/>
        </w:rPr>
        <w:t>d</w:t>
      </w:r>
      <w:r w:rsidRPr="00BD6CE2">
        <w:rPr>
          <w:rFonts w:asciiTheme="minorHAnsi" w:eastAsiaTheme="minorHAnsi" w:hAnsiTheme="minorHAnsi" w:cstheme="minorBidi"/>
          <w:color w:val="000000" w:themeColor="text1"/>
          <w:sz w:val="24"/>
          <w:szCs w:val="24"/>
          <w:lang w:eastAsia="en-US"/>
        </w:rPr>
        <w:t xml:space="preserve"> in areas of high visibility,</w:t>
      </w:r>
      <w:r w:rsidR="004E1D64" w:rsidRPr="00BD6CE2">
        <w:rPr>
          <w:rFonts w:asciiTheme="minorHAnsi" w:eastAsiaTheme="minorHAnsi" w:hAnsiTheme="minorHAnsi" w:cstheme="minorBidi"/>
          <w:color w:val="000000" w:themeColor="text1"/>
          <w:sz w:val="24"/>
          <w:szCs w:val="24"/>
          <w:lang w:eastAsia="en-US"/>
        </w:rPr>
        <w:t xml:space="preserve"> thereby, reducing the risk of falls. </w:t>
      </w:r>
    </w:p>
    <w:p w:rsidR="000534FC" w:rsidRPr="00BD6CE2" w:rsidRDefault="000534FC" w:rsidP="000534FC">
      <w:pPr>
        <w:spacing w:after="160" w:line="259" w:lineRule="auto"/>
        <w:rPr>
          <w:rFonts w:asciiTheme="minorHAnsi" w:eastAsiaTheme="minorHAnsi" w:hAnsiTheme="minorHAnsi" w:cstheme="minorBidi"/>
          <w:color w:val="000000" w:themeColor="text1"/>
          <w:sz w:val="24"/>
          <w:szCs w:val="24"/>
          <w:lang w:eastAsia="en-US"/>
        </w:rPr>
      </w:pPr>
      <w:r w:rsidRPr="00BD6CE2">
        <w:rPr>
          <w:rFonts w:asciiTheme="minorHAnsi" w:hAnsiTheme="minorHAnsi"/>
          <w:noProof/>
          <w:color w:val="000000" w:themeColor="text1"/>
          <w:sz w:val="24"/>
          <w:szCs w:val="24"/>
        </w:rPr>
        <w:drawing>
          <wp:inline distT="0" distB="0" distL="0" distR="0" wp14:anchorId="3A58545A" wp14:editId="69A8E0C0">
            <wp:extent cx="5731510" cy="7308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730885"/>
                    </a:xfrm>
                    <a:prstGeom prst="rect">
                      <a:avLst/>
                    </a:prstGeom>
                  </pic:spPr>
                </pic:pic>
              </a:graphicData>
            </a:graphic>
          </wp:inline>
        </w:drawing>
      </w:r>
    </w:p>
    <w:p w:rsidR="000534FC" w:rsidRPr="00BD6CE2" w:rsidRDefault="00667C3E" w:rsidP="000534FC">
      <w:pPr>
        <w:spacing w:after="160" w:line="259" w:lineRule="auto"/>
        <w:jc w:val="right"/>
        <w:rPr>
          <w:rFonts w:asciiTheme="minorHAnsi" w:eastAsiaTheme="minorHAnsi" w:hAnsiTheme="minorHAnsi" w:cstheme="minorBidi"/>
          <w:color w:val="000000" w:themeColor="text1"/>
          <w:sz w:val="24"/>
          <w:szCs w:val="24"/>
          <w:lang w:eastAsia="en-US"/>
        </w:rPr>
      </w:pPr>
      <w:r>
        <w:rPr>
          <w:rFonts w:asciiTheme="minorHAnsi" w:eastAsiaTheme="minorHAnsi" w:hAnsiTheme="minorHAnsi" w:cstheme="minorBidi"/>
          <w:color w:val="000000" w:themeColor="text1"/>
          <w:sz w:val="24"/>
          <w:szCs w:val="24"/>
          <w:lang w:eastAsia="en-US"/>
        </w:rPr>
        <w:t>figure 5</w:t>
      </w:r>
      <w:r w:rsidR="000534FC" w:rsidRPr="00BD6CE2">
        <w:rPr>
          <w:rFonts w:asciiTheme="minorHAnsi" w:eastAsiaTheme="minorHAnsi" w:hAnsiTheme="minorHAnsi" w:cstheme="minorBidi"/>
          <w:color w:val="000000" w:themeColor="text1"/>
          <w:sz w:val="24"/>
          <w:szCs w:val="24"/>
          <w:lang w:eastAsia="en-US"/>
        </w:rPr>
        <w:t xml:space="preserve"> – Coiera (</w:t>
      </w:r>
      <w:r w:rsidR="004E1D64" w:rsidRPr="00BD6CE2">
        <w:rPr>
          <w:rFonts w:asciiTheme="minorHAnsi" w:eastAsiaTheme="minorHAnsi" w:hAnsiTheme="minorHAnsi" w:cstheme="minorBidi"/>
          <w:color w:val="000000" w:themeColor="text1"/>
          <w:sz w:val="24"/>
          <w:szCs w:val="24"/>
          <w:lang w:eastAsia="en-US"/>
        </w:rPr>
        <w:t>2015</w:t>
      </w:r>
      <w:r w:rsidR="000534FC" w:rsidRPr="00BD6CE2">
        <w:rPr>
          <w:rFonts w:asciiTheme="minorHAnsi" w:eastAsiaTheme="minorHAnsi" w:hAnsiTheme="minorHAnsi" w:cstheme="minorBidi"/>
          <w:color w:val="000000" w:themeColor="text1"/>
          <w:sz w:val="24"/>
          <w:szCs w:val="24"/>
          <w:lang w:eastAsia="en-US"/>
        </w:rPr>
        <w:t>)</w:t>
      </w:r>
    </w:p>
    <w:p w:rsidR="002045A2" w:rsidRPr="00BD6CE2" w:rsidRDefault="002045A2" w:rsidP="000534FC">
      <w:pPr>
        <w:contextualSpacing/>
        <w:rPr>
          <w:rFonts w:asciiTheme="minorHAnsi" w:hAnsiTheme="minorHAnsi" w:cstheme="minorHAnsi"/>
          <w:color w:val="000000" w:themeColor="text1"/>
          <w:sz w:val="24"/>
          <w:szCs w:val="24"/>
        </w:rPr>
      </w:pPr>
    </w:p>
    <w:p w:rsidR="00122CE7" w:rsidRDefault="000534FC" w:rsidP="00BD6CE2">
      <w:pPr>
        <w:spacing w:line="360" w:lineRule="auto"/>
        <w:contextualSpacing/>
        <w:rPr>
          <w:rFonts w:asciiTheme="minorHAnsi" w:hAnsiTheme="minorHAnsi" w:cstheme="minorHAnsi"/>
          <w:color w:val="000000" w:themeColor="text1"/>
          <w:sz w:val="24"/>
          <w:szCs w:val="24"/>
        </w:rPr>
      </w:pPr>
      <w:r w:rsidRPr="00BD6CE2">
        <w:rPr>
          <w:rFonts w:asciiTheme="minorHAnsi" w:hAnsiTheme="minorHAnsi" w:cstheme="minorHAnsi"/>
          <w:color w:val="000000" w:themeColor="text1"/>
          <w:sz w:val="24"/>
          <w:szCs w:val="24"/>
        </w:rPr>
        <w:t xml:space="preserve">Further analysis of clinical effectiveness could be demonstrated by the use of a triangulated </w:t>
      </w:r>
      <w:r w:rsidR="00667C3E">
        <w:rPr>
          <w:rFonts w:asciiTheme="minorHAnsi" w:hAnsiTheme="minorHAnsi" w:cstheme="minorHAnsi"/>
          <w:color w:val="000000" w:themeColor="text1"/>
          <w:sz w:val="24"/>
          <w:szCs w:val="24"/>
        </w:rPr>
        <w:t xml:space="preserve">approach including </w:t>
      </w:r>
      <w:r w:rsidRPr="00BD6CE2">
        <w:rPr>
          <w:rFonts w:asciiTheme="minorHAnsi" w:hAnsiTheme="minorHAnsi" w:cstheme="minorHAnsi"/>
          <w:color w:val="000000" w:themeColor="text1"/>
          <w:sz w:val="24"/>
          <w:szCs w:val="24"/>
        </w:rPr>
        <w:t>compliance with us</w:t>
      </w:r>
      <w:r w:rsidR="005473CC" w:rsidRPr="00BD6CE2">
        <w:rPr>
          <w:rFonts w:asciiTheme="minorHAnsi" w:hAnsiTheme="minorHAnsi" w:cstheme="minorHAnsi"/>
          <w:color w:val="000000" w:themeColor="text1"/>
          <w:sz w:val="24"/>
          <w:szCs w:val="24"/>
        </w:rPr>
        <w:t>e of the tool</w:t>
      </w:r>
      <w:r w:rsidR="00667C3E">
        <w:rPr>
          <w:rFonts w:asciiTheme="minorHAnsi" w:hAnsiTheme="minorHAnsi" w:cstheme="minorHAnsi"/>
          <w:color w:val="000000" w:themeColor="text1"/>
          <w:sz w:val="24"/>
          <w:szCs w:val="24"/>
        </w:rPr>
        <w:t xml:space="preserve">, </w:t>
      </w:r>
      <w:r w:rsidRPr="00BD6CE2">
        <w:rPr>
          <w:rFonts w:asciiTheme="minorHAnsi" w:hAnsiTheme="minorHAnsi" w:cstheme="minorHAnsi"/>
          <w:color w:val="000000" w:themeColor="text1"/>
          <w:sz w:val="24"/>
          <w:szCs w:val="24"/>
        </w:rPr>
        <w:t xml:space="preserve">compared with reported falls and degree of harm </w:t>
      </w:r>
      <w:r w:rsidR="00667C3E">
        <w:rPr>
          <w:rFonts w:asciiTheme="minorHAnsi" w:hAnsiTheme="minorHAnsi" w:cstheme="minorHAnsi"/>
          <w:color w:val="000000" w:themeColor="text1"/>
          <w:sz w:val="24"/>
          <w:szCs w:val="24"/>
        </w:rPr>
        <w:t xml:space="preserve">across </w:t>
      </w:r>
      <w:r w:rsidRPr="00BD6CE2">
        <w:rPr>
          <w:rFonts w:asciiTheme="minorHAnsi" w:hAnsiTheme="minorHAnsi" w:cstheme="minorHAnsi"/>
          <w:color w:val="000000" w:themeColor="text1"/>
          <w:sz w:val="24"/>
          <w:szCs w:val="24"/>
        </w:rPr>
        <w:t>Wales</w:t>
      </w:r>
      <w:r w:rsidR="00667C3E">
        <w:rPr>
          <w:rFonts w:asciiTheme="minorHAnsi" w:hAnsiTheme="minorHAnsi" w:cstheme="minorHAnsi"/>
          <w:color w:val="000000" w:themeColor="text1"/>
          <w:sz w:val="24"/>
          <w:szCs w:val="24"/>
        </w:rPr>
        <w:t xml:space="preserve">, </w:t>
      </w:r>
      <w:r w:rsidRPr="00BD6CE2">
        <w:rPr>
          <w:rFonts w:asciiTheme="minorHAnsi" w:hAnsiTheme="minorHAnsi" w:cstheme="minorHAnsi"/>
          <w:color w:val="000000" w:themeColor="text1"/>
          <w:sz w:val="24"/>
          <w:szCs w:val="24"/>
        </w:rPr>
        <w:t xml:space="preserve">ensuring patient acuity and nurse staffing levels are also reviewed to ensure comparison of similar patient groups and staffing levels. </w:t>
      </w:r>
      <w:r w:rsidR="001F3B71">
        <w:rPr>
          <w:rFonts w:asciiTheme="minorHAnsi" w:hAnsiTheme="minorHAnsi" w:cstheme="minorHAnsi"/>
          <w:color w:val="000000" w:themeColor="text1"/>
          <w:sz w:val="24"/>
          <w:szCs w:val="24"/>
        </w:rPr>
        <w:t>T</w:t>
      </w:r>
      <w:r w:rsidR="001F3B71" w:rsidRPr="001F3B71">
        <w:rPr>
          <w:rFonts w:asciiTheme="minorHAnsi" w:hAnsiTheme="minorHAnsi" w:cstheme="minorHAnsi"/>
          <w:color w:val="000000" w:themeColor="text1"/>
          <w:sz w:val="24"/>
          <w:szCs w:val="24"/>
        </w:rPr>
        <w:t>he benefits of collecting such ‘big data’ to inform health care practice is widely discussed, with Lawson (2020)</w:t>
      </w:r>
      <w:r w:rsidR="001F3B71">
        <w:rPr>
          <w:rFonts w:asciiTheme="minorHAnsi" w:hAnsiTheme="minorHAnsi" w:cstheme="minorHAnsi"/>
          <w:color w:val="000000" w:themeColor="text1"/>
          <w:sz w:val="24"/>
          <w:szCs w:val="24"/>
        </w:rPr>
        <w:t xml:space="preserve"> </w:t>
      </w:r>
      <w:r w:rsidR="001F3B71" w:rsidRPr="001F3B71">
        <w:rPr>
          <w:rFonts w:asciiTheme="minorHAnsi" w:hAnsiTheme="minorHAnsi" w:cstheme="minorHAnsi"/>
          <w:color w:val="000000" w:themeColor="text1"/>
          <w:sz w:val="24"/>
          <w:szCs w:val="24"/>
        </w:rPr>
        <w:t>highlighting the usefulness of big data to identify trends in health care outcomes and nursing strategies and Adibuzzaman et al. (2017) suggesting that whilst still in its infancy big data use can reduce costs and improve patient outcomes.</w:t>
      </w:r>
    </w:p>
    <w:p w:rsidR="00122CE7" w:rsidRDefault="00122CE7" w:rsidP="00BD6CE2">
      <w:pPr>
        <w:spacing w:line="360" w:lineRule="auto"/>
        <w:contextualSpacing/>
        <w:rPr>
          <w:rFonts w:asciiTheme="minorHAnsi" w:hAnsiTheme="minorHAnsi" w:cstheme="minorHAnsi"/>
          <w:color w:val="000000" w:themeColor="text1"/>
          <w:sz w:val="24"/>
          <w:szCs w:val="24"/>
        </w:rPr>
      </w:pPr>
    </w:p>
    <w:p w:rsidR="000534FC" w:rsidRDefault="001F3B71" w:rsidP="00BD6CE2">
      <w:pPr>
        <w:spacing w:line="360" w:lineRule="auto"/>
        <w:contextualSpacing/>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In conclusion the use of a digitised vision assessment</w:t>
      </w:r>
      <w:r w:rsidR="00F94D87">
        <w:rPr>
          <w:rFonts w:asciiTheme="minorHAnsi" w:hAnsiTheme="minorHAnsi" w:cstheme="minorHAnsi"/>
          <w:color w:val="000000" w:themeColor="text1"/>
          <w:sz w:val="24"/>
          <w:szCs w:val="24"/>
        </w:rPr>
        <w:t xml:space="preserve"> tool designed to meet the needs of nurse in Wales will facilitate</w:t>
      </w:r>
      <w:r>
        <w:rPr>
          <w:rFonts w:asciiTheme="minorHAnsi" w:hAnsiTheme="minorHAnsi" w:cstheme="minorHAnsi"/>
          <w:color w:val="000000" w:themeColor="text1"/>
          <w:sz w:val="24"/>
          <w:szCs w:val="24"/>
        </w:rPr>
        <w:t xml:space="preserve"> health boards to be compliant with the NICE (2013) guidelines</w:t>
      </w:r>
      <w:r w:rsidR="00F94D87">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 xml:space="preserve"> </w:t>
      </w:r>
      <w:r w:rsidR="00F94D87">
        <w:rPr>
          <w:rFonts w:asciiTheme="minorHAnsi" w:hAnsiTheme="minorHAnsi" w:cstheme="minorHAnsi"/>
          <w:color w:val="000000" w:themeColor="text1"/>
          <w:sz w:val="24"/>
          <w:szCs w:val="24"/>
        </w:rPr>
        <w:t>I</w:t>
      </w:r>
      <w:r>
        <w:rPr>
          <w:rFonts w:asciiTheme="minorHAnsi" w:hAnsiTheme="minorHAnsi" w:cstheme="minorHAnsi"/>
          <w:color w:val="000000" w:themeColor="text1"/>
          <w:sz w:val="24"/>
          <w:szCs w:val="24"/>
        </w:rPr>
        <w:t>ncluding it within the WNCR will enable the formation of multifactorial falls care plans</w:t>
      </w:r>
      <w:r w:rsidR="00F94D87">
        <w:rPr>
          <w:rFonts w:asciiTheme="minorHAnsi" w:hAnsiTheme="minorHAnsi" w:cstheme="minorHAnsi"/>
          <w:color w:val="000000" w:themeColor="text1"/>
          <w:sz w:val="24"/>
          <w:szCs w:val="24"/>
        </w:rPr>
        <w:t xml:space="preserve">, accessible by all health board staff. </w:t>
      </w:r>
      <w:r>
        <w:rPr>
          <w:rFonts w:asciiTheme="minorHAnsi" w:hAnsiTheme="minorHAnsi" w:cstheme="minorHAnsi"/>
          <w:color w:val="000000" w:themeColor="text1"/>
          <w:sz w:val="24"/>
          <w:szCs w:val="24"/>
        </w:rPr>
        <w:t xml:space="preserve">With the ability to extract ‘big data’ </w:t>
      </w:r>
      <w:r w:rsidR="00F94D87">
        <w:rPr>
          <w:rFonts w:asciiTheme="minorHAnsi" w:hAnsiTheme="minorHAnsi" w:cstheme="minorHAnsi"/>
          <w:color w:val="000000" w:themeColor="text1"/>
          <w:sz w:val="24"/>
          <w:szCs w:val="24"/>
        </w:rPr>
        <w:t>from the vision assessment tool and falls assessments, which</w:t>
      </w:r>
      <w:r>
        <w:rPr>
          <w:rFonts w:asciiTheme="minorHAnsi" w:hAnsiTheme="minorHAnsi" w:cstheme="minorHAnsi"/>
          <w:color w:val="000000" w:themeColor="text1"/>
          <w:sz w:val="24"/>
          <w:szCs w:val="24"/>
        </w:rPr>
        <w:t xml:space="preserve"> could be </w:t>
      </w:r>
      <w:r w:rsidR="000534FC" w:rsidRPr="001F3B71">
        <w:rPr>
          <w:rFonts w:asciiTheme="minorHAnsi" w:hAnsiTheme="minorHAnsi" w:cstheme="minorHAnsi"/>
          <w:color w:val="000000" w:themeColor="text1"/>
          <w:sz w:val="24"/>
          <w:szCs w:val="24"/>
        </w:rPr>
        <w:t>used to influence futur</w:t>
      </w:r>
      <w:r w:rsidR="00667C3E" w:rsidRPr="001F3B71">
        <w:rPr>
          <w:rFonts w:asciiTheme="minorHAnsi" w:hAnsiTheme="minorHAnsi" w:cstheme="minorHAnsi"/>
          <w:color w:val="000000" w:themeColor="text1"/>
          <w:sz w:val="24"/>
          <w:szCs w:val="24"/>
        </w:rPr>
        <w:t>e falls strategies across Wales</w:t>
      </w:r>
      <w:r w:rsidR="000D10BC">
        <w:rPr>
          <w:rFonts w:asciiTheme="minorHAnsi" w:hAnsiTheme="minorHAnsi" w:cstheme="minorHAnsi"/>
          <w:color w:val="000000" w:themeColor="text1"/>
          <w:sz w:val="24"/>
          <w:szCs w:val="24"/>
        </w:rPr>
        <w:t xml:space="preserve"> and improve patient outcomes</w:t>
      </w:r>
      <w:r w:rsidR="00667C3E" w:rsidRPr="001F3B71">
        <w:rPr>
          <w:rFonts w:asciiTheme="minorHAnsi" w:hAnsiTheme="minorHAnsi" w:cstheme="minorHAnsi"/>
          <w:color w:val="000000" w:themeColor="text1"/>
          <w:sz w:val="24"/>
          <w:szCs w:val="24"/>
        </w:rPr>
        <w:t>.</w:t>
      </w:r>
      <w:r w:rsidR="000534FC" w:rsidRPr="001F3B71">
        <w:rPr>
          <w:rFonts w:asciiTheme="minorHAnsi" w:hAnsiTheme="minorHAnsi" w:cstheme="minorHAnsi"/>
          <w:color w:val="000000" w:themeColor="text1"/>
          <w:sz w:val="24"/>
          <w:szCs w:val="24"/>
        </w:rPr>
        <w:t xml:space="preserve"> </w:t>
      </w:r>
    </w:p>
    <w:p w:rsidR="007D05D9" w:rsidRDefault="007D05D9" w:rsidP="00BD6CE2">
      <w:pPr>
        <w:spacing w:line="360" w:lineRule="auto"/>
        <w:contextualSpacing/>
        <w:rPr>
          <w:rFonts w:asciiTheme="minorHAnsi" w:hAnsiTheme="minorHAnsi" w:cstheme="minorHAnsi"/>
          <w:color w:val="000000" w:themeColor="text1"/>
          <w:sz w:val="24"/>
          <w:szCs w:val="24"/>
        </w:rPr>
      </w:pPr>
    </w:p>
    <w:p w:rsidR="007D05D9" w:rsidRDefault="007D05D9" w:rsidP="00BD6CE2">
      <w:pPr>
        <w:spacing w:line="360" w:lineRule="auto"/>
        <w:contextualSpacing/>
        <w:rPr>
          <w:rFonts w:asciiTheme="minorHAnsi" w:hAnsiTheme="minorHAnsi" w:cstheme="minorHAnsi"/>
          <w:color w:val="000000" w:themeColor="text1"/>
          <w:sz w:val="24"/>
          <w:szCs w:val="24"/>
        </w:rPr>
      </w:pPr>
    </w:p>
    <w:p w:rsidR="007D05D9" w:rsidRPr="001F3B71" w:rsidRDefault="004771A4" w:rsidP="00BD6CE2">
      <w:pPr>
        <w:spacing w:line="360" w:lineRule="auto"/>
        <w:contextualSpacing/>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Word Count 380</w:t>
      </w:r>
      <w:r w:rsidR="000D10BC">
        <w:rPr>
          <w:rFonts w:asciiTheme="minorHAnsi" w:hAnsiTheme="minorHAnsi" w:cstheme="minorHAnsi"/>
          <w:color w:val="000000" w:themeColor="text1"/>
          <w:sz w:val="24"/>
          <w:szCs w:val="24"/>
        </w:rPr>
        <w:t>8</w:t>
      </w:r>
    </w:p>
    <w:p w:rsidR="000534FC" w:rsidRDefault="000534FC" w:rsidP="00BD6CE2">
      <w:pPr>
        <w:spacing w:line="360" w:lineRule="auto"/>
        <w:rPr>
          <w:rFonts w:asciiTheme="minorHAnsi" w:hAnsiTheme="minorHAnsi" w:cstheme="minorHAnsi"/>
          <w:b/>
          <w:color w:val="000000" w:themeColor="text1"/>
          <w:sz w:val="24"/>
          <w:szCs w:val="24"/>
        </w:rPr>
      </w:pPr>
    </w:p>
    <w:p w:rsidR="008F43D1" w:rsidRDefault="008F43D1" w:rsidP="00BD6CE2">
      <w:pPr>
        <w:spacing w:line="360" w:lineRule="auto"/>
        <w:rPr>
          <w:rFonts w:asciiTheme="minorHAnsi" w:hAnsiTheme="minorHAnsi" w:cstheme="minorHAnsi"/>
          <w:b/>
          <w:color w:val="000000" w:themeColor="text1"/>
          <w:sz w:val="24"/>
          <w:szCs w:val="24"/>
        </w:rPr>
      </w:pPr>
    </w:p>
    <w:p w:rsidR="008F43D1" w:rsidRDefault="008F43D1" w:rsidP="00BD6CE2">
      <w:pPr>
        <w:spacing w:line="360" w:lineRule="auto"/>
        <w:rPr>
          <w:rFonts w:asciiTheme="minorHAnsi" w:hAnsiTheme="minorHAnsi" w:cstheme="minorHAnsi"/>
          <w:b/>
          <w:color w:val="000000" w:themeColor="text1"/>
          <w:sz w:val="24"/>
          <w:szCs w:val="24"/>
        </w:rPr>
      </w:pPr>
    </w:p>
    <w:p w:rsidR="008F43D1" w:rsidRDefault="008F43D1" w:rsidP="00BD6CE2">
      <w:pPr>
        <w:spacing w:line="360" w:lineRule="auto"/>
        <w:rPr>
          <w:rFonts w:asciiTheme="minorHAnsi" w:hAnsiTheme="minorHAnsi" w:cstheme="minorHAnsi"/>
          <w:b/>
          <w:color w:val="000000" w:themeColor="text1"/>
          <w:sz w:val="24"/>
          <w:szCs w:val="24"/>
        </w:rPr>
      </w:pPr>
    </w:p>
    <w:p w:rsidR="008F43D1" w:rsidRPr="00BD6CE2" w:rsidRDefault="008F43D1" w:rsidP="00BD6CE2">
      <w:pPr>
        <w:spacing w:line="360" w:lineRule="auto"/>
        <w:rPr>
          <w:rFonts w:asciiTheme="minorHAnsi" w:hAnsiTheme="minorHAnsi" w:cstheme="minorHAnsi"/>
          <w:b/>
          <w:color w:val="000000" w:themeColor="text1"/>
          <w:sz w:val="24"/>
          <w:szCs w:val="24"/>
        </w:rPr>
      </w:pPr>
    </w:p>
    <w:p w:rsidR="007D05D9" w:rsidRPr="007D05D9" w:rsidRDefault="007D05D9" w:rsidP="007D05D9">
      <w:pPr>
        <w:shd w:val="clear" w:color="auto" w:fill="FFFFFF"/>
        <w:spacing w:after="173" w:line="360" w:lineRule="auto"/>
        <w:jc w:val="center"/>
        <w:rPr>
          <w:rFonts w:asciiTheme="minorHAnsi" w:eastAsiaTheme="minorHAnsi" w:hAnsiTheme="minorHAnsi" w:cstheme="minorHAnsi"/>
          <w:b/>
          <w:color w:val="000000" w:themeColor="text1"/>
          <w:sz w:val="32"/>
          <w:szCs w:val="32"/>
          <w:u w:val="single"/>
          <w:shd w:val="clear" w:color="auto" w:fill="FFFFFF"/>
          <w:lang w:eastAsia="en-US"/>
        </w:rPr>
      </w:pPr>
      <w:r w:rsidRPr="007D05D9">
        <w:rPr>
          <w:rFonts w:asciiTheme="minorHAnsi" w:eastAsiaTheme="minorHAnsi" w:hAnsiTheme="minorHAnsi" w:cstheme="minorHAnsi"/>
          <w:b/>
          <w:color w:val="000000" w:themeColor="text1"/>
          <w:sz w:val="32"/>
          <w:szCs w:val="32"/>
          <w:u w:val="single"/>
          <w:shd w:val="clear" w:color="auto" w:fill="FFFFFF"/>
          <w:lang w:eastAsia="en-US"/>
        </w:rPr>
        <w:lastRenderedPageBreak/>
        <w:t>Reference List</w:t>
      </w:r>
    </w:p>
    <w:p w:rsidR="007D05D9" w:rsidRPr="007D05D9" w:rsidRDefault="007D05D9" w:rsidP="007D05D9">
      <w:pPr>
        <w:shd w:val="clear" w:color="auto" w:fill="FFFFFF"/>
        <w:spacing w:after="173" w:line="360" w:lineRule="auto"/>
        <w:jc w:val="center"/>
        <w:rPr>
          <w:rFonts w:asciiTheme="minorHAnsi" w:eastAsiaTheme="minorHAnsi" w:hAnsiTheme="minorHAnsi" w:cstheme="minorHAnsi"/>
          <w:b/>
          <w:color w:val="0D0D0D" w:themeColor="text1" w:themeTint="F2"/>
          <w:sz w:val="24"/>
          <w:szCs w:val="24"/>
          <w:u w:val="single"/>
          <w:shd w:val="clear" w:color="auto" w:fill="FFFFFF"/>
          <w:lang w:eastAsia="en-US"/>
        </w:rPr>
      </w:pP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00000" w:themeColor="text1"/>
          <w:sz w:val="24"/>
          <w:szCs w:val="24"/>
        </w:rPr>
      </w:pPr>
      <w:r w:rsidRPr="007D05D9">
        <w:rPr>
          <w:rFonts w:asciiTheme="minorHAnsi" w:hAnsiTheme="minorHAnsi" w:cs="Helvetica"/>
          <w:color w:val="000000" w:themeColor="text1"/>
          <w:sz w:val="24"/>
          <w:szCs w:val="24"/>
          <w:shd w:val="clear" w:color="auto" w:fill="FFFFFF"/>
        </w:rPr>
        <w:t>Adibuzzaman, M.et al.(2017) 'Big data in healthcare - the promises, challenges and opportunities from a research perspective: A case study with a model database', </w:t>
      </w:r>
      <w:r w:rsidRPr="007D05D9">
        <w:rPr>
          <w:rFonts w:asciiTheme="minorHAnsi" w:hAnsiTheme="minorHAnsi" w:cs="Helvetica"/>
          <w:i/>
          <w:iCs/>
          <w:color w:val="000000" w:themeColor="text1"/>
          <w:sz w:val="24"/>
          <w:szCs w:val="24"/>
          <w:shd w:val="clear" w:color="auto" w:fill="FFFFFF"/>
        </w:rPr>
        <w:t>AMIA ... Annual Symposium proceedings, </w:t>
      </w:r>
      <w:r w:rsidRPr="007D05D9">
        <w:rPr>
          <w:rFonts w:asciiTheme="minorHAnsi" w:hAnsiTheme="minorHAnsi" w:cs="Helvetica"/>
          <w:color w:val="000000" w:themeColor="text1"/>
          <w:sz w:val="24"/>
          <w:szCs w:val="24"/>
          <w:shd w:val="clear" w:color="auto" w:fill="FFFFFF"/>
        </w:rPr>
        <w:t xml:space="preserve">2017, pp. 384-392 available at </w:t>
      </w:r>
      <w:hyperlink r:id="rId13" w:history="1">
        <w:r w:rsidRPr="007D05D9">
          <w:rPr>
            <w:rFonts w:asciiTheme="minorHAnsi" w:hAnsiTheme="minorHAnsi" w:cs="Helvetica"/>
            <w:color w:val="000000" w:themeColor="text1"/>
            <w:sz w:val="24"/>
            <w:szCs w:val="24"/>
            <w:u w:val="single"/>
            <w:shd w:val="clear" w:color="auto" w:fill="FFFFFF"/>
          </w:rPr>
          <w:t>https://pubmed</w:t>
        </w:r>
      </w:hyperlink>
      <w:r w:rsidRPr="007D05D9">
        <w:rPr>
          <w:rFonts w:asciiTheme="minorHAnsi" w:hAnsiTheme="minorHAnsi" w:cs="Helvetica"/>
          <w:color w:val="000000" w:themeColor="text1"/>
          <w:sz w:val="24"/>
          <w:szCs w:val="24"/>
          <w:u w:val="single"/>
          <w:shd w:val="clear" w:color="auto" w:fill="FFFFFF"/>
        </w:rPr>
        <w:t>. ncbi.nlm.nih.gov/29854102/</w:t>
      </w:r>
      <w:r w:rsidRPr="007D05D9">
        <w:rPr>
          <w:rFonts w:asciiTheme="minorHAnsi" w:hAnsiTheme="minorHAnsi" w:cs="Helvetica"/>
          <w:color w:val="000000" w:themeColor="text1"/>
          <w:sz w:val="24"/>
          <w:szCs w:val="24"/>
          <w:shd w:val="clear" w:color="auto" w:fill="FFFFFF"/>
        </w:rPr>
        <w:t xml:space="preserve"> (accessed on 23/04/2022)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Ammenwerth, E. Iller, C. and Mahler, C. (2006) 'IT-adoption and the interaction of task, technology and individuals: a fit framework and a case study', </w:t>
      </w:r>
      <w:r w:rsidRPr="007D05D9">
        <w:rPr>
          <w:rFonts w:asciiTheme="minorHAnsi" w:hAnsiTheme="minorHAnsi" w:cstheme="minorHAnsi"/>
          <w:i/>
          <w:iCs/>
          <w:color w:val="0D0D0D" w:themeColor="text1" w:themeTint="F2"/>
          <w:sz w:val="24"/>
          <w:szCs w:val="24"/>
        </w:rPr>
        <w:t>BMC Medical Informatics and Decision Making, </w:t>
      </w:r>
      <w:r w:rsidRPr="007D05D9">
        <w:rPr>
          <w:rFonts w:asciiTheme="minorHAnsi" w:hAnsiTheme="minorHAnsi" w:cstheme="minorHAnsi"/>
          <w:color w:val="0D0D0D" w:themeColor="text1" w:themeTint="F2"/>
          <w:sz w:val="24"/>
          <w:szCs w:val="24"/>
        </w:rPr>
        <w:t xml:space="preserve">6(1), pp. 3. </w:t>
      </w:r>
      <w:proofErr w:type="spellStart"/>
      <w:r w:rsidRPr="007D05D9">
        <w:rPr>
          <w:rFonts w:asciiTheme="minorHAnsi" w:hAnsiTheme="minorHAnsi" w:cstheme="minorHAnsi"/>
          <w:color w:val="0D0D0D" w:themeColor="text1" w:themeTint="F2"/>
          <w:sz w:val="24"/>
          <w:szCs w:val="24"/>
        </w:rPr>
        <w:t>doi</w:t>
      </w:r>
      <w:proofErr w:type="spellEnd"/>
      <w:r w:rsidRPr="007D05D9">
        <w:rPr>
          <w:rFonts w:asciiTheme="minorHAnsi" w:hAnsiTheme="minorHAnsi" w:cstheme="minorHAnsi"/>
          <w:color w:val="0D0D0D" w:themeColor="text1" w:themeTint="F2"/>
          <w:sz w:val="24"/>
          <w:szCs w:val="24"/>
        </w:rPr>
        <w:t>: 10.1186/1472-6947-6-3. (Accessed: 12 January 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shd w:val="clear" w:color="auto" w:fill="FFFFFF"/>
        </w:rPr>
        <w:t xml:space="preserve">Beadle. F, Pinkney. J, James. L (2018) </w:t>
      </w:r>
      <w:r w:rsidRPr="007D05D9">
        <w:rPr>
          <w:rFonts w:asciiTheme="minorHAnsi" w:hAnsiTheme="minorHAnsi" w:cstheme="minorHAnsi"/>
          <w:i/>
          <w:color w:val="0D0D0D" w:themeColor="text1" w:themeTint="F2"/>
          <w:sz w:val="24"/>
          <w:szCs w:val="24"/>
          <w:shd w:val="clear" w:color="auto" w:fill="FFFFFF"/>
        </w:rPr>
        <w:t xml:space="preserve">Project Initiation - The digitisation of Nursing Documents </w:t>
      </w:r>
      <w:r w:rsidRPr="007D05D9">
        <w:rPr>
          <w:rFonts w:asciiTheme="minorHAnsi" w:hAnsiTheme="minorHAnsi" w:cstheme="minorHAnsi"/>
          <w:color w:val="0D0D0D" w:themeColor="text1" w:themeTint="F2"/>
          <w:sz w:val="24"/>
          <w:szCs w:val="24"/>
          <w:shd w:val="clear" w:color="auto" w:fill="FFFFFF"/>
        </w:rPr>
        <w:t>(NHS Wales), (unpublished)</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Coiera, E. (2015) </w:t>
      </w:r>
      <w:r w:rsidRPr="007D05D9">
        <w:rPr>
          <w:rFonts w:asciiTheme="minorHAnsi" w:hAnsiTheme="minorHAnsi" w:cstheme="minorHAnsi"/>
          <w:i/>
          <w:iCs/>
          <w:color w:val="0D0D0D" w:themeColor="text1" w:themeTint="F2"/>
          <w:sz w:val="24"/>
          <w:szCs w:val="24"/>
        </w:rPr>
        <w:t>Guide to Health Informatics. </w:t>
      </w:r>
      <w:r w:rsidRPr="007D05D9">
        <w:rPr>
          <w:rFonts w:asciiTheme="minorHAnsi" w:hAnsiTheme="minorHAnsi" w:cstheme="minorHAnsi"/>
          <w:color w:val="0D0D0D" w:themeColor="text1" w:themeTint="F2"/>
          <w:sz w:val="24"/>
          <w:szCs w:val="24"/>
        </w:rPr>
        <w:t>London: CRC Press.</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 xml:space="preserve">Darcy, E. (2022) </w:t>
      </w:r>
      <w:r w:rsidRPr="007D05D9">
        <w:rPr>
          <w:rFonts w:asciiTheme="minorHAnsi" w:hAnsiTheme="minorHAnsi" w:cstheme="minorHAnsi"/>
          <w:i/>
          <w:color w:val="0D0D0D" w:themeColor="text1" w:themeTint="F2"/>
          <w:sz w:val="24"/>
          <w:szCs w:val="24"/>
        </w:rPr>
        <w:t>Service Group Falls Report</w:t>
      </w:r>
      <w:r w:rsidRPr="007D05D9">
        <w:rPr>
          <w:rFonts w:asciiTheme="minorHAnsi" w:hAnsiTheme="minorHAnsi" w:cstheme="minorHAnsi"/>
          <w:color w:val="0D0D0D" w:themeColor="text1" w:themeTint="F2"/>
          <w:sz w:val="24"/>
          <w:szCs w:val="24"/>
        </w:rPr>
        <w:t>, SBUHB, (unpublished)</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 xml:space="preserve">DHCW (2022) </w:t>
      </w:r>
      <w:r w:rsidRPr="007D05D9">
        <w:rPr>
          <w:rFonts w:asciiTheme="minorHAnsi" w:hAnsiTheme="minorHAnsi" w:cstheme="minorHAnsi"/>
          <w:i/>
          <w:color w:val="0D0D0D" w:themeColor="text1" w:themeTint="F2"/>
          <w:sz w:val="24"/>
          <w:szCs w:val="24"/>
        </w:rPr>
        <w:t>Digital Health Ecosystem Wales (DHEW),</w:t>
      </w:r>
      <w:r w:rsidRPr="007D05D9">
        <w:rPr>
          <w:rFonts w:asciiTheme="minorHAnsi" w:hAnsiTheme="minorHAnsi" w:cstheme="minorHAnsi"/>
          <w:color w:val="0D0D0D" w:themeColor="text1" w:themeTint="F2"/>
          <w:sz w:val="24"/>
          <w:szCs w:val="24"/>
        </w:rPr>
        <w:t xml:space="preserve"> available at </w:t>
      </w:r>
      <w:hyperlink r:id="rId14" w:history="1">
        <w:r w:rsidRPr="007D05D9">
          <w:rPr>
            <w:rFonts w:asciiTheme="minorHAnsi" w:hAnsiTheme="minorHAnsi" w:cstheme="minorHAnsi"/>
            <w:color w:val="0D0D0D" w:themeColor="text1" w:themeTint="F2"/>
            <w:sz w:val="24"/>
            <w:szCs w:val="24"/>
            <w:u w:val="single"/>
          </w:rPr>
          <w:t>https://digitalhealth.wales/dhew/what-we-do</w:t>
        </w:r>
      </w:hyperlink>
      <w:r w:rsidRPr="007D05D9">
        <w:rPr>
          <w:rFonts w:asciiTheme="minorHAnsi" w:hAnsiTheme="minorHAnsi" w:cstheme="minorHAnsi"/>
          <w:color w:val="0D0D0D" w:themeColor="text1" w:themeTint="F2"/>
          <w:sz w:val="24"/>
          <w:szCs w:val="24"/>
        </w:rPr>
        <w:t>, (accessed on 12/05/2022)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 xml:space="preserve">Gittins, R. (2020) </w:t>
      </w:r>
      <w:r w:rsidRPr="007D05D9">
        <w:rPr>
          <w:rFonts w:asciiTheme="minorHAnsi" w:hAnsiTheme="minorHAnsi" w:cstheme="minorHAnsi"/>
          <w:i/>
          <w:color w:val="0D0D0D" w:themeColor="text1" w:themeTint="F2"/>
          <w:sz w:val="24"/>
          <w:szCs w:val="24"/>
        </w:rPr>
        <w:t xml:space="preserve">Standard Operating Procedure, Standardisation </w:t>
      </w:r>
      <w:proofErr w:type="gramStart"/>
      <w:r w:rsidRPr="007D05D9">
        <w:rPr>
          <w:rFonts w:asciiTheme="minorHAnsi" w:hAnsiTheme="minorHAnsi" w:cstheme="minorHAnsi"/>
          <w:i/>
          <w:color w:val="0D0D0D" w:themeColor="text1" w:themeTint="F2"/>
          <w:sz w:val="24"/>
          <w:szCs w:val="24"/>
        </w:rPr>
        <w:t>Of</w:t>
      </w:r>
      <w:proofErr w:type="gramEnd"/>
      <w:r w:rsidRPr="007D05D9">
        <w:rPr>
          <w:rFonts w:asciiTheme="minorHAnsi" w:hAnsiTheme="minorHAnsi" w:cstheme="minorHAnsi"/>
          <w:i/>
          <w:color w:val="0D0D0D" w:themeColor="text1" w:themeTint="F2"/>
          <w:sz w:val="24"/>
          <w:szCs w:val="24"/>
        </w:rPr>
        <w:t xml:space="preserve"> National Documents / Data</w:t>
      </w:r>
      <w:r w:rsidRPr="007D05D9">
        <w:rPr>
          <w:rFonts w:asciiTheme="minorHAnsi" w:hAnsiTheme="minorHAnsi" w:cstheme="minorHAnsi"/>
          <w:color w:val="0D0D0D" w:themeColor="text1" w:themeTint="F2"/>
          <w:sz w:val="24"/>
          <w:szCs w:val="24"/>
        </w:rPr>
        <w:t>, Cardiff; DHCW, (unpublished)</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John, C. (2022) Email to Tracy Jones, 24/04/2022</w:t>
      </w:r>
    </w:p>
    <w:p w:rsidR="007D05D9" w:rsidRPr="007D05D9" w:rsidRDefault="007D05D9" w:rsidP="007D05D9">
      <w:pPr>
        <w:numPr>
          <w:ilvl w:val="0"/>
          <w:numId w:val="29"/>
        </w:numPr>
        <w:spacing w:before="100" w:beforeAutospacing="1" w:after="100" w:afterAutospacing="1" w:line="360" w:lineRule="auto"/>
        <w:ind w:left="360"/>
        <w:contextualSpacing/>
        <w:rPr>
          <w:rFonts w:asciiTheme="minorHAnsi" w:eastAsiaTheme="minorHAnsi" w:hAnsiTheme="minorHAnsi" w:cstheme="minorBidi"/>
          <w:color w:val="0D0D0D" w:themeColor="text1" w:themeTint="F2"/>
          <w:sz w:val="24"/>
          <w:szCs w:val="24"/>
          <w:u w:val="single"/>
          <w:lang w:eastAsia="en-US"/>
        </w:rPr>
      </w:pPr>
      <w:r w:rsidRPr="007D05D9">
        <w:rPr>
          <w:rFonts w:asciiTheme="minorHAnsi" w:eastAsiaTheme="minorHAnsi" w:hAnsiTheme="minorHAnsi" w:cstheme="minorHAnsi"/>
          <w:color w:val="0D0D0D" w:themeColor="text1" w:themeTint="F2"/>
          <w:sz w:val="24"/>
          <w:szCs w:val="24"/>
          <w:lang w:eastAsia="en-US"/>
        </w:rPr>
        <w:t>Jones, T. (2022) ‘</w:t>
      </w:r>
      <w:r w:rsidRPr="007D05D9">
        <w:rPr>
          <w:rFonts w:asciiTheme="minorHAnsi" w:eastAsiaTheme="minorHAnsi" w:hAnsiTheme="minorHAnsi" w:cstheme="minorBidi"/>
          <w:color w:val="0D0D0D" w:themeColor="text1" w:themeTint="F2"/>
          <w:sz w:val="24"/>
          <w:szCs w:val="24"/>
          <w:lang w:eastAsia="en-US"/>
        </w:rPr>
        <w:t xml:space="preserve">Welsh Nursing Care Record, </w:t>
      </w:r>
      <w:proofErr w:type="gramStart"/>
      <w:r w:rsidRPr="007D05D9">
        <w:rPr>
          <w:rFonts w:asciiTheme="minorHAnsi" w:eastAsiaTheme="minorHAnsi" w:hAnsiTheme="minorHAnsi" w:cstheme="minorBidi"/>
          <w:color w:val="0D0D0D" w:themeColor="text1" w:themeTint="F2"/>
          <w:sz w:val="24"/>
          <w:szCs w:val="24"/>
          <w:lang w:eastAsia="en-US"/>
        </w:rPr>
        <w:t>A</w:t>
      </w:r>
      <w:proofErr w:type="gramEnd"/>
      <w:r w:rsidRPr="007D05D9">
        <w:rPr>
          <w:rFonts w:asciiTheme="minorHAnsi" w:eastAsiaTheme="minorHAnsi" w:hAnsiTheme="minorHAnsi" w:cstheme="minorBidi"/>
          <w:color w:val="0D0D0D" w:themeColor="text1" w:themeTint="F2"/>
          <w:sz w:val="24"/>
          <w:szCs w:val="24"/>
          <w:lang w:eastAsia="en-US"/>
        </w:rPr>
        <w:t xml:space="preserve"> functionality Report using the FITT Criteria’</w:t>
      </w:r>
      <w:r w:rsidRPr="007D05D9">
        <w:rPr>
          <w:rFonts w:asciiTheme="minorHAnsi" w:eastAsiaTheme="minorHAnsi" w:hAnsiTheme="minorHAnsi" w:cstheme="minorBidi"/>
          <w:i/>
          <w:color w:val="0D0D0D" w:themeColor="text1" w:themeTint="F2"/>
          <w:sz w:val="24"/>
          <w:szCs w:val="24"/>
          <w:lang w:eastAsia="en-US"/>
        </w:rPr>
        <w:t xml:space="preserve">, </w:t>
      </w:r>
      <w:r w:rsidRPr="007D05D9">
        <w:rPr>
          <w:rFonts w:asciiTheme="minorHAnsi" w:eastAsiaTheme="minorHAnsi" w:hAnsiTheme="minorHAnsi" w:cstheme="minorBidi"/>
          <w:color w:val="0D0D0D" w:themeColor="text1" w:themeTint="F2"/>
          <w:sz w:val="24"/>
          <w:szCs w:val="24"/>
          <w:lang w:eastAsia="en-US"/>
        </w:rPr>
        <w:t>Assignment for</w:t>
      </w:r>
      <w:r w:rsidRPr="007D05D9">
        <w:rPr>
          <w:rFonts w:asciiTheme="minorHAnsi" w:eastAsiaTheme="minorHAnsi" w:hAnsiTheme="minorHAnsi" w:cstheme="minorBidi"/>
          <w:i/>
          <w:color w:val="0D0D0D" w:themeColor="text1" w:themeTint="F2"/>
          <w:sz w:val="24"/>
          <w:szCs w:val="24"/>
          <w:lang w:eastAsia="en-US"/>
        </w:rPr>
        <w:t xml:space="preserve"> BMDS7000,</w:t>
      </w:r>
      <w:r w:rsidRPr="007D05D9">
        <w:rPr>
          <w:rFonts w:ascii="Segoe UI" w:eastAsiaTheme="minorHAnsi" w:hAnsi="Segoe UI" w:cs="Segoe UI"/>
          <w:i/>
          <w:color w:val="0D0D0D" w:themeColor="text1" w:themeTint="F2"/>
          <w:shd w:val="clear" w:color="auto" w:fill="F1F1F1"/>
          <w:lang w:eastAsia="en-US"/>
        </w:rPr>
        <w:t xml:space="preserve"> </w:t>
      </w:r>
      <w:r w:rsidRPr="007D05D9">
        <w:rPr>
          <w:rFonts w:asciiTheme="minorHAnsi" w:eastAsiaTheme="minorHAnsi" w:hAnsiTheme="minorHAnsi" w:cstheme="minorHAnsi"/>
          <w:i/>
          <w:color w:val="0D0D0D" w:themeColor="text1" w:themeTint="F2"/>
          <w:sz w:val="24"/>
          <w:szCs w:val="24"/>
          <w:shd w:val="clear" w:color="auto" w:fill="FFFFFF" w:themeFill="background1"/>
          <w:lang w:eastAsia="en-US"/>
        </w:rPr>
        <w:t>MSc. Digital Skills for the Health and Care</w:t>
      </w:r>
      <w:r w:rsidRPr="007D05D9">
        <w:rPr>
          <w:rFonts w:asciiTheme="minorHAnsi" w:eastAsiaTheme="minorHAnsi" w:hAnsiTheme="minorHAnsi" w:cstheme="minorHAnsi"/>
          <w:color w:val="0D0D0D" w:themeColor="text1" w:themeTint="F2"/>
          <w:sz w:val="24"/>
          <w:szCs w:val="24"/>
          <w:shd w:val="clear" w:color="auto" w:fill="FFFFFF" w:themeFill="background1"/>
          <w:lang w:eastAsia="en-US"/>
        </w:rPr>
        <w:t xml:space="preserve"> Professions, University of Wales, Trinity St David, </w:t>
      </w:r>
      <w:r w:rsidRPr="007D05D9">
        <w:rPr>
          <w:rFonts w:asciiTheme="minorHAnsi" w:eastAsiaTheme="minorHAnsi" w:hAnsiTheme="minorHAnsi" w:cstheme="minorBidi"/>
          <w:color w:val="0D0D0D" w:themeColor="text1" w:themeTint="F2"/>
          <w:sz w:val="24"/>
          <w:szCs w:val="24"/>
          <w:lang w:eastAsia="en-US"/>
        </w:rPr>
        <w:t>Unpublished</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eastAsiaTheme="minorHAnsi" w:hAnsiTheme="minorHAnsi" w:cstheme="minorHAnsi"/>
          <w:color w:val="0D0D0D" w:themeColor="text1" w:themeTint="F2"/>
          <w:sz w:val="24"/>
          <w:szCs w:val="24"/>
          <w:lang w:eastAsia="en-US"/>
        </w:rPr>
        <w:t>Kennedy, W. (2022) Email to Tracy Jones, 12/05/2022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00000" w:themeColor="text1"/>
          <w:sz w:val="24"/>
          <w:szCs w:val="24"/>
        </w:rPr>
      </w:pPr>
      <w:r w:rsidRPr="007D05D9">
        <w:rPr>
          <w:rFonts w:asciiTheme="minorHAnsi" w:hAnsiTheme="minorHAnsi" w:cs="Helvetica"/>
          <w:color w:val="000000" w:themeColor="text1"/>
          <w:sz w:val="24"/>
          <w:szCs w:val="24"/>
          <w:shd w:val="clear" w:color="auto" w:fill="FFFFFF"/>
        </w:rPr>
        <w:t>Lawson, C. (2020) 'Big data: challenges and opportunities for cardiovascular nursing care', </w:t>
      </w:r>
      <w:r w:rsidRPr="007D05D9">
        <w:rPr>
          <w:rFonts w:asciiTheme="minorHAnsi" w:hAnsiTheme="minorHAnsi" w:cs="Helvetica"/>
          <w:i/>
          <w:iCs/>
          <w:color w:val="000000" w:themeColor="text1"/>
          <w:sz w:val="24"/>
          <w:szCs w:val="24"/>
          <w:shd w:val="clear" w:color="auto" w:fill="FFFFFF"/>
        </w:rPr>
        <w:t>British Journal of Cardiac Nursing, </w:t>
      </w:r>
      <w:r w:rsidRPr="007D05D9">
        <w:rPr>
          <w:rFonts w:asciiTheme="minorHAnsi" w:hAnsiTheme="minorHAnsi" w:cs="Helvetica"/>
          <w:color w:val="000000" w:themeColor="text1"/>
          <w:sz w:val="24"/>
          <w:szCs w:val="24"/>
          <w:shd w:val="clear" w:color="auto" w:fill="FFFFFF"/>
        </w:rPr>
        <w:t xml:space="preserve">15(5), pp. 1-2. </w:t>
      </w:r>
      <w:proofErr w:type="spellStart"/>
      <w:r w:rsidRPr="007D05D9">
        <w:rPr>
          <w:rFonts w:asciiTheme="minorHAnsi" w:hAnsiTheme="minorHAnsi" w:cs="Helvetica"/>
          <w:color w:val="000000" w:themeColor="text1"/>
          <w:sz w:val="24"/>
          <w:szCs w:val="24"/>
          <w:shd w:val="clear" w:color="auto" w:fill="FFFFFF"/>
        </w:rPr>
        <w:t>doi</w:t>
      </w:r>
      <w:proofErr w:type="spellEnd"/>
      <w:r w:rsidRPr="007D05D9">
        <w:rPr>
          <w:rFonts w:asciiTheme="minorHAnsi" w:hAnsiTheme="minorHAnsi" w:cs="Helvetica"/>
          <w:color w:val="000000" w:themeColor="text1"/>
          <w:sz w:val="24"/>
          <w:szCs w:val="24"/>
          <w:shd w:val="clear" w:color="auto" w:fill="FFFFFF"/>
        </w:rPr>
        <w:t>: 10.12968/bjca.2020.0031. (accessed on 23/04/2022)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lastRenderedPageBreak/>
        <w:t xml:space="preserve">Local Partnerships (2012) </w:t>
      </w:r>
      <w:r w:rsidRPr="007D05D9">
        <w:rPr>
          <w:rFonts w:asciiTheme="minorHAnsi" w:hAnsiTheme="minorHAnsi" w:cstheme="minorHAnsi"/>
          <w:i/>
          <w:color w:val="0D0D0D" w:themeColor="text1" w:themeTint="F2"/>
          <w:sz w:val="24"/>
          <w:szCs w:val="24"/>
        </w:rPr>
        <w:t>Options Appraisal Workbook,</w:t>
      </w:r>
      <w:r w:rsidRPr="007D05D9">
        <w:rPr>
          <w:rFonts w:asciiTheme="minorHAnsi" w:hAnsiTheme="minorHAnsi" w:cstheme="minorHAnsi"/>
          <w:color w:val="0D0D0D" w:themeColor="text1" w:themeTint="F2"/>
          <w:sz w:val="24"/>
          <w:szCs w:val="24"/>
        </w:rPr>
        <w:t xml:space="preserve"> available at https://www.local.gov.uk/sites/default/files/documents/pas-options-appraisal-wor-7f5.pdf, (accessed on 20/04/2022)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00000" w:themeColor="text1"/>
          <w:sz w:val="24"/>
          <w:szCs w:val="24"/>
        </w:rPr>
      </w:pPr>
      <w:r w:rsidRPr="007D05D9">
        <w:rPr>
          <w:rFonts w:asciiTheme="minorHAnsi" w:hAnsiTheme="minorHAnsi" w:cstheme="minorHAnsi"/>
          <w:color w:val="000000" w:themeColor="text1"/>
          <w:sz w:val="24"/>
          <w:szCs w:val="24"/>
        </w:rPr>
        <w:t>NHS England (2019) </w:t>
      </w:r>
      <w:r w:rsidRPr="007D05D9">
        <w:rPr>
          <w:rFonts w:asciiTheme="minorHAnsi" w:hAnsiTheme="minorHAnsi" w:cstheme="minorHAnsi"/>
          <w:i/>
          <w:iCs/>
          <w:color w:val="000000" w:themeColor="text1"/>
          <w:sz w:val="24"/>
          <w:szCs w:val="24"/>
        </w:rPr>
        <w:t>A Digital Framework for Allied Health Professionals. </w:t>
      </w:r>
      <w:r w:rsidRPr="007D05D9">
        <w:rPr>
          <w:rFonts w:asciiTheme="minorHAnsi" w:hAnsiTheme="minorHAnsi" w:cstheme="minorHAnsi"/>
          <w:color w:val="000000" w:themeColor="text1"/>
          <w:sz w:val="24"/>
          <w:szCs w:val="24"/>
        </w:rPr>
        <w:t>NHS England. Available at: </w:t>
      </w:r>
      <w:hyperlink r:id="rId15" w:anchor=":~:text=NHS%20England%20has %20published%20its %20irst%20digital%20framework,a%20local%20plan%20of%20delivery%E2%80%9D%2C%20the%20report%20said." w:history="1">
        <w:r w:rsidRPr="007D05D9">
          <w:rPr>
            <w:rFonts w:asciiTheme="minorHAnsi" w:hAnsiTheme="minorHAnsi" w:cstheme="minorHAnsi"/>
            <w:color w:val="000000" w:themeColor="text1"/>
            <w:sz w:val="24"/>
            <w:szCs w:val="24"/>
            <w:u w:val="single"/>
          </w:rPr>
          <w:t>https://www.digitalhealth.net/2019/04/digital-framework-allied-health-professionals/#:~:text=NHS%20England%20has %20published%20its %20irst%20digital%20framework,a%20local%20plan%20of%20delivery%E2%80%9D%2C%20the%20report%20said.</w:t>
        </w:r>
      </w:hyperlink>
      <w:r w:rsidRPr="007D05D9">
        <w:rPr>
          <w:rFonts w:asciiTheme="minorHAnsi" w:hAnsiTheme="minorHAnsi" w:cstheme="minorHAnsi"/>
          <w:color w:val="000000" w:themeColor="text1"/>
          <w:sz w:val="24"/>
          <w:szCs w:val="24"/>
        </w:rPr>
        <w:t> (Accessed: 17/04/2022).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 xml:space="preserve">NHS Wales (2022) </w:t>
      </w:r>
      <w:r w:rsidRPr="007D05D9">
        <w:rPr>
          <w:rFonts w:asciiTheme="minorHAnsi" w:hAnsiTheme="minorHAnsi" w:cstheme="minorHAnsi"/>
          <w:i/>
          <w:color w:val="0D0D0D" w:themeColor="text1" w:themeTint="F2"/>
          <w:sz w:val="24"/>
          <w:szCs w:val="24"/>
        </w:rPr>
        <w:t>NHS Wales Data Dictionary</w:t>
      </w:r>
      <w:r w:rsidRPr="007D05D9">
        <w:rPr>
          <w:rFonts w:asciiTheme="minorHAnsi" w:hAnsiTheme="minorHAnsi" w:cstheme="minorHAnsi"/>
          <w:color w:val="0D0D0D" w:themeColor="text1" w:themeTint="F2"/>
          <w:sz w:val="24"/>
          <w:szCs w:val="24"/>
        </w:rPr>
        <w:t xml:space="preserve">, available at  </w:t>
      </w:r>
      <w:hyperlink r:id="rId16" w:history="1">
        <w:r w:rsidRPr="007D05D9">
          <w:rPr>
            <w:rFonts w:asciiTheme="minorHAnsi" w:hAnsiTheme="minorHAnsi" w:cstheme="minorHAnsi"/>
            <w:color w:val="0D0D0D" w:themeColor="text1" w:themeTint="F2"/>
            <w:sz w:val="24"/>
            <w:szCs w:val="24"/>
            <w:u w:val="single"/>
          </w:rPr>
          <w:t>http://www.datadictionary.wales.nhs.uk/</w:t>
        </w:r>
      </w:hyperlink>
      <w:r w:rsidRPr="007D05D9">
        <w:rPr>
          <w:rFonts w:asciiTheme="minorHAnsi" w:hAnsiTheme="minorHAnsi" w:cstheme="minorHAnsi"/>
          <w:color w:val="0D0D0D" w:themeColor="text1" w:themeTint="F2"/>
          <w:sz w:val="24"/>
          <w:szCs w:val="24"/>
        </w:rPr>
        <w:t xml:space="preserve"> (accessed on 12/05/2022).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 xml:space="preserve">NICE (2013) </w:t>
      </w:r>
      <w:r w:rsidRPr="007D05D9">
        <w:rPr>
          <w:rFonts w:asciiTheme="minorHAnsi" w:hAnsiTheme="minorHAnsi" w:cstheme="minorHAnsi"/>
          <w:i/>
          <w:color w:val="0D0D0D" w:themeColor="text1" w:themeTint="F2"/>
          <w:sz w:val="24"/>
          <w:szCs w:val="24"/>
        </w:rPr>
        <w:t>Falls Assessment and prevention of falls in older people, Clinical guideline [CG161]</w:t>
      </w:r>
      <w:r w:rsidRPr="007D05D9">
        <w:rPr>
          <w:rFonts w:asciiTheme="minorHAnsi" w:hAnsiTheme="minorHAnsi" w:cstheme="minorHAnsi"/>
          <w:color w:val="0D0D0D" w:themeColor="text1" w:themeTint="F2"/>
          <w:sz w:val="24"/>
          <w:szCs w:val="24"/>
        </w:rPr>
        <w:t xml:space="preserve">, available at </w:t>
      </w:r>
      <w:hyperlink r:id="rId17" w:history="1">
        <w:r w:rsidRPr="007D05D9">
          <w:rPr>
            <w:rFonts w:asciiTheme="minorHAnsi" w:hAnsiTheme="minorHAnsi" w:cstheme="minorHAnsi"/>
            <w:color w:val="0D0D0D" w:themeColor="text1" w:themeTint="F2"/>
            <w:sz w:val="24"/>
            <w:szCs w:val="24"/>
            <w:u w:val="single"/>
          </w:rPr>
          <w:t>https://www.nice.org.uk/Guidance/CG161</w:t>
        </w:r>
      </w:hyperlink>
      <w:r w:rsidRPr="007D05D9">
        <w:rPr>
          <w:rFonts w:asciiTheme="minorHAnsi" w:hAnsiTheme="minorHAnsi" w:cstheme="minorHAnsi"/>
          <w:color w:val="0D0D0D" w:themeColor="text1" w:themeTint="F2"/>
          <w:sz w:val="24"/>
          <w:szCs w:val="24"/>
        </w:rPr>
        <w:t>, (accessed on 26/04/2022).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00000" w:themeColor="text1"/>
          <w:sz w:val="24"/>
          <w:szCs w:val="24"/>
        </w:rPr>
      </w:pPr>
      <w:r w:rsidRPr="007D05D9">
        <w:rPr>
          <w:rFonts w:asciiTheme="minorHAnsi" w:hAnsiTheme="minorHAnsi" w:cstheme="minorHAnsi"/>
          <w:color w:val="0D0D0D" w:themeColor="text1" w:themeTint="F2"/>
          <w:sz w:val="24"/>
          <w:szCs w:val="24"/>
        </w:rPr>
        <w:t xml:space="preserve">Office for Health Improvement and Disparities (2022) </w:t>
      </w:r>
      <w:r w:rsidRPr="007D05D9">
        <w:rPr>
          <w:rFonts w:asciiTheme="minorHAnsi" w:hAnsiTheme="minorHAnsi" w:cstheme="minorHAnsi"/>
          <w:i/>
          <w:color w:val="0D0D0D" w:themeColor="text1" w:themeTint="F2"/>
          <w:sz w:val="24"/>
          <w:szCs w:val="24"/>
        </w:rPr>
        <w:t xml:space="preserve">Guidance Falls: Applying All Our </w:t>
      </w:r>
      <w:r w:rsidRPr="007D05D9">
        <w:rPr>
          <w:rFonts w:asciiTheme="minorHAnsi" w:hAnsiTheme="minorHAnsi" w:cstheme="minorHAnsi"/>
          <w:i/>
          <w:color w:val="000000" w:themeColor="text1"/>
          <w:sz w:val="24"/>
          <w:szCs w:val="24"/>
        </w:rPr>
        <w:t>Health,</w:t>
      </w:r>
      <w:r w:rsidRPr="007D05D9">
        <w:rPr>
          <w:rFonts w:asciiTheme="minorHAnsi" w:hAnsiTheme="minorHAnsi" w:cstheme="minorHAnsi"/>
          <w:color w:val="000000" w:themeColor="text1"/>
          <w:sz w:val="24"/>
          <w:szCs w:val="24"/>
        </w:rPr>
        <w:t xml:space="preserve"> available at </w:t>
      </w:r>
      <w:hyperlink r:id="rId18" w:history="1">
        <w:r w:rsidRPr="007D05D9">
          <w:rPr>
            <w:rFonts w:asciiTheme="minorHAnsi" w:hAnsiTheme="minorHAnsi" w:cstheme="minorHAnsi"/>
            <w:color w:val="000000" w:themeColor="text1"/>
            <w:sz w:val="24"/>
            <w:szCs w:val="24"/>
            <w:u w:val="single"/>
          </w:rPr>
          <w:t>https://www.gov.uk/government/ publications/falls-applying-all-our-health/falls-applying-all-our-health</w:t>
        </w:r>
      </w:hyperlink>
      <w:r w:rsidRPr="007D05D9">
        <w:rPr>
          <w:rFonts w:asciiTheme="minorHAnsi" w:hAnsiTheme="minorHAnsi" w:cstheme="minorHAnsi"/>
          <w:color w:val="000000" w:themeColor="text1"/>
          <w:sz w:val="24"/>
          <w:szCs w:val="24"/>
        </w:rPr>
        <w:t xml:space="preserve"> (accessed on 16/04/2022)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00000" w:themeColor="text1"/>
          <w:sz w:val="24"/>
          <w:szCs w:val="24"/>
        </w:rPr>
      </w:pPr>
      <w:r w:rsidRPr="007D05D9">
        <w:rPr>
          <w:rFonts w:asciiTheme="minorHAnsi" w:hAnsiTheme="minorHAnsi" w:cstheme="minorHAnsi"/>
          <w:color w:val="000000" w:themeColor="text1"/>
          <w:sz w:val="24"/>
          <w:szCs w:val="24"/>
        </w:rPr>
        <w:t xml:space="preserve">Pinkney, J. (2022) Email to Tracy Jones 17/05/2022 </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00000" w:themeColor="text1"/>
          <w:sz w:val="24"/>
          <w:szCs w:val="24"/>
        </w:rPr>
      </w:pPr>
      <w:r w:rsidRPr="007D05D9">
        <w:rPr>
          <w:rFonts w:asciiTheme="minorHAnsi" w:hAnsiTheme="minorHAnsi" w:cstheme="minorHAnsi"/>
          <w:color w:val="000000" w:themeColor="text1"/>
          <w:sz w:val="24"/>
          <w:szCs w:val="24"/>
        </w:rPr>
        <w:t xml:space="preserve">Public Health England (2017) </w:t>
      </w:r>
      <w:r w:rsidRPr="007D05D9">
        <w:rPr>
          <w:rFonts w:asciiTheme="minorHAnsi" w:hAnsiTheme="minorHAnsi" w:cstheme="minorHAnsi"/>
          <w:i/>
          <w:color w:val="000000" w:themeColor="text1"/>
          <w:sz w:val="24"/>
          <w:szCs w:val="24"/>
        </w:rPr>
        <w:t>Falls and Fracture Consensus Statement Resource pack,</w:t>
      </w:r>
      <w:r w:rsidRPr="007D05D9">
        <w:rPr>
          <w:rFonts w:asciiTheme="minorHAnsi" w:hAnsiTheme="minorHAnsi" w:cstheme="minorHAnsi"/>
          <w:color w:val="000000" w:themeColor="text1"/>
          <w:sz w:val="24"/>
          <w:szCs w:val="24"/>
        </w:rPr>
        <w:t xml:space="preserve"> available at </w:t>
      </w:r>
      <w:hyperlink r:id="rId19" w:history="1">
        <w:r w:rsidRPr="007D05D9">
          <w:rPr>
            <w:rStyle w:val="Hyperlink"/>
            <w:rFonts w:asciiTheme="minorHAnsi" w:hAnsiTheme="minorHAnsi" w:cstheme="minorHAnsi"/>
            <w:color w:val="000000" w:themeColor="text1"/>
            <w:sz w:val="24"/>
            <w:szCs w:val="24"/>
          </w:rPr>
          <w:t>https://assets.publishing.service.gov.uk/government/uploads/system/ uploads/attachment_data/file/586382/falls_and_fractures_consensus_statement.pdf</w:t>
        </w:r>
      </w:hyperlink>
      <w:r w:rsidRPr="007D05D9">
        <w:rPr>
          <w:rFonts w:asciiTheme="minorHAnsi" w:hAnsiTheme="minorHAnsi" w:cstheme="minorHAnsi"/>
          <w:color w:val="000000" w:themeColor="text1"/>
          <w:sz w:val="24"/>
          <w:szCs w:val="24"/>
        </w:rPr>
        <w:t>, (accessed on 26/04/2022).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Rowe, F.J. et al. (2018) 'Visual Impairment Screening Assessment (VISA) tool: pilot validation', </w:t>
      </w:r>
      <w:r w:rsidRPr="007D05D9">
        <w:rPr>
          <w:rFonts w:asciiTheme="minorHAnsi" w:hAnsiTheme="minorHAnsi" w:cstheme="minorHAnsi"/>
          <w:i/>
          <w:iCs/>
          <w:color w:val="0D0D0D" w:themeColor="text1" w:themeTint="F2"/>
          <w:sz w:val="24"/>
          <w:szCs w:val="24"/>
        </w:rPr>
        <w:t>BMJ Open, </w:t>
      </w:r>
      <w:r w:rsidRPr="007D05D9">
        <w:rPr>
          <w:rFonts w:asciiTheme="minorHAnsi" w:hAnsiTheme="minorHAnsi" w:cstheme="minorHAnsi"/>
          <w:color w:val="0D0D0D" w:themeColor="text1" w:themeTint="F2"/>
          <w:sz w:val="24"/>
          <w:szCs w:val="24"/>
        </w:rPr>
        <w:t xml:space="preserve">8(3), pp. e020562. </w:t>
      </w:r>
      <w:proofErr w:type="spellStart"/>
      <w:r w:rsidRPr="007D05D9">
        <w:rPr>
          <w:rFonts w:asciiTheme="minorHAnsi" w:hAnsiTheme="minorHAnsi" w:cstheme="minorHAnsi"/>
          <w:color w:val="0D0D0D" w:themeColor="text1" w:themeTint="F2"/>
          <w:sz w:val="24"/>
          <w:szCs w:val="24"/>
        </w:rPr>
        <w:t>doi</w:t>
      </w:r>
      <w:proofErr w:type="spellEnd"/>
      <w:r w:rsidRPr="007D05D9">
        <w:rPr>
          <w:rFonts w:asciiTheme="minorHAnsi" w:hAnsiTheme="minorHAnsi" w:cstheme="minorHAnsi"/>
          <w:color w:val="0D0D0D" w:themeColor="text1" w:themeTint="F2"/>
          <w:sz w:val="24"/>
          <w:szCs w:val="24"/>
        </w:rPr>
        <w:t>: 10.1136/bmjopen-2017-020562. (accessed on 18/04/2022)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Rowe, F.J. et al. (2020) 'Vision Screening Assessment (VISA) tool: Diagnostic accuracy validation of a novel screening tool in detecting visual impairment among stroke survivors', </w:t>
      </w:r>
      <w:r w:rsidRPr="007D05D9">
        <w:rPr>
          <w:rFonts w:asciiTheme="minorHAnsi" w:hAnsiTheme="minorHAnsi" w:cstheme="minorHAnsi"/>
          <w:i/>
          <w:iCs/>
          <w:color w:val="0D0D0D" w:themeColor="text1" w:themeTint="F2"/>
          <w:sz w:val="24"/>
          <w:szCs w:val="24"/>
        </w:rPr>
        <w:t>BMJ Open, </w:t>
      </w:r>
      <w:r w:rsidRPr="007D05D9">
        <w:rPr>
          <w:rFonts w:asciiTheme="minorHAnsi" w:hAnsiTheme="minorHAnsi" w:cstheme="minorHAnsi"/>
          <w:color w:val="0D0D0D" w:themeColor="text1" w:themeTint="F2"/>
          <w:sz w:val="24"/>
          <w:szCs w:val="24"/>
        </w:rPr>
        <w:t xml:space="preserve">10(6), pp. e033639. </w:t>
      </w:r>
      <w:proofErr w:type="spellStart"/>
      <w:r w:rsidRPr="007D05D9">
        <w:rPr>
          <w:rFonts w:asciiTheme="minorHAnsi" w:hAnsiTheme="minorHAnsi" w:cstheme="minorHAnsi"/>
          <w:color w:val="0D0D0D" w:themeColor="text1" w:themeTint="F2"/>
          <w:sz w:val="24"/>
          <w:szCs w:val="24"/>
        </w:rPr>
        <w:t>doi</w:t>
      </w:r>
      <w:proofErr w:type="spellEnd"/>
      <w:r w:rsidRPr="007D05D9">
        <w:rPr>
          <w:rFonts w:asciiTheme="minorHAnsi" w:hAnsiTheme="minorHAnsi" w:cstheme="minorHAnsi"/>
          <w:color w:val="0D0D0D" w:themeColor="text1" w:themeTint="F2"/>
          <w:sz w:val="24"/>
          <w:szCs w:val="24"/>
        </w:rPr>
        <w:t>: 10.1136/bmjopen-2019-033639. (accessed on 18/04/2022)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lastRenderedPageBreak/>
        <w:t>Royal College of Physicians (2017a)</w:t>
      </w:r>
      <w:r w:rsidRPr="007D05D9">
        <w:rPr>
          <w:rFonts w:asciiTheme="minorHAnsi" w:hAnsiTheme="minorHAnsi" w:cstheme="minorHAnsi"/>
          <w:i/>
          <w:color w:val="0D0D0D" w:themeColor="text1" w:themeTint="F2"/>
          <w:sz w:val="24"/>
          <w:szCs w:val="24"/>
        </w:rPr>
        <w:t xml:space="preserve"> Look Out! Bedside Vision Check for Falls Prevention</w:t>
      </w:r>
      <w:r w:rsidRPr="007D05D9">
        <w:rPr>
          <w:rFonts w:asciiTheme="minorHAnsi" w:hAnsiTheme="minorHAnsi" w:cstheme="minorHAnsi"/>
          <w:color w:val="0D0D0D" w:themeColor="text1" w:themeTint="F2"/>
          <w:sz w:val="24"/>
          <w:szCs w:val="24"/>
        </w:rPr>
        <w:t xml:space="preserve">, available at </w:t>
      </w:r>
      <w:hyperlink r:id="rId20" w:history="1">
        <w:r w:rsidRPr="007D05D9">
          <w:rPr>
            <w:rFonts w:asciiTheme="minorHAnsi" w:hAnsiTheme="minorHAnsi" w:cstheme="minorHAnsi"/>
            <w:color w:val="0D0D0D" w:themeColor="text1" w:themeTint="F2"/>
            <w:sz w:val="24"/>
            <w:szCs w:val="24"/>
            <w:u w:val="single"/>
          </w:rPr>
          <w:t>https://www.rcplondon.ac.uk/file/5551/download</w:t>
        </w:r>
      </w:hyperlink>
      <w:r w:rsidRPr="007D05D9">
        <w:rPr>
          <w:rFonts w:asciiTheme="minorHAnsi" w:hAnsiTheme="minorHAnsi" w:cstheme="minorHAnsi"/>
          <w:color w:val="0D0D0D" w:themeColor="text1" w:themeTint="F2"/>
          <w:sz w:val="24"/>
          <w:szCs w:val="24"/>
        </w:rPr>
        <w:t xml:space="preserve"> (accessed on 7/04/2022)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 xml:space="preserve">Royal College of Physicians (2017b) </w:t>
      </w:r>
      <w:r w:rsidRPr="007D05D9">
        <w:rPr>
          <w:rFonts w:asciiTheme="minorHAnsi" w:hAnsiTheme="minorHAnsi" w:cstheme="minorHAnsi"/>
          <w:i/>
          <w:color w:val="0D0D0D" w:themeColor="text1" w:themeTint="F2"/>
          <w:sz w:val="24"/>
          <w:szCs w:val="24"/>
        </w:rPr>
        <w:t>Bedside Vision Check for Falls Prevention: Assessment Tool,</w:t>
      </w:r>
      <w:r w:rsidRPr="007D05D9">
        <w:rPr>
          <w:rFonts w:asciiTheme="minorHAnsi" w:hAnsiTheme="minorHAnsi" w:cstheme="minorHAnsi"/>
          <w:color w:val="0D0D0D" w:themeColor="text1" w:themeTint="F2"/>
          <w:sz w:val="24"/>
          <w:szCs w:val="24"/>
        </w:rPr>
        <w:t xml:space="preserve"> available at </w:t>
      </w:r>
      <w:hyperlink r:id="rId21" w:history="1">
        <w:r w:rsidRPr="007D05D9">
          <w:rPr>
            <w:rFonts w:asciiTheme="minorHAnsi" w:hAnsiTheme="minorHAnsi" w:cstheme="minorHAnsi"/>
            <w:color w:val="0D0D0D" w:themeColor="text1" w:themeTint="F2"/>
            <w:sz w:val="24"/>
            <w:szCs w:val="24"/>
            <w:u w:val="single"/>
          </w:rPr>
          <w:t>https://www.rcplondon.ac.uk/projects/outputs/ bedside-vision-check-falls-prevention-assessment-tool</w:t>
        </w:r>
      </w:hyperlink>
      <w:r w:rsidRPr="007D05D9">
        <w:rPr>
          <w:rFonts w:asciiTheme="minorHAnsi" w:hAnsiTheme="minorHAnsi" w:cstheme="minorHAnsi"/>
          <w:color w:val="0D0D0D" w:themeColor="text1" w:themeTint="F2"/>
          <w:sz w:val="24"/>
          <w:szCs w:val="24"/>
        </w:rPr>
        <w:t>, (accessed on 17/04/2022).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 xml:space="preserve">Royal College of Physicians (2021a) </w:t>
      </w:r>
      <w:r w:rsidRPr="007D05D9">
        <w:rPr>
          <w:rFonts w:asciiTheme="minorHAnsi" w:hAnsiTheme="minorHAnsi" w:cstheme="minorHAnsi"/>
          <w:i/>
          <w:color w:val="0D0D0D" w:themeColor="text1" w:themeTint="F2"/>
          <w:sz w:val="24"/>
          <w:szCs w:val="24"/>
        </w:rPr>
        <w:t>Clinical Audit Dataset Review</w:t>
      </w:r>
      <w:r w:rsidRPr="007D05D9">
        <w:rPr>
          <w:rFonts w:asciiTheme="minorHAnsi" w:hAnsiTheme="minorHAnsi" w:cstheme="minorHAnsi"/>
          <w:color w:val="0D0D0D" w:themeColor="text1" w:themeTint="F2"/>
          <w:sz w:val="24"/>
          <w:szCs w:val="24"/>
        </w:rPr>
        <w:t xml:space="preserve">, available at </w:t>
      </w:r>
      <w:hyperlink r:id="rId22" w:history="1">
        <w:r w:rsidRPr="007D05D9">
          <w:rPr>
            <w:rFonts w:asciiTheme="minorHAnsi" w:hAnsiTheme="minorHAnsi" w:cstheme="minorHAnsi"/>
            <w:color w:val="0D0D0D" w:themeColor="text1" w:themeTint="F2"/>
            <w:sz w:val="24"/>
            <w:szCs w:val="24"/>
            <w:u w:val="single"/>
          </w:rPr>
          <w:t>https://www.rcplondon.ac.uk/file/33541/download</w:t>
        </w:r>
      </w:hyperlink>
      <w:r w:rsidRPr="007D05D9">
        <w:rPr>
          <w:rFonts w:asciiTheme="minorHAnsi" w:hAnsiTheme="minorHAnsi" w:cstheme="minorHAnsi"/>
          <w:color w:val="0D0D0D" w:themeColor="text1" w:themeTint="F2"/>
          <w:sz w:val="24"/>
          <w:szCs w:val="24"/>
        </w:rPr>
        <w:t>, (accessed on 17/06/2022).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 xml:space="preserve">Royal College of Physicians (2021b) </w:t>
      </w:r>
      <w:r w:rsidRPr="007D05D9">
        <w:rPr>
          <w:rFonts w:asciiTheme="minorHAnsi" w:hAnsiTheme="minorHAnsi" w:cstheme="minorHAnsi"/>
          <w:i/>
          <w:color w:val="0D0D0D" w:themeColor="text1" w:themeTint="F2"/>
          <w:sz w:val="24"/>
          <w:szCs w:val="24"/>
        </w:rPr>
        <w:t>National Audit of Inpatient Falls (NIAF) Annual Report 2021</w:t>
      </w:r>
      <w:r w:rsidRPr="007D05D9">
        <w:rPr>
          <w:rFonts w:asciiTheme="minorHAnsi" w:hAnsiTheme="minorHAnsi" w:cstheme="minorHAnsi"/>
          <w:color w:val="0D0D0D" w:themeColor="text1" w:themeTint="F2"/>
          <w:sz w:val="24"/>
          <w:szCs w:val="24"/>
        </w:rPr>
        <w:t xml:space="preserve">, available at </w:t>
      </w:r>
      <w:hyperlink r:id="rId23" w:history="1">
        <w:r w:rsidRPr="007D05D9">
          <w:rPr>
            <w:rFonts w:asciiTheme="minorHAnsi" w:hAnsiTheme="minorHAnsi" w:cstheme="minorHAnsi"/>
            <w:color w:val="0D0D0D" w:themeColor="text1" w:themeTint="F2"/>
            <w:sz w:val="24"/>
            <w:szCs w:val="24"/>
            <w:u w:val="single"/>
          </w:rPr>
          <w:t>https://www.hqip.org.uk/wp-content/uploads/2021 /11/REF-221-NAIF-2021-annual-report-FINAL.pdf</w:t>
        </w:r>
      </w:hyperlink>
      <w:r w:rsidRPr="007D05D9">
        <w:rPr>
          <w:rFonts w:asciiTheme="minorHAnsi" w:hAnsiTheme="minorHAnsi" w:cstheme="minorHAnsi"/>
          <w:color w:val="0D0D0D" w:themeColor="text1" w:themeTint="F2"/>
          <w:sz w:val="24"/>
          <w:szCs w:val="24"/>
        </w:rPr>
        <w:t>', (accessed on 17/04/2022).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 xml:space="preserve">Scaled Agile (2021) </w:t>
      </w:r>
      <w:r w:rsidRPr="007D05D9">
        <w:rPr>
          <w:rFonts w:asciiTheme="minorHAnsi" w:hAnsiTheme="minorHAnsi" w:cstheme="minorHAnsi"/>
          <w:i/>
          <w:color w:val="0D0D0D" w:themeColor="text1" w:themeTint="F2"/>
          <w:sz w:val="24"/>
          <w:szCs w:val="24"/>
        </w:rPr>
        <w:t>Story,</w:t>
      </w:r>
      <w:r w:rsidRPr="007D05D9">
        <w:rPr>
          <w:rFonts w:asciiTheme="minorHAnsi" w:hAnsiTheme="minorHAnsi" w:cstheme="minorHAnsi"/>
          <w:color w:val="0D0D0D" w:themeColor="text1" w:themeTint="F2"/>
          <w:sz w:val="24"/>
          <w:szCs w:val="24"/>
        </w:rPr>
        <w:t xml:space="preserve"> available at </w:t>
      </w:r>
      <w:hyperlink r:id="rId24" w:anchor=":~:text=Story%2020Scaled%20Agile%20Framework%20Stories%20act%20as,of%20desired%20functionality%2C%20written%20in%20the%20user%E2%80%99s%20language" w:history="1">
        <w:r w:rsidRPr="007D05D9">
          <w:rPr>
            <w:rFonts w:asciiTheme="minorHAnsi" w:hAnsiTheme="minorHAnsi" w:cstheme="minorHAnsi"/>
            <w:color w:val="0D0D0D" w:themeColor="text1" w:themeTint="F2"/>
            <w:sz w:val="24"/>
            <w:szCs w:val="24"/>
            <w:u w:val="single"/>
          </w:rPr>
          <w:t xml:space="preserve">https://www.scaledagileframework.com/ </w:t>
        </w:r>
        <w:bookmarkStart w:id="0" w:name="_GoBack"/>
        <w:bookmarkEnd w:id="0"/>
        <w:r w:rsidRPr="007D05D9">
          <w:rPr>
            <w:rFonts w:asciiTheme="minorHAnsi" w:hAnsiTheme="minorHAnsi" w:cstheme="minorHAnsi"/>
            <w:color w:val="0D0D0D" w:themeColor="text1" w:themeTint="F2"/>
            <w:sz w:val="24"/>
            <w:szCs w:val="24"/>
            <w:u w:val="single"/>
          </w:rPr>
          <w:t>story/#:~:text=Story%2020Scaled%20Agile%20Framework%20Stories%20act%20as,of%20desired%20functionality%2C%20written%20in%20the%20user%E2%80%99s%20language</w:t>
        </w:r>
      </w:hyperlink>
      <w:r w:rsidRPr="007D05D9">
        <w:rPr>
          <w:rFonts w:asciiTheme="minorHAnsi" w:hAnsiTheme="minorHAnsi" w:cstheme="minorHAnsi"/>
          <w:color w:val="0D0D0D" w:themeColor="text1" w:themeTint="F2"/>
          <w:sz w:val="24"/>
          <w:szCs w:val="24"/>
        </w:rPr>
        <w:t>., (accessed on 14/05/2022)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 xml:space="preserve">Visual Paradigm, (2022), </w:t>
      </w:r>
      <w:r w:rsidRPr="007D05D9">
        <w:rPr>
          <w:rFonts w:asciiTheme="minorHAnsi" w:hAnsiTheme="minorHAnsi" w:cstheme="minorHAnsi"/>
          <w:i/>
          <w:color w:val="0D0D0D" w:themeColor="text1" w:themeTint="F2"/>
          <w:sz w:val="24"/>
          <w:szCs w:val="24"/>
        </w:rPr>
        <w:t>What is a User Story?</w:t>
      </w:r>
      <w:r w:rsidRPr="007D05D9">
        <w:rPr>
          <w:rFonts w:asciiTheme="minorHAnsi" w:hAnsiTheme="minorHAnsi" w:cstheme="minorHAnsi"/>
          <w:color w:val="0D0D0D" w:themeColor="text1" w:themeTint="F2"/>
          <w:sz w:val="24"/>
          <w:szCs w:val="24"/>
        </w:rPr>
        <w:t xml:space="preserve"> available at https://www.visual-paradigm.com/guide/agile-software-development/what-is-user-story/ (accessed on 14/05/2022)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Welsh Government (2015) </w:t>
      </w:r>
      <w:r w:rsidRPr="007D05D9">
        <w:rPr>
          <w:rFonts w:asciiTheme="minorHAnsi" w:hAnsiTheme="minorHAnsi" w:cstheme="minorHAnsi"/>
          <w:i/>
          <w:iCs/>
          <w:color w:val="0D0D0D" w:themeColor="text1" w:themeTint="F2"/>
          <w:sz w:val="24"/>
          <w:szCs w:val="24"/>
        </w:rPr>
        <w:t>Informed Health and Care A Digital Health and Social Care</w:t>
      </w:r>
      <w:r w:rsidRPr="007D05D9">
        <w:rPr>
          <w:rFonts w:asciiTheme="minorHAnsi" w:hAnsiTheme="minorHAnsi" w:cstheme="minorHAnsi"/>
          <w:i/>
          <w:iCs/>
          <w:color w:val="0D0D0D" w:themeColor="text1" w:themeTint="F2"/>
          <w:sz w:val="24"/>
          <w:szCs w:val="24"/>
        </w:rPr>
        <w:br/>
        <w:t>Strategy for Wales. </w:t>
      </w:r>
      <w:r w:rsidRPr="007D05D9">
        <w:rPr>
          <w:rFonts w:asciiTheme="minorHAnsi" w:hAnsiTheme="minorHAnsi" w:cstheme="minorHAnsi"/>
          <w:color w:val="0D0D0D" w:themeColor="text1" w:themeTint="F2"/>
          <w:sz w:val="24"/>
          <w:szCs w:val="24"/>
        </w:rPr>
        <w:t>OGL. Available at: </w:t>
      </w:r>
      <w:hyperlink r:id="rId25" w:history="1">
        <w:r w:rsidRPr="007D05D9">
          <w:rPr>
            <w:rFonts w:asciiTheme="minorHAnsi" w:hAnsiTheme="minorHAnsi" w:cstheme="minorHAnsi"/>
            <w:color w:val="0D0D0D" w:themeColor="text1" w:themeTint="F2"/>
            <w:sz w:val="24"/>
            <w:szCs w:val="24"/>
            <w:u w:val="single"/>
          </w:rPr>
          <w:t>https://gov.wales/sites/default/files /publications/2019-03/informed-health-and-care-a-digital-health-and-social-care-strategy-for-wales.pdf</w:t>
        </w:r>
      </w:hyperlink>
      <w:r w:rsidRPr="007D05D9">
        <w:rPr>
          <w:rFonts w:asciiTheme="minorHAnsi" w:hAnsiTheme="minorHAnsi" w:cstheme="minorHAnsi"/>
          <w:color w:val="0D0D0D" w:themeColor="text1" w:themeTint="F2"/>
          <w:sz w:val="24"/>
          <w:szCs w:val="24"/>
        </w:rPr>
        <w:t> (Accessed on 26/04/2022)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Welsh Government (2017) Welsh Health Circular -  G</w:t>
      </w:r>
      <w:r w:rsidRPr="007D05D9">
        <w:rPr>
          <w:rFonts w:asciiTheme="minorHAnsi" w:hAnsiTheme="minorHAnsi" w:cstheme="minorHAnsi"/>
          <w:i/>
          <w:color w:val="0D0D0D" w:themeColor="text1" w:themeTint="F2"/>
          <w:sz w:val="24"/>
          <w:szCs w:val="24"/>
        </w:rPr>
        <w:t>uidance on Cyber Security and Information Governance Requirements Relating to Suppliers</w:t>
      </w:r>
      <w:r>
        <w:rPr>
          <w:rFonts w:asciiTheme="minorHAnsi" w:hAnsiTheme="minorHAnsi" w:cstheme="minorHAnsi"/>
          <w:i/>
          <w:color w:val="0D0D0D" w:themeColor="text1" w:themeTint="F2"/>
          <w:sz w:val="24"/>
          <w:szCs w:val="24"/>
        </w:rPr>
        <w:t xml:space="preserve"> </w:t>
      </w:r>
      <w:r w:rsidRPr="007D05D9">
        <w:rPr>
          <w:rFonts w:asciiTheme="minorHAnsi" w:hAnsiTheme="minorHAnsi" w:cstheme="minorHAnsi"/>
          <w:i/>
          <w:color w:val="0D0D0D" w:themeColor="text1" w:themeTint="F2"/>
          <w:sz w:val="24"/>
          <w:szCs w:val="24"/>
        </w:rPr>
        <w:t xml:space="preserve">and the supply-chain, </w:t>
      </w:r>
      <w:r w:rsidRPr="007D05D9">
        <w:rPr>
          <w:rFonts w:asciiTheme="minorHAnsi" w:hAnsiTheme="minorHAnsi" w:cstheme="minorHAnsi"/>
          <w:color w:val="0D0D0D" w:themeColor="text1" w:themeTint="F2"/>
          <w:sz w:val="24"/>
          <w:szCs w:val="24"/>
        </w:rPr>
        <w:t xml:space="preserve">(WHC (2017) 025). available at  - </w:t>
      </w:r>
      <w:hyperlink r:id="rId26" w:history="1">
        <w:r w:rsidRPr="007D05D9">
          <w:rPr>
            <w:rFonts w:asciiTheme="minorHAnsi" w:hAnsiTheme="minorHAnsi" w:cstheme="minorHAnsi"/>
            <w:color w:val="0D0D0D" w:themeColor="text1" w:themeTint="F2"/>
            <w:sz w:val="24"/>
            <w:szCs w:val="24"/>
            <w:u w:val="single"/>
          </w:rPr>
          <w:t>https://gov.wales/ sites/default/files/publications/2019-07/guidance-on-cyber-security-and-information-governance-requirements-relating-to-suppliers-and-the-supply-chain.pdf</w:t>
        </w:r>
      </w:hyperlink>
      <w:r w:rsidRPr="007D05D9">
        <w:rPr>
          <w:rFonts w:asciiTheme="minorHAnsi" w:hAnsiTheme="minorHAnsi" w:cstheme="minorHAnsi"/>
          <w:color w:val="0D0D0D" w:themeColor="text1" w:themeTint="F2"/>
          <w:sz w:val="24"/>
          <w:szCs w:val="24"/>
        </w:rPr>
        <w:t>, (accessed on 28/04/2022)</w:t>
      </w:r>
    </w:p>
    <w:p w:rsidR="007D05D9" w:rsidRPr="007D05D9" w:rsidRDefault="007D05D9" w:rsidP="007D05D9">
      <w:pPr>
        <w:numPr>
          <w:ilvl w:val="0"/>
          <w:numId w:val="29"/>
        </w:numPr>
        <w:shd w:val="clear" w:color="auto" w:fill="FFFFFF"/>
        <w:spacing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lastRenderedPageBreak/>
        <w:t>Welsh Government (2021) </w:t>
      </w:r>
      <w:r w:rsidRPr="007D05D9">
        <w:rPr>
          <w:rFonts w:asciiTheme="minorHAnsi" w:hAnsiTheme="minorHAnsi" w:cstheme="minorHAnsi"/>
          <w:i/>
          <w:iCs/>
          <w:color w:val="0D0D0D" w:themeColor="text1" w:themeTint="F2"/>
          <w:sz w:val="24"/>
          <w:szCs w:val="24"/>
        </w:rPr>
        <w:t>A Healthier Wales: our Plan for Health and Social Care. </w:t>
      </w:r>
      <w:r w:rsidRPr="007D05D9">
        <w:rPr>
          <w:rFonts w:asciiTheme="minorHAnsi" w:hAnsiTheme="minorHAnsi" w:cstheme="minorHAnsi"/>
          <w:color w:val="0D0D0D" w:themeColor="text1" w:themeTint="F2"/>
          <w:sz w:val="24"/>
          <w:szCs w:val="24"/>
        </w:rPr>
        <w:t>OGL. Available at: </w:t>
      </w:r>
      <w:hyperlink r:id="rId27" w:history="1">
        <w:r w:rsidRPr="007D05D9">
          <w:rPr>
            <w:rFonts w:asciiTheme="minorHAnsi" w:hAnsiTheme="minorHAnsi" w:cstheme="minorHAnsi"/>
            <w:color w:val="0D0D0D" w:themeColor="text1" w:themeTint="F2"/>
            <w:sz w:val="24"/>
            <w:szCs w:val="24"/>
            <w:u w:val="single"/>
          </w:rPr>
          <w:t>https://gov.wales/ sites/default/files/publications/2021-09/a-healthier-wales-our-plan-for-health-and-social-care.pdf</w:t>
        </w:r>
      </w:hyperlink>
      <w:r w:rsidRPr="007D05D9">
        <w:rPr>
          <w:rFonts w:asciiTheme="minorHAnsi" w:hAnsiTheme="minorHAnsi" w:cstheme="minorHAnsi"/>
          <w:color w:val="0D0D0D" w:themeColor="text1" w:themeTint="F2"/>
          <w:sz w:val="24"/>
          <w:szCs w:val="24"/>
        </w:rPr>
        <w:t> (Accessed: 11/04/2022).</w:t>
      </w:r>
    </w:p>
    <w:p w:rsidR="007D05D9" w:rsidRPr="007D05D9" w:rsidRDefault="007D05D9" w:rsidP="007D05D9">
      <w:pPr>
        <w:numPr>
          <w:ilvl w:val="0"/>
          <w:numId w:val="29"/>
        </w:numPr>
        <w:shd w:val="clear" w:color="auto" w:fill="FFFFFF"/>
        <w:spacing w:before="240" w:after="173" w:line="360" w:lineRule="auto"/>
        <w:ind w:left="360"/>
        <w:rPr>
          <w:rFonts w:asciiTheme="minorHAnsi" w:hAnsiTheme="minorHAnsi" w:cstheme="minorHAnsi"/>
          <w:color w:val="0D0D0D" w:themeColor="text1" w:themeTint="F2"/>
          <w:sz w:val="24"/>
          <w:szCs w:val="24"/>
        </w:rPr>
      </w:pPr>
      <w:r w:rsidRPr="007D05D9">
        <w:rPr>
          <w:rFonts w:asciiTheme="minorHAnsi" w:hAnsiTheme="minorHAnsi" w:cstheme="minorHAnsi"/>
          <w:color w:val="0D0D0D" w:themeColor="text1" w:themeTint="F2"/>
          <w:sz w:val="24"/>
          <w:szCs w:val="24"/>
        </w:rPr>
        <w:t xml:space="preserve">World Health Organisation (2021) </w:t>
      </w:r>
      <w:r w:rsidRPr="007D05D9">
        <w:rPr>
          <w:rFonts w:asciiTheme="minorHAnsi" w:hAnsiTheme="minorHAnsi" w:cstheme="minorHAnsi"/>
          <w:i/>
          <w:color w:val="0D0D0D" w:themeColor="text1" w:themeTint="F2"/>
          <w:sz w:val="24"/>
          <w:szCs w:val="24"/>
        </w:rPr>
        <w:t>Falls: Key Facts,</w:t>
      </w:r>
      <w:r w:rsidRPr="007D05D9">
        <w:rPr>
          <w:rFonts w:asciiTheme="minorHAnsi" w:hAnsiTheme="minorHAnsi" w:cstheme="minorHAnsi"/>
          <w:color w:val="0D0D0D" w:themeColor="text1" w:themeTint="F2"/>
          <w:sz w:val="24"/>
          <w:szCs w:val="24"/>
        </w:rPr>
        <w:t xml:space="preserve"> available at </w:t>
      </w:r>
      <w:hyperlink r:id="rId28" w:history="1">
        <w:r w:rsidRPr="007D05D9">
          <w:rPr>
            <w:rFonts w:asciiTheme="minorHAnsi" w:hAnsiTheme="minorHAnsi" w:cstheme="minorHAnsi"/>
            <w:color w:val="0D0D0D" w:themeColor="text1" w:themeTint="F2"/>
            <w:sz w:val="24"/>
            <w:szCs w:val="24"/>
            <w:u w:val="single"/>
          </w:rPr>
          <w:t>https://www.who.int/news-room/fact-sheets/detail/falls</w:t>
        </w:r>
      </w:hyperlink>
      <w:r w:rsidRPr="007D05D9">
        <w:rPr>
          <w:rFonts w:asciiTheme="minorHAnsi" w:hAnsiTheme="minorHAnsi" w:cstheme="minorHAnsi"/>
          <w:color w:val="0D0D0D" w:themeColor="text1" w:themeTint="F2"/>
          <w:sz w:val="24"/>
          <w:szCs w:val="24"/>
        </w:rPr>
        <w:t>, (accessed on 14/04/2022)</w:t>
      </w:r>
    </w:p>
    <w:p w:rsidR="000E1ACA" w:rsidRPr="00BD6CE2" w:rsidRDefault="000E1ACA" w:rsidP="007D05D9">
      <w:pPr>
        <w:rPr>
          <w:rFonts w:asciiTheme="minorHAnsi" w:hAnsiTheme="minorHAnsi" w:cstheme="minorHAnsi"/>
          <w:bCs/>
          <w:color w:val="000000" w:themeColor="text1"/>
          <w:sz w:val="24"/>
          <w:szCs w:val="24"/>
        </w:rPr>
      </w:pPr>
    </w:p>
    <w:p w:rsidR="000E1ACA" w:rsidRPr="00BD6CE2" w:rsidRDefault="000E1ACA" w:rsidP="007D05D9">
      <w:pPr>
        <w:rPr>
          <w:rFonts w:asciiTheme="minorHAnsi" w:hAnsiTheme="minorHAnsi" w:cstheme="minorHAnsi"/>
          <w:bCs/>
          <w:color w:val="000000" w:themeColor="text1"/>
          <w:sz w:val="24"/>
          <w:szCs w:val="24"/>
        </w:rPr>
      </w:pPr>
    </w:p>
    <w:sectPr w:rsidR="000E1ACA" w:rsidRPr="00BD6CE2">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1E6" w:rsidRDefault="00EA11E6" w:rsidP="00BD6CE2">
      <w:r>
        <w:separator/>
      </w:r>
    </w:p>
  </w:endnote>
  <w:endnote w:type="continuationSeparator" w:id="0">
    <w:p w:rsidR="00EA11E6" w:rsidRDefault="00EA11E6" w:rsidP="00BD6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2323805"/>
      <w:docPartObj>
        <w:docPartGallery w:val="Page Numbers (Bottom of Page)"/>
        <w:docPartUnique/>
      </w:docPartObj>
    </w:sdtPr>
    <w:sdtEndPr>
      <w:rPr>
        <w:noProof/>
      </w:rPr>
    </w:sdtEndPr>
    <w:sdtContent>
      <w:p w:rsidR="00BD6CE2" w:rsidRDefault="00BD6CE2">
        <w:pPr>
          <w:pStyle w:val="Footer"/>
          <w:jc w:val="center"/>
        </w:pPr>
        <w:r>
          <w:fldChar w:fldCharType="begin"/>
        </w:r>
        <w:r>
          <w:instrText xml:space="preserve"> PAGE   \* MERGEFORMAT </w:instrText>
        </w:r>
        <w:r>
          <w:fldChar w:fldCharType="separate"/>
        </w:r>
        <w:r w:rsidR="008F43D1">
          <w:rPr>
            <w:noProof/>
          </w:rPr>
          <w:t>21</w:t>
        </w:r>
        <w:r>
          <w:rPr>
            <w:noProof/>
          </w:rPr>
          <w:fldChar w:fldCharType="end"/>
        </w:r>
      </w:p>
    </w:sdtContent>
  </w:sdt>
  <w:p w:rsidR="00BD6CE2" w:rsidRDefault="00BD6C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1E6" w:rsidRDefault="00EA11E6" w:rsidP="00BD6CE2">
      <w:r>
        <w:separator/>
      </w:r>
    </w:p>
  </w:footnote>
  <w:footnote w:type="continuationSeparator" w:id="0">
    <w:p w:rsidR="00EA11E6" w:rsidRDefault="00EA11E6" w:rsidP="00BD6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CE2" w:rsidRPr="00BD6CE2" w:rsidRDefault="00BD6CE2">
    <w:pPr>
      <w:pStyle w:val="Header"/>
      <w:rPr>
        <w:rFonts w:asciiTheme="minorHAnsi" w:hAnsiTheme="minorHAnsi" w:cstheme="minorHAnsi"/>
      </w:rPr>
    </w:pPr>
    <w:r w:rsidRPr="00BD6CE2">
      <w:rPr>
        <w:rFonts w:asciiTheme="minorHAnsi" w:hAnsiTheme="minorHAnsi" w:cstheme="minorHAnsi"/>
      </w:rPr>
      <w:t>Tracy Ann Jones</w:t>
    </w:r>
    <w:r w:rsidRPr="00BD6CE2">
      <w:rPr>
        <w:rFonts w:asciiTheme="minorHAnsi" w:hAnsiTheme="minorHAnsi" w:cstheme="minorHAnsi"/>
      </w:rPr>
      <w:tab/>
    </w:r>
    <w:r w:rsidRPr="00BD6CE2">
      <w:rPr>
        <w:rFonts w:asciiTheme="minorHAnsi" w:hAnsiTheme="minorHAnsi" w:cstheme="minorHAnsi"/>
      </w:rPr>
      <w:tab/>
      <w:t>Student Number 2113360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0868"/>
    <w:multiLevelType w:val="hybridMultilevel"/>
    <w:tmpl w:val="78F6E370"/>
    <w:lvl w:ilvl="0" w:tplc="AA8E886A">
      <w:start w:val="1"/>
      <w:numFmt w:val="bullet"/>
      <w:lvlText w:val=""/>
      <w:lvlJc w:val="left"/>
      <w:pPr>
        <w:tabs>
          <w:tab w:val="num" w:pos="720"/>
        </w:tabs>
        <w:ind w:left="720" w:hanging="360"/>
      </w:pPr>
      <w:rPr>
        <w:rFonts w:ascii="Symbol" w:hAnsi="Symbol" w:hint="default"/>
        <w:sz w:val="20"/>
      </w:rPr>
    </w:lvl>
    <w:lvl w:ilvl="1" w:tplc="E0721830" w:tentative="1">
      <w:start w:val="1"/>
      <w:numFmt w:val="bullet"/>
      <w:lvlText w:val="o"/>
      <w:lvlJc w:val="left"/>
      <w:pPr>
        <w:tabs>
          <w:tab w:val="num" w:pos="1440"/>
        </w:tabs>
        <w:ind w:left="1440" w:hanging="360"/>
      </w:pPr>
      <w:rPr>
        <w:rFonts w:ascii="Courier New" w:hAnsi="Courier New" w:hint="default"/>
        <w:sz w:val="20"/>
      </w:rPr>
    </w:lvl>
    <w:lvl w:ilvl="2" w:tplc="33629892" w:tentative="1">
      <w:start w:val="1"/>
      <w:numFmt w:val="bullet"/>
      <w:lvlText w:val=""/>
      <w:lvlJc w:val="left"/>
      <w:pPr>
        <w:tabs>
          <w:tab w:val="num" w:pos="2160"/>
        </w:tabs>
        <w:ind w:left="2160" w:hanging="360"/>
      </w:pPr>
      <w:rPr>
        <w:rFonts w:ascii="Wingdings" w:hAnsi="Wingdings" w:hint="default"/>
        <w:sz w:val="20"/>
      </w:rPr>
    </w:lvl>
    <w:lvl w:ilvl="3" w:tplc="A35CA05A" w:tentative="1">
      <w:start w:val="1"/>
      <w:numFmt w:val="bullet"/>
      <w:lvlText w:val=""/>
      <w:lvlJc w:val="left"/>
      <w:pPr>
        <w:tabs>
          <w:tab w:val="num" w:pos="2880"/>
        </w:tabs>
        <w:ind w:left="2880" w:hanging="360"/>
      </w:pPr>
      <w:rPr>
        <w:rFonts w:ascii="Wingdings" w:hAnsi="Wingdings" w:hint="default"/>
        <w:sz w:val="20"/>
      </w:rPr>
    </w:lvl>
    <w:lvl w:ilvl="4" w:tplc="32E4D726" w:tentative="1">
      <w:start w:val="1"/>
      <w:numFmt w:val="bullet"/>
      <w:lvlText w:val=""/>
      <w:lvlJc w:val="left"/>
      <w:pPr>
        <w:tabs>
          <w:tab w:val="num" w:pos="3600"/>
        </w:tabs>
        <w:ind w:left="3600" w:hanging="360"/>
      </w:pPr>
      <w:rPr>
        <w:rFonts w:ascii="Wingdings" w:hAnsi="Wingdings" w:hint="default"/>
        <w:sz w:val="20"/>
      </w:rPr>
    </w:lvl>
    <w:lvl w:ilvl="5" w:tplc="5B949410" w:tentative="1">
      <w:start w:val="1"/>
      <w:numFmt w:val="bullet"/>
      <w:lvlText w:val=""/>
      <w:lvlJc w:val="left"/>
      <w:pPr>
        <w:tabs>
          <w:tab w:val="num" w:pos="4320"/>
        </w:tabs>
        <w:ind w:left="4320" w:hanging="360"/>
      </w:pPr>
      <w:rPr>
        <w:rFonts w:ascii="Wingdings" w:hAnsi="Wingdings" w:hint="default"/>
        <w:sz w:val="20"/>
      </w:rPr>
    </w:lvl>
    <w:lvl w:ilvl="6" w:tplc="D8501696" w:tentative="1">
      <w:start w:val="1"/>
      <w:numFmt w:val="bullet"/>
      <w:lvlText w:val=""/>
      <w:lvlJc w:val="left"/>
      <w:pPr>
        <w:tabs>
          <w:tab w:val="num" w:pos="5040"/>
        </w:tabs>
        <w:ind w:left="5040" w:hanging="360"/>
      </w:pPr>
      <w:rPr>
        <w:rFonts w:ascii="Wingdings" w:hAnsi="Wingdings" w:hint="default"/>
        <w:sz w:val="20"/>
      </w:rPr>
    </w:lvl>
    <w:lvl w:ilvl="7" w:tplc="E8B2BA40" w:tentative="1">
      <w:start w:val="1"/>
      <w:numFmt w:val="bullet"/>
      <w:lvlText w:val=""/>
      <w:lvlJc w:val="left"/>
      <w:pPr>
        <w:tabs>
          <w:tab w:val="num" w:pos="5760"/>
        </w:tabs>
        <w:ind w:left="5760" w:hanging="360"/>
      </w:pPr>
      <w:rPr>
        <w:rFonts w:ascii="Wingdings" w:hAnsi="Wingdings" w:hint="default"/>
        <w:sz w:val="20"/>
      </w:rPr>
    </w:lvl>
    <w:lvl w:ilvl="8" w:tplc="DE889D34"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F5234"/>
    <w:multiLevelType w:val="hybridMultilevel"/>
    <w:tmpl w:val="AD04E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F833F0"/>
    <w:multiLevelType w:val="hybridMultilevel"/>
    <w:tmpl w:val="9D122552"/>
    <w:lvl w:ilvl="0" w:tplc="2824391E">
      <w:start w:val="1"/>
      <w:numFmt w:val="decimal"/>
      <w:lvlText w:val="%1."/>
      <w:lvlJc w:val="left"/>
      <w:pPr>
        <w:ind w:left="720" w:hanging="360"/>
      </w:pPr>
    </w:lvl>
    <w:lvl w:ilvl="1" w:tplc="872E97DA">
      <w:start w:val="1"/>
      <w:numFmt w:val="decimal"/>
      <w:lvlText w:val="%2."/>
      <w:lvlJc w:val="left"/>
      <w:pPr>
        <w:ind w:left="1440" w:hanging="1080"/>
      </w:pPr>
    </w:lvl>
    <w:lvl w:ilvl="2" w:tplc="F25EC95E">
      <w:start w:val="1"/>
      <w:numFmt w:val="decimal"/>
      <w:lvlText w:val="%3."/>
      <w:lvlJc w:val="left"/>
      <w:pPr>
        <w:ind w:left="2160" w:hanging="1980"/>
      </w:pPr>
    </w:lvl>
    <w:lvl w:ilvl="3" w:tplc="D2E06638">
      <w:start w:val="1"/>
      <w:numFmt w:val="decimal"/>
      <w:lvlText w:val="%4."/>
      <w:lvlJc w:val="left"/>
      <w:pPr>
        <w:ind w:left="2880" w:hanging="2520"/>
      </w:pPr>
    </w:lvl>
    <w:lvl w:ilvl="4" w:tplc="CE342508">
      <w:start w:val="1"/>
      <w:numFmt w:val="decimal"/>
      <w:lvlText w:val="%5."/>
      <w:lvlJc w:val="left"/>
      <w:pPr>
        <w:ind w:left="3600" w:hanging="3240"/>
      </w:pPr>
    </w:lvl>
    <w:lvl w:ilvl="5" w:tplc="F68885A6">
      <w:start w:val="1"/>
      <w:numFmt w:val="decimal"/>
      <w:lvlText w:val="%6."/>
      <w:lvlJc w:val="left"/>
      <w:pPr>
        <w:ind w:left="4320" w:hanging="4140"/>
      </w:pPr>
    </w:lvl>
    <w:lvl w:ilvl="6" w:tplc="A1D0433C">
      <w:start w:val="1"/>
      <w:numFmt w:val="decimal"/>
      <w:lvlText w:val="%7."/>
      <w:lvlJc w:val="left"/>
      <w:pPr>
        <w:ind w:left="5040" w:hanging="4680"/>
      </w:pPr>
    </w:lvl>
    <w:lvl w:ilvl="7" w:tplc="A2A2C76C">
      <w:start w:val="1"/>
      <w:numFmt w:val="decimal"/>
      <w:lvlText w:val="%8."/>
      <w:lvlJc w:val="left"/>
      <w:pPr>
        <w:ind w:left="5760" w:hanging="5400"/>
      </w:pPr>
    </w:lvl>
    <w:lvl w:ilvl="8" w:tplc="3746FD10">
      <w:start w:val="1"/>
      <w:numFmt w:val="decimal"/>
      <w:lvlText w:val="%9."/>
      <w:lvlJc w:val="left"/>
      <w:pPr>
        <w:ind w:left="6480" w:hanging="6300"/>
      </w:pPr>
    </w:lvl>
  </w:abstractNum>
  <w:abstractNum w:abstractNumId="3" w15:restartNumberingAfterBreak="0">
    <w:nsid w:val="061C0203"/>
    <w:multiLevelType w:val="hybridMultilevel"/>
    <w:tmpl w:val="AC42F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2815E0"/>
    <w:multiLevelType w:val="hybridMultilevel"/>
    <w:tmpl w:val="3D684B9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E02945"/>
    <w:multiLevelType w:val="hybridMultilevel"/>
    <w:tmpl w:val="7608AB3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2F014C"/>
    <w:multiLevelType w:val="hybridMultilevel"/>
    <w:tmpl w:val="65E454E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057AD7"/>
    <w:multiLevelType w:val="hybridMultilevel"/>
    <w:tmpl w:val="A0C4EB2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EF44D1A"/>
    <w:multiLevelType w:val="hybridMultilevel"/>
    <w:tmpl w:val="3D52DD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AE0E48"/>
    <w:multiLevelType w:val="hybridMultilevel"/>
    <w:tmpl w:val="6742A8D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FAE60EA"/>
    <w:multiLevelType w:val="hybridMultilevel"/>
    <w:tmpl w:val="69B26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626686"/>
    <w:multiLevelType w:val="hybridMultilevel"/>
    <w:tmpl w:val="F1B0A3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2" w15:restartNumberingAfterBreak="0">
    <w:nsid w:val="32EA719B"/>
    <w:multiLevelType w:val="hybridMultilevel"/>
    <w:tmpl w:val="0BDC4D2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715E6"/>
    <w:multiLevelType w:val="hybridMultilevel"/>
    <w:tmpl w:val="88E8D2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8047B39"/>
    <w:multiLevelType w:val="hybridMultilevel"/>
    <w:tmpl w:val="C95EB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EA5BAD"/>
    <w:multiLevelType w:val="hybridMultilevel"/>
    <w:tmpl w:val="98CAF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C7708F"/>
    <w:multiLevelType w:val="hybridMultilevel"/>
    <w:tmpl w:val="7ED06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39126D1"/>
    <w:multiLevelType w:val="hybridMultilevel"/>
    <w:tmpl w:val="94B67F3A"/>
    <w:lvl w:ilvl="0" w:tplc="451CC364">
      <w:start w:val="1"/>
      <w:numFmt w:val="bullet"/>
      <w:lvlText w:val=""/>
      <w:lvlJc w:val="left"/>
      <w:pPr>
        <w:tabs>
          <w:tab w:val="num" w:pos="720"/>
        </w:tabs>
        <w:ind w:left="720" w:hanging="360"/>
      </w:pPr>
      <w:rPr>
        <w:rFonts w:ascii="Symbol" w:hAnsi="Symbol" w:hint="default"/>
        <w:sz w:val="20"/>
      </w:rPr>
    </w:lvl>
    <w:lvl w:ilvl="1" w:tplc="561E35C0" w:tentative="1">
      <w:start w:val="1"/>
      <w:numFmt w:val="bullet"/>
      <w:lvlText w:val="o"/>
      <w:lvlJc w:val="left"/>
      <w:pPr>
        <w:tabs>
          <w:tab w:val="num" w:pos="1440"/>
        </w:tabs>
        <w:ind w:left="1440" w:hanging="360"/>
      </w:pPr>
      <w:rPr>
        <w:rFonts w:ascii="Courier New" w:hAnsi="Courier New" w:hint="default"/>
        <w:sz w:val="20"/>
      </w:rPr>
    </w:lvl>
    <w:lvl w:ilvl="2" w:tplc="7F4C2D08" w:tentative="1">
      <w:start w:val="1"/>
      <w:numFmt w:val="bullet"/>
      <w:lvlText w:val=""/>
      <w:lvlJc w:val="left"/>
      <w:pPr>
        <w:tabs>
          <w:tab w:val="num" w:pos="2160"/>
        </w:tabs>
        <w:ind w:left="2160" w:hanging="360"/>
      </w:pPr>
      <w:rPr>
        <w:rFonts w:ascii="Wingdings" w:hAnsi="Wingdings" w:hint="default"/>
        <w:sz w:val="20"/>
      </w:rPr>
    </w:lvl>
    <w:lvl w:ilvl="3" w:tplc="DE76F19C" w:tentative="1">
      <w:start w:val="1"/>
      <w:numFmt w:val="bullet"/>
      <w:lvlText w:val=""/>
      <w:lvlJc w:val="left"/>
      <w:pPr>
        <w:tabs>
          <w:tab w:val="num" w:pos="2880"/>
        </w:tabs>
        <w:ind w:left="2880" w:hanging="360"/>
      </w:pPr>
      <w:rPr>
        <w:rFonts w:ascii="Wingdings" w:hAnsi="Wingdings" w:hint="default"/>
        <w:sz w:val="20"/>
      </w:rPr>
    </w:lvl>
    <w:lvl w:ilvl="4" w:tplc="B1FEE2F4" w:tentative="1">
      <w:start w:val="1"/>
      <w:numFmt w:val="bullet"/>
      <w:lvlText w:val=""/>
      <w:lvlJc w:val="left"/>
      <w:pPr>
        <w:tabs>
          <w:tab w:val="num" w:pos="3600"/>
        </w:tabs>
        <w:ind w:left="3600" w:hanging="360"/>
      </w:pPr>
      <w:rPr>
        <w:rFonts w:ascii="Wingdings" w:hAnsi="Wingdings" w:hint="default"/>
        <w:sz w:val="20"/>
      </w:rPr>
    </w:lvl>
    <w:lvl w:ilvl="5" w:tplc="319EDB16" w:tentative="1">
      <w:start w:val="1"/>
      <w:numFmt w:val="bullet"/>
      <w:lvlText w:val=""/>
      <w:lvlJc w:val="left"/>
      <w:pPr>
        <w:tabs>
          <w:tab w:val="num" w:pos="4320"/>
        </w:tabs>
        <w:ind w:left="4320" w:hanging="360"/>
      </w:pPr>
      <w:rPr>
        <w:rFonts w:ascii="Wingdings" w:hAnsi="Wingdings" w:hint="default"/>
        <w:sz w:val="20"/>
      </w:rPr>
    </w:lvl>
    <w:lvl w:ilvl="6" w:tplc="862E1B8C" w:tentative="1">
      <w:start w:val="1"/>
      <w:numFmt w:val="bullet"/>
      <w:lvlText w:val=""/>
      <w:lvlJc w:val="left"/>
      <w:pPr>
        <w:tabs>
          <w:tab w:val="num" w:pos="5040"/>
        </w:tabs>
        <w:ind w:left="5040" w:hanging="360"/>
      </w:pPr>
      <w:rPr>
        <w:rFonts w:ascii="Wingdings" w:hAnsi="Wingdings" w:hint="default"/>
        <w:sz w:val="20"/>
      </w:rPr>
    </w:lvl>
    <w:lvl w:ilvl="7" w:tplc="1D8852EC" w:tentative="1">
      <w:start w:val="1"/>
      <w:numFmt w:val="bullet"/>
      <w:lvlText w:val=""/>
      <w:lvlJc w:val="left"/>
      <w:pPr>
        <w:tabs>
          <w:tab w:val="num" w:pos="5760"/>
        </w:tabs>
        <w:ind w:left="5760" w:hanging="360"/>
      </w:pPr>
      <w:rPr>
        <w:rFonts w:ascii="Wingdings" w:hAnsi="Wingdings" w:hint="default"/>
        <w:sz w:val="20"/>
      </w:rPr>
    </w:lvl>
    <w:lvl w:ilvl="8" w:tplc="BAC49496"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324F6E"/>
    <w:multiLevelType w:val="hybridMultilevel"/>
    <w:tmpl w:val="C910F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65C42D3"/>
    <w:multiLevelType w:val="hybridMultilevel"/>
    <w:tmpl w:val="C84A54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FB166D8"/>
    <w:multiLevelType w:val="hybridMultilevel"/>
    <w:tmpl w:val="A84E65A6"/>
    <w:lvl w:ilvl="0" w:tplc="30688B88">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1CB7EE6"/>
    <w:multiLevelType w:val="hybridMultilevel"/>
    <w:tmpl w:val="17D242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3737ED1"/>
    <w:multiLevelType w:val="hybridMultilevel"/>
    <w:tmpl w:val="06FC3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14E5D"/>
    <w:multiLevelType w:val="hybridMultilevel"/>
    <w:tmpl w:val="28300688"/>
    <w:lvl w:ilvl="0" w:tplc="EB1ACF62">
      <w:start w:val="1"/>
      <w:numFmt w:val="decimal"/>
      <w:lvlText w:val="%1."/>
      <w:lvlJc w:val="left"/>
      <w:pPr>
        <w:ind w:left="40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6B3B40"/>
    <w:multiLevelType w:val="hybridMultilevel"/>
    <w:tmpl w:val="29644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235C12"/>
    <w:multiLevelType w:val="hybridMultilevel"/>
    <w:tmpl w:val="BA90D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622141"/>
    <w:multiLevelType w:val="hybridMultilevel"/>
    <w:tmpl w:val="C2A0FA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5B449AC"/>
    <w:multiLevelType w:val="hybridMultilevel"/>
    <w:tmpl w:val="B8CCF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DD3E25"/>
    <w:multiLevelType w:val="hybridMultilevel"/>
    <w:tmpl w:val="A4920350"/>
    <w:lvl w:ilvl="0" w:tplc="6BCE37E0">
      <w:start w:val="1"/>
      <w:numFmt w:val="bullet"/>
      <w:lvlText w:val=""/>
      <w:lvlJc w:val="left"/>
      <w:pPr>
        <w:tabs>
          <w:tab w:val="num" w:pos="720"/>
        </w:tabs>
        <w:ind w:left="720" w:hanging="360"/>
      </w:pPr>
      <w:rPr>
        <w:rFonts w:ascii="Symbol" w:hAnsi="Symbol" w:hint="default"/>
        <w:sz w:val="20"/>
      </w:rPr>
    </w:lvl>
    <w:lvl w:ilvl="1" w:tplc="E89EBB4C" w:tentative="1">
      <w:start w:val="1"/>
      <w:numFmt w:val="bullet"/>
      <w:lvlText w:val="o"/>
      <w:lvlJc w:val="left"/>
      <w:pPr>
        <w:tabs>
          <w:tab w:val="num" w:pos="1440"/>
        </w:tabs>
        <w:ind w:left="1440" w:hanging="360"/>
      </w:pPr>
      <w:rPr>
        <w:rFonts w:ascii="Courier New" w:hAnsi="Courier New" w:hint="default"/>
        <w:sz w:val="20"/>
      </w:rPr>
    </w:lvl>
    <w:lvl w:ilvl="2" w:tplc="01126156" w:tentative="1">
      <w:start w:val="1"/>
      <w:numFmt w:val="bullet"/>
      <w:lvlText w:val=""/>
      <w:lvlJc w:val="left"/>
      <w:pPr>
        <w:tabs>
          <w:tab w:val="num" w:pos="2160"/>
        </w:tabs>
        <w:ind w:left="2160" w:hanging="360"/>
      </w:pPr>
      <w:rPr>
        <w:rFonts w:ascii="Wingdings" w:hAnsi="Wingdings" w:hint="default"/>
        <w:sz w:val="20"/>
      </w:rPr>
    </w:lvl>
    <w:lvl w:ilvl="3" w:tplc="BA8642E0" w:tentative="1">
      <w:start w:val="1"/>
      <w:numFmt w:val="bullet"/>
      <w:lvlText w:val=""/>
      <w:lvlJc w:val="left"/>
      <w:pPr>
        <w:tabs>
          <w:tab w:val="num" w:pos="2880"/>
        </w:tabs>
        <w:ind w:left="2880" w:hanging="360"/>
      </w:pPr>
      <w:rPr>
        <w:rFonts w:ascii="Wingdings" w:hAnsi="Wingdings" w:hint="default"/>
        <w:sz w:val="20"/>
      </w:rPr>
    </w:lvl>
    <w:lvl w:ilvl="4" w:tplc="F51CF5CC" w:tentative="1">
      <w:start w:val="1"/>
      <w:numFmt w:val="bullet"/>
      <w:lvlText w:val=""/>
      <w:lvlJc w:val="left"/>
      <w:pPr>
        <w:tabs>
          <w:tab w:val="num" w:pos="3600"/>
        </w:tabs>
        <w:ind w:left="3600" w:hanging="360"/>
      </w:pPr>
      <w:rPr>
        <w:rFonts w:ascii="Wingdings" w:hAnsi="Wingdings" w:hint="default"/>
        <w:sz w:val="20"/>
      </w:rPr>
    </w:lvl>
    <w:lvl w:ilvl="5" w:tplc="3A426CB2" w:tentative="1">
      <w:start w:val="1"/>
      <w:numFmt w:val="bullet"/>
      <w:lvlText w:val=""/>
      <w:lvlJc w:val="left"/>
      <w:pPr>
        <w:tabs>
          <w:tab w:val="num" w:pos="4320"/>
        </w:tabs>
        <w:ind w:left="4320" w:hanging="360"/>
      </w:pPr>
      <w:rPr>
        <w:rFonts w:ascii="Wingdings" w:hAnsi="Wingdings" w:hint="default"/>
        <w:sz w:val="20"/>
      </w:rPr>
    </w:lvl>
    <w:lvl w:ilvl="6" w:tplc="58DC6722" w:tentative="1">
      <w:start w:val="1"/>
      <w:numFmt w:val="bullet"/>
      <w:lvlText w:val=""/>
      <w:lvlJc w:val="left"/>
      <w:pPr>
        <w:tabs>
          <w:tab w:val="num" w:pos="5040"/>
        </w:tabs>
        <w:ind w:left="5040" w:hanging="360"/>
      </w:pPr>
      <w:rPr>
        <w:rFonts w:ascii="Wingdings" w:hAnsi="Wingdings" w:hint="default"/>
        <w:sz w:val="20"/>
      </w:rPr>
    </w:lvl>
    <w:lvl w:ilvl="7" w:tplc="E17E3616" w:tentative="1">
      <w:start w:val="1"/>
      <w:numFmt w:val="bullet"/>
      <w:lvlText w:val=""/>
      <w:lvlJc w:val="left"/>
      <w:pPr>
        <w:tabs>
          <w:tab w:val="num" w:pos="5760"/>
        </w:tabs>
        <w:ind w:left="5760" w:hanging="360"/>
      </w:pPr>
      <w:rPr>
        <w:rFonts w:ascii="Wingdings" w:hAnsi="Wingdings" w:hint="default"/>
        <w:sz w:val="20"/>
      </w:rPr>
    </w:lvl>
    <w:lvl w:ilvl="8" w:tplc="3908309A"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3"/>
  </w:num>
  <w:num w:numId="3">
    <w:abstractNumId w:val="22"/>
  </w:num>
  <w:num w:numId="4">
    <w:abstractNumId w:val="25"/>
  </w:num>
  <w:num w:numId="5">
    <w:abstractNumId w:val="1"/>
  </w:num>
  <w:num w:numId="6">
    <w:abstractNumId w:val="14"/>
  </w:num>
  <w:num w:numId="7">
    <w:abstractNumId w:val="7"/>
  </w:num>
  <w:num w:numId="8">
    <w:abstractNumId w:val="11"/>
  </w:num>
  <w:num w:numId="9">
    <w:abstractNumId w:val="12"/>
  </w:num>
  <w:num w:numId="10">
    <w:abstractNumId w:val="23"/>
  </w:num>
  <w:num w:numId="11">
    <w:abstractNumId w:val="28"/>
  </w:num>
  <w:num w:numId="12">
    <w:abstractNumId w:val="0"/>
  </w:num>
  <w:num w:numId="13">
    <w:abstractNumId w:val="24"/>
  </w:num>
  <w:num w:numId="14">
    <w:abstractNumId w:val="2"/>
  </w:num>
  <w:num w:numId="15">
    <w:abstractNumId w:val="16"/>
  </w:num>
  <w:num w:numId="16">
    <w:abstractNumId w:val="6"/>
  </w:num>
  <w:num w:numId="17">
    <w:abstractNumId w:val="4"/>
  </w:num>
  <w:num w:numId="18">
    <w:abstractNumId w:val="5"/>
  </w:num>
  <w:num w:numId="19">
    <w:abstractNumId w:val="9"/>
  </w:num>
  <w:num w:numId="20">
    <w:abstractNumId w:val="20"/>
  </w:num>
  <w:num w:numId="21">
    <w:abstractNumId w:val="21"/>
  </w:num>
  <w:num w:numId="22">
    <w:abstractNumId w:val="10"/>
  </w:num>
  <w:num w:numId="23">
    <w:abstractNumId w:val="8"/>
  </w:num>
  <w:num w:numId="24">
    <w:abstractNumId w:val="19"/>
  </w:num>
  <w:num w:numId="25">
    <w:abstractNumId w:val="3"/>
  </w:num>
  <w:num w:numId="26">
    <w:abstractNumId w:val="18"/>
  </w:num>
  <w:num w:numId="27">
    <w:abstractNumId w:val="27"/>
  </w:num>
  <w:num w:numId="28">
    <w:abstractNumId w:val="26"/>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B4F"/>
    <w:rsid w:val="000113CE"/>
    <w:rsid w:val="00020DF5"/>
    <w:rsid w:val="000534FC"/>
    <w:rsid w:val="000A6F69"/>
    <w:rsid w:val="000D10BC"/>
    <w:rsid w:val="000E1ACA"/>
    <w:rsid w:val="000F68FD"/>
    <w:rsid w:val="00122CE7"/>
    <w:rsid w:val="00125F51"/>
    <w:rsid w:val="00147BE3"/>
    <w:rsid w:val="00177058"/>
    <w:rsid w:val="001F3B71"/>
    <w:rsid w:val="002045A2"/>
    <w:rsid w:val="00241616"/>
    <w:rsid w:val="00266A13"/>
    <w:rsid w:val="002C0208"/>
    <w:rsid w:val="002E3686"/>
    <w:rsid w:val="00312B3D"/>
    <w:rsid w:val="00343E1B"/>
    <w:rsid w:val="00454010"/>
    <w:rsid w:val="00456B4F"/>
    <w:rsid w:val="00471C4F"/>
    <w:rsid w:val="00476EBF"/>
    <w:rsid w:val="004771A4"/>
    <w:rsid w:val="004A3B4C"/>
    <w:rsid w:val="004C37B6"/>
    <w:rsid w:val="004D1439"/>
    <w:rsid w:val="004E1D64"/>
    <w:rsid w:val="004F337A"/>
    <w:rsid w:val="00506C06"/>
    <w:rsid w:val="005473CC"/>
    <w:rsid w:val="00591D62"/>
    <w:rsid w:val="005C602E"/>
    <w:rsid w:val="005E169B"/>
    <w:rsid w:val="005F12DD"/>
    <w:rsid w:val="00610457"/>
    <w:rsid w:val="00617F5E"/>
    <w:rsid w:val="00624DF7"/>
    <w:rsid w:val="006424ED"/>
    <w:rsid w:val="00652675"/>
    <w:rsid w:val="00667C3E"/>
    <w:rsid w:val="0067192D"/>
    <w:rsid w:val="006876FF"/>
    <w:rsid w:val="006A063B"/>
    <w:rsid w:val="006B2C05"/>
    <w:rsid w:val="006B2C61"/>
    <w:rsid w:val="006D51DB"/>
    <w:rsid w:val="0073268C"/>
    <w:rsid w:val="00732926"/>
    <w:rsid w:val="00733AA7"/>
    <w:rsid w:val="00756354"/>
    <w:rsid w:val="007775F7"/>
    <w:rsid w:val="007D05D9"/>
    <w:rsid w:val="007E295D"/>
    <w:rsid w:val="007E5B82"/>
    <w:rsid w:val="007F3EAE"/>
    <w:rsid w:val="00820CEE"/>
    <w:rsid w:val="008307C3"/>
    <w:rsid w:val="008B7AC1"/>
    <w:rsid w:val="008C37B6"/>
    <w:rsid w:val="008E3C9F"/>
    <w:rsid w:val="008F3D8F"/>
    <w:rsid w:val="008F43D1"/>
    <w:rsid w:val="00953EDE"/>
    <w:rsid w:val="009702DF"/>
    <w:rsid w:val="009A250F"/>
    <w:rsid w:val="009D7758"/>
    <w:rsid w:val="00A55F6F"/>
    <w:rsid w:val="00AD16A1"/>
    <w:rsid w:val="00B01909"/>
    <w:rsid w:val="00B34345"/>
    <w:rsid w:val="00B42594"/>
    <w:rsid w:val="00BA0F86"/>
    <w:rsid w:val="00BD6CE2"/>
    <w:rsid w:val="00C116B7"/>
    <w:rsid w:val="00C432AE"/>
    <w:rsid w:val="00C53C1E"/>
    <w:rsid w:val="00C63B0C"/>
    <w:rsid w:val="00C97BF0"/>
    <w:rsid w:val="00D5032C"/>
    <w:rsid w:val="00D73E7D"/>
    <w:rsid w:val="00D86A5C"/>
    <w:rsid w:val="00DA0D59"/>
    <w:rsid w:val="00DA5936"/>
    <w:rsid w:val="00DD691A"/>
    <w:rsid w:val="00E4694E"/>
    <w:rsid w:val="00E716D2"/>
    <w:rsid w:val="00E8303B"/>
    <w:rsid w:val="00EA11E6"/>
    <w:rsid w:val="00EA6DD0"/>
    <w:rsid w:val="00F117FB"/>
    <w:rsid w:val="00F13E0D"/>
    <w:rsid w:val="00F94D87"/>
    <w:rsid w:val="00FC3D1F"/>
    <w:rsid w:val="00FF5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449D2"/>
  <w15:chartTrackingRefBased/>
  <w15:docId w15:val="{71B7F86F-970C-4A9A-BE3B-C56B577F9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250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6101"/>
    <w:pPr>
      <w:ind w:left="720"/>
      <w:contextualSpacing/>
    </w:pPr>
  </w:style>
  <w:style w:type="table" w:styleId="TableGrid">
    <w:name w:val="Table Grid"/>
    <w:basedOn w:val="TableNormal"/>
    <w:uiPriority w:val="39"/>
    <w:rsid w:val="009C4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21D1C"/>
    <w:rPr>
      <w:sz w:val="24"/>
      <w:szCs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er">
    <w:name w:val="header"/>
    <w:basedOn w:val="Normal"/>
    <w:link w:val="HeaderChar"/>
    <w:uiPriority w:val="99"/>
    <w:unhideWhenUsed/>
    <w:rsid w:val="00BD6CE2"/>
    <w:pPr>
      <w:tabs>
        <w:tab w:val="center" w:pos="4513"/>
        <w:tab w:val="right" w:pos="9026"/>
      </w:tabs>
    </w:pPr>
  </w:style>
  <w:style w:type="character" w:customStyle="1" w:styleId="HeaderChar">
    <w:name w:val="Header Char"/>
    <w:basedOn w:val="DefaultParagraphFont"/>
    <w:link w:val="Header"/>
    <w:uiPriority w:val="99"/>
    <w:rsid w:val="00BD6CE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BD6CE2"/>
    <w:pPr>
      <w:tabs>
        <w:tab w:val="center" w:pos="4513"/>
        <w:tab w:val="right" w:pos="9026"/>
      </w:tabs>
    </w:pPr>
  </w:style>
  <w:style w:type="character" w:customStyle="1" w:styleId="FooterChar">
    <w:name w:val="Footer Char"/>
    <w:basedOn w:val="DefaultParagraphFont"/>
    <w:link w:val="Footer"/>
    <w:uiPriority w:val="99"/>
    <w:rsid w:val="00BD6CE2"/>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7D05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675243">
      <w:bodyDiv w:val="1"/>
      <w:marLeft w:val="0"/>
      <w:marRight w:val="0"/>
      <w:marTop w:val="0"/>
      <w:marBottom w:val="0"/>
      <w:divBdr>
        <w:top w:val="none" w:sz="0" w:space="0" w:color="auto"/>
        <w:left w:val="none" w:sz="0" w:space="0" w:color="auto"/>
        <w:bottom w:val="none" w:sz="0" w:space="0" w:color="auto"/>
        <w:right w:val="none" w:sz="0" w:space="0" w:color="auto"/>
      </w:divBdr>
    </w:div>
    <w:div w:id="702366305">
      <w:bodyDiv w:val="1"/>
      <w:marLeft w:val="0"/>
      <w:marRight w:val="0"/>
      <w:marTop w:val="0"/>
      <w:marBottom w:val="0"/>
      <w:divBdr>
        <w:top w:val="none" w:sz="0" w:space="0" w:color="auto"/>
        <w:left w:val="none" w:sz="0" w:space="0" w:color="auto"/>
        <w:bottom w:val="none" w:sz="0" w:space="0" w:color="auto"/>
        <w:right w:val="none" w:sz="0" w:space="0" w:color="auto"/>
      </w:divBdr>
    </w:div>
    <w:div w:id="778333714">
      <w:bodyDiv w:val="1"/>
      <w:marLeft w:val="0"/>
      <w:marRight w:val="0"/>
      <w:marTop w:val="0"/>
      <w:marBottom w:val="0"/>
      <w:divBdr>
        <w:top w:val="none" w:sz="0" w:space="0" w:color="auto"/>
        <w:left w:val="none" w:sz="0" w:space="0" w:color="auto"/>
        <w:bottom w:val="none" w:sz="0" w:space="0" w:color="auto"/>
        <w:right w:val="none" w:sz="0" w:space="0" w:color="auto"/>
      </w:divBdr>
    </w:div>
    <w:div w:id="1484010165">
      <w:bodyDiv w:val="1"/>
      <w:marLeft w:val="0"/>
      <w:marRight w:val="0"/>
      <w:marTop w:val="0"/>
      <w:marBottom w:val="0"/>
      <w:divBdr>
        <w:top w:val="none" w:sz="0" w:space="0" w:color="auto"/>
        <w:left w:val="none" w:sz="0" w:space="0" w:color="auto"/>
        <w:bottom w:val="none" w:sz="0" w:space="0" w:color="auto"/>
        <w:right w:val="none" w:sz="0" w:space="0" w:color="auto"/>
      </w:divBdr>
      <w:divsChild>
        <w:div w:id="1368601530">
          <w:marLeft w:val="0"/>
          <w:marRight w:val="0"/>
          <w:marTop w:val="0"/>
          <w:marBottom w:val="0"/>
          <w:divBdr>
            <w:top w:val="none" w:sz="0" w:space="0" w:color="auto"/>
            <w:left w:val="none" w:sz="0" w:space="0" w:color="auto"/>
            <w:bottom w:val="none" w:sz="0" w:space="0" w:color="auto"/>
            <w:right w:val="none" w:sz="0" w:space="0" w:color="auto"/>
          </w:divBdr>
        </w:div>
        <w:div w:id="167260883">
          <w:marLeft w:val="0"/>
          <w:marRight w:val="0"/>
          <w:marTop w:val="0"/>
          <w:marBottom w:val="0"/>
          <w:divBdr>
            <w:top w:val="none" w:sz="0" w:space="0" w:color="auto"/>
            <w:left w:val="none" w:sz="0" w:space="0" w:color="auto"/>
            <w:bottom w:val="none" w:sz="0" w:space="0" w:color="auto"/>
            <w:right w:val="none" w:sz="0" w:space="0" w:color="auto"/>
          </w:divBdr>
          <w:divsChild>
            <w:div w:id="1739090721">
              <w:marLeft w:val="0"/>
              <w:marRight w:val="0"/>
              <w:marTop w:val="0"/>
              <w:marBottom w:val="0"/>
              <w:divBdr>
                <w:top w:val="none" w:sz="0" w:space="0" w:color="auto"/>
                <w:left w:val="none" w:sz="0" w:space="0" w:color="auto"/>
                <w:bottom w:val="none" w:sz="0" w:space="0" w:color="auto"/>
                <w:right w:val="none" w:sz="0" w:space="0" w:color="auto"/>
              </w:divBdr>
              <w:divsChild>
                <w:div w:id="3226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ubmed" TargetMode="External"/><Relationship Id="rId18" Type="http://schemas.openxmlformats.org/officeDocument/2006/relationships/hyperlink" Target="https://www.gov.uk/government/%20publications/falls-applying-all-our-health/falls-applying-all-our-health" TargetMode="External"/><Relationship Id="rId26" Type="http://schemas.openxmlformats.org/officeDocument/2006/relationships/hyperlink" Target="https://gov.wales/%20sites/default/files/publications/2019-07/guidance-on-cyber-security-and-information-governance-requirements-relating-to-suppliers-and-the-supply-chain.pdf" TargetMode="External"/><Relationship Id="rId3" Type="http://schemas.openxmlformats.org/officeDocument/2006/relationships/settings" Target="settings.xml"/><Relationship Id="rId21" Type="http://schemas.openxmlformats.org/officeDocument/2006/relationships/hyperlink" Target="https://www.rcplondon.ac.uk/projects/outputs/%20bedside-vision-check-falls-prevention-assessment-too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nice.org.uk/Guidance/CG161" TargetMode="External"/><Relationship Id="rId25" Type="http://schemas.openxmlformats.org/officeDocument/2006/relationships/hyperlink" Target="https://gov.wales/sites/default/files%20/publications/2019-03/informed-health-and-care-a-digital-health-and-social-care-strategy-for-wales.pdf" TargetMode="External"/><Relationship Id="rId2" Type="http://schemas.openxmlformats.org/officeDocument/2006/relationships/styles" Target="styles.xml"/><Relationship Id="rId16" Type="http://schemas.openxmlformats.org/officeDocument/2006/relationships/hyperlink" Target="http://www.datadictionary.wales.nhs.uk/" TargetMode="External"/><Relationship Id="rId20" Type="http://schemas.openxmlformats.org/officeDocument/2006/relationships/hyperlink" Target="https://www.rcplondon.ac.uk/file/5551/download"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caledagileframework.com/%20story/"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igitalhealth.net/2019/04/digital-framework-allied-health-professionals/" TargetMode="External"/><Relationship Id="rId23" Type="http://schemas.openxmlformats.org/officeDocument/2006/relationships/hyperlink" Target="https://www.hqip.org.uk/wp-content/uploads/2021%20/11/REF-221-NAIF-2021-annual-report-FINAL.pdf" TargetMode="External"/><Relationship Id="rId28" Type="http://schemas.openxmlformats.org/officeDocument/2006/relationships/hyperlink" Target="https://www.who.int/news-room/fact-sheets/detail/falls" TargetMode="External"/><Relationship Id="rId10" Type="http://schemas.openxmlformats.org/officeDocument/2006/relationships/image" Target="media/image4.png"/><Relationship Id="rId19" Type="http://schemas.openxmlformats.org/officeDocument/2006/relationships/hyperlink" Target="https://assets.publishing.service.gov.uk/government/uploads/system/%20uploads/attachment_data/file/586382/falls_and_fractures_consensus_statement.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igitalhealth.wales/dhew/what-we-do" TargetMode="External"/><Relationship Id="rId22" Type="http://schemas.openxmlformats.org/officeDocument/2006/relationships/hyperlink" Target="https://www.rcplondon.ac.uk/file/33541/download" TargetMode="External"/><Relationship Id="rId27" Type="http://schemas.openxmlformats.org/officeDocument/2006/relationships/hyperlink" Target="https://gov.wales/%20sites/default/files/publications/2021-09/a-healthier-wales-our-plan-for-health-and-social-care.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770</TotalTime>
  <Pages>22</Pages>
  <Words>4695</Words>
  <Characters>26766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31399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Jones (Swansea Bay UHB - Corporate Nursing)</dc:creator>
  <cp:keywords/>
  <dc:description/>
  <cp:lastModifiedBy>Tracy Jones (Swansea Bay UHB - Corporate Nursing)</cp:lastModifiedBy>
  <cp:revision>56</cp:revision>
  <dcterms:created xsi:type="dcterms:W3CDTF">2022-05-16T21:36:00Z</dcterms:created>
  <dcterms:modified xsi:type="dcterms:W3CDTF">2022-05-19T18:04:00Z</dcterms:modified>
</cp:coreProperties>
</file>