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jpg" ContentType="image/jpeg"/>
  <Default Extension="png" ContentType="image/pn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spacing w:after="165" w:line="360" w:lineRule="auto"/>
        <w:rPr>
          <w:color w:val="000000"/>
          <w:rFonts w:ascii="Tahoma" w:cs="Tahoma" w:eastAsia="Tahoma" w:hAnsi="Tahoma"/>
          <w:sz w:val="40"/>
          <w:szCs w:val="40"/>
        </w:rPr>
      </w:pPr>
      <w:r>
        <w:rPr>
          <w:noProof/>
        </w:rPr>
        <w:drawing>
          <wp:inline distB="0" distL="0" distR="0" distT="0">
            <wp:extent cx="2209800" cy="742950"/>
            <wp:effectExtent b="0" l="0" r="0" t="0"/>
            <wp:docPr descr="Description: :::::::Desktop:In progress desktop:TRINITY SAINT DAVID:logo:TSD_logo2010.jpg" id="3"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22"/>
                    <a:srcRect/>
                    <a:stretch>
                      <a:fillRect/>
                    </a:stretch>
                  </pic:blipFill>
                  <pic:spPr>
                    <a:xfrm>
                      <a:off x="0" y="0"/>
                      <a:ext cx="2209800" cy="742950"/>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jc w:val="center"/>
        <w:spacing w:after="165" w:line="360" w:lineRule="auto"/>
        <w:rPr>
          <w:color w:val="000000"/>
          <w:rFonts w:ascii="Tahoma" w:cs="Tahoma" w:eastAsia="Tahoma" w:hAnsi="Tahoma"/>
          <w:sz w:val="40"/>
          <w:szCs w:val="40"/>
        </w:rPr>
      </w:pPr>
      <w:r w:rsidR="00000000" w:rsidDel="00000000" w:rsidRPr="00000000">
        <w:rPr>
          <w:rtl w:val="0"/>
          <w:color w:val="000000"/>
          <w:rFonts w:ascii="Tahoma" w:cs="Tahoma" w:eastAsia="Tahoma" w:hAnsi="Tahoma"/>
          <w:sz w:val="40"/>
          <w:szCs w:val="40"/>
        </w:rPr>
        <w:t>Skills for the Workplace</w:t>
      </w:r>
      <w:r>
        <w:rPr>
          <w:color w:val="000000"/>
          <w:rFonts w:ascii="Tahoma" w:cs="Tahoma" w:eastAsia="Tahoma" w:hAnsi="Tahoma"/>
          <w:sz w:val="40"/>
          <w:szCs w:val="40"/>
        </w:rPr>
        <w:br/>
      </w:r>
      <w:r>
        <w:rPr>
          <w:color w:val="000000"/>
          <w:rFonts w:ascii="Tahoma" w:cs="Tahoma" w:eastAsia="Tahoma" w:hAnsi="Tahoma"/>
          <w:sz w:val="40"/>
          <w:szCs w:val="40"/>
        </w:rPr>
        <w:t xml:space="preserve">Module Assignment Submission </w:t>
      </w:r>
      <w:r>
        <w:rPr>
          <w:color w:val="000000"/>
          <w:rFonts w:ascii="Tahoma" w:cs="Tahoma" w:eastAsia="Tahoma" w:hAnsi="Tahoma"/>
          <w:sz w:val="40"/>
          <w:szCs w:val="40"/>
        </w:rPr>
        <w:br/>
      </w:r>
    </w:p>
    <w:tbl>
      <w:tblPr>
        <w:tblW w:w="9493.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1"/>
        <w:tblLook w:val="0"/>
      </w:tblPr>
      <w:tblGrid>
        <w:gridCol w:w="3438"/>
        <w:gridCol w:w="6055"/>
      </w:tblGrid>
      <w:tblGridChange w:id="0">
        <w:tblGrid>
          <w:gridCol w:w="3438"/>
          <w:gridCol w:w="6055"/>
        </w:tblGrid>
      </w:tblGridChange>
      <w:tr>
        <w:trPr>
          <w:cantSplit w:val="0"/>
          <w:tblHeader w:val="0"/>
        </w:trPr>
        <w:tc>
          <w:tcPr>
            <w:shd w:fill="D9D9D9" w:val="clear"/>
          </w:tcPr>
          <w:p w:rsidR="00000000" w:rsidDel="00000000" w:rsidRDefault="00000000" w14:paraId="00000003"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Student Name:</w:t>
            </w:r>
          </w:p>
        </w:tc>
        <w:tc>
          <w:tcPr/>
          <w:p w:rsidR="00000000" w:rsidDel="00000000" w:rsidRDefault="00000000" w14:paraId="00000004"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 xml:space="preserve">Emma Leanne Nightingale </w:t>
            </w:r>
          </w:p>
        </w:tc>
      </w:tr>
      <w:tr>
        <w:trPr>
          <w:cantSplit w:val="0"/>
          <w:tblHeader w:val="0"/>
        </w:trPr>
        <w:tc>
          <w:tcPr>
            <w:shd w:fill="D9D9D9" w:val="clear"/>
          </w:tcPr>
          <w:p w:rsidR="00000000" w:rsidDel="00000000" w:rsidRDefault="00000000" w14:paraId="00000005"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Student Number:</w:t>
            </w:r>
          </w:p>
        </w:tc>
        <w:tc>
          <w:tcPr/>
          <w:p w:rsidR="00000000" w:rsidDel="00000000" w:rsidRDefault="00000000" w14:paraId="00000006"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2008693</w:t>
            </w:r>
          </w:p>
        </w:tc>
      </w:tr>
      <w:tr>
        <w:trPr>
          <w:cantSplit w:val="0"/>
          <w:tblHeader w:val="0"/>
        </w:trPr>
        <w:tc>
          <w:tcPr>
            <w:shd w:fill="D9D9D9" w:val="clear"/>
          </w:tcPr>
          <w:p w:rsidR="00000000" w:rsidDel="00000000" w:rsidRDefault="00000000" w14:paraId="00000007"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Module No:</w:t>
            </w:r>
          </w:p>
        </w:tc>
        <w:tc>
          <w:tcPr/>
          <w:p w:rsidR="00000000" w:rsidDel="00000000" w:rsidRDefault="00000000" w14:paraId="00000008"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BMSK5001</w:t>
            </w:r>
          </w:p>
        </w:tc>
      </w:tr>
      <w:tr>
        <w:trPr>
          <w:cantSplit w:val="0"/>
          <w:tblHeader w:val="0"/>
          <w:trHeight w:val="413" w:hRule="atLeast"/>
        </w:trPr>
        <w:tc>
          <w:tcPr>
            <w:shd w:fill="D9D9D9" w:val="clear"/>
          </w:tcPr>
          <w:p w:rsidR="00000000" w:rsidDel="00000000" w:rsidRDefault="00000000" w14:paraId="00000009"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Module Title:</w:t>
            </w:r>
          </w:p>
        </w:tc>
        <w:tc>
          <w:tcPr/>
          <w:p w:rsidR="00000000" w:rsidDel="00000000" w:rsidRDefault="00000000" w14:paraId="0000000A" w:rsidP="00000000" w:rsidRPr="00000000">
            <w:pPr>
              <w:spacing w:before="120" w:after="120" w:line="360" w:lineRule="auto"/>
              <w:rPr>
                <w:rFonts w:ascii="Tahoma" w:cs="Tahoma" w:eastAsia="Tahoma" w:hAnsi="Tahoma"/>
                <w:sz w:val="28"/>
                <w:szCs w:val="28"/>
              </w:rPr>
            </w:pPr>
            <w:r w:rsidR="00000000" w:rsidDel="00000000" w:rsidRPr="00000000">
              <w:rPr>
                <w:rtl w:val="0"/>
                <w:rFonts w:ascii="Tahoma" w:cs="Tahoma" w:eastAsia="Tahoma" w:hAnsi="Tahoma"/>
                <w:sz w:val="28"/>
                <w:szCs w:val="28"/>
              </w:rPr>
              <w:t xml:space="preserve">Developing Workplace Critical Thinking </w:t>
            </w:r>
          </w:p>
        </w:tc>
      </w:tr>
    </w:tbl>
    <w:p w:rsidR="00000000" w:rsidDel="00000000" w:rsidRDefault="00000000" w14:paraId="0000000B" w:rsidP="00000000" w:rsidRPr="00000000">
      <w:pPr>
        <w:spacing w:before="120" w:after="120" w:line="360" w:lineRule="auto"/>
        <w:rPr>
          <w:color w:val="FF0000"/>
          <w:sz w:val="24"/>
          <w:szCs w:val="24"/>
        </w:rPr>
      </w:pPr>
      <w:r w:rsidR="00000000" w:rsidDel="00000000" w:rsidRPr="00000000">
        <w:rPr>
          <w:rtl w:val="0"/>
        </w:rPr>
      </w:r>
    </w:p>
    <w:p w:rsidR="00000000" w:rsidDel="00000000" w:rsidRDefault="00000000" w14:paraId="0000000C" w:rsidP="00000000" w:rsidRPr="00000000">
      <w:pPr>
        <w:spacing w:before="120" w:after="120" w:line="360" w:lineRule="auto"/>
        <w:rPr>
          <w:b/>
          <w:color w:val="000000"/>
          <w:rFonts w:ascii="Tahoma" w:cs="Tahoma" w:eastAsia="Tahoma" w:hAnsi="Tahoma"/>
          <w:sz w:val="24"/>
          <w:szCs w:val="24"/>
        </w:rPr>
      </w:pPr>
      <w:r w:rsidR="00000000" w:rsidDel="00000000" w:rsidRPr="00000000">
        <w:rPr>
          <w:rtl w:val="0"/>
          <w:b/>
          <w:color w:val="000000"/>
          <w:rFonts w:ascii="Tahoma" w:cs="Tahoma" w:eastAsia="Tahoma" w:hAnsi="Tahoma"/>
          <w:sz w:val="24"/>
          <w:szCs w:val="24"/>
        </w:rPr>
        <w:t>Statement of Confirmation of Authenticity</w:t>
      </w:r>
    </w:p>
    <w:p w:rsidR="00000000" w:rsidDel="00000000" w:rsidRDefault="00000000" w14:paraId="0000000D" w:rsidP="00000000" w:rsidRPr="00000000">
      <w:pPr>
        <w:spacing w:before="120" w:after="120" w:line="360" w:lineRule="auto"/>
        <w:rPr>
          <w:color w:val="000000"/>
          <w:rFonts w:ascii="Tahoma" w:cs="Tahoma" w:eastAsia="Tahoma" w:hAnsi="Tahoma"/>
          <w:sz w:val="24"/>
          <w:szCs w:val="24"/>
        </w:rPr>
      </w:pPr>
      <w:r w:rsidR="00000000" w:rsidDel="00000000" w:rsidRPr="00000000">
        <w:rPr>
          <w:rtl w:val="0"/>
          <w:color w:val="000000"/>
          <w:rFonts w:ascii="Tahoma" w:cs="Tahoma" w:eastAsia="Tahoma" w:hAnsi="Tahoma"/>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RDefault="00000000" w14:paraId="0000000E" w:rsidP="00000000" w:rsidRPr="00000000">
      <w:pPr>
        <w:spacing w:before="120" w:after="120" w:line="360" w:lineRule="auto"/>
        <w:rPr>
          <w:color w:val="000000"/>
          <w:rFonts w:ascii="Tahoma" w:cs="Tahoma" w:eastAsia="Tahoma" w:hAnsi="Tahoma"/>
          <w:sz w:val="24"/>
          <w:szCs w:val="24"/>
        </w:rPr>
      </w:pPr>
      <w:r w:rsidR="00000000" w:rsidDel="00000000" w:rsidRPr="00000000">
        <w:rPr>
          <w:rtl w:val="0"/>
          <w:color w:val="000000"/>
          <w:rFonts w:ascii="Tahoma" w:cs="Tahoma" w:eastAsia="Tahoma" w:hAnsi="Tahoma"/>
          <w:sz w:val="24"/>
          <w:szCs w:val="24"/>
        </w:rPr>
        <w:t>Attention is drawn to the plagiarism and unfair practice policies of both the University and of ILM.</w:t>
      </w:r>
    </w:p>
    <w:p w:rsidR="00000000" w:rsidDel="00000000" w:rsidRDefault="00000000" w14:paraId="0000000F" w:rsidP="00000000" w:rsidRPr="00000000">
      <w:pPr>
        <w:spacing w:before="120" w:after="120"/>
        <w:rPr>
          <w:color w:val="000000"/>
          <w:rFonts w:ascii="Tahoma" w:cs="Tahoma" w:eastAsia="Tahoma" w:hAnsi="Tahoma"/>
          <w:sz w:val="24"/>
          <w:szCs w:val="24"/>
        </w:rPr>
      </w:pPr>
      <w:r w:rsidR="00000000" w:rsidDel="00000000" w:rsidRPr="00000000">
        <w:rPr>
          <w:rtl w:val="0"/>
          <w:b/>
          <w:color w:val="000000"/>
          <w:sz w:val="16"/>
          <w:szCs w:val="16"/>
        </w:rPr>
        <w:t>Permission for ILM to use this script</w:t>
      </w:r>
      <w:r>
        <w:rPr>
          <w:color w:val="000000"/>
          <w:sz w:val="16"/>
          <w:szCs w:val="16"/>
        </w:rPr>
        <w:br/>
      </w:r>
      <w:r>
        <w:rPr>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00000000" w:rsidDel="00000000" w:rsidRPr="00000000">
        <w:rPr>
          <w:rtl w:val="0"/>
          <w:b/>
          <w:color w:val="000000"/>
          <w:sz w:val="16"/>
          <w:szCs w:val="16"/>
        </w:rPr>
        <w:t>□</w:t>
      </w:r>
      <w:r w:rsidR="00000000" w:rsidDel="00000000" w:rsidRPr="00000000">
        <w:rPr>
          <w:rtl w:val="0"/>
        </w:rPr>
      </w:r>
    </w:p>
    <w:p w:rsidR="00000000" w:rsidDel="00000000" w:rsidRDefault="00000000" w14:paraId="0000001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360"/>
        <w:ind w:right="0"/>
        <w:ind w:firstLine="0"/>
        <w:pageBreakBefore w:val="0"/>
        <w:spacing w:before="60" w:after="160" w:line="240" w:lineRule="auto"/>
        <w:tabs>
          <w:tab w:val="right" w:pos="9360"/>
        </w:tabs>
        <w:rPr>
          <w:rFonts w:ascii="Arial" w:cs="Arial" w:eastAsia="Arial" w:hAnsi="Arial"/>
        </w:rPr>
      </w:pPr>
      <w:r w:rsidR="00000000" w:rsidDel="00000000" w:rsidRPr="00000000">
        <w:rPr>
          <w:rtl w:val="0"/>
        </w:rPr>
      </w:r>
    </w:p>
    <w:p w:rsidR="00000000" w:rsidDel="00000000" w:rsidRDefault="00000000" w14:paraId="00000011" w:rsidP="00000000" w:rsidRPr="00000000">
      <w:pPr>
        <w:keepNext w:val="1"/>
        <w:keepLines w:val="1"/>
        <w:pBdr>
          <w:top w:val="nil" w:sz="0" w:color="auto" w:space="0"/>
          <w:bottom w:val="nil" w:sz="0" w:color="auto" w:space="0"/>
          <w:left w:val="nil" w:sz="0" w:color="auto" w:space="0"/>
          <w:right w:val="nil" w:sz="0" w:color="auto" w:space="0"/>
          <w:between w:val="nil" w:sz="0" w:color="auto" w:space="0"/>
        </w:pBdr>
        <w:spacing w:before="240" w:after="0"/>
        <w:rPr>
          <w:color w:val="2E74B5"/>
          <w:sz w:val="32"/>
          <w:szCs w:val="32"/>
        </w:rPr>
      </w:pPr>
      <w:r w:rsidR="00000000" w:rsidDel="00000000" w:rsidRPr="00000000">
        <w:rPr>
          <w:rtl w:val="0"/>
          <w:color w:val="2E74B5"/>
          <w:sz w:val="32"/>
          <w:szCs w:val="32"/>
        </w:rPr>
        <w:t>Table of Contents</w:t>
      </w:r>
    </w:p>
    <w:p w:rsidR="00000000" w:rsidDel="00000000" w:rsidRDefault="00000000" w14:paraId="00000012" w:rsidP="00000000" w:rsidRPr="00000000">
      <w:pPr>
        <w:keepNext w:val="1"/>
        <w:keepLines w:val="1"/>
        <w:pBdr>
          <w:top w:val="nil" w:sz="0" w:color="auto" w:space="0"/>
          <w:bottom w:val="nil" w:sz="0" w:color="auto" w:space="0"/>
          <w:left w:val="nil" w:sz="0" w:color="auto" w:space="0"/>
          <w:right w:val="nil" w:sz="0" w:color="auto" w:space="0"/>
          <w:between w:val="nil" w:sz="0" w:color="auto" w:space="0"/>
        </w:pBdr>
        <w:spacing w:before="240" w:after="0"/>
        <w:rPr>
          <w:color w:val="2E74B5"/>
          <w:sz w:val="32"/>
          <w:szCs w:val="32"/>
        </w:rPr>
      </w:pPr>
      <w:r w:rsidR="00000000" w:rsidDel="00000000" w:rsidRPr="00000000">
        <w:rPr>
          <w:rtl w:val="0"/>
        </w:rPr>
      </w:r>
    </w:p>
    <w:sdt>
      <w:sdtPr>
        <w:docPartObj>
          <w:docPartGallery w:val="Table of Contents"/>
          <w:docPartUnique w:val="1"/>
        </w:docPartObj>
      </w:sdtPr>
      <w:sdtContent>
        <w:p w:rsidR="00000000" w:rsidDel="00000000" w:rsidRDefault="00000000" w14:paraId="00000013" w:rsidP="00000000" w:rsidRPr="00000000">
          <w:pPr>
            <w:ind w:left="0"/>
            <w:ind w:firstLine="0"/>
            <w:spacing w:before="80" w:line="240" w:lineRule="auto"/>
            <w:tabs>
              <w:tab w:val="right" w:pos="9360"/>
            </w:tabs>
            <w:rPr>
              <w:b w:val="0"/>
              <w:i w:val="0"/>
              <w:u w:val="none"/>
              <w:strike w:val="0"/>
              <w:color w:val="000000"/>
              <w:rFonts w:ascii="Arial" w:cs="Arial" w:eastAsia="Arial" w:hAnsi="Arial"/>
              <w:sz w:val="22"/>
              <w:szCs w:val="22"/>
              <w:smallCaps w:val="0"/>
              <w:shd w:fill="auto" w:val="clear"/>
            </w:rPr>
          </w:pPr>
          <w:r w:rsidR="00000000" w:rsidDel="00000000" w:rsidRPr="00000000">
            <w:fldChar w:fldCharType="begin"/>
            <w:instrText xml:space="preserve"> TOC \h \u \z </w:instrText>
            <w:fldChar w:fldCharType="separate"/>
          </w:r>
          <w:hyperlink w:anchor="_a9lza5xlpzex">
            <w:r w:rsidR="00000000" w:rsidDel="00000000" w:rsidRPr="00000000">
              <w:rPr>
                <w:rtl w:val="0"/>
                <w:b w:val="0"/>
                <w:i w:val="0"/>
                <w:u w:val="none"/>
                <w:strike w:val="0"/>
                <w:color w:val="000000"/>
                <w:rFonts w:ascii="Arial" w:cs="Arial" w:eastAsia="Arial" w:hAnsi="Arial"/>
                <w:sz w:val="22"/>
                <w:szCs w:val="22"/>
                <w:smallCaps w:val="0"/>
                <w:shd w:fill="auto" w:val="clear"/>
              </w:rPr>
              <w:t>Introduction</w:t>
            </w:r>
          </w:hyperlink>
          <w:r w:rsidR="00000000" w:rsidDel="00000000" w:rsidRPr="00000000">
            <w:rPr>
              <w:rtl w:val="0"/>
              <w:b w:val="0"/>
              <w:i w:val="0"/>
              <w:u w:val="none"/>
              <w:strike w:val="0"/>
              <w:color w:val="000000"/>
              <w:rFonts w:ascii="Arial" w:cs="Arial" w:eastAsia="Arial" w:hAnsi="Arial"/>
              <w:sz w:val="22"/>
              <w:szCs w:val="22"/>
              <w:smallCaps w:val="0"/>
              <w:shd w:fill="auto" w:val="clear"/>
            </w:rPr>
            <w:tab/>
          </w:r>
          <w:r w:rsidR="00000000" w:rsidDel="00000000" w:rsidRPr="00000000">
            <w:fldChar w:fldCharType="begin"/>
            <w:instrText xml:space="preserve"> PAGEREF _a9lza5xlpzex \h </w:instrText>
            <w:fldChar w:fldCharType="separate"/>
          </w:r>
          <w:r w:rsidR="00000000" w:rsidDel="00000000" w:rsidRPr="00000000">
            <w:rPr>
              <w:rtl w:val="0"/>
              <w:b/>
              <w:i w:val="0"/>
              <w:u w:val="none"/>
              <w:strike w:val="0"/>
              <w:color w:val="000000"/>
              <w:rFonts w:ascii="Arial" w:cs="Arial" w:eastAsia="Arial" w:hAnsi="Arial"/>
              <w:sz w:val="22"/>
              <w:szCs w:val="22"/>
              <w:smallCaps w:val="0"/>
              <w:shd w:fill="auto" w:val="clear"/>
            </w:rPr>
            <w:t>3</w:t>
          </w:r>
          <w:r w:rsidR="00000000" w:rsidDel="00000000" w:rsidRPr="00000000">
            <w:fldChar w:fldCharType="end"/>
          </w:r>
          <w:r w:rsidR="00000000" w:rsidDel="00000000" w:rsidRPr="00000000">
            <w:rPr>
              <w:rtl w:val="0"/>
            </w:rPr>
          </w:r>
        </w:p>
        <w:p w:rsidR="00000000" w:rsidDel="00000000" w:rsidRDefault="00000000" w14:paraId="00000014" w:rsidP="00000000" w:rsidRPr="00000000">
          <w:pPr>
            <w:ind w:left="0"/>
            <w:ind w:firstLine="0"/>
            <w:spacing w:before="200" w:line="240" w:lineRule="auto"/>
            <w:tabs>
              <w:tab w:val="right" w:pos="9360"/>
            </w:tabs>
            <w:rPr>
              <w:b w:val="0"/>
              <w:i w:val="0"/>
              <w:u w:val="none"/>
              <w:strike w:val="0"/>
              <w:color w:val="000000"/>
              <w:rFonts w:ascii="Arial" w:cs="Arial" w:eastAsia="Arial" w:hAnsi="Arial"/>
              <w:sz w:val="22"/>
              <w:szCs w:val="22"/>
              <w:smallCaps w:val="0"/>
              <w:shd w:fill="auto" w:val="clear"/>
            </w:rPr>
          </w:pPr>
          <w:hyperlink w:anchor="_2et92p0">
            <w:r w:rsidR="00000000" w:rsidDel="00000000" w:rsidRPr="00000000">
              <w:rPr>
                <w:rtl w:val="0"/>
                <w:b w:val="0"/>
                <w:i w:val="0"/>
                <w:u w:val="none"/>
                <w:strike w:val="0"/>
                <w:color w:val="000000"/>
                <w:rFonts w:ascii="Arial" w:cs="Arial" w:eastAsia="Arial" w:hAnsi="Arial"/>
                <w:sz w:val="22"/>
                <w:szCs w:val="22"/>
                <w:smallCaps w:val="0"/>
                <w:shd w:fill="auto" w:val="clear"/>
              </w:rPr>
              <w:t>Values</w:t>
            </w:r>
          </w:hyperlink>
          <w:r w:rsidR="00000000" w:rsidDel="00000000" w:rsidRPr="00000000">
            <w:rPr>
              <w:rtl w:val="0"/>
              <w:b w:val="0"/>
              <w:i w:val="0"/>
              <w:u w:val="none"/>
              <w:strike w:val="0"/>
              <w:color w:val="000000"/>
              <w:rFonts w:ascii="Arial" w:cs="Arial" w:eastAsia="Arial" w:hAnsi="Arial"/>
              <w:sz w:val="22"/>
              <w:szCs w:val="22"/>
              <w:smallCaps w:val="0"/>
              <w:shd w:fill="auto" w:val="clear"/>
            </w:rPr>
            <w:tab/>
          </w:r>
          <w:r w:rsidR="00000000" w:rsidDel="00000000" w:rsidRPr="00000000">
            <w:fldChar w:fldCharType="begin"/>
            <w:instrText xml:space="preserve"> PAGEREF _2et92p0 \h </w:instrText>
            <w:fldChar w:fldCharType="separate"/>
          </w:r>
          <w:r w:rsidR="00000000" w:rsidDel="00000000" w:rsidRPr="00000000">
            <w:rPr>
              <w:rtl w:val="0"/>
              <w:b/>
              <w:i w:val="0"/>
              <w:u w:val="none"/>
              <w:strike w:val="0"/>
              <w:color w:val="000000"/>
              <w:rFonts w:ascii="Arial" w:cs="Arial" w:eastAsia="Arial" w:hAnsi="Arial"/>
              <w:sz w:val="22"/>
              <w:szCs w:val="22"/>
              <w:smallCaps w:val="0"/>
              <w:shd w:fill="auto" w:val="clear"/>
            </w:rPr>
            <w:t>3</w:t>
          </w:r>
          <w:r w:rsidR="00000000" w:rsidDel="00000000" w:rsidRPr="00000000">
            <w:fldChar w:fldCharType="end"/>
          </w:r>
          <w:r w:rsidR="00000000" w:rsidDel="00000000" w:rsidRPr="00000000">
            <w:rPr>
              <w:rtl w:val="0"/>
            </w:rPr>
          </w:r>
        </w:p>
        <w:p w:rsidR="00000000" w:rsidDel="00000000" w:rsidRDefault="00000000" w14:paraId="00000015" w:rsidP="00000000" w:rsidRPr="00000000">
          <w:pPr>
            <w:ind w:left="0"/>
            <w:ind w:firstLine="0"/>
            <w:spacing w:before="200" w:line="240" w:lineRule="auto"/>
            <w:tabs>
              <w:tab w:val="right" w:pos="9360"/>
            </w:tabs>
            <w:rPr>
              <w:b w:val="0"/>
              <w:i w:val="0"/>
              <w:u w:val="none"/>
              <w:strike w:val="0"/>
              <w:color w:val="000000"/>
              <w:rFonts w:ascii="Arial" w:cs="Arial" w:eastAsia="Arial" w:hAnsi="Arial"/>
              <w:sz w:val="22"/>
              <w:szCs w:val="22"/>
              <w:smallCaps w:val="0"/>
              <w:shd w:fill="auto" w:val="clear"/>
            </w:rPr>
          </w:pPr>
          <w:hyperlink w:anchor="_tyjcwt">
            <w:r w:rsidR="00000000" w:rsidDel="00000000" w:rsidRPr="00000000">
              <w:rPr>
                <w:rtl w:val="0"/>
                <w:b w:val="0"/>
                <w:i w:val="0"/>
                <w:u w:val="none"/>
                <w:strike w:val="0"/>
                <w:color w:val="000000"/>
                <w:rFonts w:ascii="Arial" w:cs="Arial" w:eastAsia="Arial" w:hAnsi="Arial"/>
                <w:sz w:val="22"/>
                <w:szCs w:val="22"/>
                <w:smallCaps w:val="0"/>
                <w:shd w:fill="auto" w:val="clear"/>
              </w:rPr>
              <w:t>Attitude</w:t>
            </w:r>
          </w:hyperlink>
          <w:r w:rsidR="00000000" w:rsidDel="00000000" w:rsidRPr="00000000">
            <w:rPr>
              <w:rtl w:val="0"/>
              <w:b w:val="0"/>
              <w:i w:val="0"/>
              <w:u w:val="none"/>
              <w:strike w:val="0"/>
              <w:color w:val="000000"/>
              <w:rFonts w:ascii="Arial" w:cs="Arial" w:eastAsia="Arial" w:hAnsi="Arial"/>
              <w:sz w:val="22"/>
              <w:szCs w:val="22"/>
              <w:smallCaps w:val="0"/>
              <w:shd w:fill="auto" w:val="clear"/>
            </w:rPr>
            <w:tab/>
          </w:r>
          <w:r w:rsidR="00000000" w:rsidDel="00000000" w:rsidRPr="00000000">
            <w:fldChar w:fldCharType="begin"/>
            <w:instrText xml:space="preserve"> PAGEREF _tyjcwt \h </w:instrText>
            <w:fldChar w:fldCharType="separate"/>
          </w:r>
          <w:r w:rsidR="00000000" w:rsidDel="00000000" w:rsidRPr="00000000">
            <w:rPr>
              <w:rtl w:val="0"/>
              <w:b/>
              <w:i w:val="0"/>
              <w:u w:val="none"/>
              <w:strike w:val="0"/>
              <w:color w:val="000000"/>
              <w:rFonts w:ascii="Arial" w:cs="Arial" w:eastAsia="Arial" w:hAnsi="Arial"/>
              <w:sz w:val="22"/>
              <w:szCs w:val="22"/>
              <w:smallCaps w:val="0"/>
              <w:shd w:fill="auto" w:val="clear"/>
            </w:rPr>
            <w:t>5</w:t>
          </w:r>
          <w:r w:rsidR="00000000" w:rsidDel="00000000" w:rsidRPr="00000000">
            <w:fldChar w:fldCharType="end"/>
          </w:r>
          <w:r w:rsidR="00000000" w:rsidDel="00000000" w:rsidRPr="00000000">
            <w:rPr>
              <w:rtl w:val="0"/>
            </w:rPr>
          </w:r>
        </w:p>
        <w:p w:rsidR="00000000" w:rsidDel="00000000" w:rsidRDefault="00000000" w14:paraId="00000016" w:rsidP="00000000" w:rsidRPr="00000000">
          <w:pPr>
            <w:ind w:left="0"/>
            <w:ind w:firstLine="0"/>
            <w:spacing w:before="200" w:line="240" w:lineRule="auto"/>
            <w:tabs>
              <w:tab w:val="right" w:pos="9360"/>
            </w:tabs>
            <w:rPr>
              <w:b w:val="0"/>
              <w:i w:val="0"/>
              <w:u w:val="none"/>
              <w:strike w:val="0"/>
              <w:color w:val="000000"/>
              <w:rFonts w:ascii="Arial" w:cs="Arial" w:eastAsia="Arial" w:hAnsi="Arial"/>
              <w:sz w:val="22"/>
              <w:szCs w:val="22"/>
              <w:smallCaps w:val="0"/>
              <w:shd w:fill="auto" w:val="clear"/>
            </w:rPr>
          </w:pPr>
          <w:hyperlink w:anchor="_3dy6vkm">
            <w:r w:rsidR="00000000" w:rsidDel="00000000" w:rsidRPr="00000000">
              <w:rPr>
                <w:rtl w:val="0"/>
                <w:b w:val="0"/>
                <w:i w:val="0"/>
                <w:u w:val="none"/>
                <w:strike w:val="0"/>
                <w:color w:val="000000"/>
                <w:rFonts w:ascii="Arial" w:cs="Arial" w:eastAsia="Arial" w:hAnsi="Arial"/>
                <w:sz w:val="22"/>
                <w:szCs w:val="22"/>
                <w:smallCaps w:val="0"/>
                <w:shd w:fill="auto" w:val="clear"/>
              </w:rPr>
              <w:t>Belief</w:t>
            </w:r>
          </w:hyperlink>
          <w:r w:rsidR="00000000" w:rsidDel="00000000" w:rsidRPr="00000000">
            <w:rPr>
              <w:rtl w:val="0"/>
              <w:b w:val="0"/>
              <w:i w:val="0"/>
              <w:u w:val="none"/>
              <w:strike w:val="0"/>
              <w:color w:val="000000"/>
              <w:rFonts w:ascii="Arial" w:cs="Arial" w:eastAsia="Arial" w:hAnsi="Arial"/>
              <w:sz w:val="22"/>
              <w:szCs w:val="22"/>
              <w:smallCaps w:val="0"/>
              <w:shd w:fill="auto" w:val="clear"/>
            </w:rPr>
            <w:tab/>
          </w:r>
          <w:r w:rsidR="00000000" w:rsidDel="00000000" w:rsidRPr="00000000">
            <w:fldChar w:fldCharType="begin"/>
            <w:instrText xml:space="preserve"> PAGEREF _3dy6vkm \h </w:instrText>
            <w:fldChar w:fldCharType="separate"/>
          </w:r>
          <w:r w:rsidR="00000000" w:rsidDel="00000000" w:rsidRPr="00000000">
            <w:rPr>
              <w:rtl w:val="0"/>
              <w:b/>
              <w:i w:val="0"/>
              <w:u w:val="none"/>
              <w:strike w:val="0"/>
              <w:color w:val="000000"/>
              <w:rFonts w:ascii="Arial" w:cs="Arial" w:eastAsia="Arial" w:hAnsi="Arial"/>
              <w:sz w:val="22"/>
              <w:szCs w:val="22"/>
              <w:smallCaps w:val="0"/>
              <w:shd w:fill="auto" w:val="clear"/>
            </w:rPr>
            <w:t>8</w:t>
          </w:r>
          <w:r w:rsidR="00000000" w:rsidDel="00000000" w:rsidRPr="00000000">
            <w:fldChar w:fldCharType="end"/>
          </w:r>
          <w:r w:rsidR="00000000" w:rsidDel="00000000" w:rsidRPr="00000000">
            <w:rPr>
              <w:rtl w:val="0"/>
            </w:rPr>
          </w:r>
        </w:p>
        <w:p w:rsidR="00000000" w:rsidDel="00000000" w:rsidRDefault="00000000" w14:paraId="00000017" w:rsidP="00000000" w:rsidRPr="00000000">
          <w:pPr>
            <w:ind w:left="0"/>
            <w:ind w:firstLine="0"/>
            <w:spacing w:before="200" w:line="240" w:lineRule="auto"/>
            <w:tabs>
              <w:tab w:val="right" w:pos="9360"/>
            </w:tabs>
            <w:rPr>
              <w:b w:val="0"/>
              <w:i w:val="0"/>
              <w:u w:val="none"/>
              <w:strike w:val="0"/>
              <w:color w:val="000000"/>
              <w:rFonts w:ascii="Arial" w:cs="Arial" w:eastAsia="Arial" w:hAnsi="Arial"/>
              <w:sz w:val="22"/>
              <w:szCs w:val="22"/>
              <w:smallCaps w:val="0"/>
              <w:shd w:fill="auto" w:val="clear"/>
            </w:rPr>
          </w:pPr>
          <w:hyperlink w:anchor="_56gpwtbhk5z0">
            <w:r w:rsidR="00000000" w:rsidDel="00000000" w:rsidRPr="00000000">
              <w:rPr>
                <w:rtl w:val="0"/>
                <w:b w:val="0"/>
                <w:i w:val="0"/>
                <w:u w:val="none"/>
                <w:strike w:val="0"/>
                <w:color w:val="000000"/>
                <w:rFonts w:ascii="Arial" w:cs="Arial" w:eastAsia="Arial" w:hAnsi="Arial"/>
                <w:sz w:val="22"/>
                <w:szCs w:val="22"/>
                <w:smallCaps w:val="0"/>
                <w:shd w:fill="auto" w:val="clear"/>
              </w:rPr>
              <w:t>References</w:t>
            </w:r>
          </w:hyperlink>
          <w:r w:rsidR="00000000" w:rsidDel="00000000" w:rsidRPr="00000000">
            <w:rPr>
              <w:rtl w:val="0"/>
              <w:b w:val="0"/>
              <w:i w:val="0"/>
              <w:u w:val="none"/>
              <w:strike w:val="0"/>
              <w:color w:val="000000"/>
              <w:rFonts w:ascii="Arial" w:cs="Arial" w:eastAsia="Arial" w:hAnsi="Arial"/>
              <w:sz w:val="22"/>
              <w:szCs w:val="22"/>
              <w:smallCaps w:val="0"/>
              <w:shd w:fill="auto" w:val="clear"/>
            </w:rPr>
            <w:tab/>
          </w:r>
          <w:r w:rsidR="00000000" w:rsidDel="00000000" w:rsidRPr="00000000">
            <w:fldChar w:fldCharType="begin"/>
            <w:instrText xml:space="preserve"> PAGEREF _56gpwtbhk5z0 \h </w:instrText>
            <w:fldChar w:fldCharType="separate"/>
          </w:r>
          <w:r w:rsidR="00000000" w:rsidDel="00000000" w:rsidRPr="00000000">
            <w:rPr>
              <w:rtl w:val="0"/>
              <w:b/>
              <w:i w:val="0"/>
              <w:u w:val="none"/>
              <w:strike w:val="0"/>
              <w:color w:val="000000"/>
              <w:rFonts w:ascii="Arial" w:cs="Arial" w:eastAsia="Arial" w:hAnsi="Arial"/>
              <w:sz w:val="22"/>
              <w:szCs w:val="22"/>
              <w:smallCaps w:val="0"/>
              <w:shd w:fill="auto" w:val="clear"/>
            </w:rPr>
            <w:t>13</w:t>
          </w:r>
          <w:r w:rsidR="00000000" w:rsidDel="00000000" w:rsidRPr="00000000">
            <w:fldChar w:fldCharType="end"/>
          </w:r>
          <w:r w:rsidR="00000000" w:rsidDel="00000000" w:rsidRPr="00000000">
            <w:rPr>
              <w:rtl w:val="0"/>
            </w:rPr>
          </w:r>
        </w:p>
        <w:p w:rsidR="00000000" w:rsidDel="00000000" w:rsidRDefault="00000000" w14:paraId="00000018" w:rsidP="00000000" w:rsidRPr="00000000">
          <w:pPr>
            <w:ind w:left="0"/>
            <w:ind w:firstLine="0"/>
            <w:spacing w:before="200" w:line="240" w:lineRule="auto"/>
            <w:tabs>
              <w:tab w:val="right" w:pos="9360"/>
            </w:tabs>
            <w:rPr>
              <w:color w:val="000000"/>
              <w:rFonts w:ascii="Arial" w:cs="Arial" w:eastAsia="Arial" w:hAnsi="Arial"/>
            </w:rPr>
          </w:pPr>
          <w:hyperlink w:anchor="_d4jbrvupi4se">
            <w:r w:rsidR="00000000" w:rsidDel="00000000" w:rsidRPr="00000000">
              <w:rPr>
                <w:rtl w:val="0"/>
                <w:color w:val="000000"/>
                <w:rFonts w:ascii="Arial" w:cs="Arial" w:eastAsia="Arial" w:hAnsi="Arial"/>
              </w:rPr>
              <w:t>Appendix 1</w:t>
            </w:r>
          </w:hyperlink>
          <w:r w:rsidR="00000000" w:rsidDel="00000000" w:rsidRPr="00000000">
            <w:rPr>
              <w:rtl w:val="0"/>
              <w:b/>
              <w:color w:val="000000"/>
              <w:rFonts w:ascii="Arial" w:cs="Arial" w:eastAsia="Arial" w:hAnsi="Arial"/>
            </w:rPr>
            <w:tab/>
          </w:r>
          <w:r w:rsidR="00000000" w:rsidDel="00000000" w:rsidRPr="00000000">
            <w:fldChar w:fldCharType="begin"/>
            <w:instrText xml:space="preserve"> PAGEREF _d4jbrvupi4se \h </w:instrText>
            <w:fldChar w:fldCharType="separate"/>
          </w:r>
          <w:r w:rsidR="00000000" w:rsidDel="00000000" w:rsidRPr="00000000">
            <w:rPr>
              <w:rtl w:val="0"/>
              <w:b/>
              <w:color w:val="000000"/>
              <w:rFonts w:ascii="Arial" w:cs="Arial" w:eastAsia="Arial" w:hAnsi="Arial"/>
            </w:rPr>
            <w:t>17</w:t>
          </w:r>
          <w:r w:rsidR="00000000" w:rsidDel="00000000" w:rsidRPr="00000000">
            <w:fldChar w:fldCharType="end"/>
          </w:r>
          <w:r w:rsidR="00000000" w:rsidDel="00000000" w:rsidRPr="00000000">
            <w:rPr>
              <w:rtl w:val="0"/>
            </w:rPr>
          </w:r>
        </w:p>
        <w:p w:rsidR="00000000" w:rsidDel="00000000" w:rsidRDefault="00000000" w14:paraId="00000019" w:rsidP="00000000" w:rsidRPr="00000000">
          <w:pPr>
            <w:ind w:left="0"/>
            <w:ind w:firstLine="0"/>
            <w:spacing w:before="200" w:line="240" w:lineRule="auto"/>
            <w:tabs>
              <w:tab w:val="right" w:pos="9360"/>
            </w:tabs>
            <w:rPr>
              <w:b w:val="0"/>
              <w:i w:val="0"/>
              <w:u w:val="none"/>
              <w:strike w:val="0"/>
              <w:color w:val="000000"/>
              <w:rFonts w:ascii="Arial" w:cs="Arial" w:eastAsia="Arial" w:hAnsi="Arial"/>
              <w:sz w:val="22"/>
              <w:szCs w:val="22"/>
              <w:smallCaps w:val="0"/>
              <w:shd w:fill="auto" w:val="clear"/>
            </w:rPr>
          </w:pPr>
          <w:hyperlink w:anchor="_44sinio">
            <w:r w:rsidR="00000000" w:rsidDel="00000000" w:rsidRPr="00000000">
              <w:rPr>
                <w:rtl w:val="0"/>
                <w:b w:val="0"/>
                <w:i w:val="0"/>
                <w:u w:val="none"/>
                <w:strike w:val="0"/>
                <w:color w:val="000000"/>
                <w:rFonts w:ascii="Arial" w:cs="Arial" w:eastAsia="Arial" w:hAnsi="Arial"/>
                <w:sz w:val="22"/>
                <w:szCs w:val="22"/>
                <w:smallCaps w:val="0"/>
                <w:shd w:fill="auto" w:val="clear"/>
              </w:rPr>
              <w:t>Appendix 2</w:t>
            </w:r>
          </w:hyperlink>
          <w:r w:rsidR="00000000" w:rsidDel="00000000" w:rsidRPr="00000000">
            <w:rPr>
              <w:rtl w:val="0"/>
              <w:b w:val="0"/>
              <w:i w:val="0"/>
              <w:u w:val="none"/>
              <w:strike w:val="0"/>
              <w:color w:val="000000"/>
              <w:rFonts w:ascii="Arial" w:cs="Arial" w:eastAsia="Arial" w:hAnsi="Arial"/>
              <w:sz w:val="22"/>
              <w:szCs w:val="22"/>
              <w:smallCaps w:val="0"/>
              <w:shd w:fill="auto" w:val="clear"/>
            </w:rPr>
            <w:tab/>
          </w:r>
          <w:r w:rsidR="00000000" w:rsidDel="00000000" w:rsidRPr="00000000">
            <w:fldChar w:fldCharType="begin"/>
            <w:instrText xml:space="preserve"> PAGEREF _44sinio \h </w:instrText>
            <w:fldChar w:fldCharType="separate"/>
          </w:r>
          <w:r w:rsidR="00000000" w:rsidDel="00000000" w:rsidRPr="00000000">
            <w:rPr>
              <w:rtl w:val="0"/>
              <w:b/>
              <w:i w:val="0"/>
              <w:u w:val="none"/>
              <w:strike w:val="0"/>
              <w:color w:val="000000"/>
              <w:rFonts w:ascii="Arial" w:cs="Arial" w:eastAsia="Arial" w:hAnsi="Arial"/>
              <w:sz w:val="22"/>
              <w:szCs w:val="22"/>
              <w:smallCaps w:val="0"/>
              <w:shd w:fill="auto" w:val="clear"/>
            </w:rPr>
            <w:t>17</w:t>
          </w:r>
          <w:r w:rsidR="00000000" w:rsidDel="00000000" w:rsidRPr="00000000">
            <w:fldChar w:fldCharType="end"/>
          </w:r>
          <w:r w:rsidR="00000000" w:rsidDel="00000000" w:rsidRPr="00000000">
            <w:rPr>
              <w:rtl w:val="0"/>
            </w:rPr>
          </w:r>
        </w:p>
        <w:p w:rsidR="00000000" w:rsidDel="00000000" w:rsidRDefault="00000000" w14:paraId="0000001A" w:rsidP="00000000" w:rsidRPr="00000000">
          <w:pPr>
            <w:ind w:left="0"/>
            <w:ind w:firstLine="0"/>
            <w:spacing w:before="200" w:after="80" w:line="240" w:lineRule="auto"/>
            <w:tabs>
              <w:tab w:val="right" w:pos="9360"/>
            </w:tabs>
            <w:rPr>
              <w:color w:val="000000"/>
              <w:rFonts w:ascii="Arial" w:cs="Arial" w:eastAsia="Arial" w:hAnsi="Arial"/>
            </w:rPr>
          </w:pPr>
          <w:hyperlink w:anchor="_3wzx0rwmy3ns">
            <w:r w:rsidR="00000000" w:rsidDel="00000000" w:rsidRPr="00000000">
              <w:rPr>
                <w:rtl w:val="0"/>
                <w:color w:val="000000"/>
                <w:rFonts w:ascii="Arial" w:cs="Arial" w:eastAsia="Arial" w:hAnsi="Arial"/>
              </w:rPr>
              <w:t>Appendix 3</w:t>
            </w:r>
          </w:hyperlink>
          <w:r w:rsidR="00000000" w:rsidDel="00000000" w:rsidRPr="00000000">
            <w:rPr>
              <w:rtl w:val="0"/>
              <w:b/>
              <w:color w:val="000000"/>
              <w:rFonts w:ascii="Arial" w:cs="Arial" w:eastAsia="Arial" w:hAnsi="Arial"/>
            </w:rPr>
            <w:tab/>
          </w:r>
          <w:r w:rsidR="00000000" w:rsidDel="00000000" w:rsidRPr="00000000">
            <w:fldChar w:fldCharType="begin"/>
            <w:instrText xml:space="preserve"> PAGEREF _3wzx0rwmy3ns \h </w:instrText>
            <w:fldChar w:fldCharType="separate"/>
          </w:r>
          <w:r w:rsidR="00000000" w:rsidDel="00000000" w:rsidRPr="00000000">
            <w:rPr>
              <w:rtl w:val="0"/>
              <w:b/>
              <w:color w:val="000000"/>
              <w:rFonts w:ascii="Arial" w:cs="Arial" w:eastAsia="Arial" w:hAnsi="Arial"/>
            </w:rPr>
            <w:t>17</w:t>
          </w:r>
          <w:r w:rsidR="00000000" w:rsidDel="00000000" w:rsidRPr="00000000">
            <w:fldChar w:fldCharType="end"/>
          </w:r>
          <w:r w:rsidR="00000000" w:rsidDel="00000000" w:rsidRPr="00000000">
            <w:rPr>
              <w:rtl w:val="0"/>
            </w:rPr>
          </w:r>
          <w:r w:rsidR="00000000" w:rsidDel="00000000" w:rsidRPr="00000000">
            <w:fldChar w:fldCharType="end"/>
          </w:r>
        </w:p>
      </w:sdtContent>
    </w:sdt>
    <w:p w:rsidR="00000000" w:rsidDel="00000000" w:rsidRDefault="00000000" w14:paraId="0000001B" w:rsidP="00000000" w:rsidRPr="00000000">
      <w:pPr>
        <w:pStyle w:val="Heading1"/>
      </w:pPr>
      <w:bookmarkStart w:colFirst="0" w:colLast="0" w:name="_ftoimsroboct" w:id="0"/>
      <w:bookmarkEnd w:id="0"/>
      <w:r w:rsidR="00000000" w:rsidDel="00000000" w:rsidRPr="00000000">
        <w:rPr>
          <w:rtl w:val="0"/>
        </w:rPr>
      </w:r>
    </w:p>
    <w:p w:rsidR="00000000" w:rsidDel="00000000" w:rsidRDefault="00000000" w14:paraId="0000001C" w:rsidP="00000000" w:rsidRPr="00000000">
      <w:pPr/>
      <w:r w:rsidR="00000000" w:rsidDel="00000000" w:rsidRPr="00000000">
        <w:rPr>
          <w:rtl w:val="0"/>
        </w:rPr>
      </w:r>
    </w:p>
    <w:p w:rsidR="00000000" w:rsidDel="00000000" w:rsidRDefault="00000000" w14:paraId="0000001D" w:rsidP="00000000" w:rsidRPr="00000000">
      <w:pPr/>
      <w:r w:rsidR="00000000" w:rsidDel="00000000" w:rsidRPr="00000000">
        <w:rPr>
          <w:rtl w:val="0"/>
        </w:rPr>
      </w:r>
    </w:p>
    <w:p w:rsidR="00000000" w:rsidDel="00000000" w:rsidRDefault="00000000" w14:paraId="0000001E" w:rsidP="00000000" w:rsidRPr="00000000">
      <w:pPr/>
      <w:r w:rsidR="00000000" w:rsidDel="00000000" w:rsidRPr="00000000">
        <w:rPr>
          <w:rtl w:val="0"/>
        </w:rPr>
      </w:r>
    </w:p>
    <w:p w:rsidR="00000000" w:rsidDel="00000000" w:rsidRDefault="00000000" w14:paraId="0000001F" w:rsidP="00000000" w:rsidRPr="00000000">
      <w:pPr/>
      <w:r w:rsidR="00000000" w:rsidDel="00000000" w:rsidRPr="00000000">
        <w:rPr>
          <w:rtl w:val="0"/>
        </w:rPr>
      </w:r>
    </w:p>
    <w:p w:rsidR="00000000" w:rsidDel="00000000" w:rsidRDefault="00000000" w14:paraId="00000020" w:rsidP="00000000" w:rsidRPr="00000000">
      <w:pPr/>
      <w:r w:rsidR="00000000" w:rsidDel="00000000" w:rsidRPr="00000000">
        <w:rPr>
          <w:rtl w:val="0"/>
        </w:rPr>
      </w:r>
    </w:p>
    <w:p w:rsidR="00000000" w:rsidDel="00000000" w:rsidRDefault="00000000" w14:paraId="00000021" w:rsidP="00000000" w:rsidRPr="00000000">
      <w:pPr/>
      <w:r w:rsidR="00000000" w:rsidDel="00000000" w:rsidRPr="00000000">
        <w:rPr>
          <w:rtl w:val="0"/>
        </w:rPr>
      </w:r>
    </w:p>
    <w:p w:rsidR="00000000" w:rsidDel="00000000" w:rsidRDefault="00000000" w14:paraId="00000022" w:rsidP="00000000" w:rsidRPr="00000000">
      <w:pPr/>
      <w:r w:rsidR="00000000" w:rsidDel="00000000" w:rsidRPr="00000000">
        <w:rPr>
          <w:rtl w:val="0"/>
        </w:rPr>
      </w:r>
    </w:p>
    <w:p w:rsidR="00000000" w:rsidDel="00000000" w:rsidRDefault="00000000" w14:paraId="00000023" w:rsidP="00000000" w:rsidRPr="00000000">
      <w:pPr/>
      <w:r>
        <w:br w:type="page"/>
      </w:r>
      <w:r w:rsidR="00000000" w:rsidDel="00000000" w:rsidRPr="00000000">
        <w:rPr>
          <w:rtl w:val="0"/>
        </w:rPr>
      </w:r>
    </w:p>
    <w:p w:rsidR="00000000" w:rsidDel="00000000" w:rsidRDefault="00000000" w14:paraId="00000024" w:rsidP="00000000" w:rsidRPr="00000000">
      <w:pPr>
        <w:pStyle w:val="Heading1"/>
      </w:pPr>
      <w:bookmarkStart w:colFirst="0" w:colLast="0" w:name="_a9lza5xlpzex" w:id="1"/>
      <w:bookmarkEnd w:id="1"/>
      <w:r w:rsidR="00000000" w:rsidDel="00000000" w:rsidRPr="00000000">
        <w:rPr>
          <w:rtl w:val="0"/>
        </w:rPr>
        <w:t>Introduction</w:t>
      </w:r>
    </w:p>
    <w:p w:rsidR="00000000" w:rsidDel="00000000" w:rsidRDefault="00000000" w14:paraId="0000002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pPr>
      <w:r w:rsidR="00000000" w:rsidDel="00000000" w:rsidRPr="00000000">
        <w:rPr>
          <w:rtl w:val="0"/>
          <w:rFonts w:ascii="Arial" w:cs="Arial" w:eastAsia="Arial" w:hAnsi="Arial"/>
          <w:sz w:val="24"/>
          <w:szCs w:val="24"/>
        </w:rPr>
        <w:t xml:space="preserve">This assignment explores my own values, attitudes and beliefs and what impact they may have on employees in the workplace.  It explains and highlights the importance of values, attitudes and beliefs.  It also explores and compares theorists and models that either support or disagree with these values, attitudes and beliefs.  During the assignment it will look at the value of good leadership, the importance of being able to promote a motivated attitude by meeting employees needs and the belief that trust is essential within a team.   </w:t>
      </w:r>
      <w:r w:rsidR="00000000" w:rsidDel="00000000" w:rsidRPr="00000000">
        <w:rPr>
          <w:rtl w:val="0"/>
        </w:rPr>
      </w:r>
    </w:p>
    <w:p w:rsidR="00000000" w:rsidDel="00000000" w:rsidRDefault="00000000" w14:paraId="00000026" w:rsidP="00000000" w:rsidRPr="00000000">
      <w:pPr>
        <w:pStyle w:val="Heading1"/>
        <w:jc w:val="both"/>
      </w:pPr>
      <w:bookmarkStart w:colFirst="0" w:colLast="0" w:name="_2et92p0" w:id="2"/>
      <w:bookmarkEnd w:id="2"/>
      <w:r w:rsidR="00000000" w:rsidDel="00000000" w:rsidRPr="00000000">
        <w:rPr>
          <w:rtl w:val="0"/>
        </w:rPr>
        <w:t>Values</w:t>
      </w:r>
    </w:p>
    <w:p w:rsidR="00000000" w:rsidDel="00000000" w:rsidRDefault="00000000" w14:paraId="0000002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Pr>
      </w:r>
    </w:p>
    <w:p w:rsidR="00000000" w:rsidDel="00000000" w:rsidRDefault="00000000" w14:paraId="0000002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A particularly important value within my workplace is good Leadership.  Leaders should lead by example and conduct themselves in an approachable supportive manner towards employees.  This would create a good relationship between leaders and employees.   </w:t>
      </w:r>
    </w:p>
    <w:p w:rsidR="00000000" w:rsidDel="00000000" w:rsidRDefault="00000000" w14:paraId="00000029" w:rsidP="00000000" w:rsidRPr="00000000">
      <w:pPr>
        <w:jc w:val="both"/>
        <w:rPr>
          <w:rFonts w:ascii="Arial" w:cs="Arial" w:eastAsia="Arial" w:hAnsi="Arial"/>
          <w:sz w:val="24"/>
          <w:szCs w:val="24"/>
        </w:rPr>
      </w:pPr>
      <w:r w:rsidR="00000000" w:rsidDel="00000000" w:rsidRPr="00000000">
        <w:rPr>
          <w:rtl w:val="0"/>
        </w:rPr>
      </w:r>
    </w:p>
    <w:p w:rsidR="00000000" w:rsidDel="00000000" w:rsidRDefault="00000000" w14:paraId="0000002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“A value is valuable when the value of value is valuable to oneself.” (Saraswati, cited in Kumar and Sharma, 2019). </w:t>
      </w:r>
    </w:p>
    <w:p w:rsidR="00000000" w:rsidDel="00000000" w:rsidRDefault="00000000" w14:paraId="0000002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2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Values are often referred to as an individual’s morals and standards (Rokeach, 2008). Values can shape individuals' rational and behaviour and personal values can be highly influenced by external elements such as life experiences and social surroundings. Values can often be learnt and can change during one's life. </w:t>
      </w:r>
    </w:p>
    <w:p w:rsidR="00000000" w:rsidDel="00000000" w:rsidRDefault="00000000" w14:paraId="0000002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2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John Adair (1973) created a theory which focused on a leadership led model referred to as Action Centred Leadership (Appendix A).  Adair believed a leader had a responsibility to ensure that the Task, Team and Individual should be implemented in every aspect of working life to ensure great leadership in all aspects regardless of working environment or task.  He stated that leadership and management can be taught regardless of an individual's personal traits. The theory outlined it is essential that leaders understand the initial purpose to accomplish a particular task.  This in turn allows employees to plan the tasks which are required and allocate appropriate resources that are needed to conduct the relevant task.  It is important that leaders review the plan and adjust the plan during the task if appropriate.  The next component of Adair (1973) model was team and at this stage it highlighted the importance to have a good team spirit and clear expectations.  He believed this can be achieved only if the team works as a united unit.  Communication would be key at this stage and to ensure team members fully understood the task and had a clear understanding of their role.   The last interlinked component is individual.  It is important to recognise an individual's strengths and allocate roles and responsibilities accordingly.   Encouragement and praise should also be implicated to enjoy good morale.  Failure to achieve this will result in team members not feeling valued and in turn feeling unsatisfied.   </w:t>
      </w:r>
    </w:p>
    <w:p w:rsidR="00000000" w:rsidDel="00000000" w:rsidRDefault="00000000" w14:paraId="0000002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3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Whilst many organisations have had success with Adair’s (1973) Action Centred Leadership theory Ackah (2019) concluded that Adair’s theory is outdated for the current workplace. It could also be seen as an inflexible and simple approach to leadership that does not promote empowerment and innovation amongst employees.   </w:t>
      </w:r>
    </w:p>
    <w:p w:rsidR="00000000" w:rsidDel="00000000" w:rsidRDefault="00000000" w14:paraId="0000003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3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“Organisations don’t transform. People do!” Barrett (2014). Richard Barrett reported organisations that were value driven were successful organisations.  When organisations clearly define their values, this allows employees to share the same values and a matrix of Trust was created (Appendix B).   Gold (2013) concluded a study of 10 Schools and their leadership styles which concluded that the leaders were extremely valued driven by their personal and moral compass which was clearly communicated and shared through the school.  These values were matched by their employees who were united in the shared values, and it promoted good communication and supportive and engaging environments to work.   </w:t>
      </w:r>
    </w:p>
    <w:p w:rsidR="00000000" w:rsidDel="00000000" w:rsidRDefault="00000000" w14:paraId="0000003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3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James Burns (1978) (Burns cited in Stone, Russell and Patterson, 2004) created a model based on transactional and transformational styles of leadership.   Whilst transformational leadership primarily consisted of the leaders relying on their own values, vision and character to inspire employee's transactional leadership was based on a more flexible approach by identifying employees needs and supporting them through this. Anderson (2017) states that transformational leadership is one of the most commonly used styles of leadership in education.  Burns (1978) (Burns, cited in Anderson, 2017) reports that leaders using the transformational style transforms working relationships by inspiring their employees to achieve great success thus in turn would increase job satisfaction, morale and encouraging employees to remain committed.   </w:t>
      </w:r>
    </w:p>
    <w:p w:rsidR="00000000" w:rsidDel="00000000" w:rsidRDefault="00000000" w14:paraId="0000003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3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Bolda and Nawaz (cited in Long, Yusof, Kowang and Heng, 2014) undertook a study on the relationship between transformational leadership and job satisfaction.  The study included 265 employees and the results clearly showed an increase in employees having job satisfaction when using this style of leadership.   </w:t>
      </w:r>
    </w:p>
    <w:p w:rsidR="00000000" w:rsidDel="00000000" w:rsidRDefault="00000000" w14:paraId="0000003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3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sz w:val="24"/>
          <w:szCs w:val="24"/>
        </w:rPr>
      </w:pPr>
      <w:r w:rsidR="00000000" w:rsidDel="00000000" w:rsidRPr="00000000">
        <w:rPr>
          <w:rtl w:val="0"/>
          <w:rFonts w:ascii="Arial" w:cs="Arial" w:eastAsia="Arial" w:hAnsi="Arial"/>
          <w:sz w:val="24"/>
          <w:szCs w:val="24"/>
        </w:rPr>
        <w:t xml:space="preserve">Katherine Dean (Dean, 2008) reports it is extremely important for employees' personal values to align with the organisation's values.  The Company's values should be clearly recognisable to employees and achieving this can lead to many benefits for the company.   Some of the benefits are increased loyalty and respect.  Employees will take pride in their work they are delivering and their own personal values and the company values will be embedded through the company.  A good level of trust will often be established when mutual values are united between employers and employees leading to increased commitment and flexibility.   It is important that values are achievable within a company and based on reality. This will help motivate employees and create credibility and help build a dedicated and inspired team.  These benefits will have a positive effect on productivity or the service that is delivered on behalf of the company. </w:t>
      </w:r>
      <w:r w:rsidR="00000000" w:rsidDel="00000000" w:rsidRPr="00000000">
        <w:rPr>
          <w:rtl w:val="0"/>
          <w:sz w:val="24"/>
          <w:szCs w:val="24"/>
        </w:rPr>
        <w:t xml:space="preserve">  </w:t>
      </w:r>
    </w:p>
    <w:p w:rsidR="00000000" w:rsidDel="00000000" w:rsidRDefault="00000000" w14:paraId="0000003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sz w:val="24"/>
          <w:szCs w:val="24"/>
        </w:rPr>
      </w:pPr>
      <w:r w:rsidR="00000000" w:rsidDel="00000000" w:rsidRPr="00000000">
        <w:rPr>
          <w:rtl w:val="0"/>
        </w:rPr>
      </w:r>
    </w:p>
    <w:p w:rsidR="00000000" w:rsidDel="00000000" w:rsidRDefault="00000000" w14:paraId="0000003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In my current job our code of conduct clearly outlines nine principles which the organisation insists are adhered to: Accountability, Integrity, Openness, Fairness, Leadership, Respect, Honesty, Objectivity and Selflessness. These are values the organisation holds and staff are expected to adhere to these values at all times, failure to comply with these values would lead to the Department of Professional Standard holding you accountable.  The leaders at the organisation have a moral duty to lead by example and promote the values of the organisations at all time and ensure ethical practice is being utilised by all employees.   The values of the organisation match my own values and this in turn has provided a safe and professional environment to work in. </w:t>
      </w:r>
    </w:p>
    <w:p w:rsidR="00000000" w:rsidDel="00000000" w:rsidRDefault="00000000" w14:paraId="0000003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Pr>
      </w:r>
    </w:p>
    <w:p w:rsidR="00000000" w:rsidDel="00000000" w:rsidRDefault="00000000" w14:paraId="0000003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In conclusion, values are essential to an organisation and their employees and whilst there are many benefits to both the organisation and the employees it is important that organisations ensure that their values are clearly outlined.  My research highlighted that good leadership is vital and there are many models to achieve this and that whilst one model is successful for one organisation and their employees it may not be suitable to another organisation and their employees.  It is paramount to use a model that matches the organisation and employees values.  </w:t>
      </w:r>
    </w:p>
    <w:p w:rsidR="00000000" w:rsidDel="00000000" w:rsidRDefault="00000000" w14:paraId="0000003D" w:rsidP="00000000" w:rsidRPr="00000000">
      <w:pPr>
        <w:pStyle w:val="Heading1"/>
        <w:jc w:val="both"/>
      </w:pPr>
      <w:bookmarkStart w:colFirst="0" w:colLast="0" w:name="_tyjcwt" w:id="3"/>
      <w:bookmarkEnd w:id="3"/>
      <w:r w:rsidR="00000000" w:rsidDel="00000000" w:rsidRPr="00000000">
        <w:rPr>
          <w:rtl w:val="0"/>
        </w:rPr>
        <w:t>Attitude</w:t>
      </w:r>
    </w:p>
    <w:p w:rsidR="00000000" w:rsidDel="00000000" w:rsidRDefault="00000000" w14:paraId="0000003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3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Employees require their needs met to have a positive and motivated attitude in the workplace. </w:t>
      </w:r>
    </w:p>
    <w:p w:rsidR="00000000" w:rsidDel="00000000" w:rsidRDefault="00000000" w14:paraId="0000004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4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An attitude can be a direct behaviour from someone's individual personality and character according to a study by Aiken (2002). A person's attitude can result in a positive or negative reaction towards an object, opinion or person. This could be a verbal or non-verbal response. </w:t>
      </w:r>
    </w:p>
    <w:p w:rsidR="00000000" w:rsidDel="00000000" w:rsidRDefault="00000000" w14:paraId="0000004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Pr>
      </w:r>
    </w:p>
    <w:p w:rsidR="00000000" w:rsidDel="00000000" w:rsidRDefault="00000000" w14:paraId="0000004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Taylor (1947) created a motivational based theory which highlighted that employees were primarily driven and motivated by monetary based rewards.  This would include setting targets for specific tasks and if the targets were reached employees would be rewarded with bonuses.  He indicates this would be important within a workplace to maximum productivity.  As employees are motivated by completing relevant tasks to receive financial rewards. Monitoring employees and rewarding the most productive employees financially would need to be carefully monitored.   </w:t>
      </w:r>
    </w:p>
    <w:p w:rsidR="00000000" w:rsidDel="00000000" w:rsidRDefault="00000000" w14:paraId="0000004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4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Large organisations such as Amazon have had great results from using such motivational theories such as Taylor (1947), thus has allowed the organisation to achieve an extremely fast and reliable service to their customers according to a report by Schein (2017).  Bezos (Amazon) promotes fear as another key motivating factor; “I constantly remind our employees to be afraid, to wake up every morning terrified”. (Bezos and Isaacson, 2020).  Bezos later explained the employees should be fearful of their customers rather than competitors as without loyal customers there would be no organisation.   </w:t>
      </w:r>
    </w:p>
    <w:p w:rsidR="00000000" w:rsidDel="00000000" w:rsidRDefault="00000000" w14:paraId="0000004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4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Whilst many employees value financial rewards in order to make them feel motivated to increase productivity there are weaknesses to Taylor’s (1947) theory.  It could be seen as dehumanising employees and creating a robotic and soulless company due to employees only being focused on productivity to be financially rewarded according to Edwin Locke (Locke, 1982).   </w:t>
      </w:r>
    </w:p>
    <w:p w:rsidR="00000000" w:rsidDel="00000000" w:rsidRDefault="00000000" w14:paraId="0000004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4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Whilst working at a Solicitors Office secretaries were financially rewarded by what department they worked in.  For example, secretaries that supported the Commercial department were rewarded by higher salaries than the Estates and Trust team.  Whilst the view was the Commercial Department brought in large revenue to the company the Estate and Trust team felt they brought in a regular moderate revenue that provided a stable and predictable income to the Company.  It caused a lot of resentment and a general feeling of unfairness amongst the staff including myself.  It created a ‘them and us’ attitude which in turn had a negative impact on my own work.  I felt undervalued and unappreciated, and this had a negative impact on my own personal self-esteem as I was extremely demotivated by the situation.     </w:t>
      </w:r>
    </w:p>
    <w:p w:rsidR="00000000" w:rsidDel="00000000" w:rsidRDefault="00000000" w14:paraId="0000004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4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Whilst Taylor’s motivational theory primarily focused on pay rewards Elton Mayo (1945) undertook an experiment and concluded that employees were motivated by having their social needs met.  This led to organisations creating Personal Departments to focus on employees' social needs and to ensure organisations supported their employees in this way.  This focused on creating social events, providing leisure facilities and ensuring effective communication amongst management and their staff.  His experiments concluded that meeting the social needs of employees took precedence over their physical needs, and this would promote motivated employees, teamwork and narrow the bridge between management and employees.  In turn this would have an increase in productivity and should be focused on rather than pay rewards as Taylor’s theory indicates.     </w:t>
      </w:r>
    </w:p>
    <w:p w:rsidR="00000000" w:rsidDel="00000000" w:rsidRDefault="00000000" w14:paraId="0000004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4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Exploring the effects of social needs being met it has identified many advantages in helping ensure employees feel valued and appreciated within a company resulting in a happier and more desirable place to work according to Onday (2016).  However, when looking at meeting social needs and encouraging social gathering it's important to ensure the main goals of the company are not neglected (McDonald and Bubna-Litic, 2012).  </w:t>
      </w:r>
    </w:p>
    <w:p w:rsidR="00000000" w:rsidDel="00000000" w:rsidRDefault="00000000" w14:paraId="0000004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4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Maslow (1943) stated that during an employee's working life their needs can change.  He created a motivational model (Appendix C) that supports elements of Taylor’s monetary reward and Mayo’s social needs theories; however believes that each employee will have their own individual needs.  He suggests when individuals first start their job it will be physiological needs such as basic needs like shelter, food and money that must be met.  This would be when they will be motivated by pay reward as Taylor (1947) indicated.  Once their physiological needs have been met, they are motivated by safety needs.  This could be through job security such as a permanent position, pension or a safe working environment.  The next stage of needs would be social needs such as having a social and welcoming working environment.  Teamwork and feeling involved and valued would be essential at this stage.   This is when Mayo’s (1945) theory would fit into his Maslow's (1943) theory.  The next step on the pyramid would be Esteem.  The need to receive praise and be recognised for their role would make them feel valued within the organisation. This could be achieved through promotion or by a pay rise.  The final need that employees progress to is self-actualisation and this would be when they reach their full potential.  Tay and Diener (2011) argue that the order of employees' needs may be very different for each individual.  They stated that age and personal circumstances such as family commitments could also have a bearing on Maslow's theory.  </w:t>
      </w:r>
    </w:p>
    <w:p w:rsidR="00000000" w:rsidDel="00000000" w:rsidRDefault="00000000" w14:paraId="0000005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5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Whilst Maslow's (1954) model of Hierarchy of Needs gives organisations an understanding of employees' needs and how to motivate individuals Benson and Dundies (2003) argued that training is also an essential element that should not be underestimated when trying to meet employees' needs during their career.  Training can help when meeting the employee's safety needs by providing the employees with the appropriate knowledge and training to undertake their tasks in a safer manner.  Training can also support the employees' social needs as providing training gives employees the opportunity to meet other employees and this helps promote increased communication skills and increased social belonging and self esteem. </w:t>
      </w:r>
    </w:p>
    <w:p w:rsidR="00000000" w:rsidDel="00000000" w:rsidRDefault="00000000" w14:paraId="0000005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5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Burton (2012) studied the importance of truly understanding what motivates employees; this in turn will provide a good level of job satisfaction and positive and motivated attitudes.  The study noted that there are two elements that promote motivation, and they are financial and non-financial factors.  It highlighted that financial rewards such as bonus and commission are often popular motivational elements however these may only be effective in the short term and may not be a long-lasting motivator for individuals.  Unlike financial motivators non-financial motivators can have a longer lasting impact on employees and are often directly linked to the emotional wellbeing of employees.  Non-financial motivation can be a simple but effective gesture such as providing positive praise or a simple thank you which provides recognition and a positive attitude.  Doyle (2014) highlights the importance of providing recognition however warns this form of motivator should be used with caution as over praising individuals could lead to resentment towards the individual from other employees if overused.  To ensure the effectiveness of personal praise it should not be overused as it will lose its motivational factor and could have the opposite effect as employees could feel unmotivated if they feel they have unfairly not received praise that would usually be provided.   </w:t>
      </w:r>
    </w:p>
    <w:p w:rsidR="00000000" w:rsidDel="00000000" w:rsidRDefault="00000000" w14:paraId="0000005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Pr>
      </w:r>
    </w:p>
    <w:p w:rsidR="00000000" w:rsidDel="00000000" w:rsidRDefault="00000000" w14:paraId="0000005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In my new job although I have only worked there for a short time, it is clear that recognition and praise is regularly provided to staff within my team.  At the end of each set of shifts the floor supervisor will walk around and check in on every member of staff to ensure they are okay and thank them for all their hard work over the previous 6 working days/nights.  This makes me feel valued and that my efforts and contributions are recognised with just a simple kind gesture.  This makes me feel motivated to continue my efforts even through sometimes difficult times as I feel appreciated.      </w:t>
      </w:r>
    </w:p>
    <w:p w:rsidR="00000000" w:rsidDel="00000000" w:rsidRDefault="00000000" w14:paraId="0000005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sz w:val="24"/>
          <w:szCs w:val="24"/>
        </w:rPr>
      </w:pPr>
      <w:r w:rsidR="00000000" w:rsidDel="00000000" w:rsidRPr="00000000">
        <w:rPr>
          <w:rtl w:val="0"/>
          <w:sz w:val="24"/>
          <w:szCs w:val="24"/>
        </w:rPr>
        <w:t xml:space="preserve"> </w:t>
      </w:r>
    </w:p>
    <w:p w:rsidR="00000000" w:rsidDel="00000000" w:rsidRDefault="00000000" w14:paraId="0000005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sz w:val="24"/>
          <w:szCs w:val="24"/>
        </w:rPr>
      </w:pPr>
      <w:r w:rsidR="00000000" w:rsidDel="00000000" w:rsidRPr="00000000">
        <w:rPr>
          <w:rtl w:val="0"/>
          <w:rFonts w:ascii="Arial" w:cs="Arial" w:eastAsia="Arial" w:hAnsi="Arial"/>
          <w:sz w:val="24"/>
          <w:szCs w:val="24"/>
        </w:rPr>
        <w:t xml:space="preserve">In conclusion, having employees with a motivated attitude is extremely beneficial to the organisations.  There are many models based on promoting motivated attitudes in employees by meeting their needs albeit in different ways.  It  also highlighted that it is essential to understand an individual's personal needs to continue to promote a motivated attitude in a workplace.   </w:t>
      </w:r>
      <w:r w:rsidR="00000000" w:rsidDel="00000000" w:rsidRPr="00000000">
        <w:rPr>
          <w:rtl w:val="0"/>
        </w:rPr>
      </w:r>
    </w:p>
    <w:p w:rsidR="00000000" w:rsidDel="00000000" w:rsidRDefault="00000000" w14:paraId="00000058" w:rsidP="00000000" w:rsidRPr="00000000">
      <w:pPr>
        <w:pStyle w:val="Heading1"/>
        <w:jc w:val="both"/>
        <w:rPr>
          <w:rFonts w:ascii="Arial" w:cs="Arial" w:eastAsia="Arial" w:hAnsi="Arial"/>
          <w:sz w:val="28"/>
          <w:szCs w:val="28"/>
        </w:rPr>
      </w:pPr>
      <w:bookmarkStart w:colFirst="0" w:colLast="0" w:name="_3dy6vkm" w:id="4"/>
      <w:bookmarkEnd w:id="4"/>
      <w:r w:rsidR="00000000" w:rsidDel="00000000" w:rsidRPr="00000000">
        <w:rPr>
          <w:rtl w:val="0"/>
          <w:rFonts w:ascii="Arial" w:cs="Arial" w:eastAsia="Arial" w:hAnsi="Arial"/>
          <w:sz w:val="28"/>
          <w:szCs w:val="28"/>
        </w:rPr>
        <w:t>Belief</w:t>
      </w:r>
    </w:p>
    <w:p w:rsidR="00000000" w:rsidDel="00000000" w:rsidRDefault="00000000" w14:paraId="0000005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Pr>
      </w:r>
    </w:p>
    <w:p w:rsidR="00000000" w:rsidDel="00000000" w:rsidRDefault="00000000" w14:paraId="0000005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I strongly believe trust should not be underestimated within a team.   </w:t>
      </w:r>
    </w:p>
    <w:p w:rsidR="00000000" w:rsidDel="00000000" w:rsidRDefault="00000000" w14:paraId="0000005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Pr>
      </w:r>
    </w:p>
    <w:p w:rsidR="00000000" w:rsidDel="00000000" w:rsidRDefault="00000000" w14:paraId="0000005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“Believe that life is worth living and your belief will help create the fact” (James cited in Plummer, 2012)  </w:t>
      </w:r>
    </w:p>
    <w:p w:rsidR="00000000" w:rsidDel="00000000" w:rsidRDefault="00000000" w14:paraId="0000005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5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Forgas (2000) suggested that belief is the ability to draw on one's inner self and believe in something that is not always possible to prove or see physically. It is often referred to as a truth and it can be drawn from childhood, social or emotional factors.  </w:t>
      </w:r>
    </w:p>
    <w:p w:rsidR="00000000" w:rsidDel="00000000" w:rsidRDefault="00000000" w14:paraId="0000005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6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Trust within a team can be extremely difficult to establish but the rewards of achieving trust is increased commitment and loyalty in employees according to Hakanen and Soudunsarri (2012).  McAllister (1995 cited in Costa, 2003) was a psychologist who highlighted a connection in working relationship and how trust can be based on cognition and affect-based trust whilst Mayer et al. (1995 cited in Costa, 2003) proposed that cognitive and affective based trust can be primarily influenced by a person's ability to trust based on their beliefs of how another person should be treated.  This can be influenced by a person's character and their willingness to engage with others Deutsch and Kramer et al (1962 and 1996). </w:t>
      </w:r>
    </w:p>
    <w:p w:rsidR="00000000" w:rsidDel="00000000" w:rsidRDefault="00000000" w14:paraId="0000006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6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Adams and Webb (2002) undertook a study and noted that trust is essential within a team, and it stems from another person's expectation of how another individual will react in a particular situation.  The ability to trust another individual comes with a level risk as to have the ability to trust another individual you must become vulnerable.   </w:t>
      </w:r>
    </w:p>
    <w:p w:rsidR="00000000" w:rsidDel="00000000" w:rsidRDefault="00000000" w14:paraId="0000006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6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Patrick Lencioni (2012) identified 5 dysfunctions of a team.  The first stage and the foundation of his model is trust and to achieve trust team members must be willing to recognise and admit their weaknesses and show vulnerability otherwise trust will not be established.  If trust is not formed, it will have a negative bearing on the next stage which is constructive conflict within a team. He reports conflict should be seen as a healthy task within a team as without open and honest discussions it is almost impossible for members of the team to move to the next stage of true commitment.  Team members are unlikely to fully commit if there is a fear of conflict to take place in the first instance.  This will lead to a lack of accountability in the team.  He reports that holding team members accountable for their actions will fail as team members were not able to fully commit to a particular task if the previous steps of trust, conflict and commitment was avoided. This will lead to a negative result as team members will be more focused on their own goals rather than the team's collaborated result.   </w:t>
      </w:r>
    </w:p>
    <w:p w:rsidR="00000000" w:rsidDel="00000000" w:rsidRDefault="00000000" w14:paraId="0000006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6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When working at Hafod Primary relationships broke down and trust was lost within the team.  This created an unpleasant atmosphere and had a negative impact on my own wellbeing.  Team members started rumours that were untrue about myself and other members of staff which led to a conflict over this matter.  However, I do not believe the members of staff were held accountable for their actions even though leaders were made aware of it, instead it was never addressed with them, and this caused resentment and I was unable to fully trust or commit to the team after this.  If staff had been held accountable for their action and unprofessionalism, I feel I could have moved on and the team could have moved on from the situation.   </w:t>
      </w:r>
    </w:p>
    <w:p w:rsidR="00000000" w:rsidDel="00000000" w:rsidRDefault="00000000" w14:paraId="0000006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6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Whilst Lencioni (2012) focused on the dysfunctions of a team Lombardo and Eichinger (1995, cited in De Meuse, 2009) created a model based on the factors of what made a team effective.  The model was known as T7 and they identified 5 internal factors and 2 external factors that are needed within a team.  The internal factors consist of:- </w:t>
      </w:r>
    </w:p>
    <w:p w:rsidR="00000000" w:rsidDel="00000000" w:rsidRDefault="00000000" w14:paraId="0000006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6A" w:rsidP="00000000" w:rsidRPr="00000000">
      <w:pPr>
        <w:pBdr>
          <w:top w:val="nil" w:sz="0" w:color="auto" w:space="0"/>
          <w:bottom w:val="nil" w:sz="0" w:color="auto" w:space="0"/>
          <w:right w:val="nil" w:sz="0" w:color="auto" w:space="0"/>
          <w:between w:val="nil" w:sz="0" w:color="auto" w:space="0"/>
        </w:pBdr>
        <w:numPr>
          <w:ilvl w:val="0"/>
          <w:numId w:val="1"/>
        </w:numPr>
        <w:ind w:left="1080"/>
        <w:ind w:hanging="360"/>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Thrust - every  member would need to have a shared purpose or goal.   </w:t>
      </w:r>
    </w:p>
    <w:p w:rsidR="00000000" w:rsidDel="00000000" w:rsidRDefault="00000000" w14:paraId="0000006B" w:rsidP="00000000" w:rsidRPr="00000000">
      <w:pPr>
        <w:pBdr>
          <w:top w:val="nil" w:sz="0" w:color="auto" w:space="0"/>
          <w:bottom w:val="nil" w:sz="0" w:color="auto" w:space="0"/>
          <w:right w:val="nil" w:sz="0" w:color="auto" w:space="0"/>
          <w:between w:val="nil" w:sz="0" w:color="auto" w:space="0"/>
        </w:pBdr>
        <w:numPr>
          <w:ilvl w:val="0"/>
          <w:numId w:val="1"/>
        </w:numPr>
        <w:ind w:left="1080"/>
        <w:ind w:hanging="360"/>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Trust - Trust must be present within a team to fully commit to the task in hand. </w:t>
      </w:r>
    </w:p>
    <w:p w:rsidR="00000000" w:rsidDel="00000000" w:rsidRDefault="00000000" w14:paraId="0000006C" w:rsidP="00000000" w:rsidRPr="00000000">
      <w:pPr>
        <w:pBdr>
          <w:top w:val="nil" w:sz="0" w:color="auto" w:space="0"/>
          <w:bottom w:val="nil" w:sz="0" w:color="auto" w:space="0"/>
          <w:right w:val="nil" w:sz="0" w:color="auto" w:space="0"/>
          <w:between w:val="nil" w:sz="0" w:color="auto" w:space="0"/>
        </w:pBdr>
        <w:numPr>
          <w:ilvl w:val="0"/>
          <w:numId w:val="1"/>
        </w:numPr>
        <w:ind w:left="1080"/>
        <w:ind w:hanging="360"/>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Talent – team members must have the correct resources and appropriate skills to achieve the desired results.   </w:t>
      </w:r>
    </w:p>
    <w:p w:rsidR="00000000" w:rsidDel="00000000" w:rsidRDefault="00000000" w14:paraId="0000006D" w:rsidP="00000000" w:rsidRPr="00000000">
      <w:pPr>
        <w:pBdr>
          <w:top w:val="nil" w:sz="0" w:color="auto" w:space="0"/>
          <w:bottom w:val="nil" w:sz="0" w:color="auto" w:space="0"/>
          <w:right w:val="nil" w:sz="0" w:color="auto" w:space="0"/>
          <w:between w:val="nil" w:sz="0" w:color="auto" w:space="0"/>
        </w:pBdr>
        <w:numPr>
          <w:ilvl w:val="0"/>
          <w:numId w:val="1"/>
        </w:numPr>
        <w:ind w:left="1080"/>
        <w:ind w:hanging="360"/>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Team skills – Team members would need exceptional decision making and problem-solving skills  </w:t>
      </w:r>
    </w:p>
    <w:p w:rsidR="00000000" w:rsidDel="00000000" w:rsidRDefault="00000000" w14:paraId="0000006E" w:rsidP="00000000" w:rsidRPr="00000000">
      <w:pPr>
        <w:pBdr>
          <w:top w:val="nil" w:sz="0" w:color="auto" w:space="0"/>
          <w:bottom w:val="nil" w:sz="0" w:color="auto" w:space="0"/>
          <w:right w:val="nil" w:sz="0" w:color="auto" w:space="0"/>
          <w:between w:val="nil" w:sz="0" w:color="auto" w:space="0"/>
        </w:pBdr>
        <w:numPr>
          <w:ilvl w:val="0"/>
          <w:numId w:val="1"/>
        </w:numPr>
        <w:ind w:left="1080"/>
        <w:ind w:hanging="360"/>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Task skills – skills such as reliability and time keeping skills.   </w:t>
      </w:r>
    </w:p>
    <w:p w:rsidR="00000000" w:rsidDel="00000000" w:rsidRDefault="00000000" w14:paraId="0000006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7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External skills are:-  </w:t>
      </w:r>
    </w:p>
    <w:p w:rsidR="00000000" w:rsidDel="00000000" w:rsidRDefault="00000000" w14:paraId="00000071" w:rsidP="00000000" w:rsidRPr="00000000">
      <w:pPr>
        <w:pBdr>
          <w:top w:val="nil" w:sz="0" w:color="auto" w:space="0"/>
          <w:bottom w:val="nil" w:sz="0" w:color="auto" w:space="0"/>
          <w:right w:val="nil" w:sz="0" w:color="auto" w:space="0"/>
          <w:between w:val="nil" w:sz="0" w:color="auto" w:space="0"/>
        </w:pBdr>
        <w:numPr>
          <w:ilvl w:val="0"/>
          <w:numId w:val="2"/>
        </w:numPr>
        <w:ind w:left="1080"/>
        <w:ind w:hanging="360"/>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Team Leader – the correct team leader is essential. They need the ability to help collaborate rather than dictate to the team.  They must be seen as working together with the team with the main purpose of achieving the task.  </w:t>
      </w:r>
    </w:p>
    <w:p w:rsidR="00000000" w:rsidDel="00000000" w:rsidRDefault="00000000" w14:paraId="00000072" w:rsidP="00000000" w:rsidRPr="00000000">
      <w:pPr>
        <w:pBdr>
          <w:top w:val="nil" w:sz="0" w:color="auto" w:space="0"/>
          <w:bottom w:val="nil" w:sz="0" w:color="auto" w:space="0"/>
          <w:right w:val="nil" w:sz="0" w:color="auto" w:space="0"/>
          <w:between w:val="nil" w:sz="0" w:color="auto" w:space="0"/>
        </w:pBdr>
        <w:numPr>
          <w:ilvl w:val="0"/>
          <w:numId w:val="2"/>
        </w:numPr>
        <w:ind w:left="1080"/>
        <w:ind w:hanging="360"/>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Team support organisational – the correct level of support must be provided from the correct level of leadership with the organisation.   </w:t>
      </w:r>
    </w:p>
    <w:p w:rsidR="00000000" w:rsidDel="00000000" w:rsidRDefault="00000000" w14:paraId="0000007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7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During a study conducted by Costa (2003) of trust within teams.  The study concluded that whilst trust was essential within a team an area that had great influence on the ability to create trust was the personal make up of a team.   Belbin (1981) created a model based on eight roles, he further developed the roles in 1993 and added an additional role that focused on the formation of a team.  It was built on team members holding roles within the team, which focused on creating a well-balanced team.  There was nine roles identified that needed to be fulfilled (</w:t>
      </w:r>
      <w:r w:rsidR="00000000" w:rsidDel="00000000" w:rsidRPr="00000000">
        <w:rPr>
          <w:rtl w:val="0"/>
          <w:b w:val="0"/>
          <w:rFonts w:ascii="Arial" w:cs="Arial" w:eastAsia="Arial" w:hAnsi="Arial"/>
          <w:sz w:val="24"/>
          <w:szCs w:val="24"/>
        </w:rPr>
        <w:t>Appendix</w:t>
      </w:r>
      <w:r w:rsidR="00000000" w:rsidDel="00000000" w:rsidRPr="00000000">
        <w:rPr>
          <w:rtl w:val="0"/>
          <w:rFonts w:ascii="Arial" w:cs="Arial" w:eastAsia="Arial" w:hAnsi="Arial"/>
          <w:sz w:val="24"/>
          <w:szCs w:val="24"/>
        </w:rPr>
        <w:t xml:space="preserve"> B) such as:- </w:t>
      </w:r>
    </w:p>
    <w:p w:rsidR="00000000" w:rsidDel="00000000" w:rsidRDefault="00000000" w14:paraId="0000007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7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Action Oriented roles such as a Sharper, Implementer and Completer Finish </w:t>
      </w:r>
    </w:p>
    <w:p w:rsidR="00000000" w:rsidDel="00000000" w:rsidRDefault="00000000" w14:paraId="0000007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People Oriented roles such as Coordinator, Team Worker and Resource Investigator </w:t>
      </w:r>
    </w:p>
    <w:p w:rsidR="00000000" w:rsidDel="00000000" w:rsidRDefault="00000000" w14:paraId="0000007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Thought Oriented roles are Plant, Monitor Evaluator and Specialist. </w:t>
      </w:r>
    </w:p>
    <w:p w:rsidR="00000000" w:rsidDel="00000000" w:rsidRDefault="00000000" w14:paraId="0000007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7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Every role will have strengths and weaknesses. Belbin (1981, 1993) reports that a good team will have a mixture of these roles however depending on the task not all roles will need to be fulfilled.  </w:t>
      </w:r>
    </w:p>
    <w:p w:rsidR="00000000" w:rsidDel="00000000" w:rsidRDefault="00000000" w14:paraId="0000007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7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Within a team I previously worked in I broke down each team members strengths and weaknesses and have outlined them below:- </w:t>
      </w:r>
    </w:p>
    <w:p w:rsidR="00000000" w:rsidDel="00000000" w:rsidRDefault="00000000" w14:paraId="0000007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p>
    <w:p>
      <w:pPr>
        <w:pBdr>
          <w:top w:val="nil" w:sz="0" w:color="auto" w:space="0"/>
          <w:bottom w:val="nil" w:sz="0" w:color="auto" w:space="0"/>
          <w:left w:val="nil" w:sz="0" w:color="auto" w:space="0"/>
          <w:right w:val="nil" w:sz="0" w:color="auto" w:space="0"/>
          <w:between w:val="nil" w:sz="0" w:color="auto" w:space="0"/>
        </w:pBdr>
        <w:shd w:fill="FFFFFF"/>
        <w:jc w:val="both"/>
        <w:spacing w:after="0"/>
      </w:pPr>
      <w:r/>
    </w:p>
    <w:p>
      <w:pPr>
        <w:pBdr>
          <w:top w:val="nil" w:sz="0" w:color="auto" w:space="0"/>
          <w:bottom w:val="nil" w:sz="0" w:color="auto" w:space="0"/>
          <w:left w:val="nil" w:sz="0" w:color="auto" w:space="0"/>
          <w:right w:val="nil" w:sz="0" w:color="auto" w:space="0"/>
          <w:between w:val="nil" w:sz="0" w:color="auto" w:space="0"/>
        </w:pBdr>
        <w:shd w:fill="FFFFFF"/>
        <w:jc w:val="both"/>
        <w:spacing w:after="0"/>
      </w:pPr>
      <w:r/>
    </w:p>
    <w:p>
      <w:pPr>
        <w:pBdr>
          <w:top w:val="nil" w:sz="0" w:color="auto" w:space="0"/>
          <w:bottom w:val="nil" w:sz="0" w:color="auto" w:space="0"/>
          <w:left w:val="nil" w:sz="0" w:color="auto" w:space="0"/>
          <w:right w:val="nil" w:sz="0" w:color="auto" w:space="0"/>
          <w:between w:val="nil" w:sz="0" w:color="auto" w:space="0"/>
        </w:pBdr>
        <w:shd w:fill="FFFFFF"/>
        <w:jc w:val="both"/>
        <w:spacing w:after="0"/>
      </w:pPr>
      <w:r/>
    </w:p>
    <w:p>
      <w:pPr>
        <w:pBdr>
          <w:top w:val="nil" w:sz="0" w:color="auto" w:space="0"/>
          <w:bottom w:val="nil" w:sz="0" w:color="auto" w:space="0"/>
          <w:left w:val="nil" w:sz="0" w:color="auto" w:space="0"/>
          <w:right w:val="nil" w:sz="0" w:color="auto" w:space="0"/>
          <w:between w:val="nil" w:sz="0" w:color="auto" w:space="0"/>
        </w:pBdr>
        <w:shd w:fill="FFFFFF"/>
        <w:jc w:val="both"/>
        <w:spacing w:after="0"/>
      </w:pPr>
      <w:r/>
    </w:p>
    <w:p>
      <w:pPr>
        <w:pBdr>
          <w:top w:val="nil" w:sz="0" w:color="auto" w:space="0"/>
          <w:bottom w:val="nil" w:sz="0" w:color="auto" w:space="0"/>
          <w:left w:val="nil" w:sz="0" w:color="auto" w:space="0"/>
          <w:right w:val="nil" w:sz="0" w:color="auto" w:space="0"/>
          <w:between w:val="nil" w:sz="0" w:color="auto" w:space="0"/>
        </w:pBdr>
        <w:shd w:fill="FFFFFF"/>
        <w:jc w:val="both"/>
        <w:spacing w:after="0"/>
      </w:pPr>
      <w:r/>
    </w:p>
    <w:p>
      <w:pPr>
        <w:pBdr>
          <w:top w:val="nil" w:sz="0" w:color="auto" w:space="0"/>
          <w:bottom w:val="nil" w:sz="0" w:color="auto" w:space="0"/>
          <w:left w:val="nil" w:sz="0" w:color="auto" w:space="0"/>
          <w:right w:val="nil" w:sz="0" w:color="auto" w:space="0"/>
          <w:between w:val="nil" w:sz="0" w:color="auto" w:space="0"/>
        </w:pBdr>
        <w:shd w:fill="FFFFFF"/>
        <w:jc w:val="both"/>
        <w:spacing w:after="0"/>
      </w:pPr>
      <w:r/>
    </w:p>
    <w:p>
      <w:pPr>
        <w:pBdr>
          <w:top w:val="nil" w:sz="0" w:color="auto" w:space="0"/>
          <w:bottom w:val="nil" w:sz="0" w:color="auto" w:space="0"/>
          <w:left w:val="nil" w:sz="0" w:color="auto" w:space="0"/>
          <w:right w:val="nil" w:sz="0" w:color="auto" w:space="0"/>
          <w:between w:val="nil" w:sz="0" w:color="auto" w:space="0"/>
        </w:pBdr>
        <w:shd w:fill="FFFFFF"/>
        <w:jc w:val="both"/>
        <w:spacing w:after="0"/>
      </w:pPr>
      <w:r/>
    </w:p>
    <w:p w:rsidR="00000000" w:rsidDel="00000000" w:rsidRDefault="00000000" w14:paraId="0000008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Pr>
      </w:r>
    </w:p>
    <w:tbl>
      <w:tblPr>
        <w:tblW w:w="9210.0" w:type="dxa"/>
        <w:tblLayout w:type="fixed"/>
        <w:tblBorders>
          <w:top w:val="single" w:sz="6" w:color="808080" w:space="0"/>
          <w:bottom w:val="single" w:sz="6" w:color="808080" w:space="0"/>
          <w:left w:val="single" w:sz="6" w:color="808080" w:space="0"/>
          <w:right w:val="single" w:sz="6" w:color="808080" w:space="0"/>
          <w:insideH w:val="single" w:sz="6" w:color="808080" w:space="0"/>
          <w:insideV w:val="single" w:sz="6" w:color="808080" w:space="0"/>
        </w:tblBorders>
        <w:jc w:val="left"/>
        <w:tblStyle w:val="Table2"/>
      </w:tblPr>
      <w:tblGrid>
        <w:gridCol w:w="1290"/>
        <w:gridCol w:w="1605"/>
        <w:gridCol w:w="1620"/>
        <w:gridCol w:w="2340"/>
        <w:gridCol w:w="2355"/>
      </w:tblGrid>
      <w:tblInd w:w="0.0" w:type="pct"/>
      <w:tblGridChange w:id="0">
        <w:tblGrid>
          <w:gridCol w:w="1290"/>
          <w:gridCol w:w="1605"/>
          <w:gridCol w:w="1620"/>
          <w:gridCol w:w="2340"/>
          <w:gridCol w:w="2355"/>
        </w:tblGrid>
      </w:tblGridChange>
      <w:tr>
        <w:trPr>
          <w:cantSplit w:val="0"/>
          <w:tblHeader w:val="0"/>
          <w:trHeight w:val="330" w:hRule="atLeast"/>
        </w:trPr>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vAlign w:val="top"/>
          </w:tcPr>
          <w:p w:rsidR="00000000" w:rsidDel="00000000" w:rsidRDefault="00000000" w14:paraId="00000082"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Name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vAlign w:val="top"/>
          </w:tcPr>
          <w:p w:rsidR="00000000" w:rsidDel="00000000" w:rsidRDefault="00000000" w14:paraId="00000083"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Job Title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vAlign w:val="top"/>
          </w:tcPr>
          <w:p w:rsidR="00000000" w:rsidDel="00000000" w:rsidRDefault="00000000" w14:paraId="00000084"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Belbin Role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vAlign w:val="top"/>
          </w:tcPr>
          <w:p w:rsidR="00000000" w:rsidDel="00000000" w:rsidRDefault="00000000" w14:paraId="00000085"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9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Strengths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vAlign w:val="top"/>
          </w:tcPr>
          <w:p w:rsidR="00000000" w:rsidDel="00000000" w:rsidRDefault="00000000" w14:paraId="00000086"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05"/>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Weaknesses </w:t>
            </w:r>
          </w:p>
        </w:tc>
      </w:tr>
      <w:tr>
        <w:trPr>
          <w:cantSplit w:val="0"/>
          <w:tblHeader w:val="0"/>
          <w:trHeight w:val="990" w:hRule="atLeast"/>
        </w:trPr>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vAlign w:val="top"/>
            <w:vMerge w:val="restart"/>
          </w:tcPr>
          <w:p w:rsidR="00000000" w:rsidDel="00000000" w:rsidRDefault="00000000" w14:paraId="00000087"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John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vAlign w:val="top"/>
            <w:vMerge w:val="restart"/>
          </w:tcPr>
          <w:p w:rsidR="00000000" w:rsidDel="00000000" w:rsidRDefault="00000000" w14:paraId="00000088"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Headteacher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vAlign w:val="top"/>
          </w:tcPr>
          <w:p w:rsidR="00000000" w:rsidDel="00000000" w:rsidRDefault="00000000" w14:paraId="00000089"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Shaper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vAlign w:val="top"/>
          </w:tcPr>
          <w:p w:rsidR="00000000" w:rsidDel="00000000" w:rsidRDefault="00000000" w14:paraId="0000008A"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9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Driven, focused and   passionate  </w:t>
            </w:r>
          </w:p>
          <w:p w:rsidR="00000000" w:rsidDel="00000000" w:rsidRDefault="00000000" w14:paraId="0000008B"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9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vAlign w:val="top"/>
          </w:tcPr>
          <w:p w:rsidR="00000000" w:rsidDel="00000000" w:rsidRDefault="00000000" w14:paraId="0000008C"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05"/>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Occasionally appears aggressive when communicating  </w:t>
            </w:r>
          </w:p>
        </w:tc>
      </w:tr>
      <w:tr>
        <w:trPr>
          <w:cantSplit w:val="0"/>
          <w:tblHeader w:val="0"/>
          <w:trHeight w:val="660" w:hRule="atLeast"/>
        </w:trPr>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8F"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Co-ordinator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90"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9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Perfectionist and confident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91"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05"/>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Can occasionally over delegate </w:t>
            </w:r>
          </w:p>
        </w:tc>
      </w:tr>
      <w:tr>
        <w:trPr>
          <w:cantSplit w:val="0"/>
          <w:tblHeader w:val="0"/>
          <w:trHeight w:val="660" w:hRule="atLeast"/>
        </w:trPr>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94"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Specialist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95"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9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Extremely knowledgeable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96"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05"/>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Over focus on technicalities  </w:t>
            </w:r>
          </w:p>
        </w:tc>
      </w:tr>
      <w:tr>
        <w:trPr>
          <w:cantSplit w:val="0"/>
          <w:tblHeader w:val="0"/>
          <w:trHeight w:val="1305" w:hRule="atLeast"/>
        </w:trPr>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vMerge w:val="restart"/>
          </w:tcPr>
          <w:p w:rsidR="00000000" w:rsidDel="00000000" w:rsidRDefault="00000000" w14:paraId="00000097"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Emma (myself)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vMerge w:val="restart"/>
          </w:tcPr>
          <w:p w:rsidR="00000000" w:rsidDel="00000000" w:rsidRDefault="00000000" w14:paraId="00000098"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Office</w:t>
            </w:r>
          </w:p>
          <w:p w:rsidR="00000000" w:rsidDel="00000000" w:rsidRDefault="00000000" w14:paraId="00000099"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Manager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9A"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Completer Finisher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9B"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9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Dedicated and committed.  Enjoys completing task through to the end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9C"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05"/>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Can over worry about task and come across as over enthusiastic sometimes</w:t>
            </w:r>
          </w:p>
        </w:tc>
      </w:tr>
      <w:tr>
        <w:trPr>
          <w:cantSplit w:val="0"/>
          <w:tblHeader w:val="0"/>
          <w:trHeight w:val="1170" w:hRule="atLeast"/>
        </w:trPr>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9F"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Implementor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A0"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9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Well organised and reliable.  Enjoys seeing tasks coming to life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A1"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05"/>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Struggles to adapt to change  </w:t>
            </w:r>
          </w:p>
        </w:tc>
      </w:tr>
      <w:tr>
        <w:trPr>
          <w:cantSplit w:val="0"/>
          <w:tblHeader w:val="0"/>
          <w:trHeight w:val="1305" w:hRule="atLeast"/>
        </w:trPr>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A4"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Plant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A5"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9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Creative and good at problem solving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A6"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05"/>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Can become easily stressed and overly focused.  Struggles to delegate on occasions  </w:t>
            </w:r>
          </w:p>
        </w:tc>
      </w:tr>
      <w:tr>
        <w:trPr>
          <w:cantSplit w:val="0"/>
          <w:tblHeader w:val="0"/>
          <w:trHeight w:val="990" w:hRule="atLeast"/>
        </w:trPr>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vMerge w:val="restart"/>
          </w:tcPr>
          <w:p w:rsidR="00000000" w:rsidDel="00000000" w:rsidRDefault="00000000" w14:paraId="000000A7"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Donna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vMerge w:val="restart"/>
          </w:tcPr>
          <w:p w:rsidR="00000000" w:rsidDel="00000000" w:rsidRDefault="00000000" w14:paraId="000000A8"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Admin </w:t>
            </w:r>
          </w:p>
          <w:p w:rsidR="00000000" w:rsidDel="00000000" w:rsidRDefault="00000000" w14:paraId="000000A9"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Officer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AA"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Teamworker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AB"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9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Very supportive and reliable team member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AC"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05"/>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Reluctant to make unpopular decisions  </w:t>
            </w:r>
          </w:p>
        </w:tc>
      </w:tr>
      <w:tr>
        <w:trPr>
          <w:cantSplit w:val="0"/>
          <w:tblHeader w:val="0"/>
          <w:trHeight w:val="660" w:hRule="atLeast"/>
        </w:trPr>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AF"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Resource Investigator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B0"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9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ability to build relationships quickly.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B1"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05"/>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loses enthusiasm quickly </w:t>
            </w:r>
          </w:p>
        </w:tc>
      </w:tr>
      <w:tr>
        <w:trPr>
          <w:cantSplit w:val="0"/>
          <w:tblHeader w:val="0"/>
          <w:trHeight w:val="990" w:hRule="atLeast"/>
        </w:trPr>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B4"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Co-ordinator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B5"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9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Excellent listening and communication skills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B6"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05"/>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Reluctant to take responsibility  </w:t>
            </w:r>
          </w:p>
        </w:tc>
      </w:tr>
      <w:tr>
        <w:trPr>
          <w:cantSplit w:val="0"/>
          <w:tblHeader w:val="0"/>
          <w:trHeight w:val="660" w:hRule="atLeast"/>
        </w:trPr>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vMerge w:val="restart"/>
          </w:tcPr>
          <w:p w:rsidR="00000000" w:rsidDel="00000000" w:rsidRDefault="00000000" w14:paraId="000000B7"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Clare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vMerge w:val="restart"/>
          </w:tcPr>
          <w:p w:rsidR="00000000" w:rsidDel="00000000" w:rsidRDefault="00000000" w14:paraId="000000B8"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Office </w:t>
            </w:r>
          </w:p>
          <w:p w:rsidR="00000000" w:rsidDel="00000000" w:rsidRDefault="00000000" w14:paraId="000000B9"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Assistant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BA"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Monitor Evaluator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BB"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9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Good logic thinker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BC"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05"/>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Lacks confidence  </w:t>
            </w:r>
          </w:p>
        </w:tc>
      </w:tr>
      <w:tr>
        <w:trPr>
          <w:cantSplit w:val="0"/>
          <w:tblHeader w:val="0"/>
          <w:trHeight w:val="660" w:hRule="atLeast"/>
        </w:trPr>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BF"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Plant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C0"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9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Creative and focused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C1"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05"/>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Struggles to receive negative feedback  </w:t>
            </w:r>
          </w:p>
        </w:tc>
      </w:tr>
      <w:tr>
        <w:trPr>
          <w:cantSplit w:val="0"/>
          <w:tblHeader w:val="0"/>
          <w:trHeight w:val="990" w:hRule="atLeast"/>
        </w:trPr>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vMerge/>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tcP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C4"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8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Teamworker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C5"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90"/>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Peacemaker and enjoys working as part of a team </w:t>
            </w:r>
          </w:p>
        </w:tc>
        <w:tc>
          <w:tcPr>
            <w:tcMar>
              <w:top w:w="0.0" w:type="dxa"/>
              <w:left w:w="0.0" w:type="dxa"/>
              <w:bottom w:w="0.0" w:type="dxa"/>
              <w:right w:w="0.0" w:type="dxa"/>
            </w:tcMar>
            <w:tcBorders>
              <w:top w:val="single" w:sz="6" w:color="000000" w:space="0"/>
              <w:bottom w:val="single" w:sz="6" w:color="000000" w:space="0"/>
              <w:left w:val="single" w:sz="6" w:color="000000" w:space="0"/>
              <w:right w:val="single" w:sz="6" w:color="000000" w:space="0"/>
            </w:tcBorders>
            <w:shd w:fill="auto" w:val="clear"/>
            <w:vAlign w:val="top"/>
          </w:tcPr>
          <w:p w:rsidR="00000000" w:rsidDel="00000000" w:rsidRDefault="00000000" w14:paraId="000000C6" w:rsidP="00000000" w:rsidRPr="00000000">
            <w:pPr>
              <w:pBdr>
                <w:top w:val="nil" w:sz="0" w:color="auto" w:space="0"/>
                <w:bottom w:val="nil" w:sz="0" w:color="auto" w:space="0"/>
                <w:left w:val="nil" w:sz="0" w:color="auto" w:space="0"/>
                <w:right w:val="nil" w:sz="0" w:color="auto" w:space="0"/>
                <w:between w:val="nil" w:sz="0" w:color="auto" w:space="0"/>
              </w:pBdr>
              <w:jc w:val="both"/>
              <w:ind w:left="180"/>
              <w:ind w:right="105"/>
              <w:ind w:firstLine="0"/>
              <w:spacing w:before="40" w:after="40"/>
              <w:rPr>
                <w:rFonts w:ascii="Arial" w:cs="Arial" w:eastAsia="Arial" w:hAnsi="Arial"/>
                <w:sz w:val="24"/>
                <w:szCs w:val="24"/>
              </w:rPr>
            </w:pPr>
            <w:r w:rsidR="00000000" w:rsidDel="00000000" w:rsidRPr="00000000">
              <w:rPr>
                <w:rtl w:val="0"/>
                <w:rFonts w:ascii="Arial" w:cs="Arial" w:eastAsia="Arial" w:hAnsi="Arial"/>
                <w:sz w:val="24"/>
                <w:szCs w:val="24"/>
              </w:rPr>
              <w:t xml:space="preserve">Avoids conflict and over analysis  </w:t>
            </w:r>
          </w:p>
        </w:tc>
      </w:tr>
    </w:tbl>
    <w:p w:rsidR="00000000" w:rsidDel="00000000" w:rsidRDefault="00000000" w14:paraId="000000C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C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This was an extremely useful task as it clearly set out team members strengths and weaknesses.  It meant that when completing tasks, the best roles would be assigned to the most appropriate team member based on their own personal strengths and abilities. This created a level of trust within the department as no one was given tasks that were not within their abilities as they were able to complete them due to their strengths and if they weren't the correct level of support was provided to help develop their skills in this area.   </w:t>
      </w:r>
    </w:p>
    <w:p w:rsidR="00000000" w:rsidDel="00000000" w:rsidRDefault="00000000" w14:paraId="000000C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C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Duhigg (2016) reported on a study undertaken by Google on how to create a perfect team which took place five years prior to 2016.  These results were somewhat conflicting and were not able to prove what made the perfect team.  They compared the different make up of teams where some teams were solely made up of close friends and compared them to teams that did not have the same level of engagement and it did not show a definitive pattern that teams made up of close friends were more successful than teams that had a more professional relationship.  The research did conclude that the teams that included members that held the same belief that people should be treated in a respectful and empathic manner were the teams that had great results in tasks.  These team members seemed to have a greater understanding and acceptance of their colleagues' personal circumstances and emotional states.  It was also observed that the teams that allowed all members to have an equal amount of communicational input into a task achieved higher levels of results.   </w:t>
      </w:r>
    </w:p>
    <w:p w:rsidR="00000000" w:rsidDel="00000000" w:rsidRDefault="00000000" w14:paraId="000000C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C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In conclusion trust is clearly an extremely important aspect of a team but from my research it has highlighted that potentially trust isn't the only sole element of a team.  When teams are created, personalities and personal beliefs of the members need to be carefully matched and a clear understanding of individual strengths and weaknesses are also important to ensure that members are given the opportunity to develop and contribute equally.   </w:t>
      </w:r>
    </w:p>
    <w:p w:rsidR="00000000" w:rsidDel="00000000" w:rsidRDefault="00000000" w14:paraId="000000C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Pr>
      </w:r>
    </w:p>
    <w:p w:rsidR="00000000" w:rsidDel="00000000" w:rsidRDefault="00000000" w14:paraId="000000C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Pr>
      </w:r>
    </w:p>
    <w:p w:rsidR="00000000" w:rsidDel="00000000" w:rsidRDefault="00000000" w14:paraId="000000C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Pr>
          <w:rFonts w:ascii="Arial"/>
          <w:sz w:val="24"/>
        </w:rPr>
      </w:r>
    </w:p>
    <w:p w:rsidR="00000000" w:rsidDel="00000000" w:rsidRDefault="00000000" w14:paraId="000000D3" w:rsidP="00000000" w:rsidRPr="00000000">
      <w:pPr>
        <w:pStyle w:val="Heading1"/>
        <w:jc w:val="both"/>
      </w:pPr>
      <w:bookmarkStart w:colFirst="0" w:colLast="0" w:name="_56gpwtbhk5z0" w:id="5"/>
      <w:bookmarkEnd w:id="5"/>
      <w:r w:rsidR="00000000" w:rsidDel="00000000" w:rsidRPr="00000000">
        <w:rPr>
          <w:rtl w:val="0"/>
        </w:rPr>
        <w:t>References</w:t>
      </w:r>
    </w:p>
    <w:p w:rsidR="00000000" w:rsidDel="00000000" w:rsidRDefault="00000000" w14:paraId="000000D4" w:rsidP="00000000" w:rsidRPr="00000000">
      <w:pPr>
        <w:jc w:val="both"/>
      </w:pPr>
      <w:r w:rsidR="00000000" w:rsidDel="00000000" w:rsidRPr="00000000">
        <w:rPr>
          <w:rtl w:val="0"/>
        </w:rPr>
      </w:r>
    </w:p>
    <w:p w:rsidR="00000000" w:rsidDel="00000000" w:rsidRDefault="00000000" w14:paraId="000000D5"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color w:val="222222"/>
          <w:rFonts w:ascii="Arial" w:cs="Arial" w:eastAsia="Arial" w:hAnsi="Arial"/>
          <w:sz w:val="24"/>
          <w:szCs w:val="24"/>
        </w:rPr>
        <w:t xml:space="preserve">Ackah, D., (2019). </w:t>
      </w:r>
      <w:r w:rsidR="00000000" w:rsidDel="00000000" w:rsidRPr="00000000">
        <w:rPr>
          <w:rtl w:val="0"/>
          <w:i/>
          <w:color w:val="222222"/>
          <w:rFonts w:ascii="Arial" w:cs="Arial" w:eastAsia="Arial" w:hAnsi="Arial"/>
          <w:sz w:val="24"/>
          <w:szCs w:val="24"/>
        </w:rPr>
        <w:t>Models of Leadership and Teamwork: Adairs Action-Centred Leadership Model (1973)</w:t>
      </w:r>
      <w:r w:rsidR="00000000" w:rsidDel="00000000" w:rsidRPr="00000000">
        <w:rPr>
          <w:rtl w:val="0"/>
          <w:color w:val="222222"/>
          <w:rFonts w:ascii="Arial" w:cs="Arial" w:eastAsia="Arial" w:hAnsi="Arial"/>
          <w:sz w:val="24"/>
          <w:szCs w:val="24"/>
        </w:rPr>
        <w:t xml:space="preserve">. </w:t>
      </w:r>
      <w:r w:rsidR="00000000" w:rsidDel="00000000" w:rsidRPr="00000000">
        <w:rPr>
          <w:rtl w:val="0"/>
          <w:i/>
          <w:color w:val="222222"/>
          <w:rFonts w:ascii="Arial" w:cs="Arial" w:eastAsia="Arial" w:hAnsi="Arial"/>
          <w:sz w:val="24"/>
          <w:szCs w:val="24"/>
        </w:rPr>
        <w:t>Worldwide Journal of Multi-Disciplinary Studies</w:t>
      </w:r>
      <w:r w:rsidR="00000000" w:rsidDel="00000000" w:rsidRPr="00000000">
        <w:rPr>
          <w:rtl w:val="0"/>
          <w:color w:val="222222"/>
          <w:rFonts w:ascii="Arial" w:cs="Arial" w:eastAsia="Arial" w:hAnsi="Arial"/>
          <w:sz w:val="24"/>
          <w:szCs w:val="24"/>
        </w:rPr>
        <w:t xml:space="preserve">, </w:t>
      </w:r>
      <w:r w:rsidR="00000000" w:rsidDel="00000000" w:rsidRPr="00000000">
        <w:rPr>
          <w:rtl w:val="0"/>
          <w:i/>
          <w:color w:val="222222"/>
          <w:rFonts w:ascii="Arial" w:cs="Arial" w:eastAsia="Arial" w:hAnsi="Arial"/>
          <w:sz w:val="24"/>
          <w:szCs w:val="24"/>
        </w:rPr>
        <w:t>1</w:t>
      </w:r>
      <w:r w:rsidR="00000000" w:rsidDel="00000000" w:rsidRPr="00000000">
        <w:rPr>
          <w:rtl w:val="0"/>
          <w:color w:val="222222"/>
          <w:rFonts w:ascii="Arial" w:cs="Arial" w:eastAsia="Arial" w:hAnsi="Arial"/>
          <w:sz w:val="24"/>
          <w:szCs w:val="24"/>
        </w:rPr>
        <w:t>(5), pp.01-06.</w:t>
      </w:r>
      <w:r w:rsidR="00000000" w:rsidDel="00000000" w:rsidRPr="00000000">
        <w:rPr>
          <w:rtl w:val="0"/>
          <w:rFonts w:ascii="Arial" w:cs="Arial" w:eastAsia="Arial" w:hAnsi="Arial"/>
          <w:sz w:val="24"/>
          <w:szCs w:val="24"/>
        </w:rPr>
        <w:t xml:space="preserve">  </w:t>
      </w:r>
    </w:p>
    <w:p w:rsidR="00000000" w:rsidDel="00000000" w:rsidRDefault="00000000" w14:paraId="000000D6"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D7"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Adair, J.E. (1973).</w:t>
      </w:r>
      <w:r w:rsidR="00000000" w:rsidDel="00000000" w:rsidRPr="00000000">
        <w:rPr>
          <w:rtl w:val="0"/>
          <w:i/>
          <w:rFonts w:ascii="Arial" w:cs="Arial" w:eastAsia="Arial" w:hAnsi="Arial"/>
          <w:sz w:val="24"/>
          <w:szCs w:val="24"/>
        </w:rPr>
        <w:t xml:space="preserve"> Action-centred leadership </w:t>
      </w:r>
      <w:r w:rsidR="00000000" w:rsidDel="00000000" w:rsidRPr="00000000">
        <w:rPr>
          <w:rtl w:val="0"/>
          <w:rFonts w:ascii="Arial" w:cs="Arial" w:eastAsia="Arial" w:hAnsi="Arial"/>
          <w:sz w:val="24"/>
          <w:szCs w:val="24"/>
        </w:rPr>
        <w:t xml:space="preserve">(pp.07-084428). New York: McGraw-Hill. </w:t>
      </w:r>
    </w:p>
    <w:p w:rsidR="00000000" w:rsidDel="00000000" w:rsidRDefault="00000000" w14:paraId="000000D8"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D9"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highlight w:val="white"/>
          <w:rFonts w:ascii="Arial" w:cs="Arial" w:eastAsia="Arial" w:hAnsi="Arial"/>
          <w:sz w:val="24"/>
          <w:szCs w:val="24"/>
        </w:rPr>
      </w:pPr>
      <w:r w:rsidR="00000000" w:rsidDel="00000000" w:rsidRPr="00000000">
        <w:rPr>
          <w:rtl w:val="0"/>
          <w:highlight w:val="white"/>
          <w:rFonts w:ascii="Arial" w:cs="Arial" w:eastAsia="Arial" w:hAnsi="Arial"/>
          <w:sz w:val="24"/>
          <w:szCs w:val="24"/>
        </w:rPr>
        <w:t xml:space="preserve">Adair, J.E,. (2005). </w:t>
      </w:r>
      <w:r w:rsidR="00000000" w:rsidDel="00000000" w:rsidRPr="00000000">
        <w:rPr>
          <w:rtl w:val="0"/>
          <w:i/>
          <w:highlight w:val="white"/>
          <w:rFonts w:ascii="Arial" w:cs="Arial" w:eastAsia="Arial" w:hAnsi="Arial"/>
          <w:sz w:val="24"/>
          <w:szCs w:val="24"/>
        </w:rPr>
        <w:t>How to grow leaders: The seven key principles of effective leadership development. Kogan Page Publishers.</w:t>
      </w:r>
      <w:r w:rsidR="00000000" w:rsidDel="00000000" w:rsidRPr="00000000">
        <w:rPr>
          <w:rtl w:val="0"/>
          <w:highlight w:val="white"/>
          <w:rFonts w:ascii="Arial" w:cs="Arial" w:eastAsia="Arial" w:hAnsi="Arial"/>
          <w:sz w:val="24"/>
          <w:szCs w:val="24"/>
        </w:rPr>
        <w:t>. [image] Available at: &lt;https://books.google.co.uk/books?hl=en&amp;lr=&amp;id=qCchAWdzbqcC&amp;oi=fnd&amp;pg=PA1&amp;dq=john+adair+action+centred+theory+image+appendix&amp;ots=horpntmz7W&amp;sig=6oKYVEvIe-TtOxyCAlHMPoPAy-Q#v=onepage&amp;q&amp;f=false&gt; [Accessed 19 March 2022].</w:t>
      </w:r>
    </w:p>
    <w:p w:rsidR="00000000" w:rsidDel="00000000" w:rsidRDefault="00000000" w14:paraId="000000DA"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highlight w:val="white"/>
          <w:rFonts w:ascii="Arial" w:cs="Arial" w:eastAsia="Arial" w:hAnsi="Arial"/>
          <w:sz w:val="20"/>
          <w:szCs w:val="20"/>
        </w:rPr>
      </w:pPr>
      <w:r w:rsidR="00000000" w:rsidDel="00000000" w:rsidRPr="00000000">
        <w:rPr>
          <w:rtl w:val="0"/>
        </w:rPr>
      </w:r>
    </w:p>
    <w:p w:rsidR="00000000" w:rsidDel="00000000" w:rsidRDefault="00000000" w14:paraId="000000DB"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color w:val="222222"/>
          <w:rFonts w:ascii="Arial" w:cs="Arial" w:eastAsia="Arial" w:hAnsi="Arial"/>
          <w:sz w:val="24"/>
          <w:szCs w:val="24"/>
        </w:rPr>
      </w:pPr>
      <w:r w:rsidR="00000000" w:rsidDel="00000000" w:rsidRPr="00000000">
        <w:rPr>
          <w:rtl w:val="0"/>
          <w:color w:val="222222"/>
          <w:rFonts w:ascii="Arial" w:cs="Arial" w:eastAsia="Arial" w:hAnsi="Arial"/>
          <w:sz w:val="24"/>
          <w:szCs w:val="24"/>
        </w:rPr>
        <w:t>Adams, B.D. and Webb, R.D., (2002).</w:t>
      </w:r>
      <w:r w:rsidR="00000000" w:rsidDel="00000000" w:rsidRPr="00000000">
        <w:rPr>
          <w:rtl w:val="0"/>
          <w:i/>
          <w:color w:val="222222"/>
          <w:rFonts w:ascii="Arial" w:cs="Arial" w:eastAsia="Arial" w:hAnsi="Arial"/>
          <w:sz w:val="24"/>
          <w:szCs w:val="24"/>
        </w:rPr>
        <w:t xml:space="preserve"> Trust in small military teams. In 7th international command and control technology symposium </w:t>
      </w:r>
      <w:r w:rsidR="00000000" w:rsidDel="00000000" w:rsidRPr="00000000">
        <w:rPr>
          <w:rtl w:val="0"/>
          <w:color w:val="222222"/>
          <w:rFonts w:ascii="Arial" w:cs="Arial" w:eastAsia="Arial" w:hAnsi="Arial"/>
          <w:sz w:val="24"/>
          <w:szCs w:val="24"/>
        </w:rPr>
        <w:t xml:space="preserve">(pp. 1-20). </w:t>
      </w:r>
    </w:p>
    <w:p w:rsidR="00000000" w:rsidDel="00000000" w:rsidRDefault="00000000" w14:paraId="000000DC"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DD"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Aiken, L.R. (2002).</w:t>
      </w:r>
      <w:r w:rsidR="00000000" w:rsidDel="00000000" w:rsidRPr="00000000">
        <w:rPr>
          <w:rtl w:val="0"/>
          <w:i/>
          <w:rFonts w:ascii="Arial" w:cs="Arial" w:eastAsia="Arial" w:hAnsi="Arial"/>
          <w:sz w:val="24"/>
          <w:szCs w:val="24"/>
        </w:rPr>
        <w:t xml:space="preserve"> Attitudes and related psychosocial constructs theories, assessment, and research</w:t>
      </w:r>
      <w:r w:rsidR="00000000" w:rsidDel="00000000" w:rsidRPr="00000000">
        <w:rPr>
          <w:rtl w:val="0"/>
          <w:rFonts w:ascii="Arial" w:cs="Arial" w:eastAsia="Arial" w:hAnsi="Arial"/>
          <w:sz w:val="24"/>
          <w:szCs w:val="24"/>
        </w:rPr>
        <w:t xml:space="preserve">. Thousand Oaks, [Calif.] ;: SAGE. </w:t>
      </w:r>
    </w:p>
    <w:p w:rsidR="00000000" w:rsidDel="00000000" w:rsidRDefault="00000000" w14:paraId="000000DE"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DF"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Anderson, M. (2017). </w:t>
      </w:r>
      <w:r w:rsidR="00000000" w:rsidDel="00000000" w:rsidRPr="00000000">
        <w:rPr>
          <w:rtl w:val="0"/>
          <w:i/>
          <w:rFonts w:ascii="Arial" w:cs="Arial" w:eastAsia="Arial" w:hAnsi="Arial"/>
          <w:sz w:val="24"/>
          <w:szCs w:val="24"/>
        </w:rPr>
        <w:t>Transformational Leadership in Education: A Review of Existing Literature. International Social Science Review</w:t>
      </w:r>
      <w:r w:rsidR="00000000" w:rsidDel="00000000" w:rsidRPr="00000000">
        <w:rPr>
          <w:rtl w:val="0"/>
          <w:rFonts w:ascii="Arial" w:cs="Arial" w:eastAsia="Arial" w:hAnsi="Arial"/>
          <w:sz w:val="24"/>
          <w:szCs w:val="24"/>
        </w:rPr>
        <w:t xml:space="preserve">, </w:t>
      </w:r>
      <w:r w:rsidR="00000000" w:rsidDel="00000000" w:rsidRPr="00000000">
        <w:rPr>
          <w:rtl w:val="0"/>
          <w:i/>
          <w:rFonts w:ascii="Arial" w:cs="Arial" w:eastAsia="Arial" w:hAnsi="Arial"/>
          <w:sz w:val="24"/>
          <w:szCs w:val="24"/>
        </w:rPr>
        <w:t>93</w:t>
      </w:r>
      <w:r w:rsidR="00000000" w:rsidDel="00000000" w:rsidRPr="00000000">
        <w:rPr>
          <w:rtl w:val="0"/>
          <w:rFonts w:ascii="Arial" w:cs="Arial" w:eastAsia="Arial" w:hAnsi="Arial"/>
          <w:sz w:val="24"/>
          <w:szCs w:val="24"/>
        </w:rPr>
        <w:t>(1), 1–13.</w:t>
      </w:r>
      <w:hyperlink r:id="rId7">
        <w:r w:rsidR="00000000" w:rsidDel="00000000" w:rsidRPr="00000000">
          <w:rPr>
            <w:rtl w:val="0"/>
            <w:rFonts w:ascii="Arial" w:cs="Arial" w:eastAsia="Arial" w:hAnsi="Arial"/>
            <w:sz w:val="24"/>
            <w:szCs w:val="24"/>
          </w:rPr>
          <w:t xml:space="preserve"> </w:t>
        </w:r>
      </w:hyperlink>
      <w:hyperlink r:id="rId8">
        <w:r w:rsidR="00000000" w:rsidDel="00000000" w:rsidRPr="00000000">
          <w:rPr>
            <w:rtl w:val="0"/>
            <w:u w:val="single"/>
            <w:color w:val="1155CC"/>
            <w:rFonts w:ascii="Arial" w:cs="Arial" w:eastAsia="Arial" w:hAnsi="Arial"/>
            <w:sz w:val="24"/>
            <w:szCs w:val="24"/>
          </w:rPr>
          <w:t>https://www.jstor.org/stable/90012919</w:t>
        </w:r>
      </w:hyperlink>
      <w:r w:rsidR="00000000" w:rsidDel="00000000" w:rsidRPr="00000000">
        <w:rPr>
          <w:rtl w:val="0"/>
          <w:rFonts w:ascii="Arial" w:cs="Arial" w:eastAsia="Arial" w:hAnsi="Arial"/>
          <w:sz w:val="24"/>
          <w:szCs w:val="24"/>
        </w:rPr>
        <w:t xml:space="preserve"> </w:t>
      </w:r>
    </w:p>
    <w:p w:rsidR="00000000" w:rsidDel="00000000" w:rsidRDefault="00000000" w14:paraId="000000E0"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E1"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Barrett, R., (2014) </w:t>
      </w:r>
      <w:r w:rsidR="00000000" w:rsidDel="00000000" w:rsidRPr="00000000">
        <w:rPr>
          <w:rtl w:val="0"/>
          <w:i/>
          <w:rFonts w:ascii="Arial" w:cs="Arial" w:eastAsia="Arial" w:hAnsi="Arial"/>
          <w:sz w:val="24"/>
          <w:szCs w:val="24"/>
        </w:rPr>
        <w:t xml:space="preserve">Values-based Leadership: Leading from the inside out. UK: Barrett Values Centre. </w:t>
      </w:r>
      <w:r w:rsidR="00000000" w:rsidDel="00000000" w:rsidRPr="00000000">
        <w:rPr>
          <w:rtl w:val="0"/>
          <w:rFonts w:ascii="Arial" w:cs="Arial" w:eastAsia="Arial" w:hAnsi="Arial"/>
          <w:sz w:val="24"/>
          <w:szCs w:val="24"/>
        </w:rPr>
        <w:t>[online] Available at:</w:t>
      </w:r>
      <w:hyperlink r:id="rId11">
        <w:r w:rsidR="00000000" w:rsidDel="00000000" w:rsidRPr="00000000">
          <w:rPr>
            <w:rtl w:val="0"/>
            <w:rFonts w:ascii="Arial" w:cs="Arial" w:eastAsia="Arial" w:hAnsi="Arial"/>
            <w:sz w:val="24"/>
            <w:szCs w:val="24"/>
          </w:rPr>
          <w:t xml:space="preserve"> </w:t>
        </w:r>
      </w:hyperlink>
      <w:hyperlink r:id="rId10">
        <w:r w:rsidR="00000000" w:rsidDel="00000000" w:rsidRPr="00000000">
          <w:rPr>
            <w:rtl w:val="0"/>
            <w:u w:val="single"/>
            <w:color w:val="1155CC"/>
            <w:rFonts w:ascii="Arial" w:cs="Arial" w:eastAsia="Arial" w:hAnsi="Arial"/>
            <w:sz w:val="24"/>
            <w:szCs w:val="24"/>
          </w:rPr>
          <w:t>https://www.valuescentre.com/wp-content/uploads/PDF_Resources/Front_facing_articles/Article_Values_Based_Leadership_Leading_from_the_Inside_Out.docx.pdf</w:t>
        </w:r>
      </w:hyperlink>
      <w:r w:rsidR="00000000" w:rsidDel="00000000" w:rsidRPr="00000000">
        <w:rPr>
          <w:rtl w:val="0"/>
          <w:rFonts w:ascii="Arial" w:cs="Arial" w:eastAsia="Arial" w:hAnsi="Arial"/>
          <w:sz w:val="24"/>
          <w:szCs w:val="24"/>
        </w:rPr>
        <w:t xml:space="preserve"> [Accessed: 14 March 2022]. </w:t>
      </w:r>
    </w:p>
    <w:p w:rsidR="00000000" w:rsidDel="00000000" w:rsidRDefault="00000000" w14:paraId="000000E2"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Pr>
      </w:r>
    </w:p>
    <w:p w:rsidR="00000000" w:rsidDel="00000000" w:rsidRDefault="00000000" w14:paraId="000000E3"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Pr>
      </w:r>
    </w:p>
    <w:p w:rsidR="00000000" w:rsidDel="00000000" w:rsidRDefault="00000000" w14:paraId="000000E4"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Barrett, R., (2014) </w:t>
      </w:r>
      <w:r w:rsidR="00000000" w:rsidDel="00000000" w:rsidRPr="00000000">
        <w:rPr>
          <w:rtl w:val="0"/>
          <w:i/>
          <w:rFonts w:ascii="Arial" w:cs="Arial" w:eastAsia="Arial" w:hAnsi="Arial"/>
          <w:sz w:val="24"/>
          <w:szCs w:val="24"/>
        </w:rPr>
        <w:t xml:space="preserve">Values-based Leadership: Leading from the inside out. UK: Barrett Values Centre. </w:t>
      </w:r>
      <w:r w:rsidR="00000000" w:rsidDel="00000000" w:rsidRPr="00000000">
        <w:rPr>
          <w:rtl w:val="0"/>
          <w:highlight w:val="white"/>
          <w:rFonts w:ascii="Arial" w:cs="Arial" w:eastAsia="Arial" w:hAnsi="Arial"/>
          <w:sz w:val="24"/>
          <w:szCs w:val="24"/>
        </w:rPr>
        <w:t xml:space="preserve">[image] </w:t>
      </w:r>
      <w:r w:rsidR="00000000" w:rsidDel="00000000" w:rsidRPr="00000000">
        <w:rPr>
          <w:rtl w:val="0"/>
          <w:rFonts w:ascii="Arial" w:cs="Arial" w:eastAsia="Arial" w:hAnsi="Arial"/>
          <w:sz w:val="24"/>
          <w:szCs w:val="24"/>
        </w:rPr>
        <w:t>Available at:</w:t>
      </w:r>
      <w:hyperlink r:id="rId12">
        <w:r w:rsidR="00000000" w:rsidDel="00000000" w:rsidRPr="00000000">
          <w:rPr>
            <w:rtl w:val="0"/>
            <w:rFonts w:ascii="Arial" w:cs="Arial" w:eastAsia="Arial" w:hAnsi="Arial"/>
            <w:sz w:val="24"/>
            <w:szCs w:val="24"/>
          </w:rPr>
          <w:t xml:space="preserve"> </w:t>
        </w:r>
      </w:hyperlink>
      <w:hyperlink r:id="rId9">
        <w:r w:rsidR="00000000" w:rsidDel="00000000" w:rsidRPr="00000000">
          <w:rPr>
            <w:rtl w:val="0"/>
            <w:u w:val="single"/>
            <w:color w:val="1155CC"/>
            <w:rFonts w:ascii="Arial" w:cs="Arial" w:eastAsia="Arial" w:hAnsi="Arial"/>
            <w:sz w:val="24"/>
            <w:szCs w:val="24"/>
          </w:rPr>
          <w:t>https://www.valuescentre.com/wp-content/uploads/PDF_Resources/Front_facing_articles/Article_Values_Based_Leadership_Leading_from_the_Inside_Out.docx.pdf</w:t>
        </w:r>
      </w:hyperlink>
      <w:r w:rsidR="00000000" w:rsidDel="00000000" w:rsidRPr="00000000">
        <w:rPr>
          <w:rtl w:val="0"/>
          <w:rFonts w:ascii="Arial" w:cs="Arial" w:eastAsia="Arial" w:hAnsi="Arial"/>
          <w:sz w:val="24"/>
          <w:szCs w:val="24"/>
        </w:rPr>
        <w:t xml:space="preserve"> [Accessed: 14 March 2022]. </w:t>
      </w:r>
    </w:p>
    <w:p w:rsidR="00000000" w:rsidDel="00000000" w:rsidRDefault="00000000" w14:paraId="000000E5"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E6"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Benson, S.G. and Dundis, S.P., (2003). Understanding and motivating health care employees: integrating Maslow's hierarchy of needs, training and technology. </w:t>
      </w:r>
      <w:r w:rsidR="00000000" w:rsidDel="00000000" w:rsidRPr="00000000">
        <w:rPr>
          <w:rtl w:val="0"/>
          <w:i/>
          <w:rFonts w:ascii="Arial" w:cs="Arial" w:eastAsia="Arial" w:hAnsi="Arial"/>
          <w:sz w:val="24"/>
          <w:szCs w:val="24"/>
        </w:rPr>
        <w:t>Journal of nursing management</w:t>
      </w:r>
      <w:r w:rsidR="00000000" w:rsidDel="00000000" w:rsidRPr="00000000">
        <w:rPr>
          <w:rtl w:val="0"/>
          <w:rFonts w:ascii="Arial" w:cs="Arial" w:eastAsia="Arial" w:hAnsi="Arial"/>
          <w:sz w:val="24"/>
          <w:szCs w:val="24"/>
        </w:rPr>
        <w:t xml:space="preserve">, </w:t>
      </w:r>
      <w:r w:rsidR="00000000" w:rsidDel="00000000" w:rsidRPr="00000000">
        <w:rPr>
          <w:rtl w:val="0"/>
          <w:i/>
          <w:rFonts w:ascii="Arial" w:cs="Arial" w:eastAsia="Arial" w:hAnsi="Arial"/>
          <w:sz w:val="24"/>
          <w:szCs w:val="24"/>
        </w:rPr>
        <w:t>11</w:t>
      </w:r>
      <w:r w:rsidR="00000000" w:rsidDel="00000000" w:rsidRPr="00000000">
        <w:rPr>
          <w:rtl w:val="0"/>
          <w:rFonts w:ascii="Arial" w:cs="Arial" w:eastAsia="Arial" w:hAnsi="Arial"/>
          <w:sz w:val="24"/>
          <w:szCs w:val="24"/>
        </w:rPr>
        <w:t xml:space="preserve">(5), pp.315-320. </w:t>
      </w:r>
    </w:p>
    <w:p w:rsidR="00000000" w:rsidDel="00000000" w:rsidRDefault="00000000" w14:paraId="000000E7"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E8"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i/>
          <w:rFonts w:ascii="Arial" w:cs="Arial" w:eastAsia="Arial" w:hAnsi="Arial"/>
          <w:sz w:val="24"/>
          <w:szCs w:val="24"/>
        </w:rPr>
      </w:pPr>
      <w:r w:rsidR="00000000" w:rsidDel="00000000" w:rsidRPr="00000000">
        <w:rPr>
          <w:rtl w:val="0"/>
          <w:rFonts w:ascii="Arial" w:cs="Arial" w:eastAsia="Arial" w:hAnsi="Arial"/>
          <w:sz w:val="24"/>
          <w:szCs w:val="24"/>
        </w:rPr>
        <w:t xml:space="preserve">Belbin, R. M. (1981). </w:t>
      </w:r>
      <w:r w:rsidR="00000000" w:rsidDel="00000000" w:rsidRPr="00000000">
        <w:rPr>
          <w:rtl w:val="0"/>
          <w:i/>
          <w:rFonts w:ascii="Arial" w:cs="Arial" w:eastAsia="Arial" w:hAnsi="Arial"/>
          <w:sz w:val="24"/>
          <w:szCs w:val="24"/>
        </w:rPr>
        <w:t xml:space="preserve">Management Teams: Why They Succeed or Fail, Butterworth Heinemann, Oxford </w:t>
      </w:r>
    </w:p>
    <w:p w:rsidR="00000000" w:rsidDel="00000000" w:rsidRDefault="00000000" w14:paraId="000000E9"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Pr>
      </w:r>
    </w:p>
    <w:p w:rsidR="00000000" w:rsidDel="00000000" w:rsidRDefault="00000000" w14:paraId="000000EA"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i/>
          <w:rFonts w:ascii="Arial" w:cs="Arial" w:eastAsia="Arial" w:hAnsi="Arial"/>
          <w:sz w:val="24"/>
          <w:szCs w:val="24"/>
        </w:rPr>
      </w:pPr>
      <w:r w:rsidR="00000000" w:rsidDel="00000000" w:rsidRPr="00000000">
        <w:rPr>
          <w:rtl w:val="0"/>
          <w:rFonts w:ascii="Arial" w:cs="Arial" w:eastAsia="Arial" w:hAnsi="Arial"/>
          <w:sz w:val="24"/>
          <w:szCs w:val="24"/>
        </w:rPr>
        <w:t xml:space="preserve">Belbin, R. M. (1993). </w:t>
      </w:r>
      <w:r w:rsidR="00000000" w:rsidDel="00000000" w:rsidRPr="00000000">
        <w:rPr>
          <w:rtl w:val="0"/>
          <w:i/>
          <w:rFonts w:ascii="Arial" w:cs="Arial" w:eastAsia="Arial" w:hAnsi="Arial"/>
          <w:sz w:val="24"/>
          <w:szCs w:val="24"/>
        </w:rPr>
        <w:t xml:space="preserve">Team Roles at Work, Butterworth-Heinemann, Oxford </w:t>
      </w:r>
    </w:p>
    <w:p w:rsidR="00000000" w:rsidDel="00000000" w:rsidRDefault="00000000" w14:paraId="000000EB"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i/>
          <w:rFonts w:ascii="Arial" w:cs="Arial" w:eastAsia="Arial" w:hAnsi="Arial"/>
          <w:sz w:val="24"/>
          <w:szCs w:val="24"/>
        </w:rPr>
        <w:t>Be</w:t>
      </w:r>
      <w:r w:rsidR="00000000" w:rsidDel="00000000" w:rsidRPr="00000000">
        <w:rPr>
          <w:rtl w:val="0"/>
          <w:rFonts w:ascii="Arial" w:cs="Arial" w:eastAsia="Arial" w:hAnsi="Arial"/>
          <w:sz w:val="24"/>
          <w:szCs w:val="24"/>
        </w:rPr>
        <w:t xml:space="preserve">zos, J., (2020). [online] Media.corporate-ir.net. Available at: &lt;http://media.corporate-ir.net/media_files/irol/97/97664/reports/Shareholderletter98.pdf&gt; [Accessed 12 March 2022].  </w:t>
      </w:r>
    </w:p>
    <w:p w:rsidR="00000000" w:rsidDel="00000000" w:rsidRDefault="00000000" w14:paraId="000000EC"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ED"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Burton, K., (2012). </w:t>
      </w:r>
      <w:r w:rsidR="00000000" w:rsidDel="00000000" w:rsidRPr="00000000">
        <w:rPr>
          <w:rtl w:val="0"/>
          <w:i/>
          <w:rFonts w:ascii="Arial" w:cs="Arial" w:eastAsia="Arial" w:hAnsi="Arial"/>
          <w:sz w:val="24"/>
          <w:szCs w:val="24"/>
        </w:rPr>
        <w:t>A study of motivation:</w:t>
      </w:r>
      <w:r w:rsidR="00000000" w:rsidDel="00000000" w:rsidRPr="00000000">
        <w:rPr>
          <w:rtl w:val="0"/>
          <w:rFonts w:ascii="Arial" w:cs="Arial" w:eastAsia="Arial" w:hAnsi="Arial"/>
          <w:sz w:val="24"/>
          <w:szCs w:val="24"/>
        </w:rPr>
        <w:t xml:space="preserve"> How to get your employees moving. </w:t>
      </w:r>
      <w:r w:rsidR="00000000" w:rsidDel="00000000" w:rsidRPr="00000000">
        <w:rPr>
          <w:rtl w:val="0"/>
          <w:i/>
          <w:rFonts w:ascii="Arial" w:cs="Arial" w:eastAsia="Arial" w:hAnsi="Arial"/>
          <w:sz w:val="24"/>
          <w:szCs w:val="24"/>
        </w:rPr>
        <w:t>Management</w:t>
      </w:r>
      <w:r w:rsidR="00000000" w:rsidDel="00000000" w:rsidRPr="00000000">
        <w:rPr>
          <w:rtl w:val="0"/>
          <w:rFonts w:ascii="Arial" w:cs="Arial" w:eastAsia="Arial" w:hAnsi="Arial"/>
          <w:sz w:val="24"/>
          <w:szCs w:val="24"/>
        </w:rPr>
        <w:t xml:space="preserve">, </w:t>
      </w:r>
      <w:r w:rsidR="00000000" w:rsidDel="00000000" w:rsidRPr="00000000">
        <w:rPr>
          <w:rtl w:val="0"/>
          <w:i/>
          <w:rFonts w:ascii="Arial" w:cs="Arial" w:eastAsia="Arial" w:hAnsi="Arial"/>
          <w:sz w:val="24"/>
          <w:szCs w:val="24"/>
        </w:rPr>
        <w:t>3</w:t>
      </w:r>
      <w:r w:rsidR="00000000" w:rsidDel="00000000" w:rsidRPr="00000000">
        <w:rPr>
          <w:rtl w:val="0"/>
          <w:rFonts w:ascii="Arial" w:cs="Arial" w:eastAsia="Arial" w:hAnsi="Arial"/>
          <w:sz w:val="24"/>
          <w:szCs w:val="24"/>
        </w:rPr>
        <w:t xml:space="preserve">(2), pp.232-234. </w:t>
      </w:r>
    </w:p>
    <w:p w:rsidR="00000000" w:rsidDel="00000000" w:rsidRDefault="00000000" w14:paraId="000000EE"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EF"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Costa, A.C., (2003). </w:t>
      </w:r>
      <w:r w:rsidR="00000000" w:rsidDel="00000000" w:rsidRPr="00000000">
        <w:rPr>
          <w:rtl w:val="0"/>
          <w:i/>
          <w:rFonts w:ascii="Arial" w:cs="Arial" w:eastAsia="Arial" w:hAnsi="Arial"/>
          <w:sz w:val="24"/>
          <w:szCs w:val="24"/>
        </w:rPr>
        <w:t>Understanding the nature and the antecedents of trust within work teams. The trust process in organizations: Empirical studies of the determinants and the process of trust development</w:t>
      </w:r>
      <w:r w:rsidR="00000000" w:rsidDel="00000000" w:rsidRPr="00000000">
        <w:rPr>
          <w:rtl w:val="0"/>
          <w:rFonts w:ascii="Arial" w:cs="Arial" w:eastAsia="Arial" w:hAnsi="Arial"/>
          <w:sz w:val="24"/>
          <w:szCs w:val="24"/>
        </w:rPr>
        <w:t xml:space="preserve">, pp.105-124. </w:t>
      </w:r>
    </w:p>
    <w:p w:rsidR="00000000" w:rsidDel="00000000" w:rsidRDefault="00000000" w14:paraId="000000F0"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F1"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De Meuse, K.P., (2009).</w:t>
      </w:r>
      <w:r w:rsidR="00000000" w:rsidDel="00000000" w:rsidRPr="00000000">
        <w:rPr>
          <w:rtl w:val="0"/>
          <w:i/>
          <w:rFonts w:ascii="Arial" w:cs="Arial" w:eastAsia="Arial" w:hAnsi="Arial"/>
          <w:sz w:val="24"/>
          <w:szCs w:val="24"/>
        </w:rPr>
        <w:t xml:space="preserve"> Driving team effectiveness. A comparative analysis of the Korn/Ferry T7 model with other popular team</w:t>
      </w:r>
      <w:r w:rsidR="00000000" w:rsidDel="00000000" w:rsidRPr="00000000">
        <w:rPr>
          <w:rtl w:val="0"/>
          <w:rFonts w:ascii="Arial" w:cs="Arial" w:eastAsia="Arial" w:hAnsi="Arial"/>
          <w:sz w:val="24"/>
          <w:szCs w:val="24"/>
        </w:rPr>
        <w:t xml:space="preserve">. </w:t>
      </w:r>
    </w:p>
    <w:p w:rsidR="00000000" w:rsidDel="00000000" w:rsidRDefault="00000000" w14:paraId="000000F2"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F3"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line="323"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Dean, K. W. (2008) </w:t>
      </w:r>
      <w:r w:rsidR="00000000" w:rsidDel="00000000" w:rsidRPr="00000000">
        <w:rPr>
          <w:rtl w:val="0"/>
          <w:i/>
          <w:rFonts w:ascii="Arial" w:cs="Arial" w:eastAsia="Arial" w:hAnsi="Arial"/>
          <w:sz w:val="24"/>
          <w:szCs w:val="24"/>
        </w:rPr>
        <w:t>Values-Based Leadership: How Our Personal Values Impact the Workplace.</w:t>
      </w:r>
      <w:r w:rsidR="00000000" w:rsidDel="00000000" w:rsidRPr="00000000">
        <w:rPr>
          <w:rtl w:val="0"/>
          <w:rFonts w:ascii="Arial" w:cs="Arial" w:eastAsia="Arial" w:hAnsi="Arial"/>
          <w:sz w:val="24"/>
          <w:szCs w:val="24"/>
        </w:rPr>
        <w:t xml:space="preserve"> </w:t>
      </w:r>
      <w:r w:rsidR="00000000" w:rsidDel="00000000" w:rsidRPr="00000000">
        <w:rPr>
          <w:rtl w:val="0"/>
          <w:i/>
          <w:rFonts w:ascii="Arial" w:cs="Arial" w:eastAsia="Arial" w:hAnsi="Arial"/>
          <w:sz w:val="24"/>
          <w:szCs w:val="24"/>
        </w:rPr>
        <w:t>The Journal of Values-Based Leadership.</w:t>
      </w:r>
      <w:r w:rsidR="00000000" w:rsidDel="00000000" w:rsidRPr="00000000">
        <w:rPr>
          <w:rtl w:val="0"/>
          <w:rFonts w:ascii="Arial" w:cs="Arial" w:eastAsia="Arial" w:hAnsi="Arial"/>
          <w:sz w:val="24"/>
          <w:szCs w:val="24"/>
        </w:rPr>
        <w:t xml:space="preserve"> Vol. 1 : Iss. 1 , Article 9. </w:t>
      </w:r>
    </w:p>
    <w:p w:rsidR="00000000" w:rsidDel="00000000" w:rsidRDefault="00000000" w14:paraId="000000F4"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Available at:</w:t>
      </w:r>
      <w:hyperlink r:id="rId13">
        <w:r w:rsidR="00000000" w:rsidDel="00000000" w:rsidRPr="00000000">
          <w:rPr>
            <w:rtl w:val="0"/>
            <w:rFonts w:ascii="Arial" w:cs="Arial" w:eastAsia="Arial" w:hAnsi="Arial"/>
            <w:sz w:val="24"/>
            <w:szCs w:val="24"/>
          </w:rPr>
          <w:t xml:space="preserve"> </w:t>
        </w:r>
      </w:hyperlink>
      <w:hyperlink r:id="rId14">
        <w:r w:rsidR="00000000" w:rsidDel="00000000" w:rsidRPr="00000000">
          <w:rPr>
            <w:rtl w:val="0"/>
            <w:u w:val="single"/>
            <w:color w:val="1155CC"/>
            <w:rFonts w:ascii="Arial" w:cs="Arial" w:eastAsia="Arial" w:hAnsi="Arial"/>
            <w:sz w:val="24"/>
            <w:szCs w:val="24"/>
          </w:rPr>
          <w:t>https://scholar.valpo.edu/jvbl/vol1/iss1/9</w:t>
        </w:r>
      </w:hyperlink>
      <w:r w:rsidR="00000000" w:rsidDel="00000000" w:rsidRPr="00000000">
        <w:rPr>
          <w:rtl w:val="0"/>
          <w:rFonts w:ascii="Arial" w:cs="Arial" w:eastAsia="Arial" w:hAnsi="Arial"/>
          <w:sz w:val="24"/>
          <w:szCs w:val="24"/>
        </w:rPr>
        <w:t xml:space="preserve"> [Accessed 12 March 2022]. </w:t>
      </w:r>
    </w:p>
    <w:p w:rsidR="00000000" w:rsidDel="00000000" w:rsidRDefault="00000000" w14:paraId="000000F5"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F6"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Doyle, S (2004). </w:t>
      </w:r>
      <w:r w:rsidR="00000000" w:rsidDel="00000000" w:rsidRPr="00000000">
        <w:rPr>
          <w:rtl w:val="0"/>
          <w:i/>
          <w:rFonts w:ascii="Arial" w:cs="Arial" w:eastAsia="Arial" w:hAnsi="Arial"/>
          <w:sz w:val="24"/>
          <w:szCs w:val="24"/>
        </w:rPr>
        <w:t>The Manager's Guide to Motivating Employees</w:t>
      </w:r>
      <w:r w:rsidR="00000000" w:rsidDel="00000000" w:rsidRPr="00000000">
        <w:rPr>
          <w:rtl w:val="0"/>
          <w:rFonts w:ascii="Arial" w:cs="Arial" w:eastAsia="Arial" w:hAnsi="Arial"/>
          <w:sz w:val="24"/>
          <w:szCs w:val="24"/>
        </w:rPr>
        <w:t xml:space="preserve">. </w:t>
      </w:r>
    </w:p>
    <w:p w:rsidR="00000000" w:rsidDel="00000000" w:rsidRDefault="00000000" w14:paraId="000000F7"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F8"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Duhigg, C., (2016). </w:t>
      </w:r>
      <w:r w:rsidR="00000000" w:rsidDel="00000000" w:rsidRPr="00000000">
        <w:rPr>
          <w:rtl w:val="0"/>
          <w:i/>
          <w:rFonts w:ascii="Arial" w:cs="Arial" w:eastAsia="Arial" w:hAnsi="Arial"/>
          <w:sz w:val="24"/>
          <w:szCs w:val="24"/>
        </w:rPr>
        <w:t xml:space="preserve">What Google learned from its quest to build the perfect team. </w:t>
      </w:r>
      <w:r w:rsidR="00000000" w:rsidDel="00000000" w:rsidRPr="00000000">
        <w:rPr>
          <w:rtl w:val="0"/>
          <w:rFonts w:ascii="Arial" w:cs="Arial" w:eastAsia="Arial" w:hAnsi="Arial"/>
          <w:sz w:val="24"/>
          <w:szCs w:val="24"/>
        </w:rPr>
        <w:t xml:space="preserve">The New York Times Magazine, 26(2016), p.2016. </w:t>
      </w:r>
    </w:p>
    <w:p w:rsidR="00000000" w:rsidDel="00000000" w:rsidRDefault="00000000" w14:paraId="000000F9"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color w:val="222222"/>
          <w:rFonts w:ascii="Arial" w:cs="Arial" w:eastAsia="Arial" w:hAnsi="Arial"/>
          <w:sz w:val="24"/>
          <w:szCs w:val="24"/>
        </w:rPr>
      </w:pPr>
      <w:r w:rsidR="00000000" w:rsidDel="00000000" w:rsidRPr="00000000">
        <w:rPr>
          <w:rtl w:val="0"/>
          <w:color w:val="222222"/>
          <w:rFonts w:ascii="Arial" w:cs="Arial" w:eastAsia="Arial" w:hAnsi="Arial"/>
          <w:sz w:val="24"/>
          <w:szCs w:val="24"/>
        </w:rPr>
        <w:t xml:space="preserve"> </w:t>
      </w:r>
    </w:p>
    <w:p w:rsidR="00000000" w:rsidDel="00000000" w:rsidRDefault="00000000" w14:paraId="000000FA"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Forgas, J. (2000). </w:t>
      </w:r>
      <w:r w:rsidR="00000000" w:rsidDel="00000000" w:rsidRPr="00000000">
        <w:rPr>
          <w:rtl w:val="0"/>
          <w:i/>
          <w:rFonts w:ascii="Arial" w:cs="Arial" w:eastAsia="Arial" w:hAnsi="Arial"/>
          <w:sz w:val="24"/>
          <w:szCs w:val="24"/>
        </w:rPr>
        <w:t>Feeling is believing? The role of processing strategies in mediating affective influences on beliefs. In N. Frijda, A. Manstead, &amp; S. Bem (Eds.)</w:t>
      </w:r>
      <w:r w:rsidR="00000000" w:rsidDel="00000000" w:rsidRPr="00000000">
        <w:rPr>
          <w:rtl w:val="0"/>
          <w:rFonts w:ascii="Arial" w:cs="Arial" w:eastAsia="Arial" w:hAnsi="Arial"/>
          <w:sz w:val="24"/>
          <w:szCs w:val="24"/>
        </w:rPr>
        <w:t xml:space="preserve">, </w:t>
      </w:r>
      <w:r w:rsidR="00000000" w:rsidDel="00000000" w:rsidRPr="00000000">
        <w:rPr>
          <w:rtl w:val="0"/>
          <w:i/>
          <w:rFonts w:ascii="Arial" w:cs="Arial" w:eastAsia="Arial" w:hAnsi="Arial"/>
          <w:sz w:val="24"/>
          <w:szCs w:val="24"/>
        </w:rPr>
        <w:t>Emotions and Beliefs: How Feelings Influence Thoughts</w:t>
      </w:r>
      <w:r w:rsidR="00000000" w:rsidDel="00000000" w:rsidRPr="00000000">
        <w:rPr>
          <w:rtl w:val="0"/>
          <w:rFonts w:ascii="Arial" w:cs="Arial" w:eastAsia="Arial" w:hAnsi="Arial"/>
          <w:sz w:val="24"/>
          <w:szCs w:val="24"/>
        </w:rPr>
        <w:t xml:space="preserve"> (Studies in Emotion and Social Interaction, pp. 108-143). Cambridge: Cambridge University Press. doi:10.1017/CBO9780511659904.005 </w:t>
      </w:r>
    </w:p>
    <w:p w:rsidR="00000000" w:rsidDel="00000000" w:rsidRDefault="00000000" w14:paraId="000000FB"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0FC"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Gold, A. (2003) ‘Principled Principals?: Values-Driven Leadership: Evidence from Ten Case Studies of ‘Outstanding’ School Leaders’, Educational Management &amp; Administration, 31(2), pp. 127–138. doi: 10.1177/0263211X030312002. </w:t>
      </w:r>
    </w:p>
    <w:p w:rsidR="00000000" w:rsidDel="00000000" w:rsidRDefault="00000000" w14:paraId="000000FD"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color w:val="222222"/>
          <w:rFonts w:ascii="Arial" w:cs="Arial" w:eastAsia="Arial" w:hAnsi="Arial"/>
          <w:sz w:val="24"/>
          <w:szCs w:val="24"/>
        </w:rPr>
      </w:pPr>
      <w:r w:rsidR="00000000" w:rsidDel="00000000" w:rsidRPr="00000000">
        <w:rPr>
          <w:rtl w:val="0"/>
          <w:color w:val="222222"/>
          <w:rFonts w:ascii="Arial" w:cs="Arial" w:eastAsia="Arial" w:hAnsi="Arial"/>
          <w:sz w:val="24"/>
          <w:szCs w:val="24"/>
        </w:rPr>
        <w:t xml:space="preserve"> </w:t>
      </w:r>
    </w:p>
    <w:p w:rsidR="00000000" w:rsidDel="00000000" w:rsidRDefault="00000000" w14:paraId="000000FE"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color w:val="222222"/>
          <w:rFonts w:ascii="Arial" w:cs="Arial" w:eastAsia="Arial" w:hAnsi="Arial"/>
          <w:sz w:val="24"/>
          <w:szCs w:val="24"/>
        </w:rPr>
      </w:pPr>
      <w:r w:rsidR="00000000" w:rsidDel="00000000" w:rsidRPr="00000000">
        <w:rPr>
          <w:rtl w:val="0"/>
          <w:color w:val="222222"/>
          <w:rFonts w:ascii="Arial" w:cs="Arial" w:eastAsia="Arial" w:hAnsi="Arial"/>
          <w:sz w:val="24"/>
          <w:szCs w:val="24"/>
        </w:rPr>
        <w:t xml:space="preserve">Hakanen, M. and Soudunsaari, A., (2012). Building trust in high-performing teams. </w:t>
      </w:r>
      <w:r w:rsidR="00000000" w:rsidDel="00000000" w:rsidRPr="00000000">
        <w:rPr>
          <w:rtl w:val="0"/>
          <w:i/>
          <w:color w:val="222222"/>
          <w:rFonts w:ascii="Arial" w:cs="Arial" w:eastAsia="Arial" w:hAnsi="Arial"/>
          <w:sz w:val="24"/>
          <w:szCs w:val="24"/>
        </w:rPr>
        <w:t>Technology Innovation Management Review</w:t>
      </w:r>
      <w:r w:rsidR="00000000" w:rsidDel="00000000" w:rsidRPr="00000000">
        <w:rPr>
          <w:rtl w:val="0"/>
          <w:color w:val="222222"/>
          <w:rFonts w:ascii="Arial" w:cs="Arial" w:eastAsia="Arial" w:hAnsi="Arial"/>
          <w:sz w:val="24"/>
          <w:szCs w:val="24"/>
        </w:rPr>
        <w:t xml:space="preserve">, </w:t>
      </w:r>
      <w:r w:rsidR="00000000" w:rsidDel="00000000" w:rsidRPr="00000000">
        <w:rPr>
          <w:rtl w:val="0"/>
          <w:i/>
          <w:color w:val="222222"/>
          <w:rFonts w:ascii="Arial" w:cs="Arial" w:eastAsia="Arial" w:hAnsi="Arial"/>
          <w:sz w:val="24"/>
          <w:szCs w:val="24"/>
        </w:rPr>
        <w:t>2</w:t>
      </w:r>
      <w:r w:rsidR="00000000" w:rsidDel="00000000" w:rsidRPr="00000000">
        <w:rPr>
          <w:rtl w:val="0"/>
          <w:color w:val="222222"/>
          <w:rFonts w:ascii="Arial" w:cs="Arial" w:eastAsia="Arial" w:hAnsi="Arial"/>
          <w:sz w:val="24"/>
          <w:szCs w:val="24"/>
        </w:rPr>
        <w:t xml:space="preserve">(6). </w:t>
      </w:r>
    </w:p>
    <w:p w:rsidR="00000000" w:rsidDel="00000000" w:rsidRDefault="00000000" w14:paraId="000000FF"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00"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Kumar, S., Sharma, M. (2019). </w:t>
      </w:r>
      <w:r w:rsidR="00000000" w:rsidDel="00000000" w:rsidRPr="00000000">
        <w:rPr>
          <w:rtl w:val="0"/>
          <w:i/>
          <w:rFonts w:ascii="Arial" w:cs="Arial" w:eastAsia="Arial" w:hAnsi="Arial"/>
          <w:sz w:val="24"/>
          <w:szCs w:val="24"/>
        </w:rPr>
        <w:t>IAS Mains Paper 4 Ethics Integrity &amp; Aptitude 2020.</w:t>
      </w:r>
      <w:r w:rsidR="00000000" w:rsidDel="00000000" w:rsidRPr="00000000">
        <w:rPr>
          <w:rtl w:val="0"/>
          <w:rFonts w:ascii="Arial" w:cs="Arial" w:eastAsia="Arial" w:hAnsi="Arial"/>
          <w:sz w:val="24"/>
          <w:szCs w:val="24"/>
        </w:rPr>
        <w:t xml:space="preserve"> India: Arihant Publications (India) Limited. </w:t>
      </w:r>
    </w:p>
    <w:p w:rsidR="00000000" w:rsidDel="00000000" w:rsidRDefault="00000000" w14:paraId="00000101"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02"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Lencioni, P. (2012) </w:t>
      </w:r>
      <w:r w:rsidR="00000000" w:rsidDel="00000000" w:rsidRPr="00000000">
        <w:rPr>
          <w:rtl w:val="0"/>
          <w:i/>
          <w:rFonts w:ascii="Arial" w:cs="Arial" w:eastAsia="Arial" w:hAnsi="Arial"/>
          <w:sz w:val="24"/>
          <w:szCs w:val="24"/>
        </w:rPr>
        <w:t>"The five dysfunctions of a team." Pfeiffer, a Wiley Imprint, San Francisco</w:t>
      </w:r>
      <w:r w:rsidR="00000000" w:rsidDel="00000000" w:rsidRPr="00000000">
        <w:rPr>
          <w:rtl w:val="0"/>
          <w:rFonts w:ascii="Arial" w:cs="Arial" w:eastAsia="Arial" w:hAnsi="Arial"/>
          <w:sz w:val="24"/>
          <w:szCs w:val="24"/>
        </w:rPr>
        <w:t xml:space="preserve"> . </w:t>
      </w:r>
    </w:p>
    <w:p w:rsidR="00000000" w:rsidDel="00000000" w:rsidRDefault="00000000" w14:paraId="00000103"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04"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Locke, E., (1982). </w:t>
      </w:r>
      <w:r w:rsidR="00000000" w:rsidDel="00000000" w:rsidRPr="00000000">
        <w:rPr>
          <w:rtl w:val="0"/>
          <w:i/>
          <w:rFonts w:ascii="Arial" w:cs="Arial" w:eastAsia="Arial" w:hAnsi="Arial"/>
          <w:sz w:val="24"/>
          <w:szCs w:val="24"/>
        </w:rPr>
        <w:t>The Ideas of Fredrick W.Taylor:</w:t>
      </w:r>
      <w:r w:rsidR="00000000" w:rsidDel="00000000" w:rsidRPr="00000000">
        <w:rPr>
          <w:rtl w:val="0"/>
          <w:rFonts w:ascii="Arial" w:cs="Arial" w:eastAsia="Arial" w:hAnsi="Arial"/>
          <w:sz w:val="24"/>
          <w:szCs w:val="24"/>
        </w:rPr>
        <w:t xml:space="preserve"> An Evaluation. </w:t>
      </w:r>
      <w:r w:rsidR="00000000" w:rsidDel="00000000" w:rsidRPr="00000000">
        <w:rPr>
          <w:rtl w:val="0"/>
          <w:i/>
          <w:rFonts w:ascii="Arial" w:cs="Arial" w:eastAsia="Arial" w:hAnsi="Arial"/>
          <w:sz w:val="24"/>
          <w:szCs w:val="24"/>
        </w:rPr>
        <w:t xml:space="preserve">The Academy of Management Review. </w:t>
      </w:r>
      <w:r w:rsidR="00000000" w:rsidDel="00000000" w:rsidRPr="00000000">
        <w:rPr>
          <w:rtl w:val="0"/>
          <w:rFonts w:ascii="Arial" w:cs="Arial" w:eastAsia="Arial" w:hAnsi="Arial"/>
          <w:sz w:val="24"/>
          <w:szCs w:val="24"/>
        </w:rPr>
        <w:t xml:space="preserve">[online] 7(1), pp.14-24. Available at: &lt;https://doi-org.ezproxy.uwtsd.ac.uk/257244&gt; [Accessed 9 March 2022]. </w:t>
      </w:r>
    </w:p>
    <w:p w:rsidR="00000000" w:rsidDel="00000000" w:rsidRDefault="00000000" w14:paraId="00000105"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06"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Long, C.S., Yusof, W.M.M., Kowang, T.O. and Heng, L.H., (2014).</w:t>
      </w:r>
      <w:r w:rsidR="00000000" w:rsidDel="00000000" w:rsidRPr="00000000">
        <w:rPr>
          <w:rtl w:val="0"/>
          <w:i/>
          <w:rFonts w:ascii="Arial" w:cs="Arial" w:eastAsia="Arial" w:hAnsi="Arial"/>
          <w:sz w:val="24"/>
          <w:szCs w:val="24"/>
        </w:rPr>
        <w:t xml:space="preserve"> The impact of transformational leadership style on job satisfaction. World Applied Sciences Journal</w:t>
      </w:r>
      <w:r w:rsidR="00000000" w:rsidDel="00000000" w:rsidRPr="00000000">
        <w:rPr>
          <w:rtl w:val="0"/>
          <w:rFonts w:ascii="Arial" w:cs="Arial" w:eastAsia="Arial" w:hAnsi="Arial"/>
          <w:sz w:val="24"/>
          <w:szCs w:val="24"/>
        </w:rPr>
        <w:t xml:space="preserve">, </w:t>
      </w:r>
      <w:r w:rsidR="00000000" w:rsidDel="00000000" w:rsidRPr="00000000">
        <w:rPr>
          <w:rtl w:val="0"/>
          <w:i/>
          <w:rFonts w:ascii="Arial" w:cs="Arial" w:eastAsia="Arial" w:hAnsi="Arial"/>
          <w:sz w:val="24"/>
          <w:szCs w:val="24"/>
        </w:rPr>
        <w:t>29</w:t>
      </w:r>
      <w:r w:rsidR="00000000" w:rsidDel="00000000" w:rsidRPr="00000000">
        <w:rPr>
          <w:rtl w:val="0"/>
          <w:rFonts w:ascii="Arial" w:cs="Arial" w:eastAsia="Arial" w:hAnsi="Arial"/>
          <w:sz w:val="24"/>
          <w:szCs w:val="24"/>
        </w:rPr>
        <w:t xml:space="preserve">(1), pp.117-124. </w:t>
      </w:r>
    </w:p>
    <w:p w:rsidR="00000000" w:rsidDel="00000000" w:rsidRDefault="00000000" w14:paraId="00000107"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08"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McDonald, M. and Bubna-Litic, D. (2012) </w:t>
      </w:r>
      <w:r w:rsidR="00000000" w:rsidDel="00000000" w:rsidRPr="00000000">
        <w:rPr>
          <w:rtl w:val="0"/>
          <w:i/>
          <w:rFonts w:ascii="Arial" w:cs="Arial" w:eastAsia="Arial" w:hAnsi="Arial"/>
          <w:sz w:val="24"/>
          <w:szCs w:val="24"/>
        </w:rPr>
        <w:t>‘Applied Social Psychology: A Critical Theoretical Perspective’, Social and personality psychology compass, 6(12)</w:t>
      </w:r>
      <w:r w:rsidR="00000000" w:rsidDel="00000000" w:rsidRPr="00000000">
        <w:rPr>
          <w:rtl w:val="0"/>
          <w:rFonts w:ascii="Arial" w:cs="Arial" w:eastAsia="Arial" w:hAnsi="Arial"/>
          <w:sz w:val="24"/>
          <w:szCs w:val="24"/>
        </w:rPr>
        <w:t xml:space="preserve">, pp. 853–864. doi:10.1111/spc3.12004 [Accessed 9 March 2022]. </w:t>
      </w:r>
    </w:p>
    <w:p w:rsidR="00000000" w:rsidDel="00000000" w:rsidRDefault="00000000" w14:paraId="00000109"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0A"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Maslow, A.H. (1943). </w:t>
      </w:r>
      <w:r w:rsidR="00000000" w:rsidDel="00000000" w:rsidRPr="00000000">
        <w:rPr>
          <w:rtl w:val="0"/>
          <w:i/>
          <w:rFonts w:ascii="Arial" w:cs="Arial" w:eastAsia="Arial" w:hAnsi="Arial"/>
          <w:sz w:val="24"/>
          <w:szCs w:val="24"/>
        </w:rPr>
        <w:t>“A Theory of Human Motivation”</w:t>
      </w:r>
      <w:r w:rsidR="00000000" w:rsidDel="00000000" w:rsidRPr="00000000">
        <w:rPr>
          <w:rtl w:val="0"/>
          <w:rFonts w:ascii="Arial" w:cs="Arial" w:eastAsia="Arial" w:hAnsi="Arial"/>
          <w:sz w:val="24"/>
          <w:szCs w:val="24"/>
        </w:rPr>
        <w:t xml:space="preserve">. In Psychological Review, 50 (4), 430-437. </w:t>
      </w:r>
    </w:p>
    <w:p w:rsidR="00000000" w:rsidDel="00000000" w:rsidRDefault="00000000" w14:paraId="0000010B"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0C"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Mayo, E., (1945). </w:t>
      </w:r>
      <w:r w:rsidR="00000000" w:rsidDel="00000000" w:rsidRPr="00000000">
        <w:rPr>
          <w:rtl w:val="0"/>
          <w:i/>
          <w:rFonts w:ascii="Arial" w:cs="Arial" w:eastAsia="Arial" w:hAnsi="Arial"/>
          <w:sz w:val="24"/>
          <w:szCs w:val="24"/>
        </w:rPr>
        <w:t xml:space="preserve">Social problems of an industrial civilization. </w:t>
      </w:r>
      <w:r w:rsidR="00000000" w:rsidDel="00000000" w:rsidRPr="00000000">
        <w:rPr>
          <w:rtl w:val="0"/>
          <w:rFonts w:ascii="Arial" w:cs="Arial" w:eastAsia="Arial" w:hAnsi="Arial"/>
          <w:sz w:val="24"/>
          <w:szCs w:val="24"/>
        </w:rPr>
        <w:t xml:space="preserve">Pp.188-200. </w:t>
      </w:r>
    </w:p>
    <w:p w:rsidR="00000000" w:rsidDel="00000000" w:rsidRDefault="00000000" w14:paraId="0000010D"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0E"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Őnday, Ő., (2016). Human resource theory: From Hawthorne experiments of Mayo to groupthink of Janis. </w:t>
      </w:r>
      <w:r w:rsidR="00000000" w:rsidDel="00000000" w:rsidRPr="00000000">
        <w:rPr>
          <w:rtl w:val="0"/>
          <w:i/>
          <w:rFonts w:ascii="Arial" w:cs="Arial" w:eastAsia="Arial" w:hAnsi="Arial"/>
          <w:sz w:val="24"/>
          <w:szCs w:val="24"/>
        </w:rPr>
        <w:t>Global Journal of Human Resource Management, 4(1),</w:t>
      </w:r>
      <w:r w:rsidR="00000000" w:rsidDel="00000000" w:rsidRPr="00000000">
        <w:rPr>
          <w:rtl w:val="0"/>
          <w:rFonts w:ascii="Arial" w:cs="Arial" w:eastAsia="Arial" w:hAnsi="Arial"/>
          <w:sz w:val="24"/>
          <w:szCs w:val="24"/>
        </w:rPr>
        <w:t xml:space="preserve">, [online] 4(1), pp.95-110. </w:t>
      </w:r>
    </w:p>
    <w:p w:rsidR="00000000" w:rsidDel="00000000" w:rsidRDefault="00000000" w14:paraId="0000010F"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Pr>
      </w:r>
    </w:p>
    <w:p w:rsidR="00000000" w:rsidDel="00000000" w:rsidRDefault="00000000" w14:paraId="0000011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FFFFFF" w:val="clear"/>
        <w:jc w:val="both"/>
        <w:ind w:left="0"/>
        <w:ind w:right="0"/>
        <w:ind w:firstLine="0"/>
        <w:pageBreakBefore w:val="0"/>
        <w:spacing w:before="0" w:after="0" w:line="259" w:lineRule="auto"/>
        <w:rPr>
          <w:color w:val="222222"/>
          <w:rFonts w:ascii="Arial" w:cs="Arial" w:eastAsia="Arial" w:hAnsi="Arial"/>
          <w:sz w:val="24"/>
          <w:szCs w:val="24"/>
        </w:rPr>
      </w:pPr>
      <w:r w:rsidR="00000000" w:rsidDel="00000000" w:rsidRPr="00000000">
        <w:rPr>
          <w:rtl w:val="0"/>
          <w:color w:val="222222"/>
          <w:highlight w:val="white"/>
          <w:rFonts w:ascii="Arial" w:cs="Arial" w:eastAsia="Arial" w:hAnsi="Arial"/>
          <w:sz w:val="24"/>
          <w:szCs w:val="24"/>
        </w:rPr>
        <w:t xml:space="preserve">Poston, B., 2009. Maslow’s hierarchy of needs. </w:t>
      </w:r>
      <w:r w:rsidR="00000000" w:rsidDel="00000000" w:rsidRPr="00000000">
        <w:rPr>
          <w:rtl w:val="0"/>
          <w:i/>
          <w:color w:val="222222"/>
          <w:highlight w:val="white"/>
          <w:rFonts w:ascii="Arial" w:cs="Arial" w:eastAsia="Arial" w:hAnsi="Arial"/>
          <w:sz w:val="24"/>
          <w:szCs w:val="24"/>
        </w:rPr>
        <w:t>The surgical technologist</w:t>
      </w:r>
      <w:r w:rsidR="00000000" w:rsidDel="00000000" w:rsidRPr="00000000">
        <w:rPr>
          <w:rtl w:val="0"/>
          <w:color w:val="222222"/>
          <w:highlight w:val="white"/>
          <w:rFonts w:ascii="Arial" w:cs="Arial" w:eastAsia="Arial" w:hAnsi="Arial"/>
          <w:sz w:val="24"/>
          <w:szCs w:val="24"/>
        </w:rPr>
        <w:t xml:space="preserve">, </w:t>
      </w:r>
      <w:r w:rsidR="00000000" w:rsidDel="00000000" w:rsidRPr="00000000">
        <w:rPr>
          <w:rtl w:val="0"/>
          <w:i/>
          <w:color w:val="222222"/>
          <w:highlight w:val="white"/>
          <w:rFonts w:ascii="Arial" w:cs="Arial" w:eastAsia="Arial" w:hAnsi="Arial"/>
          <w:sz w:val="24"/>
          <w:szCs w:val="24"/>
        </w:rPr>
        <w:t>41</w:t>
      </w:r>
      <w:r w:rsidR="00000000" w:rsidDel="00000000" w:rsidRPr="00000000">
        <w:rPr>
          <w:rtl w:val="0"/>
          <w:color w:val="222222"/>
          <w:highlight w:val="white"/>
          <w:rFonts w:ascii="Arial" w:cs="Arial" w:eastAsia="Arial" w:hAnsi="Arial"/>
          <w:sz w:val="24"/>
          <w:szCs w:val="24"/>
        </w:rPr>
        <w:t>(8). [image] Available at:</w:t>
      </w:r>
      <w:r w:rsidR="00000000" w:rsidDel="00000000" w:rsidRPr="00000000">
        <w:rPr>
          <w:rtl w:val="0"/>
          <w:color w:val="222222"/>
          <w:rFonts w:ascii="Arial" w:cs="Arial" w:eastAsia="Arial" w:hAnsi="Arial"/>
          <w:sz w:val="24"/>
          <w:szCs w:val="24"/>
        </w:rPr>
        <w:t xml:space="preserve">  https://www.ast.org/pdf/308.pdf</w:t>
      </w:r>
    </w:p>
    <w:p w:rsidR="00000000" w:rsidDel="00000000" w:rsidRDefault="00000000" w14:paraId="00000111"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Pr>
      </w:r>
    </w:p>
    <w:p w:rsidR="00000000" w:rsidDel="00000000" w:rsidRDefault="00000000" w14:paraId="00000112"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Plummer, K., (2012). A Manifesto for critical humanism in sociology. </w:t>
      </w:r>
    </w:p>
    <w:p w:rsidR="00000000" w:rsidDel="00000000" w:rsidRDefault="00000000" w14:paraId="00000113"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14"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Rokeach, M., (2008). </w:t>
      </w:r>
      <w:r w:rsidR="00000000" w:rsidDel="00000000" w:rsidRPr="00000000">
        <w:rPr>
          <w:rtl w:val="0"/>
          <w:i/>
          <w:rFonts w:ascii="Arial" w:cs="Arial" w:eastAsia="Arial" w:hAnsi="Arial"/>
          <w:sz w:val="24"/>
          <w:szCs w:val="24"/>
        </w:rPr>
        <w:t>Understanding Human Values Individual and Societal</w:t>
      </w:r>
      <w:r w:rsidR="00000000" w:rsidDel="00000000" w:rsidRPr="00000000">
        <w:rPr>
          <w:rtl w:val="0"/>
          <w:rFonts w:ascii="Arial" w:cs="Arial" w:eastAsia="Arial" w:hAnsi="Arial"/>
          <w:sz w:val="24"/>
          <w:szCs w:val="24"/>
        </w:rPr>
        <w:t xml:space="preserve">. pp.16-46. </w:t>
      </w:r>
    </w:p>
    <w:p w:rsidR="00000000" w:rsidDel="00000000" w:rsidRDefault="00000000" w14:paraId="00000115"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16"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Schein, A., (2017). Taylorism and Amazon: Scientific management at the world's most successful retail company. In </w:t>
      </w:r>
      <w:r w:rsidR="00000000" w:rsidDel="00000000" w:rsidRPr="00000000">
        <w:rPr>
          <w:rtl w:val="0"/>
          <w:i/>
          <w:rFonts w:ascii="Arial" w:cs="Arial" w:eastAsia="Arial" w:hAnsi="Arial"/>
          <w:sz w:val="24"/>
          <w:szCs w:val="24"/>
        </w:rPr>
        <w:t>10th Annual Conference of the EuroMed Academy of Business</w:t>
      </w:r>
      <w:r w:rsidR="00000000" w:rsidDel="00000000" w:rsidRPr="00000000">
        <w:rPr>
          <w:rtl w:val="0"/>
          <w:rFonts w:ascii="Arial" w:cs="Arial" w:eastAsia="Arial" w:hAnsi="Arial"/>
          <w:sz w:val="24"/>
          <w:szCs w:val="24"/>
        </w:rPr>
        <w:t xml:space="preserve"> (pp. 1554-1564). </w:t>
      </w:r>
    </w:p>
    <w:p w:rsidR="00000000" w:rsidDel="00000000" w:rsidRDefault="00000000" w14:paraId="00000117"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18"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i/>
          <w:rFonts w:ascii="Arial" w:cs="Arial" w:eastAsia="Arial" w:hAnsi="Arial"/>
          <w:sz w:val="24"/>
          <w:szCs w:val="24"/>
        </w:rPr>
      </w:pPr>
      <w:r w:rsidR="00000000" w:rsidDel="00000000" w:rsidRPr="00000000">
        <w:rPr>
          <w:rtl w:val="0"/>
          <w:rFonts w:ascii="Arial" w:cs="Arial" w:eastAsia="Arial" w:hAnsi="Arial"/>
          <w:sz w:val="24"/>
          <w:szCs w:val="24"/>
        </w:rPr>
        <w:t xml:space="preserve">Stone, A.G., Russell, R.F. and Patterson, K., (2004). </w:t>
      </w:r>
      <w:r w:rsidR="00000000" w:rsidDel="00000000" w:rsidRPr="00000000">
        <w:rPr>
          <w:rtl w:val="0"/>
          <w:i/>
          <w:rFonts w:ascii="Arial" w:cs="Arial" w:eastAsia="Arial" w:hAnsi="Arial"/>
          <w:sz w:val="24"/>
          <w:szCs w:val="24"/>
        </w:rPr>
        <w:t xml:space="preserve">Transformational versus servant leadership: A difference in leader focus. Leadership &amp; organization development journal. </w:t>
      </w:r>
    </w:p>
    <w:p w:rsidR="00000000" w:rsidDel="00000000" w:rsidRDefault="00000000" w14:paraId="00000119"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1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spacing w:after="0"/>
        <w:rPr>
          <w:rFonts w:ascii="Arial" w:cs="Arial" w:eastAsia="Arial" w:hAnsi="Arial"/>
          <w:sz w:val="24"/>
          <w:szCs w:val="24"/>
        </w:rPr>
      </w:pPr>
      <w:r w:rsidR="00000000" w:rsidDel="00000000" w:rsidRPr="00000000">
        <w:rPr>
          <w:rtl w:val="0"/>
          <w:rFonts w:ascii="Arial" w:cs="Arial" w:eastAsia="Arial" w:hAnsi="Arial"/>
          <w:sz w:val="24"/>
          <w:szCs w:val="24"/>
        </w:rPr>
        <w:t>Tay, L. and Diener, E. (2011) ‘Needs and Subjective Well-Being Around the World’, Journal of personality and social psychology, 101(2), pp. 354–365. doi:10.1037/a0023779.</w:t>
      </w:r>
    </w:p>
    <w:p w:rsidR="00000000" w:rsidDel="00000000" w:rsidRDefault="00000000" w14:paraId="0000011B"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Pr>
      </w:r>
    </w:p>
    <w:p w:rsidR="00000000" w:rsidDel="00000000" w:rsidRDefault="00000000" w14:paraId="0000011C"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Taylor, F.W., (1911). </w:t>
      </w:r>
      <w:r w:rsidR="00000000" w:rsidDel="00000000" w:rsidRPr="00000000">
        <w:rPr>
          <w:rtl w:val="0"/>
          <w:i/>
          <w:rFonts w:ascii="Arial" w:cs="Arial" w:eastAsia="Arial" w:hAnsi="Arial"/>
          <w:sz w:val="24"/>
          <w:szCs w:val="24"/>
        </w:rPr>
        <w:t>The Principles of Scientific Management</w:t>
      </w:r>
      <w:r w:rsidR="00000000" w:rsidDel="00000000" w:rsidRPr="00000000">
        <w:rPr>
          <w:rtl w:val="0"/>
          <w:rFonts w:ascii="Arial" w:cs="Arial" w:eastAsia="Arial" w:hAnsi="Arial"/>
          <w:sz w:val="24"/>
          <w:szCs w:val="24"/>
        </w:rPr>
        <w:t xml:space="preserve"> </w:t>
      </w:r>
    </w:p>
    <w:p w:rsidR="00000000" w:rsidDel="00000000" w:rsidRDefault="00000000" w14:paraId="0000011D"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1E"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Taylor, F.W., (1947). </w:t>
      </w:r>
      <w:r w:rsidR="00000000" w:rsidDel="00000000" w:rsidRPr="00000000">
        <w:rPr>
          <w:rtl w:val="0"/>
          <w:i/>
          <w:rFonts w:ascii="Arial" w:cs="Arial" w:eastAsia="Arial" w:hAnsi="Arial"/>
          <w:sz w:val="24"/>
          <w:szCs w:val="24"/>
        </w:rPr>
        <w:t>The Principles of Scientific Management</w:t>
      </w:r>
      <w:r w:rsidR="00000000" w:rsidDel="00000000" w:rsidRPr="00000000">
        <w:rPr>
          <w:rtl w:val="0"/>
          <w:rFonts w:ascii="Arial" w:cs="Arial" w:eastAsia="Arial" w:hAnsi="Arial"/>
          <w:sz w:val="24"/>
          <w:szCs w:val="24"/>
        </w:rPr>
        <w:t xml:space="preserve">. [ebook] Available at: \&lt;https://www-fulcrum-org.ezproxy.uwtsd.ac.uk/epubs_download_interval/b5644r72b?chapter_index=6&amp;locale=en&amp;title=The+Principles+of+Scientific+Management+%28page+1%29&gt; [Accessed 21 February 2022]. </w:t>
      </w:r>
    </w:p>
    <w:p w:rsidR="00000000" w:rsidDel="00000000" w:rsidRDefault="00000000" w14:paraId="0000011F"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20"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21" w:rsidP="00000000" w:rsidRPr="00000000">
      <w:pPr>
        <w:pBdr>
          <w:top w:val="nil" w:sz="0" w:color="auto" w:space="0"/>
          <w:bottom w:val="nil" w:sz="0" w:color="auto" w:space="0"/>
          <w:left w:val="nil" w:sz="0" w:color="auto" w:space="0"/>
          <w:right w:val="nil" w:sz="0" w:color="auto" w:space="0"/>
          <w:between w:val="nil" w:sz="0" w:color="auto" w:space="0"/>
        </w:pBdr>
        <w:shd w:fill="FFFFFF" w:val="clear"/>
        <w:spacing w:after="0"/>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22"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123" w:rsidP="00000000" w:rsidRPr="00000000">
      <w:pPr>
        <w:jc w:val="both"/>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124" w:rsidP="00000000" w:rsidRPr="00000000">
      <w:pPr>
        <w:pStyle w:val="Heading1"/>
      </w:pPr>
      <w:bookmarkStart w:colFirst="0" w:colLast="0" w:name="_35nkun2" w:id="6"/>
      <w:bookmarkEnd w:id="6"/>
      <w:r>
        <w:br w:type="page"/>
      </w:r>
      <w:r w:rsidR="00000000" w:rsidDel="00000000" w:rsidRPr="00000000">
        <w:rPr>
          <w:rtl w:val="0"/>
        </w:rPr>
      </w:r>
    </w:p>
    <w:p w:rsidR="00000000" w:rsidDel="00000000" w:rsidRDefault="00000000" w14:paraId="00000125" w:rsidP="00000000" w:rsidRPr="00000000">
      <w:pPr>
        <w:pStyle w:val="Heading1"/>
      </w:pPr>
      <w:bookmarkStart w:colFirst="0" w:colLast="0" w:name="_d4jbrvupi4se" w:id="7"/>
      <w:bookmarkEnd w:id="7"/>
      <w:r w:rsidR="00000000" w:rsidDel="00000000" w:rsidRPr="00000000">
        <w:rPr>
          <w:rtl w:val="0"/>
        </w:rPr>
        <w:t>Appendix 1</w:t>
      </w:r>
    </w:p>
    <w:p w:rsidR="00000000" w:rsidDel="00000000" w:rsidRDefault="00000000" w14:paraId="00000126" w:rsidP="00000000" w:rsidRPr="00000000">
      <w:pPr/>
      <w:r>
        <w:rPr>
          <w:noProof/>
        </w:rPr>
        <w:drawing>
          <wp:inline distB="114300" distL="114300" distR="114300" distT="114300">
            <wp:extent cx="1890395" cy="1339215"/>
            <wp:effectExtent b="0" l="0" r="0" t="0"/>
            <wp:docPr id="1" name="image2.png"/>
            <a:graphic>
              <a:graphicData uri="http://schemas.openxmlformats.org/drawingml/2006/picture">
                <pic:pic>
                  <pic:nvPicPr>
                    <pic:cNvPr id="0" name="image2.png"/>
                    <pic:cNvPicPr preferRelativeResize="0"/>
                  </pic:nvPicPr>
                  <pic:blipFill>
                    <a:blip r:embed="rId19"/>
                    <a:srcRect t="52136" b="13960" l="47115" r="25961"/>
                    <a:stretch>
                      <a:fillRect/>
                    </a:stretch>
                  </pic:blipFill>
                  <pic:spPr>
                    <a:xfrm>
                      <a:off x="0" y="0"/>
                      <a:ext cx="1890713" cy="1339255"/>
                    </a:xfrm>
                    <a:prstGeom prst="rect"/>
                    <a:ln/>
                  </pic:spPr>
                </pic:pic>
              </a:graphicData>
            </a:graphic>
          </wp:inline>
        </w:drawing>
      </w:r>
      <w:r w:rsidR="00000000" w:rsidDel="00000000" w:rsidRPr="00000000">
        <w:rPr>
          <w:rtl w:val="0"/>
        </w:rPr>
      </w:r>
    </w:p>
    <w:p w:rsidR="00000000" w:rsidDel="00000000" w:rsidRDefault="00000000" w14:paraId="00000127" w:rsidP="00000000" w:rsidRPr="00000000">
      <w:pPr>
        <w:pStyle w:val="Heading1"/>
      </w:pPr>
      <w:bookmarkStart w:colFirst="0" w:colLast="0" w:name="_1ksv4uv" w:id="8"/>
      <w:bookmarkEnd w:id="8"/>
      <w:r w:rsidR="00000000" w:rsidDel="00000000" w:rsidRPr="00000000">
        <w:rPr>
          <w:rtl w:val="0"/>
        </w:rPr>
      </w:r>
    </w:p>
    <w:p w:rsidR="00000000" w:rsidDel="00000000" w:rsidRDefault="00000000" w14:paraId="00000128" w:rsidP="00000000" w:rsidRPr="00000000">
      <w:pPr>
        <w:pStyle w:val="Heading1"/>
      </w:pPr>
      <w:bookmarkStart w:colFirst="0" w:colLast="0" w:name="_44sinio" w:id="9"/>
      <w:bookmarkEnd w:id="9"/>
      <w:r w:rsidR="00000000" w:rsidDel="00000000" w:rsidRPr="00000000">
        <w:rPr>
          <w:rtl w:val="0"/>
        </w:rPr>
        <w:t>Appendix 2</w:t>
      </w:r>
    </w:p>
    <w:p w:rsidR="00000000" w:rsidDel="00000000" w:rsidRDefault="00000000" w14:paraId="00000129" w:rsidP="00000000" w:rsidRPr="00000000">
      <w:pPr>
        <w:pStyle w:val="Heading1"/>
        <w:jc w:val="both"/>
        <w:spacing w:before="0"/>
      </w:pPr>
      <w:bookmarkStart w:colFirst="0" w:colLast="0" w:name="_h2g8q7umhgqh" w:id="10"/>
      <w:bookmarkEnd w:id="10"/>
      <w:r>
        <w:rPr>
          <w:noProof/>
        </w:rPr>
        <w:drawing>
          <wp:inline distB="114300" distL="114300" distR="114300" distT="114300">
            <wp:extent cx="2794000" cy="1930400"/>
            <wp:effectExtent b="0" l="0" r="0" t="0"/>
            <wp:docPr id="2" name="image3.png"/>
            <a:graphic>
              <a:graphicData uri="http://schemas.openxmlformats.org/drawingml/2006/picture">
                <pic:pic>
                  <pic:nvPicPr>
                    <pic:cNvPr id="0" name="image3.png"/>
                    <pic:cNvPicPr preferRelativeResize="0"/>
                  </pic:nvPicPr>
                  <pic:blipFill>
                    <a:blip r:embed="rId21"/>
                    <a:srcRect/>
                    <a:stretch>
                      <a:fillRect/>
                    </a:stretch>
                  </pic:blipFill>
                  <pic:spPr>
                    <a:xfrm>
                      <a:off x="0" y="0"/>
                      <a:ext cx="2794000" cy="1930400"/>
                    </a:xfrm>
                    <a:prstGeom prst="rect"/>
                    <a:ln/>
                  </pic:spPr>
                </pic:pic>
              </a:graphicData>
            </a:graphic>
          </wp:inline>
        </w:drawing>
      </w:r>
      <w:r w:rsidR="00000000" w:rsidDel="00000000" w:rsidRPr="00000000">
        <w:rPr>
          <w:rtl w:val="0"/>
        </w:rPr>
      </w:r>
    </w:p>
    <w:p w:rsidR="00000000" w:rsidDel="00000000" w:rsidRDefault="00000000" w14:paraId="0000012A" w:rsidP="00000000" w:rsidRPr="00000000">
      <w:pPr>
        <w:pStyle w:val="Heading1"/>
      </w:pPr>
      <w:bookmarkStart w:colFirst="0" w:colLast="0" w:name="_lbvpb1gd64wo" w:id="11"/>
      <w:bookmarkEnd w:id="11"/>
      <w:r w:rsidR="00000000" w:rsidDel="00000000" w:rsidRPr="00000000">
        <w:rPr>
          <w:rtl w:val="0"/>
        </w:rPr>
      </w:r>
    </w:p>
    <w:p w:rsidR="00000000" w:rsidDel="00000000" w:rsidRDefault="00000000" w14:paraId="0000012B" w:rsidP="00000000" w:rsidRPr="00000000">
      <w:pPr>
        <w:pStyle w:val="Heading1"/>
      </w:pPr>
      <w:bookmarkStart w:colFirst="0" w:colLast="0" w:name="_3wzx0rwmy3ns" w:id="12"/>
      <w:bookmarkEnd w:id="12"/>
      <w:r w:rsidR="00000000" w:rsidDel="00000000" w:rsidRPr="00000000">
        <w:rPr>
          <w:rtl w:val="0"/>
        </w:rPr>
        <w:t>Appendix 3</w:t>
      </w:r>
    </w:p>
    <w:p w:rsidR="00000000" w:rsidDel="00000000" w:rsidRDefault="00000000" w14:paraId="0000012C" w:rsidP="00000000" w:rsidRPr="00000000">
      <w:pPr>
        <w:pStyle w:val="Heading1"/>
      </w:pPr>
      <w:bookmarkStart w:colFirst="0" w:colLast="0" w:name="_z337ya" w:id="13"/>
      <w:bookmarkEnd w:id="13"/>
      <w:r>
        <w:rPr>
          <w:noProof/>
        </w:rPr>
        <w:drawing>
          <wp:inline distB="114300" distL="114300" distR="114300" distT="114300">
            <wp:extent cx="1971675" cy="1676400"/>
            <wp:effectExtent b="0" l="0" r="0" t="0"/>
            <wp:docPr id="4" name="image4.png"/>
            <a:graphic>
              <a:graphicData uri="http://schemas.openxmlformats.org/drawingml/2006/picture">
                <pic:pic>
                  <pic:nvPicPr>
                    <pic:cNvPr id="0" name="image4.png"/>
                    <pic:cNvPicPr preferRelativeResize="0"/>
                  </pic:nvPicPr>
                  <pic:blipFill>
                    <a:blip r:embed="rId20"/>
                    <a:srcRect t="25925" b="23931" l="37660" r="29166"/>
                    <a:stretch>
                      <a:fillRect/>
                    </a:stretch>
                  </pic:blipFill>
                  <pic:spPr>
                    <a:xfrm>
                      <a:off x="0" y="0"/>
                      <a:ext cx="1971675" cy="1676400"/>
                    </a:xfrm>
                    <a:prstGeom prst="rect"/>
                    <a:ln/>
                  </pic:spPr>
                </pic:pic>
              </a:graphicData>
            </a:graphic>
          </wp:inline>
        </w:drawing>
      </w:r>
      <w:r w:rsidR="00000000" w:rsidDel="00000000" w:rsidRPr="00000000">
        <w:rPr>
          <w:rtl w:val="0"/>
        </w:rPr>
      </w:r>
    </w:p>
    <w:sectPr>
      <w:footerReference r:id="rId18" w:type="default"/>
      <w:pgNumType w:start="1"/>
      <w:pgSz w:w="12240" w:h="15840" w:orient="portrait"/>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Arial"/>
  <w:font w:name="Verdana"/>
  <w:font w:name="Tahoma">
    <w:embedRegular w:fontKey="{00000000-0000-0000-0000-000000000000}" r:id="rId1" w:subsetted="0"/>
    <w:embedBold w:fontKey="{00000000-0000-0000-0000-000000000000}" r:id="rId2" w:subsetted="0"/>
  </w:font>
  <w:font w:name="Cambria"/>
  <w:font w:name="Symbol"/>
  <w:font w:name="Courier New"/>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D">
    <w:pPr>
      <w:rPr/>
    </w:pPr>
    <w:r w:rsidDel="00000000" w:rsidR="00000000" w:rsidRPr="00000000">
      <w:rPr>
        <w:rtl w:val="0"/>
      </w:rPr>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u w:val="none"/>
        <w:rFonts w:ascii="Verdana" w:cs="Verdana" w:eastAsia="Verdana" w:hAnsi="Verdana"/>
        <w:sz w:val="18"/>
        <w:szCs w:val="18"/>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2">
    <w:multiLevelType w:val="hybridMultilevel"/>
    <w:lvl w:ilvl="0">
      <w:numFmt w:val="bullet"/>
      <w:lvlText w:val="●"/>
      <w:start w:val="1"/>
      <w:rPr>
        <w:u w:val="none"/>
        <w:rFonts w:ascii="Verdana" w:cs="Verdana" w:eastAsia="Verdana" w:hAnsi="Verdana"/>
        <w:sz w:val="18"/>
        <w:szCs w:val="18"/>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color w:val="2e74b5"/>
      <w:sz w:val="32"/>
      <w:szCs w:val="32"/>
    </w:rPr>
  </w:style>
  <w:style w:type="paragraph" w:styleId="Heading2">
    <w:name w:val="heading 2"/>
    <w:basedOn w:val="Normal"/>
    <w:next w:val="Normal"/>
    <w:pPr>
      <w:keepNext w:val="1"/>
      <w:keepLines w:val="1"/>
      <w:spacing w:after="0" w:before="40" w:lineRule="auto"/>
    </w:pPr>
    <w:rPr>
      <w:color w:val="2e74b5"/>
      <w:sz w:val="26"/>
      <w:szCs w:val="26"/>
    </w:rPr>
  </w:style>
  <w:style w:type="paragraph" w:styleId="Heading3">
    <w:name w:val="heading 3"/>
    <w:basedOn w:val="Normal"/>
    <w:next w:val="Normal"/>
    <w:pPr>
      <w:keepNext w:val="1"/>
      <w:keepLines w:val="1"/>
      <w:spacing w:after="0" w:before="40" w:lineRule="auto"/>
    </w:pPr>
    <w:rPr>
      <w:color w:val="1f4d78"/>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valuescentre.com/wp-content/uploads/PDF_Resources/Front_facing_articles/Article_Values_Based_Leadership_Leading_from_the_Inside_Out.docx.pdf" TargetMode="External"/><Relationship Id="rId10" Type="http://schemas.openxmlformats.org/officeDocument/2006/relationships/hyperlink" Target="https://www.valuescentre.com/wp-content/uploads/PDF_Resources/Front_facing_articles/Article_Values_Based_Leadership_Leading_from_the_Inside_Out.docx.pdf" TargetMode="External"/><Relationship Id="rId13" Type="http://schemas.openxmlformats.org/officeDocument/2006/relationships/hyperlink" Target="https://scholar.valpo.edu/jvbl/vol1/iss1/9" TargetMode="External"/><Relationship Id="rId12" Type="http://schemas.openxmlformats.org/officeDocument/2006/relationships/hyperlink" Target="https://www.valuescentre.com/wp-content/uploads/PDF_Resources/Front_facing_articles/Article_Values_Based_Leadership_Leading_from_the_Inside_Out.docx.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valuescentre.com/wp-content/uploads/PDF_Resources/Front_facing_articles/Article_Values_Based_Leadership_Leading_from_the_Inside_Out.docx.pdf" TargetMode="External"/><Relationship Id="rId15" Type="http://schemas.openxmlformats.org/officeDocument/2006/relationships/image" Target="media/image2.png"/><Relationship Id="rId14" Type="http://schemas.openxmlformats.org/officeDocument/2006/relationships/hyperlink" Target="https://scholar.valpo.edu/jvbl/vol1/iss1/9" TargetMode="External"/><Relationship Id="rId17" Type="http://schemas.openxmlformats.org/officeDocument/2006/relationships/image" Target="media/image4.png"/><Relationship Id="rId16"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jpg"/><Relationship Id="rId18" Type="http://schemas.openxmlformats.org/officeDocument/2006/relationships/footer" Target="footer1.xml"/><Relationship Id="rId7" Type="http://schemas.openxmlformats.org/officeDocument/2006/relationships/hyperlink" Target="https://www.jstor.org/stable/90012919" TargetMode="External"/><Relationship Id="rId8" Type="http://schemas.openxmlformats.org/officeDocument/2006/relationships/hyperlink" Target="https://www.jstor.org/stable/90012919" TargetMode="External"/><Relationship Id="rId19" Type="http://schemas.openxmlformats.org/officeDocument/2006/relationships/image" Target="media/image2.png"/><Relationship Id="rId20" Type="http://schemas.openxmlformats.org/officeDocument/2006/relationships/image" Target="media/image4.png"/><Relationship Id="rId21" Type="http://schemas.openxmlformats.org/officeDocument/2006/relationships/image" Target="media/image3.png"/><Relationship Id="rId22"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