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F2782" w14:textId="70D939B6" w:rsidR="00E71D9F" w:rsidRDefault="00E71D9F"/>
    <w:p w14:paraId="5887FC24" w14:textId="73E0E92F" w:rsidR="000248A6" w:rsidRDefault="000248A6"/>
    <w:p w14:paraId="165EB6CC" w14:textId="7F6984B7" w:rsidR="000248A6" w:rsidRDefault="000248A6" w:rsidP="000248A6">
      <w:pPr>
        <w:jc w:val="center"/>
      </w:pPr>
      <w:r w:rsidRPr="000248A6">
        <w:rPr>
          <w:noProof/>
        </w:rPr>
        <w:drawing>
          <wp:inline distT="0" distB="0" distL="0" distR="0" wp14:anchorId="23B3FB56" wp14:editId="4ABDD84D">
            <wp:extent cx="2800350" cy="1246505"/>
            <wp:effectExtent l="0" t="0" r="0" b="0"/>
            <wp:docPr id="4" name="Picture 3"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2800350" cy="1246505"/>
                    </a:xfrm>
                    <a:prstGeom prst="rect">
                      <a:avLst/>
                    </a:prstGeom>
                  </pic:spPr>
                </pic:pic>
              </a:graphicData>
            </a:graphic>
          </wp:inline>
        </w:drawing>
      </w:r>
    </w:p>
    <w:p w14:paraId="0E155213" w14:textId="62FA6476" w:rsidR="00480A7B" w:rsidRDefault="00480A7B" w:rsidP="000248A6">
      <w:pPr>
        <w:jc w:val="center"/>
      </w:pPr>
    </w:p>
    <w:p w14:paraId="3AED0099" w14:textId="313CBF7B" w:rsidR="00480A7B" w:rsidRDefault="00480A7B" w:rsidP="000248A6">
      <w:pPr>
        <w:jc w:val="center"/>
      </w:pPr>
    </w:p>
    <w:p w14:paraId="028A999E" w14:textId="1A340443" w:rsidR="00480A7B" w:rsidRDefault="00480A7B" w:rsidP="000248A6">
      <w:pPr>
        <w:jc w:val="center"/>
      </w:pPr>
    </w:p>
    <w:p w14:paraId="58944B38" w14:textId="77777777" w:rsidR="00480A7B" w:rsidRDefault="00480A7B" w:rsidP="000248A6">
      <w:pPr>
        <w:jc w:val="center"/>
      </w:pPr>
    </w:p>
    <w:tbl>
      <w:tblPr>
        <w:tblStyle w:val="TableGrid"/>
        <w:tblW w:w="0" w:type="auto"/>
        <w:tblLook w:val="04A0" w:firstRow="1" w:lastRow="0" w:firstColumn="1" w:lastColumn="0" w:noHBand="0" w:noVBand="1"/>
      </w:tblPr>
      <w:tblGrid>
        <w:gridCol w:w="2122"/>
        <w:gridCol w:w="6894"/>
      </w:tblGrid>
      <w:tr w:rsidR="000248A6" w14:paraId="6473A586" w14:textId="77777777" w:rsidTr="00B42465">
        <w:tc>
          <w:tcPr>
            <w:tcW w:w="2122" w:type="dxa"/>
          </w:tcPr>
          <w:p w14:paraId="796366E9" w14:textId="33F14BAC" w:rsidR="000248A6" w:rsidRPr="000248A6" w:rsidRDefault="000248A6" w:rsidP="000248A6">
            <w:pPr>
              <w:rPr>
                <w:b/>
                <w:bCs/>
              </w:rPr>
            </w:pPr>
            <w:r>
              <w:rPr>
                <w:b/>
                <w:bCs/>
              </w:rPr>
              <w:t>NAME:</w:t>
            </w:r>
          </w:p>
        </w:tc>
        <w:tc>
          <w:tcPr>
            <w:tcW w:w="6894" w:type="dxa"/>
          </w:tcPr>
          <w:p w14:paraId="756FFE17" w14:textId="4839CC3F" w:rsidR="000248A6" w:rsidRPr="00B42465" w:rsidRDefault="00B42465" w:rsidP="000248A6">
            <w:pPr>
              <w:rPr>
                <w:b/>
                <w:bCs/>
              </w:rPr>
            </w:pPr>
            <w:r>
              <w:rPr>
                <w:b/>
                <w:bCs/>
              </w:rPr>
              <w:t>RASHID AHMED</w:t>
            </w:r>
          </w:p>
        </w:tc>
      </w:tr>
      <w:tr w:rsidR="000248A6" w14:paraId="2F0B64C8" w14:textId="77777777" w:rsidTr="00B42465">
        <w:tc>
          <w:tcPr>
            <w:tcW w:w="2122" w:type="dxa"/>
          </w:tcPr>
          <w:p w14:paraId="43A1F88B" w14:textId="78927065" w:rsidR="000248A6" w:rsidRPr="000248A6" w:rsidRDefault="000248A6" w:rsidP="000248A6">
            <w:pPr>
              <w:rPr>
                <w:b/>
                <w:bCs/>
              </w:rPr>
            </w:pPr>
            <w:r>
              <w:rPr>
                <w:b/>
                <w:bCs/>
              </w:rPr>
              <w:t>STU NUM:</w:t>
            </w:r>
          </w:p>
        </w:tc>
        <w:tc>
          <w:tcPr>
            <w:tcW w:w="6894" w:type="dxa"/>
          </w:tcPr>
          <w:p w14:paraId="37C8D7CB" w14:textId="4E9F8BA5" w:rsidR="000248A6" w:rsidRPr="00B42465" w:rsidRDefault="00B42465" w:rsidP="000248A6">
            <w:pPr>
              <w:rPr>
                <w:b/>
                <w:bCs/>
              </w:rPr>
            </w:pPr>
            <w:r>
              <w:rPr>
                <w:b/>
                <w:bCs/>
              </w:rPr>
              <w:t>2015092</w:t>
            </w:r>
          </w:p>
        </w:tc>
      </w:tr>
      <w:tr w:rsidR="000248A6" w14:paraId="012ED9E4" w14:textId="77777777" w:rsidTr="00B42465">
        <w:tc>
          <w:tcPr>
            <w:tcW w:w="2122" w:type="dxa"/>
          </w:tcPr>
          <w:p w14:paraId="632624EC" w14:textId="360160F2" w:rsidR="000248A6" w:rsidRPr="000248A6" w:rsidRDefault="000248A6" w:rsidP="000248A6">
            <w:pPr>
              <w:rPr>
                <w:b/>
                <w:bCs/>
              </w:rPr>
            </w:pPr>
            <w:r>
              <w:rPr>
                <w:b/>
                <w:bCs/>
              </w:rPr>
              <w:t>MODULE CODE:</w:t>
            </w:r>
          </w:p>
        </w:tc>
        <w:tc>
          <w:tcPr>
            <w:tcW w:w="6894" w:type="dxa"/>
          </w:tcPr>
          <w:p w14:paraId="49634A86" w14:textId="260B0349" w:rsidR="000248A6" w:rsidRPr="00B42465" w:rsidRDefault="00B42465" w:rsidP="000248A6">
            <w:pPr>
              <w:rPr>
                <w:b/>
                <w:bCs/>
              </w:rPr>
            </w:pPr>
            <w:r>
              <w:rPr>
                <w:b/>
                <w:bCs/>
              </w:rPr>
              <w:t>BMHP5004</w:t>
            </w:r>
          </w:p>
        </w:tc>
      </w:tr>
      <w:tr w:rsidR="000248A6" w14:paraId="24E16B16" w14:textId="77777777" w:rsidTr="00B42465">
        <w:tc>
          <w:tcPr>
            <w:tcW w:w="2122" w:type="dxa"/>
          </w:tcPr>
          <w:p w14:paraId="7D699FD2" w14:textId="20973D2A" w:rsidR="000248A6" w:rsidRPr="000248A6" w:rsidRDefault="000248A6" w:rsidP="000248A6">
            <w:pPr>
              <w:rPr>
                <w:b/>
                <w:bCs/>
              </w:rPr>
            </w:pPr>
            <w:r>
              <w:rPr>
                <w:b/>
                <w:bCs/>
              </w:rPr>
              <w:t>MODULE</w:t>
            </w:r>
          </w:p>
        </w:tc>
        <w:tc>
          <w:tcPr>
            <w:tcW w:w="6894" w:type="dxa"/>
          </w:tcPr>
          <w:p w14:paraId="58252AA2" w14:textId="4360BFAB" w:rsidR="000248A6" w:rsidRPr="00B42465" w:rsidRDefault="00B42465" w:rsidP="000248A6">
            <w:pPr>
              <w:rPr>
                <w:b/>
                <w:bCs/>
              </w:rPr>
            </w:pPr>
            <w:r>
              <w:rPr>
                <w:b/>
                <w:bCs/>
              </w:rPr>
              <w:t xml:space="preserve">Children, Young People and Families </w:t>
            </w:r>
          </w:p>
        </w:tc>
      </w:tr>
      <w:tr w:rsidR="000248A6" w14:paraId="38F487D8" w14:textId="77777777" w:rsidTr="00B42465">
        <w:tc>
          <w:tcPr>
            <w:tcW w:w="2122" w:type="dxa"/>
          </w:tcPr>
          <w:p w14:paraId="76D5E37C" w14:textId="276E56E7" w:rsidR="000248A6" w:rsidRPr="000248A6" w:rsidRDefault="000248A6" w:rsidP="000248A6">
            <w:pPr>
              <w:rPr>
                <w:b/>
                <w:bCs/>
              </w:rPr>
            </w:pPr>
            <w:r>
              <w:rPr>
                <w:b/>
                <w:bCs/>
              </w:rPr>
              <w:t>ASSESSMENT TITLE:</w:t>
            </w:r>
          </w:p>
        </w:tc>
        <w:tc>
          <w:tcPr>
            <w:tcW w:w="6894" w:type="dxa"/>
          </w:tcPr>
          <w:p w14:paraId="06850A9B" w14:textId="65899AB8" w:rsidR="000248A6" w:rsidRPr="00B42465" w:rsidRDefault="00B42465" w:rsidP="000248A6">
            <w:pPr>
              <w:rPr>
                <w:b/>
                <w:bCs/>
              </w:rPr>
            </w:pPr>
            <w:r>
              <w:rPr>
                <w:b/>
                <w:bCs/>
              </w:rPr>
              <w:t xml:space="preserve">ASSESSMENT ONE Supporting Paper </w:t>
            </w:r>
          </w:p>
        </w:tc>
      </w:tr>
      <w:tr w:rsidR="000248A6" w14:paraId="145ADD09" w14:textId="77777777" w:rsidTr="00B42465">
        <w:tc>
          <w:tcPr>
            <w:tcW w:w="2122" w:type="dxa"/>
          </w:tcPr>
          <w:p w14:paraId="180C3167" w14:textId="02F2E3C8" w:rsidR="000248A6" w:rsidRPr="000248A6" w:rsidRDefault="00B42465" w:rsidP="000248A6">
            <w:pPr>
              <w:rPr>
                <w:b/>
                <w:bCs/>
              </w:rPr>
            </w:pPr>
            <w:r>
              <w:rPr>
                <w:b/>
                <w:bCs/>
              </w:rPr>
              <w:t>LECTURER:</w:t>
            </w:r>
          </w:p>
        </w:tc>
        <w:tc>
          <w:tcPr>
            <w:tcW w:w="6894" w:type="dxa"/>
          </w:tcPr>
          <w:p w14:paraId="26CFFE48" w14:textId="00DD132C" w:rsidR="000248A6" w:rsidRPr="00B42465" w:rsidRDefault="00B42465" w:rsidP="000248A6">
            <w:pPr>
              <w:rPr>
                <w:b/>
                <w:bCs/>
              </w:rPr>
            </w:pPr>
            <w:r>
              <w:rPr>
                <w:b/>
                <w:bCs/>
              </w:rPr>
              <w:t>BIANCA SANFIL</w:t>
            </w:r>
            <w:r w:rsidR="00480A7B">
              <w:rPr>
                <w:b/>
                <w:bCs/>
              </w:rPr>
              <w:t>IPPO</w:t>
            </w:r>
          </w:p>
        </w:tc>
      </w:tr>
    </w:tbl>
    <w:p w14:paraId="4CE4804C" w14:textId="3C352BCB" w:rsidR="000248A6" w:rsidRDefault="000248A6" w:rsidP="000248A6"/>
    <w:p w14:paraId="5EDDD60C" w14:textId="4C167BC2" w:rsidR="00480A7B" w:rsidRDefault="00480A7B" w:rsidP="000248A6"/>
    <w:p w14:paraId="1596A835" w14:textId="4FBFADDA" w:rsidR="00480A7B" w:rsidRDefault="00480A7B" w:rsidP="000248A6"/>
    <w:p w14:paraId="077D71AB" w14:textId="727E6F0E" w:rsidR="00480A7B" w:rsidRDefault="00480A7B" w:rsidP="000248A6"/>
    <w:p w14:paraId="7777664A" w14:textId="3A9C2EFA" w:rsidR="00480A7B" w:rsidRDefault="00480A7B" w:rsidP="000248A6"/>
    <w:p w14:paraId="14C2FDAC" w14:textId="178A6297" w:rsidR="00480A7B" w:rsidRDefault="00480A7B" w:rsidP="000248A6"/>
    <w:p w14:paraId="32F4E9B0" w14:textId="78B5CC91" w:rsidR="00480A7B" w:rsidRDefault="00480A7B" w:rsidP="000248A6"/>
    <w:p w14:paraId="7175C963" w14:textId="4EBBDEC3" w:rsidR="00480A7B" w:rsidRDefault="00480A7B" w:rsidP="000248A6"/>
    <w:p w14:paraId="185DCC2A" w14:textId="616E1B42" w:rsidR="00480A7B" w:rsidRDefault="00480A7B" w:rsidP="000248A6"/>
    <w:p w14:paraId="58188F10" w14:textId="41353BB8" w:rsidR="00480A7B" w:rsidRDefault="00480A7B" w:rsidP="000248A6"/>
    <w:p w14:paraId="3240D2B1" w14:textId="7BDFA9C3" w:rsidR="00480A7B" w:rsidRDefault="00480A7B" w:rsidP="000248A6"/>
    <w:p w14:paraId="4E809965" w14:textId="3689A5C3" w:rsidR="00480A7B" w:rsidRDefault="00480A7B" w:rsidP="000248A6"/>
    <w:p w14:paraId="59A8FD29" w14:textId="4304E722" w:rsidR="00480A7B" w:rsidRDefault="00480A7B" w:rsidP="000248A6"/>
    <w:p w14:paraId="2E23EA01" w14:textId="32D4FC5C" w:rsidR="00480A7B" w:rsidRDefault="00480A7B" w:rsidP="000248A6"/>
    <w:p w14:paraId="2FE220A7" w14:textId="110B683C" w:rsidR="00480A7B" w:rsidRDefault="00480A7B" w:rsidP="000248A6"/>
    <w:p w14:paraId="7DAA76CC" w14:textId="0F9C685F" w:rsidR="00480A7B" w:rsidRDefault="00480A7B" w:rsidP="000248A6"/>
    <w:p w14:paraId="7E5CCC84" w14:textId="491ED325" w:rsidR="00480A7B" w:rsidRDefault="00480A7B" w:rsidP="000248A6"/>
    <w:p w14:paraId="6653D25A" w14:textId="60ED138D" w:rsidR="00480A7B" w:rsidRDefault="00480A7B" w:rsidP="00480A7B">
      <w:pPr>
        <w:spacing w:line="360" w:lineRule="auto"/>
      </w:pPr>
    </w:p>
    <w:p w14:paraId="0213E07E" w14:textId="64088DAA" w:rsidR="00480A7B" w:rsidRDefault="00480A7B" w:rsidP="00480A7B">
      <w:pPr>
        <w:spacing w:line="360" w:lineRule="auto"/>
        <w:rPr>
          <w:b/>
          <w:bCs/>
          <w:sz w:val="28"/>
          <w:szCs w:val="28"/>
        </w:rPr>
      </w:pPr>
      <w:r>
        <w:rPr>
          <w:b/>
          <w:bCs/>
          <w:sz w:val="28"/>
          <w:szCs w:val="28"/>
        </w:rPr>
        <w:t>Introduction</w:t>
      </w:r>
    </w:p>
    <w:p w14:paraId="544BC955" w14:textId="77777777" w:rsidR="00890D8E" w:rsidRDefault="00890D8E" w:rsidP="00480A7B">
      <w:pPr>
        <w:spacing w:line="360" w:lineRule="auto"/>
        <w:rPr>
          <w:b/>
          <w:bCs/>
          <w:sz w:val="24"/>
          <w:szCs w:val="24"/>
        </w:rPr>
      </w:pPr>
    </w:p>
    <w:p w14:paraId="372F9943" w14:textId="2AF6ACB1" w:rsidR="00480A7B" w:rsidRDefault="00480A7B" w:rsidP="00480A7B">
      <w:pPr>
        <w:spacing w:line="360" w:lineRule="auto"/>
        <w:rPr>
          <w:b/>
          <w:bCs/>
          <w:sz w:val="24"/>
          <w:szCs w:val="24"/>
        </w:rPr>
      </w:pPr>
      <w:r>
        <w:rPr>
          <w:b/>
          <w:bCs/>
          <w:sz w:val="24"/>
          <w:szCs w:val="24"/>
        </w:rPr>
        <w:t>What is Vulnerability?</w:t>
      </w:r>
    </w:p>
    <w:p w14:paraId="374691C5" w14:textId="62892AA8" w:rsidR="00480A7B" w:rsidRDefault="00480A7B" w:rsidP="00480A7B">
      <w:pPr>
        <w:spacing w:line="360" w:lineRule="auto"/>
      </w:pPr>
      <w:r>
        <w:t xml:space="preserve">According to the oxford dictionary </w:t>
      </w:r>
      <w:r w:rsidR="00F8207A">
        <w:t xml:space="preserve">(2022), vulnerability is somebody who regardless of age and sex, who is easily hurt both physically and emotionally, due to their weakness. When we think of someone’s weakness, the first thought of the majority, is of a fragile </w:t>
      </w:r>
      <w:r w:rsidR="0054738F">
        <w:t xml:space="preserve">baby or child. Which requires one hundred percent (100%) and is one hundred percent (100%) weak and completely vulnerable.  </w:t>
      </w:r>
      <w:r w:rsidR="00FA7786">
        <w:t>However, vulnerability</w:t>
      </w:r>
      <w:r w:rsidR="0054738F">
        <w:t xml:space="preserve"> also include those vulnerabilities that are not visible to the naked eye, such as </w:t>
      </w:r>
      <w:r w:rsidR="00553613">
        <w:t xml:space="preserve">adults who are not able to take care of themselves, </w:t>
      </w:r>
      <w:r w:rsidR="00FA7786">
        <w:t>because of</w:t>
      </w:r>
      <w:r w:rsidR="00553613">
        <w:t xml:space="preserve"> various factors experienced in their childhood, which has had a negative impact on them as an adult with mental illness. According to </w:t>
      </w:r>
      <w:r w:rsidR="00FA7786">
        <w:t>The Office of Health Improvement and Disparities (2022) Adults are shaped by their childhood supportive family influences which form the protective environment for development.  The lack of this along with various other factors</w:t>
      </w:r>
      <w:r w:rsidR="00890D8E">
        <w:t>, resulting in a negative impact on their physical and mental wellbeing.</w:t>
      </w:r>
    </w:p>
    <w:p w14:paraId="1D2213B4" w14:textId="77777777" w:rsidR="00890D8E" w:rsidRDefault="00890D8E" w:rsidP="00480A7B">
      <w:pPr>
        <w:spacing w:line="360" w:lineRule="auto"/>
        <w:rPr>
          <w:b/>
          <w:bCs/>
          <w:sz w:val="24"/>
          <w:szCs w:val="24"/>
        </w:rPr>
      </w:pPr>
    </w:p>
    <w:p w14:paraId="28116A74" w14:textId="3F2DAEEB" w:rsidR="00DA262D" w:rsidRDefault="00890D8E" w:rsidP="00480A7B">
      <w:pPr>
        <w:spacing w:line="360" w:lineRule="auto"/>
        <w:rPr>
          <w:b/>
          <w:bCs/>
          <w:sz w:val="24"/>
          <w:szCs w:val="24"/>
        </w:rPr>
      </w:pPr>
      <w:r>
        <w:rPr>
          <w:b/>
          <w:bCs/>
          <w:sz w:val="24"/>
          <w:szCs w:val="24"/>
        </w:rPr>
        <w:t>Family adversity in the U K</w:t>
      </w:r>
    </w:p>
    <w:p w14:paraId="16A30956" w14:textId="7ABA11D2" w:rsidR="00890D8E" w:rsidRDefault="00DA0F6C" w:rsidP="00480A7B">
      <w:pPr>
        <w:spacing w:line="360" w:lineRule="auto"/>
      </w:pPr>
      <w:r>
        <w:t xml:space="preserve">The Office for Health Improvement and Disparities (2022) has estimated the cost of late interventions at £16.6 Billion a year. Costs that could be considerably </w:t>
      </w:r>
      <w:r w:rsidR="00962233">
        <w:t>less in</w:t>
      </w:r>
      <w:r>
        <w:t xml:space="preserve"> dealing with vulnerabilities in the families and communities earlier, through</w:t>
      </w:r>
      <w:r w:rsidR="00962233">
        <w:t xml:space="preserve"> creating and promoting a healthy and supportive environment by providing early preventative services.</w:t>
      </w:r>
    </w:p>
    <w:p w14:paraId="4A9F05A9" w14:textId="7BF2563A" w:rsidR="008F0705" w:rsidRDefault="008F0705" w:rsidP="00480A7B">
      <w:pPr>
        <w:spacing w:line="360" w:lineRule="auto"/>
        <w:rPr>
          <w:b/>
          <w:bCs/>
          <w:sz w:val="28"/>
          <w:szCs w:val="28"/>
        </w:rPr>
      </w:pPr>
      <w:r>
        <w:rPr>
          <w:b/>
          <w:bCs/>
          <w:sz w:val="28"/>
          <w:szCs w:val="28"/>
        </w:rPr>
        <w:t>The Case Study</w:t>
      </w:r>
    </w:p>
    <w:p w14:paraId="1AE2E2E9" w14:textId="7F89A1F2" w:rsidR="008F0705" w:rsidRDefault="008F0705" w:rsidP="00480A7B">
      <w:pPr>
        <w:spacing w:line="360" w:lineRule="auto"/>
        <w:rPr>
          <w:b/>
          <w:bCs/>
          <w:sz w:val="24"/>
          <w:szCs w:val="24"/>
        </w:rPr>
      </w:pPr>
      <w:r>
        <w:rPr>
          <w:b/>
          <w:bCs/>
          <w:sz w:val="24"/>
          <w:szCs w:val="24"/>
        </w:rPr>
        <w:t>Troubled families: Wandsworth (The Issues)</w:t>
      </w:r>
    </w:p>
    <w:p w14:paraId="5E16CD07" w14:textId="0683990F" w:rsidR="008F0705" w:rsidRDefault="008F0705" w:rsidP="00480A7B">
      <w:pPr>
        <w:spacing w:line="360" w:lineRule="auto"/>
      </w:pPr>
      <w:r>
        <w:t>The mother</w:t>
      </w:r>
      <w:r w:rsidR="00C7234D">
        <w:t xml:space="preserve"> of 0ne</w:t>
      </w:r>
      <w:r>
        <w:t>, who is unemployed</w:t>
      </w:r>
      <w:r w:rsidR="00B909A0">
        <w:t xml:space="preserve"> has been a victim of severe domestic violence over a sustained </w:t>
      </w:r>
      <w:proofErr w:type="gramStart"/>
      <w:r w:rsidR="00B909A0">
        <w:t>period of time</w:t>
      </w:r>
      <w:proofErr w:type="gramEnd"/>
      <w:r w:rsidR="00B909A0">
        <w:t>. This resulting in her mental health and wellbeing to deteriorate. Which has affected both mother and child’s basic needs of health and education. Th</w:t>
      </w:r>
      <w:r w:rsidR="00CF13B9">
        <w:t>e neglect of the child resulting in placement with grandparents, whilst the family was being assessed by Wandsworth social services.</w:t>
      </w:r>
    </w:p>
    <w:p w14:paraId="363F4AFE" w14:textId="34FF1BCA" w:rsidR="0007260A" w:rsidRDefault="0007260A" w:rsidP="00480A7B">
      <w:pPr>
        <w:spacing w:line="360" w:lineRule="auto"/>
        <w:rPr>
          <w:b/>
          <w:bCs/>
          <w:sz w:val="28"/>
          <w:szCs w:val="28"/>
        </w:rPr>
      </w:pPr>
    </w:p>
    <w:p w14:paraId="39D9E65B" w14:textId="7766FFF4" w:rsidR="0007260A" w:rsidRDefault="0007260A" w:rsidP="00480A7B">
      <w:pPr>
        <w:spacing w:line="360" w:lineRule="auto"/>
        <w:rPr>
          <w:b/>
          <w:bCs/>
          <w:sz w:val="28"/>
          <w:szCs w:val="28"/>
        </w:rPr>
      </w:pPr>
    </w:p>
    <w:p w14:paraId="0DC0647E" w14:textId="4D666228" w:rsidR="0007260A" w:rsidRDefault="0007260A" w:rsidP="00480A7B">
      <w:pPr>
        <w:spacing w:line="360" w:lineRule="auto"/>
        <w:rPr>
          <w:b/>
          <w:bCs/>
          <w:sz w:val="28"/>
          <w:szCs w:val="28"/>
        </w:rPr>
      </w:pPr>
    </w:p>
    <w:p w14:paraId="6BD06D7F" w14:textId="71FB0AC1" w:rsidR="0007260A" w:rsidRDefault="0007260A" w:rsidP="00480A7B">
      <w:pPr>
        <w:spacing w:line="360" w:lineRule="auto"/>
        <w:rPr>
          <w:b/>
          <w:bCs/>
          <w:sz w:val="28"/>
          <w:szCs w:val="28"/>
        </w:rPr>
      </w:pPr>
      <w:r>
        <w:rPr>
          <w:b/>
          <w:bCs/>
          <w:sz w:val="28"/>
          <w:szCs w:val="28"/>
        </w:rPr>
        <w:t>Main factors</w:t>
      </w:r>
    </w:p>
    <w:p w14:paraId="46D87FA1" w14:textId="4EFC627F" w:rsidR="0007260A" w:rsidRDefault="0007260A" w:rsidP="00480A7B">
      <w:pPr>
        <w:spacing w:line="360" w:lineRule="auto"/>
        <w:rPr>
          <w:sz w:val="24"/>
          <w:szCs w:val="24"/>
        </w:rPr>
      </w:pPr>
      <w:r>
        <w:rPr>
          <w:sz w:val="24"/>
          <w:szCs w:val="24"/>
        </w:rPr>
        <w:t>What is domestic violence?</w:t>
      </w:r>
    </w:p>
    <w:p w14:paraId="435B796E" w14:textId="1DD75492" w:rsidR="0007260A" w:rsidRDefault="0007260A" w:rsidP="00480A7B">
      <w:pPr>
        <w:spacing w:line="360" w:lineRule="auto"/>
      </w:pPr>
      <w:r>
        <w:t>It is, as it is said. It is domestic, with the offender in the home</w:t>
      </w:r>
      <w:r w:rsidR="00554EB1">
        <w:t xml:space="preserve"> and t</w:t>
      </w:r>
      <w:r>
        <w:t>he victim usually is the wife or part</w:t>
      </w:r>
      <w:r w:rsidR="00554EB1">
        <w:t xml:space="preserve">ner. According to Refuge (2022), the abuse can be physical, emotional, psychological, sexual, and financial. That violence is also known as gender-based violence, which in the vast majority of cases is </w:t>
      </w:r>
      <w:r w:rsidR="00F34578">
        <w:t xml:space="preserve">perpetrated by men against women, which is unacceptable. However, since the covid -19 pandemic there has been an increase in violence against men by women, in the domestic setting.  According to the Mankind Initiative (2022), based on statistics from, The Office of National </w:t>
      </w:r>
      <w:r w:rsidR="005B6252">
        <w:t>Statistics, showed every year that one in three victims of domestic violence were men, equating to 757.000 men. That put domestic abuse crimes recorded by the police at 26% being committed against me</w:t>
      </w:r>
      <w:r w:rsidR="00390F4C">
        <w:t>n</w:t>
      </w:r>
      <w:r w:rsidR="005B6252">
        <w:t xml:space="preserve">. </w:t>
      </w:r>
      <w:r w:rsidR="00733392">
        <w:t>However, most</w:t>
      </w:r>
      <w:r w:rsidR="0094020B">
        <w:t xml:space="preserve"> </w:t>
      </w:r>
      <w:r w:rsidR="00733392">
        <w:t xml:space="preserve">of the </w:t>
      </w:r>
      <w:r w:rsidR="0094020B">
        <w:t xml:space="preserve">domestic violence cases that </w:t>
      </w:r>
      <w:r w:rsidR="00FE6002">
        <w:t>were</w:t>
      </w:r>
      <w:r w:rsidR="0094020B">
        <w:t xml:space="preserve"> reported </w:t>
      </w:r>
      <w:r w:rsidR="00FE6002">
        <w:t>was</w:t>
      </w:r>
      <w:r w:rsidR="0094020B">
        <w:t xml:space="preserve"> against women.</w:t>
      </w:r>
    </w:p>
    <w:p w14:paraId="7FEBCB60" w14:textId="184A98A3" w:rsidR="00803AFC" w:rsidRPr="005B3478" w:rsidRDefault="00803AFC" w:rsidP="00480A7B">
      <w:pPr>
        <w:spacing w:line="360" w:lineRule="auto"/>
        <w:rPr>
          <w:b/>
          <w:bCs/>
          <w:sz w:val="24"/>
          <w:szCs w:val="24"/>
        </w:rPr>
      </w:pPr>
      <w:r w:rsidRPr="005B3478">
        <w:rPr>
          <w:b/>
          <w:bCs/>
          <w:sz w:val="24"/>
          <w:szCs w:val="24"/>
        </w:rPr>
        <w:t>Mental Health Issues</w:t>
      </w:r>
    </w:p>
    <w:p w14:paraId="5443ACD2" w14:textId="52E6A5CC" w:rsidR="00803AFC" w:rsidRDefault="00803AFC" w:rsidP="00480A7B">
      <w:pPr>
        <w:spacing w:line="360" w:lineRule="auto"/>
      </w:pPr>
      <w:r>
        <w:t xml:space="preserve">The severe domestic violence the mother endured at the hands of her ex-partner, is what caused her mental health to deteriorate, and as this went on for a sustained </w:t>
      </w:r>
      <w:r w:rsidR="00B05360">
        <w:t xml:space="preserve">period. This resulted in her parenting becoming poor. This ultimately led to unintentional general neglect of her </w:t>
      </w:r>
      <w:r w:rsidR="008715C2">
        <w:t>son’s</w:t>
      </w:r>
      <w:r w:rsidR="00B05360">
        <w:t xml:space="preserve"> welfare, health, and educational needs. </w:t>
      </w:r>
    </w:p>
    <w:p w14:paraId="6F2B3389" w14:textId="77777777" w:rsidR="005B3478" w:rsidRDefault="005B3478" w:rsidP="00480A7B">
      <w:pPr>
        <w:spacing w:line="360" w:lineRule="auto"/>
        <w:rPr>
          <w:sz w:val="24"/>
          <w:szCs w:val="24"/>
        </w:rPr>
      </w:pPr>
    </w:p>
    <w:p w14:paraId="478D23B2" w14:textId="70BBC96C" w:rsidR="00803AFC" w:rsidRPr="004D431D" w:rsidRDefault="00BD2ECB" w:rsidP="00480A7B">
      <w:pPr>
        <w:spacing w:line="360" w:lineRule="auto"/>
        <w:rPr>
          <w:b/>
          <w:bCs/>
          <w:sz w:val="28"/>
          <w:szCs w:val="28"/>
        </w:rPr>
      </w:pPr>
      <w:r w:rsidRPr="004D431D">
        <w:rPr>
          <w:b/>
          <w:bCs/>
          <w:sz w:val="28"/>
          <w:szCs w:val="28"/>
        </w:rPr>
        <w:t>Impact on the family</w:t>
      </w:r>
    </w:p>
    <w:p w14:paraId="3ABE1B02" w14:textId="6252A4B3" w:rsidR="00BD2ECB" w:rsidRDefault="00BD2ECB" w:rsidP="00480A7B">
      <w:pPr>
        <w:spacing w:line="360" w:lineRule="auto"/>
      </w:pPr>
      <w:r>
        <w:t xml:space="preserve">The impact of domestic violence, hits hard on all members of families, who witness the violence or are at the brunt of it, just like this case in Wandsworth.  According to the NSPCC (2022), police made almost 245.000 referrals to social services </w:t>
      </w:r>
      <w:r w:rsidR="00414B3F">
        <w:t>for domestic abuse between 2020/21.  This equates to an average 669 child protection referrals a day, an increase of 8% on the previous year.  The fear is that this is the tip of the iceberg.</w:t>
      </w:r>
    </w:p>
    <w:p w14:paraId="17855C25" w14:textId="722CA73E" w:rsidR="00D10DC5" w:rsidRDefault="00D10DC5" w:rsidP="00480A7B">
      <w:pPr>
        <w:spacing w:line="360" w:lineRule="auto"/>
      </w:pPr>
    </w:p>
    <w:p w14:paraId="3618F161" w14:textId="77777777" w:rsidR="00D10DC5" w:rsidRPr="00D10DC5" w:rsidRDefault="00D10DC5" w:rsidP="00480A7B">
      <w:pPr>
        <w:spacing w:line="360" w:lineRule="auto"/>
        <w:rPr>
          <w:b/>
          <w:bCs/>
          <w:sz w:val="24"/>
          <w:szCs w:val="24"/>
        </w:rPr>
      </w:pPr>
    </w:p>
    <w:p w14:paraId="0CFA131C" w14:textId="77777777" w:rsidR="005B3478" w:rsidRDefault="005B3478" w:rsidP="00480A7B">
      <w:pPr>
        <w:spacing w:line="360" w:lineRule="auto"/>
        <w:rPr>
          <w:sz w:val="24"/>
          <w:szCs w:val="24"/>
        </w:rPr>
      </w:pPr>
    </w:p>
    <w:p w14:paraId="28BD5212" w14:textId="77777777" w:rsidR="005B3478" w:rsidRDefault="005B3478" w:rsidP="00480A7B">
      <w:pPr>
        <w:spacing w:line="360" w:lineRule="auto"/>
        <w:rPr>
          <w:sz w:val="24"/>
          <w:szCs w:val="24"/>
        </w:rPr>
      </w:pPr>
    </w:p>
    <w:p w14:paraId="5CEFEEA2" w14:textId="3C1FC564" w:rsidR="005B3478" w:rsidRPr="005B3478" w:rsidRDefault="005B3478" w:rsidP="00480A7B">
      <w:pPr>
        <w:spacing w:line="360" w:lineRule="auto"/>
        <w:rPr>
          <w:b/>
          <w:bCs/>
          <w:sz w:val="24"/>
          <w:szCs w:val="24"/>
        </w:rPr>
      </w:pPr>
      <w:r w:rsidRPr="005B3478">
        <w:rPr>
          <w:b/>
          <w:bCs/>
          <w:sz w:val="24"/>
          <w:szCs w:val="24"/>
        </w:rPr>
        <w:t xml:space="preserve">Mental health/Neglect </w:t>
      </w:r>
    </w:p>
    <w:p w14:paraId="6EC42E82" w14:textId="59AA415B" w:rsidR="00414B3F" w:rsidRDefault="00414B3F" w:rsidP="00480A7B">
      <w:pPr>
        <w:spacing w:line="360" w:lineRule="auto"/>
      </w:pPr>
      <w:r>
        <w:t>The impact of domestic violence on th</w:t>
      </w:r>
      <w:r w:rsidR="00684097">
        <w:t>is</w:t>
      </w:r>
      <w:r>
        <w:t xml:space="preserve"> mother, clearly has had a dominos effect on both the mother and child</w:t>
      </w:r>
      <w:r w:rsidR="00FC4D4F">
        <w:t>. The persistent, severe domestic violence, which led to her poor physical and mental health, culminating in her being unable to function as a responsible parent</w:t>
      </w:r>
      <w:r w:rsidR="00605ABD">
        <w:t xml:space="preserve">, with regards to the child’s </w:t>
      </w:r>
      <w:r w:rsidR="00B517F9">
        <w:t xml:space="preserve">welfare, and </w:t>
      </w:r>
      <w:r w:rsidR="00605ABD">
        <w:t xml:space="preserve">educational needs. </w:t>
      </w:r>
      <w:r w:rsidR="00FC4D4F">
        <w:t xml:space="preserve"> The fact that her relationship with her family was strained, left her with no direct support</w:t>
      </w:r>
      <w:r w:rsidR="00153546">
        <w:t>, and on one occasion neglected her son for 6 hours, due to domestic violence</w:t>
      </w:r>
      <w:r w:rsidR="00684097">
        <w:t xml:space="preserve">. </w:t>
      </w:r>
      <w:r w:rsidR="00153546">
        <w:t xml:space="preserve"> </w:t>
      </w:r>
      <w:r w:rsidR="00684097">
        <w:t>These factors, inevitably resulting in</w:t>
      </w:r>
      <w:r w:rsidR="00605ABD">
        <w:t xml:space="preserve"> her son bei</w:t>
      </w:r>
      <w:r w:rsidR="00153546">
        <w:t xml:space="preserve">ng placed with his grandparents whilst </w:t>
      </w:r>
      <w:r w:rsidR="00B517F9">
        <w:t>the social services assessed the family. The police wanted to bring charges for domestic violence</w:t>
      </w:r>
      <w:r w:rsidR="00CE5C25">
        <w:t>, but perhaps because the sustained abuse, she lacked trust in all professionals.</w:t>
      </w:r>
    </w:p>
    <w:p w14:paraId="61B3343F" w14:textId="77777777" w:rsidR="00CE5C25" w:rsidRDefault="00CE5C25" w:rsidP="00480A7B">
      <w:pPr>
        <w:spacing w:line="360" w:lineRule="auto"/>
      </w:pPr>
    </w:p>
    <w:p w14:paraId="36D46994" w14:textId="5A1EB26B" w:rsidR="004D431D" w:rsidRDefault="004D431D" w:rsidP="00480A7B">
      <w:pPr>
        <w:spacing w:line="360" w:lineRule="auto"/>
        <w:rPr>
          <w:b/>
          <w:bCs/>
          <w:sz w:val="28"/>
          <w:szCs w:val="28"/>
        </w:rPr>
      </w:pPr>
      <w:r>
        <w:rPr>
          <w:b/>
          <w:bCs/>
          <w:sz w:val="28"/>
          <w:szCs w:val="28"/>
        </w:rPr>
        <w:t xml:space="preserve">Interventions </w:t>
      </w:r>
      <w:r w:rsidR="00A67D19">
        <w:rPr>
          <w:b/>
          <w:bCs/>
          <w:sz w:val="28"/>
          <w:szCs w:val="28"/>
        </w:rPr>
        <w:t>and results</w:t>
      </w:r>
    </w:p>
    <w:p w14:paraId="4AE0BF6A" w14:textId="60595062" w:rsidR="004D431D" w:rsidRPr="00D74942" w:rsidRDefault="00D74942" w:rsidP="00480A7B">
      <w:pPr>
        <w:spacing w:line="360" w:lineRule="auto"/>
      </w:pPr>
      <w:r>
        <w:t xml:space="preserve">The social services at Wandsworth took effective action once the referral was made to them.  The most important issue being to safeguard the child. </w:t>
      </w:r>
      <w:r w:rsidR="00C96045">
        <w:t>Additionally,</w:t>
      </w:r>
      <w:r>
        <w:t xml:space="preserve"> in do</w:t>
      </w:r>
      <w:r w:rsidR="00A67D19">
        <w:t>ing</w:t>
      </w:r>
      <w:r>
        <w:t xml:space="preserve"> so they adhered to the children’s act </w:t>
      </w:r>
      <w:r w:rsidR="00CB0FCB">
        <w:t>of (</w:t>
      </w:r>
      <w:r>
        <w:t>1989</w:t>
      </w:r>
      <w:r w:rsidR="005005A3">
        <w:t>)</w:t>
      </w:r>
      <w:r>
        <w:t xml:space="preserve"> and</w:t>
      </w:r>
      <w:r w:rsidR="005005A3">
        <w:t xml:space="preserve"> (</w:t>
      </w:r>
      <w:r>
        <w:t>2004</w:t>
      </w:r>
      <w:r w:rsidR="005005A3">
        <w:t>)</w:t>
      </w:r>
      <w:r>
        <w:t>, by placing the child with family as the mother was unable to care for her child, with the grandparents</w:t>
      </w:r>
      <w:r w:rsidR="00804C96">
        <w:t xml:space="preserve">. The family worker understood the mother’s mistrust of professionals and explained to her that she was there to help, and that they needed to work together for the return of her son and a return to normal life. Through the support of the family worker over a period of 4 weeks. A routine </w:t>
      </w:r>
      <w:r w:rsidR="00402994">
        <w:t>was established for the mother and son. These small steps slowly brought back the mother’s confidence to being the responsible mother she once was. Clearly the intervention process worked</w:t>
      </w:r>
      <w:r w:rsidR="0023549A">
        <w:t xml:space="preserve"> in safeguarding the child</w:t>
      </w:r>
      <w:r w:rsidR="00402994">
        <w:t xml:space="preserve">, from the initial referral (where social services have 1 day to decide </w:t>
      </w:r>
      <w:r w:rsidR="0023549A">
        <w:t>on</w:t>
      </w:r>
      <w:r w:rsidR="00A63EAF">
        <w:t xml:space="preserve"> the</w:t>
      </w:r>
      <w:r w:rsidR="0023549A">
        <w:t xml:space="preserve"> course of action), through to the assessment of the family and placing the child with other family members, capable of caring for the child. </w:t>
      </w:r>
      <w:r w:rsidR="006B5505">
        <w:t>Action</w:t>
      </w:r>
      <w:r w:rsidR="00A63EAF">
        <w:t xml:space="preserve"> for support </w:t>
      </w:r>
      <w:r w:rsidR="006B5505">
        <w:t xml:space="preserve">then </w:t>
      </w:r>
      <w:r w:rsidR="00A63EAF">
        <w:t>turned to the mother, until she was well enough physically and mentally to care for her child.</w:t>
      </w:r>
      <w:r w:rsidR="006B5505">
        <w:t xml:space="preserve"> These positive outcomes continued with </w:t>
      </w:r>
      <w:r w:rsidR="00264D5C">
        <w:t xml:space="preserve">the </w:t>
      </w:r>
      <w:r w:rsidR="006B5505">
        <w:t xml:space="preserve">support of the family worker to address her concerns about her health and employment needs. </w:t>
      </w:r>
      <w:r w:rsidR="00264D5C">
        <w:t xml:space="preserve">To which she now is now on anti-depressives and has referred to a job centre worker, whilst volunteering at the local primary school. She is also being assisted by social services to be rehoused as her ex-partner </w:t>
      </w:r>
      <w:r w:rsidR="00EC7F9E">
        <w:t xml:space="preserve">who was imprisoned for trauma, has been released and lives around the corner from her. </w:t>
      </w:r>
    </w:p>
    <w:p w14:paraId="7C63C172" w14:textId="77777777" w:rsidR="0007260A" w:rsidRPr="0007260A" w:rsidRDefault="0007260A" w:rsidP="00480A7B">
      <w:pPr>
        <w:spacing w:line="360" w:lineRule="auto"/>
        <w:rPr>
          <w:b/>
          <w:bCs/>
          <w:sz w:val="28"/>
          <w:szCs w:val="28"/>
        </w:rPr>
      </w:pPr>
    </w:p>
    <w:p w14:paraId="2198F6CA" w14:textId="77777777" w:rsidR="00C96045" w:rsidRDefault="00C96045" w:rsidP="00480A7B">
      <w:pPr>
        <w:spacing w:line="360" w:lineRule="auto"/>
        <w:rPr>
          <w:b/>
          <w:bCs/>
          <w:sz w:val="28"/>
          <w:szCs w:val="28"/>
        </w:rPr>
      </w:pPr>
    </w:p>
    <w:p w14:paraId="34175EAC" w14:textId="77777777" w:rsidR="00C96045" w:rsidRDefault="00C96045" w:rsidP="00480A7B">
      <w:pPr>
        <w:spacing w:line="360" w:lineRule="auto"/>
        <w:rPr>
          <w:b/>
          <w:bCs/>
          <w:sz w:val="28"/>
          <w:szCs w:val="28"/>
        </w:rPr>
      </w:pPr>
    </w:p>
    <w:p w14:paraId="46B4E018" w14:textId="04405C08" w:rsidR="00187E72" w:rsidRDefault="00187E72" w:rsidP="00480A7B">
      <w:pPr>
        <w:spacing w:line="360" w:lineRule="auto"/>
        <w:rPr>
          <w:b/>
          <w:bCs/>
          <w:sz w:val="28"/>
          <w:szCs w:val="28"/>
        </w:rPr>
      </w:pPr>
      <w:r>
        <w:rPr>
          <w:b/>
          <w:bCs/>
          <w:sz w:val="28"/>
          <w:szCs w:val="28"/>
        </w:rPr>
        <w:t xml:space="preserve">Policy and Legislation </w:t>
      </w:r>
    </w:p>
    <w:p w14:paraId="3B33A103" w14:textId="66AFA74F" w:rsidR="00187E72" w:rsidRDefault="00187E72" w:rsidP="00480A7B">
      <w:pPr>
        <w:spacing w:line="360" w:lineRule="auto"/>
      </w:pPr>
      <w:r>
        <w:t>The statutory guidance from HM Government (2018) on safeguarding children, is an important legislation which brings multi-agencies together to safeguard children. This also means inter-agency cooperation</w:t>
      </w:r>
      <w:r w:rsidR="00154505">
        <w:t xml:space="preserve"> in promoting and safeguarding children. This being a child centred approach primarily but also inclusion of the family.  Although the inter-agency cooperation in the children’s act of 2004</w:t>
      </w:r>
      <w:r w:rsidR="006C7B04">
        <w:t xml:space="preserve"> section 10 says it’s the duty of the local authorities to make arrangements between itself and organisations, and agencies to improve the wellbeing of the children in its boundaries. This in effect bringing together the local authority</w:t>
      </w:r>
      <w:r w:rsidR="007D37DC">
        <w:t>, clinical commissioning groups and the chief of police in the area. All reaffirmed in the safeguarding policy (2018). The then parliamentary under-secretary of state for children and families Nadim Zahawi MP (2018),</w:t>
      </w:r>
      <w:r w:rsidR="00CD6703">
        <w:t xml:space="preserve"> who</w:t>
      </w:r>
      <w:r w:rsidR="007D37DC">
        <w:t xml:space="preserve"> emphasized the importance of agencies, organisations</w:t>
      </w:r>
      <w:r w:rsidR="00CD6703">
        <w:t xml:space="preserve"> and practitioners working together, and that they must individually and collectively work together to safeguard children and young people.</w:t>
      </w:r>
    </w:p>
    <w:p w14:paraId="7BB265E0" w14:textId="05FB3CF6" w:rsidR="00A67D19" w:rsidRDefault="00A67D19" w:rsidP="00480A7B">
      <w:pPr>
        <w:spacing w:line="360" w:lineRule="auto"/>
      </w:pPr>
    </w:p>
    <w:p w14:paraId="125E6324" w14:textId="1808A9C1" w:rsidR="00A67D19" w:rsidRDefault="00A67D19" w:rsidP="00480A7B">
      <w:pPr>
        <w:spacing w:line="360" w:lineRule="auto"/>
        <w:rPr>
          <w:b/>
          <w:bCs/>
          <w:sz w:val="28"/>
          <w:szCs w:val="28"/>
        </w:rPr>
      </w:pPr>
      <w:r>
        <w:rPr>
          <w:b/>
          <w:bCs/>
          <w:sz w:val="28"/>
          <w:szCs w:val="28"/>
        </w:rPr>
        <w:t>Conclusion and Recommendations</w:t>
      </w:r>
    </w:p>
    <w:p w14:paraId="1F650A96" w14:textId="259BE22C" w:rsidR="00A67D19" w:rsidRDefault="00DA64D0" w:rsidP="00480A7B">
      <w:pPr>
        <w:spacing w:line="360" w:lineRule="auto"/>
      </w:pPr>
      <w:r>
        <w:t>This case study shows that Wandsworth council is at the forefront when it comes to safeguarding children. Wandsworth council (2019) launched a safeguarding partnership, jointly led by the police, clinical commission, and the council (WSCP). To protect children</w:t>
      </w:r>
      <w:r w:rsidR="00CC4080">
        <w:t xml:space="preserve"> and young people in Wandsworth from harm, abuse, neglect, and exploitation. Bronfenbrenner’s ecological theory (1977), showed the importance of the environment a child is brought up in. The influences, and more importantly</w:t>
      </w:r>
      <w:r w:rsidR="009B060C">
        <w:t xml:space="preserve"> the need</w:t>
      </w:r>
      <w:r w:rsidR="00CC4080">
        <w:t xml:space="preserve"> to </w:t>
      </w:r>
      <w:r w:rsidR="009B060C">
        <w:t>safeguard children from such negative experiences such as domestic violence, and harm. As this will inevitably affect their development</w:t>
      </w:r>
      <w:r w:rsidR="005B04A6">
        <w:t>. Equally as important is Maslow’s Hierarchy of needs (1954), in that the mother was unable to satisfy her sons basic</w:t>
      </w:r>
      <w:r w:rsidR="00087E07">
        <w:t xml:space="preserve"> needs of food, health and a safe/stable family home. Maslow’s theory suggests </w:t>
      </w:r>
      <w:r w:rsidR="00242966">
        <w:t>that</w:t>
      </w:r>
      <w:r w:rsidR="00087E07">
        <w:t xml:space="preserve"> the lower levels of needs must be accomplished </w:t>
      </w:r>
      <w:r w:rsidR="00242966">
        <w:t>to</w:t>
      </w:r>
      <w:r w:rsidR="00087E07">
        <w:t xml:space="preserve"> </w:t>
      </w:r>
      <w:r w:rsidR="00242966">
        <w:t xml:space="preserve">progress to the highest level of self-actualization. However, the mother with support has improved her and her </w:t>
      </w:r>
      <w:r w:rsidR="00B530ED">
        <w:t>son’s</w:t>
      </w:r>
      <w:r w:rsidR="00242966">
        <w:t xml:space="preserve"> </w:t>
      </w:r>
      <w:r w:rsidR="00B530ED">
        <w:t>situation but</w:t>
      </w:r>
      <w:r w:rsidR="00242966">
        <w:t xml:space="preserve"> must be constantly aware of the dangers of negative environments</w:t>
      </w:r>
      <w:r w:rsidR="00291BF5">
        <w:t xml:space="preserve"> for herself, but more so for her son.</w:t>
      </w:r>
    </w:p>
    <w:p w14:paraId="5F5C5699" w14:textId="22457347" w:rsidR="00486DC7" w:rsidRDefault="00B530ED" w:rsidP="00480A7B">
      <w:pPr>
        <w:spacing w:line="360" w:lineRule="auto"/>
        <w:rPr>
          <w:b/>
          <w:bCs/>
        </w:rPr>
      </w:pPr>
      <w:r w:rsidRPr="00B530ED">
        <w:rPr>
          <w:b/>
          <w:bCs/>
        </w:rPr>
        <w:t xml:space="preserve">Referencing </w:t>
      </w:r>
    </w:p>
    <w:p w14:paraId="5D6427C8" w14:textId="2BC5950D" w:rsidR="00346AB1" w:rsidRDefault="00346AB1" w:rsidP="00346AB1">
      <w:pPr>
        <w:pStyle w:val="ListParagraph"/>
        <w:numPr>
          <w:ilvl w:val="0"/>
          <w:numId w:val="2"/>
        </w:numPr>
        <w:spacing w:line="360" w:lineRule="auto"/>
      </w:pPr>
      <w:r w:rsidRPr="00346AB1">
        <w:lastRenderedPageBreak/>
        <w:t>Oxford Dictionary (</w:t>
      </w:r>
      <w:r>
        <w:t xml:space="preserve">2022) </w:t>
      </w:r>
      <w:r>
        <w:rPr>
          <w:i/>
          <w:iCs/>
        </w:rPr>
        <w:t xml:space="preserve">Vulnerability. </w:t>
      </w:r>
      <w:r>
        <w:t xml:space="preserve">Available at </w:t>
      </w:r>
      <w:hyperlink r:id="rId6" w:history="1">
        <w:r>
          <w:rPr>
            <w:rStyle w:val="Hyperlink"/>
          </w:rPr>
          <w:t>vulnerability noun - Definition, pictures, pronunciation and usage notes | Oxford Advanced Learner's Dictionary at OxfordLearnersDictionaries.com</w:t>
        </w:r>
      </w:hyperlink>
      <w:r>
        <w:t xml:space="preserve"> ( Accessed: 02 August 2022).</w:t>
      </w:r>
    </w:p>
    <w:p w14:paraId="55F3EE3C" w14:textId="4C504FDF" w:rsidR="00346AB1" w:rsidRDefault="00CE2F38" w:rsidP="00346AB1">
      <w:pPr>
        <w:pStyle w:val="ListParagraph"/>
        <w:numPr>
          <w:ilvl w:val="0"/>
          <w:numId w:val="2"/>
        </w:numPr>
        <w:spacing w:line="360" w:lineRule="auto"/>
      </w:pPr>
      <w:r>
        <w:t>The office for Health Improvements and Disparities (2022)</w:t>
      </w:r>
      <w:r>
        <w:rPr>
          <w:i/>
          <w:iCs/>
        </w:rPr>
        <w:t xml:space="preserve"> Health Inequalities.</w:t>
      </w:r>
      <w:r>
        <w:t xml:space="preserve"> Available at: </w:t>
      </w:r>
      <w:hyperlink r:id="rId7" w:history="1">
        <w:r>
          <w:rPr>
            <w:rStyle w:val="Hyperlink"/>
          </w:rPr>
          <w:t>Office for Health Improvement and Disparities and Health Inequalities - House of Commons Library (parliament.uk)</w:t>
        </w:r>
      </w:hyperlink>
      <w:r>
        <w:t xml:space="preserve"> (Accessed:</w:t>
      </w:r>
      <w:r w:rsidR="005969CB">
        <w:t xml:space="preserve"> 02 August 2022).</w:t>
      </w:r>
    </w:p>
    <w:p w14:paraId="401507F6" w14:textId="150C227C" w:rsidR="005969CB" w:rsidRDefault="00D2660B" w:rsidP="00346AB1">
      <w:pPr>
        <w:pStyle w:val="ListParagraph"/>
        <w:numPr>
          <w:ilvl w:val="0"/>
          <w:numId w:val="2"/>
        </w:numPr>
        <w:spacing w:line="360" w:lineRule="auto"/>
      </w:pPr>
      <w:r>
        <w:t xml:space="preserve">The office for Health improvement and Disparities (2022) </w:t>
      </w:r>
      <w:r>
        <w:rPr>
          <w:i/>
          <w:iCs/>
        </w:rPr>
        <w:t xml:space="preserve">Report. </w:t>
      </w:r>
      <w:r>
        <w:t xml:space="preserve">Available at: </w:t>
      </w:r>
      <w:hyperlink r:id="rId8" w:history="1">
        <w:r>
          <w:rPr>
            <w:rStyle w:val="Hyperlink"/>
          </w:rPr>
          <w:t>CDP-2022-0015.pdf (parliament.uk)</w:t>
        </w:r>
      </w:hyperlink>
      <w:r>
        <w:t xml:space="preserve"> (Accessed: 02 August 2022).</w:t>
      </w:r>
    </w:p>
    <w:p w14:paraId="0D93BA94" w14:textId="439F4FCD" w:rsidR="0009379C" w:rsidRDefault="001C60E2" w:rsidP="00346AB1">
      <w:pPr>
        <w:pStyle w:val="ListParagraph"/>
        <w:numPr>
          <w:ilvl w:val="0"/>
          <w:numId w:val="2"/>
        </w:numPr>
        <w:spacing w:line="360" w:lineRule="auto"/>
      </w:pPr>
      <w:r>
        <w:t xml:space="preserve">Refuge (2022) </w:t>
      </w:r>
      <w:r>
        <w:rPr>
          <w:i/>
          <w:iCs/>
        </w:rPr>
        <w:t xml:space="preserve">What is domestic violence. </w:t>
      </w:r>
      <w:r>
        <w:t xml:space="preserve">Available at: </w:t>
      </w:r>
      <w:hyperlink r:id="rId9" w:history="1">
        <w:r>
          <w:rPr>
            <w:rStyle w:val="Hyperlink"/>
          </w:rPr>
          <w:t>Home | Refuge National Domestic Abuse Helpline (nationaldahelpline.org.uk)</w:t>
        </w:r>
      </w:hyperlink>
      <w:r>
        <w:t xml:space="preserve"> (Accessed: 03 August 2022).</w:t>
      </w:r>
    </w:p>
    <w:p w14:paraId="51C54C21" w14:textId="52C5B784" w:rsidR="001C60E2" w:rsidRDefault="00172DB2" w:rsidP="00346AB1">
      <w:pPr>
        <w:pStyle w:val="ListParagraph"/>
        <w:numPr>
          <w:ilvl w:val="0"/>
          <w:numId w:val="2"/>
        </w:numPr>
        <w:spacing w:line="360" w:lineRule="auto"/>
      </w:pPr>
      <w:r>
        <w:t xml:space="preserve">Mankind Initiative (2022) </w:t>
      </w:r>
      <w:r>
        <w:rPr>
          <w:i/>
          <w:iCs/>
        </w:rPr>
        <w:t xml:space="preserve">Statistics on male victims of domestic abuse. </w:t>
      </w:r>
      <w:r>
        <w:t xml:space="preserve">Available at: </w:t>
      </w:r>
      <w:hyperlink r:id="rId10" w:history="1">
        <w:r>
          <w:rPr>
            <w:rStyle w:val="Hyperlink"/>
          </w:rPr>
          <w:t>Statistics on Male Victims of Domestic Abuse - (mankind.org.uk)</w:t>
        </w:r>
      </w:hyperlink>
      <w:r>
        <w:t xml:space="preserve"> (Accessed: 3 August 2022).</w:t>
      </w:r>
    </w:p>
    <w:p w14:paraId="061E30A7" w14:textId="070B612B" w:rsidR="00172DB2" w:rsidRDefault="005005A3" w:rsidP="00346AB1">
      <w:pPr>
        <w:pStyle w:val="ListParagraph"/>
        <w:numPr>
          <w:ilvl w:val="0"/>
          <w:numId w:val="2"/>
        </w:numPr>
        <w:spacing w:line="360" w:lineRule="auto"/>
      </w:pPr>
      <w:r>
        <w:t xml:space="preserve">NSPCC (2022) </w:t>
      </w:r>
      <w:r>
        <w:rPr>
          <w:i/>
          <w:iCs/>
        </w:rPr>
        <w:t>Record numbers of children affected by domestic abuse leads to call for better recovery support.</w:t>
      </w:r>
      <w:r>
        <w:t xml:space="preserve"> </w:t>
      </w:r>
      <w:r w:rsidR="00504D15">
        <w:t xml:space="preserve">Available at: </w:t>
      </w:r>
      <w:hyperlink r:id="rId11" w:history="1">
        <w:r w:rsidR="00504D15">
          <w:rPr>
            <w:rStyle w:val="Hyperlink"/>
          </w:rPr>
          <w:t>Record numbers of children and young people affected by domestic abuse | NSPCC</w:t>
        </w:r>
      </w:hyperlink>
      <w:r w:rsidR="00504D15">
        <w:t xml:space="preserve"> (Accessed: 04 August 2022).</w:t>
      </w:r>
    </w:p>
    <w:p w14:paraId="4B1B5D8F" w14:textId="69FBDB27" w:rsidR="005005A3" w:rsidRDefault="00971EB4" w:rsidP="00346AB1">
      <w:pPr>
        <w:pStyle w:val="ListParagraph"/>
        <w:numPr>
          <w:ilvl w:val="0"/>
          <w:numId w:val="2"/>
        </w:numPr>
        <w:spacing w:line="360" w:lineRule="auto"/>
      </w:pPr>
      <w:r>
        <w:t xml:space="preserve">Children act (1989) </w:t>
      </w:r>
      <w:r>
        <w:rPr>
          <w:i/>
          <w:iCs/>
        </w:rPr>
        <w:t xml:space="preserve">Legislation. Gov.UK. </w:t>
      </w:r>
      <w:r>
        <w:t xml:space="preserve">Available at: </w:t>
      </w:r>
      <w:hyperlink r:id="rId12" w:history="1">
        <w:r>
          <w:rPr>
            <w:rStyle w:val="Hyperlink"/>
          </w:rPr>
          <w:t>Children Act 1989 (legislation.gov.uk)</w:t>
        </w:r>
      </w:hyperlink>
      <w:r>
        <w:t xml:space="preserve"> (Accessed: 04 August 2022).</w:t>
      </w:r>
    </w:p>
    <w:p w14:paraId="7E1346EC" w14:textId="506FB91E" w:rsidR="00F248FA" w:rsidRDefault="00F248FA" w:rsidP="00346AB1">
      <w:pPr>
        <w:pStyle w:val="ListParagraph"/>
        <w:numPr>
          <w:ilvl w:val="0"/>
          <w:numId w:val="2"/>
        </w:numPr>
        <w:spacing w:line="360" w:lineRule="auto"/>
      </w:pPr>
      <w:r>
        <w:t xml:space="preserve">Children act (2004) </w:t>
      </w:r>
      <w:r>
        <w:rPr>
          <w:i/>
          <w:iCs/>
        </w:rPr>
        <w:t xml:space="preserve">Legislation. Gov.UK. </w:t>
      </w:r>
      <w:r>
        <w:t xml:space="preserve">Available at: </w:t>
      </w:r>
      <w:hyperlink r:id="rId13" w:history="1">
        <w:r>
          <w:rPr>
            <w:rStyle w:val="Hyperlink"/>
          </w:rPr>
          <w:t>Children Act 2004 (legislation.gov.uk)</w:t>
        </w:r>
      </w:hyperlink>
      <w:r>
        <w:t xml:space="preserve"> (Accessed: 04 August 2022).</w:t>
      </w:r>
    </w:p>
    <w:p w14:paraId="691D8FD5" w14:textId="53ED0B5F" w:rsidR="00F248FA" w:rsidRDefault="00CB0FCB" w:rsidP="00346AB1">
      <w:pPr>
        <w:pStyle w:val="ListParagraph"/>
        <w:numPr>
          <w:ilvl w:val="0"/>
          <w:numId w:val="2"/>
        </w:numPr>
        <w:spacing w:line="360" w:lineRule="auto"/>
      </w:pPr>
      <w:r>
        <w:t xml:space="preserve">HM GOV (2018) </w:t>
      </w:r>
      <w:r>
        <w:rPr>
          <w:i/>
          <w:iCs/>
        </w:rPr>
        <w:t>Working together to safeguard children.</w:t>
      </w:r>
      <w:r w:rsidR="00654CA5">
        <w:rPr>
          <w:i/>
          <w:iCs/>
        </w:rPr>
        <w:t xml:space="preserve"> </w:t>
      </w:r>
      <w:r w:rsidR="00654CA5">
        <w:t xml:space="preserve">Available at: </w:t>
      </w:r>
      <w:hyperlink r:id="rId14" w:history="1">
        <w:r w:rsidR="00654CA5">
          <w:rPr>
            <w:rStyle w:val="Hyperlink"/>
          </w:rPr>
          <w:t>Working Together to Safeguard Children 2018 (publishing.service.gov.uk)</w:t>
        </w:r>
      </w:hyperlink>
      <w:r w:rsidR="00654CA5">
        <w:t xml:space="preserve"> ( Accessed: 04 August 2022).</w:t>
      </w:r>
    </w:p>
    <w:p w14:paraId="47DA2A68" w14:textId="380E6ACF" w:rsidR="00654CA5" w:rsidRDefault="00EB3718" w:rsidP="00346AB1">
      <w:pPr>
        <w:pStyle w:val="ListParagraph"/>
        <w:numPr>
          <w:ilvl w:val="0"/>
          <w:numId w:val="2"/>
        </w:numPr>
        <w:spacing w:line="360" w:lineRule="auto"/>
      </w:pPr>
      <w:r>
        <w:t xml:space="preserve">Department for Education (2018) </w:t>
      </w:r>
      <w:r>
        <w:rPr>
          <w:i/>
          <w:iCs/>
        </w:rPr>
        <w:t>Working together to safeguard children (2018) and local safeguarding transitional arrangements statutory guidance.</w:t>
      </w:r>
      <w:r>
        <w:t xml:space="preserve"> Available at: </w:t>
      </w:r>
      <w:hyperlink r:id="rId15" w:history="1">
        <w:r>
          <w:rPr>
            <w:rStyle w:val="Hyperlink"/>
          </w:rPr>
          <w:t>Letter from Nadhim Zahawi (publishing.service.gov.uk)</w:t>
        </w:r>
      </w:hyperlink>
      <w:r>
        <w:t xml:space="preserve"> (Accessed 05 August 2022).</w:t>
      </w:r>
    </w:p>
    <w:p w14:paraId="1C245E7E" w14:textId="7B0B9A0A" w:rsidR="00EB3718" w:rsidRDefault="00C908EF" w:rsidP="00346AB1">
      <w:pPr>
        <w:pStyle w:val="ListParagraph"/>
        <w:numPr>
          <w:ilvl w:val="0"/>
          <w:numId w:val="2"/>
        </w:numPr>
        <w:spacing w:line="360" w:lineRule="auto"/>
      </w:pPr>
      <w:r>
        <w:t xml:space="preserve">Wandsworth council (2019) </w:t>
      </w:r>
      <w:r>
        <w:rPr>
          <w:i/>
          <w:iCs/>
        </w:rPr>
        <w:t xml:space="preserve">Wandsworth safeguarding children partnership. </w:t>
      </w:r>
      <w:r>
        <w:t xml:space="preserve">Available at: </w:t>
      </w:r>
      <w:hyperlink r:id="rId16" w:history="1">
        <w:r>
          <w:rPr>
            <w:rStyle w:val="Hyperlink"/>
          </w:rPr>
          <w:t>Home - Wandsworth Safeguarding Children Partnership (wscp.org.uk)</w:t>
        </w:r>
      </w:hyperlink>
      <w:r>
        <w:t xml:space="preserve"> (Accessed 06 August 2022).</w:t>
      </w:r>
    </w:p>
    <w:p w14:paraId="07217031" w14:textId="62A7A029" w:rsidR="00C908EF" w:rsidRDefault="008A5299" w:rsidP="00346AB1">
      <w:pPr>
        <w:pStyle w:val="ListParagraph"/>
        <w:numPr>
          <w:ilvl w:val="0"/>
          <w:numId w:val="2"/>
        </w:numPr>
        <w:spacing w:line="360" w:lineRule="auto"/>
      </w:pPr>
      <w:r>
        <w:t xml:space="preserve">Bronfenbrenner (1977) </w:t>
      </w:r>
      <w:r>
        <w:rPr>
          <w:i/>
          <w:iCs/>
        </w:rPr>
        <w:t>Ecological systems theory.</w:t>
      </w:r>
      <w:r>
        <w:t xml:space="preserve"> Available at: </w:t>
      </w:r>
      <w:hyperlink r:id="rId17" w:history="1">
        <w:r>
          <w:rPr>
            <w:rStyle w:val="Hyperlink"/>
          </w:rPr>
          <w:t>Bronfenbrenner's Ecological Systems Theory - Exploring your mind</w:t>
        </w:r>
      </w:hyperlink>
      <w:r>
        <w:t xml:space="preserve"> (Accessed: 06 August 2022).</w:t>
      </w:r>
    </w:p>
    <w:p w14:paraId="53B81E6F" w14:textId="65FFCB1B" w:rsidR="008A5299" w:rsidRPr="00346AB1" w:rsidRDefault="004700AD" w:rsidP="00346AB1">
      <w:pPr>
        <w:pStyle w:val="ListParagraph"/>
        <w:numPr>
          <w:ilvl w:val="0"/>
          <w:numId w:val="2"/>
        </w:numPr>
        <w:spacing w:line="360" w:lineRule="auto"/>
      </w:pPr>
      <w:r>
        <w:t xml:space="preserve">Maslow (1954) </w:t>
      </w:r>
      <w:r>
        <w:rPr>
          <w:i/>
          <w:iCs/>
        </w:rPr>
        <w:t xml:space="preserve">Hierarchy of needs. </w:t>
      </w:r>
      <w:r>
        <w:t xml:space="preserve">Available at: </w:t>
      </w:r>
      <w:hyperlink r:id="rId18" w:history="1">
        <w:r>
          <w:rPr>
            <w:rStyle w:val="Hyperlink"/>
          </w:rPr>
          <w:t>Maslow's Hierarchy of Needs (verywellmind.com)</w:t>
        </w:r>
      </w:hyperlink>
      <w:r>
        <w:t xml:space="preserve"> (Accessed: 08 August 2022).</w:t>
      </w:r>
    </w:p>
    <w:p w14:paraId="7BE30F0F" w14:textId="50C5A444" w:rsidR="00486DC7" w:rsidRDefault="00486DC7" w:rsidP="00480A7B">
      <w:pPr>
        <w:spacing w:line="360" w:lineRule="auto"/>
      </w:pPr>
    </w:p>
    <w:p w14:paraId="493B9B3F" w14:textId="0EBF91DD" w:rsidR="00486DC7" w:rsidRDefault="00486DC7" w:rsidP="00480A7B">
      <w:pPr>
        <w:spacing w:line="360" w:lineRule="auto"/>
      </w:pPr>
    </w:p>
    <w:p w14:paraId="664B73D2" w14:textId="783C8B7E" w:rsidR="00486DC7" w:rsidRDefault="00486DC7" w:rsidP="00480A7B">
      <w:pPr>
        <w:spacing w:line="360" w:lineRule="auto"/>
      </w:pPr>
      <w:r>
        <w:lastRenderedPageBreak/>
        <w:t>Appendix PowerPoint presentation week 9</w:t>
      </w:r>
    </w:p>
    <w:p w14:paraId="45C06087" w14:textId="3C426350" w:rsidR="00486DC7" w:rsidRDefault="00486DC7" w:rsidP="00480A7B">
      <w:pPr>
        <w:spacing w:line="360" w:lineRule="auto"/>
      </w:pPr>
      <w:r>
        <w:rPr>
          <w:noProof/>
        </w:rPr>
        <w:drawing>
          <wp:inline distT="0" distB="0" distL="0" distR="0" wp14:anchorId="59E8CAFA" wp14:editId="527BCC6E">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485BA7B0" w14:textId="7D567A93" w:rsidR="00486DC7" w:rsidRDefault="00B530ED" w:rsidP="00480A7B">
      <w:pPr>
        <w:spacing w:line="360" w:lineRule="auto"/>
      </w:pPr>
      <w:r>
        <w:rPr>
          <w:noProof/>
        </w:rPr>
        <w:drawing>
          <wp:inline distT="0" distB="0" distL="0" distR="0" wp14:anchorId="13A2240E" wp14:editId="70B8E108">
            <wp:extent cx="6096635" cy="3429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9A94A8A" w14:textId="014A2169" w:rsidR="00EF0A44" w:rsidRDefault="00EF0A44" w:rsidP="00480A7B">
      <w:pPr>
        <w:spacing w:line="360" w:lineRule="auto"/>
      </w:pPr>
      <w:r>
        <w:rPr>
          <w:noProof/>
        </w:rPr>
        <w:lastRenderedPageBreak/>
        <w:drawing>
          <wp:inline distT="0" distB="0" distL="0" distR="0" wp14:anchorId="40919103" wp14:editId="30C92C46">
            <wp:extent cx="6096635"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3F05D0A" w14:textId="46D0EF9D" w:rsidR="00EF0A44" w:rsidRDefault="00EF0A44" w:rsidP="00480A7B">
      <w:pPr>
        <w:spacing w:line="360" w:lineRule="auto"/>
      </w:pPr>
      <w:r>
        <w:rPr>
          <w:noProof/>
        </w:rPr>
        <w:drawing>
          <wp:inline distT="0" distB="0" distL="0" distR="0" wp14:anchorId="4C5D4329" wp14:editId="3F254277">
            <wp:extent cx="6096635" cy="3429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8854242" w14:textId="12DB6028" w:rsidR="00EF0A44" w:rsidRDefault="00EF0A44" w:rsidP="00480A7B">
      <w:pPr>
        <w:spacing w:line="360" w:lineRule="auto"/>
      </w:pPr>
      <w:r>
        <w:rPr>
          <w:noProof/>
        </w:rPr>
        <w:lastRenderedPageBreak/>
        <w:drawing>
          <wp:inline distT="0" distB="0" distL="0" distR="0" wp14:anchorId="6FDA1A0A" wp14:editId="0F7E79AC">
            <wp:extent cx="6096635" cy="3429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Pr>
          <w:noProof/>
        </w:rPr>
        <w:drawing>
          <wp:inline distT="0" distB="0" distL="0" distR="0" wp14:anchorId="49B9864D" wp14:editId="52093008">
            <wp:extent cx="6096635" cy="3429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Pr>
          <w:noProof/>
        </w:rPr>
        <w:lastRenderedPageBreak/>
        <w:drawing>
          <wp:inline distT="0" distB="0" distL="0" distR="0" wp14:anchorId="4185960F" wp14:editId="78ACA8F9">
            <wp:extent cx="6096635" cy="3429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7F00F18" w14:textId="77777777" w:rsidR="00EF0A44" w:rsidRDefault="00EF0A44" w:rsidP="00480A7B">
      <w:pPr>
        <w:spacing w:line="360" w:lineRule="auto"/>
      </w:pPr>
    </w:p>
    <w:p w14:paraId="5D0E3800" w14:textId="1F4CF130" w:rsidR="00EF0A44" w:rsidRPr="00A67D19" w:rsidRDefault="00EF0A44" w:rsidP="00480A7B">
      <w:pPr>
        <w:spacing w:line="360" w:lineRule="auto"/>
      </w:pPr>
      <w:r>
        <w:rPr>
          <w:noProof/>
        </w:rPr>
        <w:drawing>
          <wp:inline distT="0" distB="0" distL="0" distR="0" wp14:anchorId="1D88A682" wp14:editId="04FDFFDA">
            <wp:extent cx="6096635" cy="3429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sectPr w:rsidR="00EF0A44" w:rsidRPr="00A67D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2417C"/>
    <w:multiLevelType w:val="hybridMultilevel"/>
    <w:tmpl w:val="F42E51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C41A9E"/>
    <w:multiLevelType w:val="hybridMultilevel"/>
    <w:tmpl w:val="8192230C"/>
    <w:lvl w:ilvl="0" w:tplc="53B017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1799162">
    <w:abstractNumId w:val="0"/>
  </w:num>
  <w:num w:numId="2" w16cid:durableId="11944628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8A6"/>
    <w:rsid w:val="000248A6"/>
    <w:rsid w:val="0007260A"/>
    <w:rsid w:val="00087E07"/>
    <w:rsid w:val="0009379C"/>
    <w:rsid w:val="00153546"/>
    <w:rsid w:val="00154505"/>
    <w:rsid w:val="00172DB2"/>
    <w:rsid w:val="00187E72"/>
    <w:rsid w:val="001C60E2"/>
    <w:rsid w:val="0023549A"/>
    <w:rsid w:val="00237530"/>
    <w:rsid w:val="00242966"/>
    <w:rsid w:val="00264D5C"/>
    <w:rsid w:val="00291BF5"/>
    <w:rsid w:val="00346AB1"/>
    <w:rsid w:val="00390F4C"/>
    <w:rsid w:val="00402994"/>
    <w:rsid w:val="00414B3F"/>
    <w:rsid w:val="004700AD"/>
    <w:rsid w:val="00480A7B"/>
    <w:rsid w:val="00486DC7"/>
    <w:rsid w:val="004C3680"/>
    <w:rsid w:val="004D431D"/>
    <w:rsid w:val="005005A3"/>
    <w:rsid w:val="00504D15"/>
    <w:rsid w:val="0054738F"/>
    <w:rsid w:val="00553613"/>
    <w:rsid w:val="00554EB1"/>
    <w:rsid w:val="005969CB"/>
    <w:rsid w:val="005B04A6"/>
    <w:rsid w:val="005B3478"/>
    <w:rsid w:val="005B6252"/>
    <w:rsid w:val="00605ABD"/>
    <w:rsid w:val="00654CA5"/>
    <w:rsid w:val="00684097"/>
    <w:rsid w:val="006B5505"/>
    <w:rsid w:val="006C7B04"/>
    <w:rsid w:val="00733392"/>
    <w:rsid w:val="007D37DC"/>
    <w:rsid w:val="00803AFC"/>
    <w:rsid w:val="00804C96"/>
    <w:rsid w:val="008715C2"/>
    <w:rsid w:val="008761A6"/>
    <w:rsid w:val="00890D8E"/>
    <w:rsid w:val="008A5299"/>
    <w:rsid w:val="008F0705"/>
    <w:rsid w:val="0094020B"/>
    <w:rsid w:val="00962233"/>
    <w:rsid w:val="00971EB4"/>
    <w:rsid w:val="009B060C"/>
    <w:rsid w:val="00A63EAF"/>
    <w:rsid w:val="00A67D19"/>
    <w:rsid w:val="00B05360"/>
    <w:rsid w:val="00B42465"/>
    <w:rsid w:val="00B517F9"/>
    <w:rsid w:val="00B530ED"/>
    <w:rsid w:val="00B909A0"/>
    <w:rsid w:val="00BD2ECB"/>
    <w:rsid w:val="00C7234D"/>
    <w:rsid w:val="00C908EF"/>
    <w:rsid w:val="00C96045"/>
    <w:rsid w:val="00CB0FCB"/>
    <w:rsid w:val="00CC4080"/>
    <w:rsid w:val="00CD6703"/>
    <w:rsid w:val="00CE2F38"/>
    <w:rsid w:val="00CE5C25"/>
    <w:rsid w:val="00CF13B9"/>
    <w:rsid w:val="00D10DC5"/>
    <w:rsid w:val="00D2660B"/>
    <w:rsid w:val="00D74942"/>
    <w:rsid w:val="00DA0F6C"/>
    <w:rsid w:val="00DA262D"/>
    <w:rsid w:val="00DA64D0"/>
    <w:rsid w:val="00E71D9F"/>
    <w:rsid w:val="00EB3718"/>
    <w:rsid w:val="00EC7F9E"/>
    <w:rsid w:val="00EF0A44"/>
    <w:rsid w:val="00F248FA"/>
    <w:rsid w:val="00F34578"/>
    <w:rsid w:val="00F8207A"/>
    <w:rsid w:val="00FA7786"/>
    <w:rsid w:val="00FC4D4F"/>
    <w:rsid w:val="00FE60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5A8F7"/>
  <w15:chartTrackingRefBased/>
  <w15:docId w15:val="{BAEDCB46-13B2-4150-B280-1DF3CA280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48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80A7B"/>
    <w:pPr>
      <w:ind w:left="720"/>
      <w:contextualSpacing/>
    </w:pPr>
  </w:style>
  <w:style w:type="character" w:styleId="Hyperlink">
    <w:name w:val="Hyperlink"/>
    <w:basedOn w:val="DefaultParagraphFont"/>
    <w:uiPriority w:val="99"/>
    <w:semiHidden/>
    <w:unhideWhenUsed/>
    <w:rsid w:val="00346AB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briefings.files.parliament.uk/documents/CDP-2022-0015/CDP-2022-0015.pdf" TargetMode="External"/><Relationship Id="rId13" Type="http://schemas.openxmlformats.org/officeDocument/2006/relationships/hyperlink" Target="https://www.legislation.gov.uk/ukpga/2004/31/contents" TargetMode="External"/><Relationship Id="rId18" Type="http://schemas.openxmlformats.org/officeDocument/2006/relationships/hyperlink" Target="https://www.verywellmind.com/what-is-maslows-hierarchy-of-needs-4136760" TargetMode="External"/><Relationship Id="rId26"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hyperlink" Target="https://commonslibrary.parliament.uk/research-briefings/cdp-2022-0015/" TargetMode="External"/><Relationship Id="rId12" Type="http://schemas.openxmlformats.org/officeDocument/2006/relationships/hyperlink" Target="https://www.legislation.gov.uk/ukpga/1989/41/2004-12-07" TargetMode="External"/><Relationship Id="rId17" Type="http://schemas.openxmlformats.org/officeDocument/2006/relationships/hyperlink" Target="https://exploringyourmind.com/bronfenbrenners-ecological-systems-theory/" TargetMode="External"/><Relationship Id="rId25" Type="http://schemas.openxmlformats.org/officeDocument/2006/relationships/image" Target="media/image8.png"/><Relationship Id="rId2" Type="http://schemas.openxmlformats.org/officeDocument/2006/relationships/styles" Target="styles.xml"/><Relationship Id="rId16" Type="http://schemas.openxmlformats.org/officeDocument/2006/relationships/hyperlink" Target="https://wscp.org.uk/" TargetMode="External"/><Relationship Id="rId20" Type="http://schemas.openxmlformats.org/officeDocument/2006/relationships/image" Target="media/image3.sv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oxfordlearnersdictionaries.com/definition/english/vulnerability?q=vulnerability" TargetMode="External"/><Relationship Id="rId11" Type="http://schemas.openxmlformats.org/officeDocument/2006/relationships/hyperlink" Target="https://www.nspcc.org.uk/about-us/news-opinion/2022/record-number-children-affected-domestic-abuse/" TargetMode="External"/><Relationship Id="rId24"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assets.publishing.service.gov.uk/government/uploads/system/uploads/attachment_data/file/722310/Letter_from_Nadhim_Zahawi_-_Working_together.pdf" TargetMode="External"/><Relationship Id="rId23" Type="http://schemas.openxmlformats.org/officeDocument/2006/relationships/image" Target="media/image6.png"/><Relationship Id="rId28" Type="http://schemas.openxmlformats.org/officeDocument/2006/relationships/fontTable" Target="fontTable.xml"/><Relationship Id="rId10" Type="http://schemas.openxmlformats.org/officeDocument/2006/relationships/hyperlink" Target="https://www.mankind.org.uk/statistics/statistics-on-male-victims-of-domestic-abuse/" TargetMode="Externa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nationaldahelpline.org.uk/" TargetMode="External"/><Relationship Id="rId14" Type="http://schemas.openxmlformats.org/officeDocument/2006/relationships/hyperlink" Target="https://assets.publishing.service.gov.uk/government/uploads/system/uploads/attachment_data/file/942454/Working_together_to_safeguard_children_inter_agency_guidance.pdf" TargetMode="External"/><Relationship Id="rId22" Type="http://schemas.openxmlformats.org/officeDocument/2006/relationships/image" Target="media/image5.png"/><Relationship Id="rId27"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1802</Words>
  <Characters>10274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 Ahmed</dc:creator>
  <cp:keywords/>
  <dc:description/>
  <cp:lastModifiedBy>Rashid Ahmed</cp:lastModifiedBy>
  <cp:revision>2</cp:revision>
  <dcterms:created xsi:type="dcterms:W3CDTF">2022-08-18T14:19:00Z</dcterms:created>
  <dcterms:modified xsi:type="dcterms:W3CDTF">2022-08-18T14:19:00Z</dcterms:modified>
</cp:coreProperties>
</file>