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6"/>
          <w:szCs w:val="36"/>
        </w:rPr>
        <w:id w:val="1781762046"/>
        <w:docPartObj>
          <w:docPartGallery w:val="Cover Pages"/>
          <w:docPartUnique/>
        </w:docPartObj>
      </w:sdtPr>
      <w:sdtEndPr>
        <w:rPr>
          <w:noProof/>
          <w:sz w:val="22"/>
          <w:szCs w:val="22"/>
        </w:rPr>
      </w:sdtEndPr>
      <w:sdtContent>
        <w:p w14:paraId="6DD00A17" w14:textId="320E73C1" w:rsidR="00CB0637" w:rsidRPr="004D5140" w:rsidRDefault="009C55ED">
          <w:pPr>
            <w:rPr>
              <w:sz w:val="36"/>
              <w:szCs w:val="36"/>
            </w:rPr>
          </w:pPr>
          <w:r w:rsidRPr="004D5140">
            <w:rPr>
              <w:noProof/>
              <w:sz w:val="36"/>
              <w:szCs w:val="36"/>
            </w:rPr>
            <mc:AlternateContent>
              <mc:Choice Requires="wps">
                <w:drawing>
                  <wp:anchor distT="0" distB="0" distL="114300" distR="114300" simplePos="0" relativeHeight="251660288" behindDoc="0" locked="0" layoutInCell="1" allowOverlap="1" wp14:anchorId="090148E7" wp14:editId="142086EB">
                    <wp:simplePos x="0" y="0"/>
                    <wp:positionH relativeFrom="page">
                      <wp:posOffset>3441700</wp:posOffset>
                    </wp:positionH>
                    <wp:positionV relativeFrom="page">
                      <wp:posOffset>266700</wp:posOffset>
                    </wp:positionV>
                    <wp:extent cx="2875915" cy="3207385"/>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207385"/>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37A705" w14:textId="7496C609" w:rsidR="00CB0637" w:rsidRPr="00A02C59" w:rsidRDefault="008153AD">
                                <w:pPr>
                                  <w:spacing w:before="240"/>
                                  <w:jc w:val="center"/>
                                  <w:rPr>
                                    <w:rFonts w:ascii="Aldhabi" w:hAnsi="Aldhabi" w:cs="Aldhabi"/>
                                    <w:color w:val="FFFFFF" w:themeColor="background1"/>
                                  </w:rPr>
                                </w:pPr>
                                <w:sdt>
                                  <w:sdtPr>
                                    <w:rPr>
                                      <w:rFonts w:ascii="Aldhabi" w:hAnsi="Aldhabi" w:cs="Aldhabi" w:hint="cs"/>
                                    </w:rPr>
                                    <w:alias w:val="Abstract"/>
                                    <w:id w:val="8276291"/>
                                    <w:dataBinding w:prefixMappings="xmlns:ns0='http://schemas.microsoft.com/office/2006/coverPageProps'" w:xpath="/ns0:CoverPageProperties[1]/ns0:Abstract[1]" w:storeItemID="{55AF091B-3C7A-41E3-B477-F2FDAA23CFDA}"/>
                                    <w:text/>
                                  </w:sdtPr>
                                  <w:sdtEndPr/>
                                  <w:sdtContent>
                                    <w:r w:rsidR="004D5140" w:rsidRPr="00A02C59">
                                      <w:rPr>
                                        <w:rFonts w:ascii="Aldhabi" w:hAnsi="Aldhabi" w:cs="Aldhabi" w:hint="cs"/>
                                      </w:rPr>
                                      <w:t>“Over the years there have been a number of high-profile product recalls.  While product recalls are often only news for a short period of time the long-term impact of these recalls is much more difficult to measure.  After all the cost of poor quality can often be measured in terms of tangible costs while intangibles factors are much more difficult to judge.  Often product recalls are much more complex than just dealing with customers”</w:t>
                                    </w:r>
                                  </w:sdtContent>
                                </w:sdt>
                                <w:sdt>
                                  <w:sdtPr>
                                    <w:rPr>
                                      <w:rFonts w:ascii="Aldhabi" w:hAnsi="Aldhabi" w:cs="Aldhabi" w:hint="cs"/>
                                    </w:rPr>
                                    <w:id w:val="77713827"/>
                                    <w:citation/>
                                  </w:sdtPr>
                                  <w:sdtEndPr/>
                                  <w:sdtContent>
                                    <w:r w:rsidR="004D5140" w:rsidRPr="00A02C59">
                                      <w:rPr>
                                        <w:rFonts w:ascii="Aldhabi" w:hAnsi="Aldhabi" w:cs="Aldhabi" w:hint="cs"/>
                                      </w:rPr>
                                      <w:fldChar w:fldCharType="begin"/>
                                    </w:r>
                                    <w:r w:rsidR="004D5140" w:rsidRPr="00A02C59">
                                      <w:rPr>
                                        <w:rFonts w:ascii="Aldhabi" w:hAnsi="Aldhabi" w:cs="Aldhabi" w:hint="cs"/>
                                      </w:rPr>
                                      <w:instrText xml:space="preserve"> CITATION And22 \l 2057 </w:instrText>
                                    </w:r>
                                    <w:r w:rsidR="004D5140" w:rsidRPr="00A02C59">
                                      <w:rPr>
                                        <w:rFonts w:ascii="Aldhabi" w:hAnsi="Aldhabi" w:cs="Aldhabi" w:hint="cs"/>
                                      </w:rPr>
                                      <w:fldChar w:fldCharType="separate"/>
                                    </w:r>
                                    <w:r w:rsidR="00F20ABD">
                                      <w:rPr>
                                        <w:rFonts w:ascii="Aldhabi" w:hAnsi="Aldhabi" w:cs="Aldhabi" w:hint="cs"/>
                                        <w:noProof/>
                                      </w:rPr>
                                      <w:t xml:space="preserve"> </w:t>
                                    </w:r>
                                    <w:r w:rsidR="00F20ABD" w:rsidRPr="00F20ABD">
                                      <w:rPr>
                                        <w:rFonts w:ascii="Aldhabi" w:hAnsi="Aldhabi" w:cs="Aldhabi"/>
                                        <w:noProof/>
                                      </w:rPr>
                                      <w:t>(Thorne, 2022)</w:t>
                                    </w:r>
                                    <w:r w:rsidR="004D5140" w:rsidRPr="00A02C59">
                                      <w:rPr>
                                        <w:rFonts w:ascii="Aldhabi" w:hAnsi="Aldhabi" w:cs="Aldhabi" w:hint="cs"/>
                                      </w:rPr>
                                      <w:fldChar w:fldCharType="end"/>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90148E7" id="Rectangle 467" o:spid="_x0000_s1026" style="position:absolute;margin-left:271pt;margin-top:21pt;width:226.45pt;height:252.55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" fillcolor="#1f3763 [1604]" stroked="f" strokeweight="1pt">
                    <v:textbox inset="14.4pt,14.4pt,14.4pt,28.8pt">
                      <w:txbxContent>
                        <w:p w14:paraId="0637A705" w14:textId="7496C609" w:rsidR="00CB0637" w:rsidRPr="00A02C59" w:rsidRDefault="00382F4B">
                          <w:pPr>
                            <w:spacing w:before="240"/>
                            <w:jc w:val="center"/>
                            <w:rPr>
                              <w:rFonts w:ascii="Aldhabi" w:hAnsi="Aldhabi" w:cs="Aldhabi"/>
                              <w:color w:val="FFFFFF" w:themeColor="background1"/>
                            </w:rPr>
                          </w:pPr>
                          <w:sdt>
                            <w:sdtPr>
                              <w:rPr>
                                <w:rFonts w:ascii="Aldhabi" w:hAnsi="Aldhabi" w:cs="Aldhabi" w:hint="cs"/>
                              </w:rPr>
                              <w:alias w:val="Abstract"/>
                              <w:id w:val="8276291"/>
                              <w:dataBinding w:prefixMappings="xmlns:ns0='http://schemas.microsoft.com/office/2006/coverPageProps'" w:xpath="/ns0:CoverPageProperties[1]/ns0:Abstract[1]" w:storeItemID="{55AF091B-3C7A-41E3-B477-F2FDAA23CFDA}"/>
                              <w:text/>
                            </w:sdtPr>
                            <w:sdtEndPr/>
                            <w:sdtContent>
                              <w:r w:rsidR="004D5140" w:rsidRPr="00A02C59">
                                <w:rPr>
                                  <w:rFonts w:ascii="Aldhabi" w:hAnsi="Aldhabi" w:cs="Aldhabi" w:hint="cs"/>
                                </w:rPr>
                                <w:t>“Over the years there have been a number of high-profile product recalls.  While product recalls are often only news for a short period of time the long-term impact of these recalls is much more difficult to measure.  After all the cost of poor quality can often be measured in terms of tangible costs while intangibles factors are much more difficult to judge.  Often product recalls are much more complex than just dealing with customers”</w:t>
                              </w:r>
                            </w:sdtContent>
                          </w:sdt>
                          <w:sdt>
                            <w:sdtPr>
                              <w:rPr>
                                <w:rFonts w:ascii="Aldhabi" w:hAnsi="Aldhabi" w:cs="Aldhabi" w:hint="cs"/>
                              </w:rPr>
                              <w:id w:val="77713827"/>
                              <w:citation/>
                            </w:sdtPr>
                            <w:sdtEndPr/>
                            <w:sdtContent>
                              <w:r w:rsidR="004D5140" w:rsidRPr="00A02C59">
                                <w:rPr>
                                  <w:rFonts w:ascii="Aldhabi" w:hAnsi="Aldhabi" w:cs="Aldhabi" w:hint="cs"/>
                                </w:rPr>
                                <w:fldChar w:fldCharType="begin"/>
                              </w:r>
                              <w:r w:rsidR="004D5140" w:rsidRPr="00A02C59">
                                <w:rPr>
                                  <w:rFonts w:ascii="Aldhabi" w:hAnsi="Aldhabi" w:cs="Aldhabi" w:hint="cs"/>
                                </w:rPr>
                                <w:instrText xml:space="preserve"> CITATION And22 \l 2057 </w:instrText>
                              </w:r>
                              <w:r w:rsidR="004D5140" w:rsidRPr="00A02C59">
                                <w:rPr>
                                  <w:rFonts w:ascii="Aldhabi" w:hAnsi="Aldhabi" w:cs="Aldhabi" w:hint="cs"/>
                                </w:rPr>
                                <w:fldChar w:fldCharType="separate"/>
                              </w:r>
                              <w:r w:rsidR="00F20ABD">
                                <w:rPr>
                                  <w:rFonts w:ascii="Aldhabi" w:hAnsi="Aldhabi" w:cs="Aldhabi" w:hint="cs"/>
                                  <w:noProof/>
                                </w:rPr>
                                <w:t xml:space="preserve"> </w:t>
                              </w:r>
                              <w:r w:rsidR="00F20ABD" w:rsidRPr="00F20ABD">
                                <w:rPr>
                                  <w:rFonts w:ascii="Aldhabi" w:hAnsi="Aldhabi" w:cs="Aldhabi"/>
                                  <w:noProof/>
                                </w:rPr>
                                <w:t>(Thorne, 2022)</w:t>
                              </w:r>
                              <w:r w:rsidR="004D5140" w:rsidRPr="00A02C59">
                                <w:rPr>
                                  <w:rFonts w:ascii="Aldhabi" w:hAnsi="Aldhabi" w:cs="Aldhabi" w:hint="cs"/>
                                </w:rPr>
                                <w:fldChar w:fldCharType="end"/>
                              </w:r>
                            </w:sdtContent>
                          </w:sdt>
                        </w:p>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63360" behindDoc="1" locked="0" layoutInCell="1" allowOverlap="1" wp14:anchorId="20955BF3" wp14:editId="2EAEE40C">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rgbClr val="002060"/>
                                </a:gs>
                                <a:gs pos="39000">
                                  <a:srgbClr val="254276"/>
                                </a:gs>
                                <a:gs pos="58000">
                                  <a:schemeClr val="accent1">
                                    <a:lumMod val="75000"/>
                                  </a:schemeClr>
                                </a:gs>
                                <a:gs pos="78000">
                                  <a:schemeClr val="accent1">
                                    <a:lumMod val="60000"/>
                                    <a:lumOff val="40000"/>
                                  </a:schemeClr>
                                </a:gs>
                                <a:gs pos="21000">
                                  <a:schemeClr val="accent1">
                                    <a:lumMod val="50000"/>
                                  </a:schemeClr>
                                </a:gs>
                                <a:gs pos="94000">
                                  <a:schemeClr val="accent1">
                                    <a:lumMod val="40000"/>
                                    <a:lumOff val="60000"/>
                                  </a:schemeClr>
                                </a:gs>
                              </a:gsLst>
                              <a:lin ang="54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F8A40A4" w14:textId="77777777" w:rsidR="00CB0637" w:rsidRDefault="00CB063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0955BF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" fillcolor="#002060" stroked="f" strokeweight="1pt">
                    <v:fill color2="#b4c6e7 [1300]" rotate="t" colors="0 #002060;13763f #203864;25559f #254276;38011f #2f5597;51118f #8faadc;61604f #b4c7e7" focus="100%" type="gradient"/>
                    <v:textbox inset="21.6pt,,21.6pt">
                      <w:txbxContent>
                        <w:p w14:paraId="0F8A40A4" w14:textId="77777777" w:rsidR="00CB0637" w:rsidRDefault="00CB0637"/>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59264" behindDoc="0" locked="0" layoutInCell="1" allowOverlap="1" wp14:anchorId="3FAF5004" wp14:editId="439D80B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EE7D02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62336" behindDoc="0" locked="0" layoutInCell="1" allowOverlap="1" wp14:anchorId="0C60EA52" wp14:editId="74C044D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9A0232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" fillcolor="#002060" stroked="f" strokeweight="1pt">
                    <w10:wrap anchorx="page" anchory="page"/>
                  </v:rect>
                </w:pict>
              </mc:Fallback>
            </mc:AlternateContent>
          </w:r>
        </w:p>
        <w:p w14:paraId="75B55884" w14:textId="0AC6FF3A" w:rsidR="00CB0637" w:rsidRPr="004D5140" w:rsidRDefault="002E2F16">
          <w:pPr>
            <w:rPr>
              <w:rFonts w:ascii="Aldhabi" w:hAnsi="Aldhabi" w:cs="Aldhabi"/>
              <w:noProof/>
              <w:sz w:val="36"/>
              <w:szCs w:val="36"/>
              <w:u w:val="single"/>
            </w:rPr>
          </w:pPr>
          <w:r w:rsidRPr="004D5140">
            <w:rPr>
              <w:noProof/>
              <w:sz w:val="36"/>
              <w:szCs w:val="36"/>
            </w:rPr>
            <mc:AlternateContent>
              <mc:Choice Requires="wps">
                <w:drawing>
                  <wp:anchor distT="0" distB="0" distL="114300" distR="114300" simplePos="0" relativeHeight="251664384" behindDoc="0" locked="0" layoutInCell="1" allowOverlap="1" wp14:anchorId="611FFEAD" wp14:editId="0F3A188F">
                    <wp:simplePos x="0" y="0"/>
                    <wp:positionH relativeFrom="page">
                      <wp:posOffset>3441700</wp:posOffset>
                    </wp:positionH>
                    <wp:positionV relativeFrom="page">
                      <wp:posOffset>6026150</wp:posOffset>
                    </wp:positionV>
                    <wp:extent cx="2797175" cy="806450"/>
                    <wp:effectExtent l="0" t="0" r="3175"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175" cy="806450"/>
                            </a:xfrm>
                            <a:prstGeom prst="rect">
                              <a:avLst/>
                            </a:prstGeom>
                            <a:solidFill>
                              <a:schemeClr val="tx2">
                                <a:lumMod val="75000"/>
                              </a:schemeClr>
                            </a:solidFill>
                            <a:ln w="6350">
                              <a:noFill/>
                            </a:ln>
                            <a:effectLst/>
                          </wps:spPr>
                          <wps:txbx>
                            <w:txbxContent>
                              <w:p w14:paraId="40036068" w14:textId="2151B89A" w:rsidR="00CB0637" w:rsidRPr="009C55ED" w:rsidRDefault="008153AD">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11FFEAD" id="_x0000_t202" coordsize="21600,21600" o:spt="202" path="m,l,21600r21600,l21600,xe">
                    <v:stroke joinstyle="miter"/>
                    <v:path gradientshapeok="t" o:connecttype="rect"/>
                  </v:shapetype>
                  <v:shape id="Text Box 465" o:spid="_x0000_s1028" type="#_x0000_t202" style="position:absolute;margin-left:271pt;margin-top:474.5pt;width:220.25pt;height:6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" fillcolor="#323e4f [2415]" stroked="f" strokeweight=".5pt">
                    <v:textbox>
                      <w:txbxContent>
                        <w:p w14:paraId="40036068" w14:textId="2151B89A" w:rsidR="00CB0637" w:rsidRPr="009C55ED" w:rsidRDefault="00382F4B">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v:textbox>
                    <w10:wrap type="square" anchorx="page" anchory="page"/>
                  </v:shape>
                </w:pict>
              </mc:Fallback>
            </mc:AlternateContent>
          </w:r>
          <w:r>
            <w:rPr>
              <w:noProof/>
              <w:sz w:val="36"/>
              <w:szCs w:val="36"/>
            </w:rPr>
            <mc:AlternateContent>
              <mc:Choice Requires="wps">
                <w:drawing>
                  <wp:anchor distT="0" distB="0" distL="114300" distR="114300" simplePos="0" relativeHeight="251666432" behindDoc="0" locked="0" layoutInCell="1" allowOverlap="1" wp14:anchorId="60D88A6A" wp14:editId="042453CD">
                    <wp:simplePos x="0" y="0"/>
                    <wp:positionH relativeFrom="column">
                      <wp:posOffset>2527300</wp:posOffset>
                    </wp:positionH>
                    <wp:positionV relativeFrom="paragraph">
                      <wp:posOffset>5628005</wp:posOffset>
                    </wp:positionV>
                    <wp:extent cx="2797175" cy="431800"/>
                    <wp:effectExtent l="0" t="0" r="3175" b="6350"/>
                    <wp:wrapNone/>
                    <wp:docPr id="5" name="Text Box 5"/>
                    <wp:cNvGraphicFramePr/>
                    <a:graphic xmlns:a="http://schemas.openxmlformats.org/drawingml/2006/main">
                      <a:graphicData uri="http://schemas.microsoft.com/office/word/2010/wordprocessingShape">
                        <wps:wsp>
                          <wps:cNvSpPr txBox="1"/>
                          <wps:spPr>
                            <a:xfrm>
                              <a:off x="0" y="0"/>
                              <a:ext cx="2797175" cy="431800"/>
                            </a:xfrm>
                            <a:prstGeom prst="rect">
                              <a:avLst/>
                            </a:prstGeom>
                            <a:solidFill>
                              <a:schemeClr val="tx2">
                                <a:lumMod val="75000"/>
                              </a:schemeClr>
                            </a:solidFill>
                            <a:ln w="6350">
                              <a:noFill/>
                            </a:ln>
                          </wps:spPr>
                          <wps:txbx>
                            <w:txbxContent>
                              <w:p w14:paraId="2042CEAD" w14:textId="13547D01"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Product Recall, Cost Of Poor Quality,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88A6A" id="Text Box 5" o:spid="_x0000_s1029" type="#_x0000_t202" style="position:absolute;margin-left:199pt;margin-top:443.15pt;width:220.25pt;height: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" fillcolor="#323e4f [2415]" stroked="f" strokeweight=".5pt">
                    <v:textbox>
                      <w:txbxContent>
                        <w:p w14:paraId="2042CEAD" w14:textId="13547D01"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Product Recall, Cost Of Poor Quality, Strategy</w:t>
                          </w:r>
                        </w:p>
                      </w:txbxContent>
                    </v:textbox>
                  </v:shape>
                </w:pict>
              </mc:Fallback>
            </mc:AlternateContent>
          </w:r>
          <w:r w:rsidRPr="004D5140">
            <w:rPr>
              <w:noProof/>
              <w:sz w:val="36"/>
              <w:szCs w:val="36"/>
            </w:rPr>
            <mc:AlternateContent>
              <mc:Choice Requires="wps">
                <w:drawing>
                  <wp:anchor distT="0" distB="0" distL="114300" distR="114300" simplePos="0" relativeHeight="251661312" behindDoc="0" locked="0" layoutInCell="1" allowOverlap="1" wp14:anchorId="0181BD2D" wp14:editId="265BEB1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0353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035300"/>
                            </a:xfrm>
                            <a:prstGeom prst="rect">
                              <a:avLst/>
                            </a:prstGeom>
                            <a:noFill/>
                            <a:ln w="6350">
                              <a:noFill/>
                            </a:ln>
                            <a:effectLst/>
                          </wps:spPr>
                          <wps:txb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8E85FC" w14:textId="1781434F" w:rsidR="00CB0637" w:rsidRPr="00A96FE3" w:rsidRDefault="00A96FE3">
                                    <w:pPr>
                                      <w:spacing w:line="240" w:lineRule="auto"/>
                                      <w:rPr>
                                        <w:rFonts w:ascii="Aldhabi" w:eastAsiaTheme="majorEastAsia" w:hAnsi="Aldhabi" w:cs="Aldhabi"/>
                                        <w:noProof/>
                                        <w:color w:val="002060"/>
                                        <w:sz w:val="48"/>
                                        <w:szCs w:val="56"/>
                                      </w:rPr>
                                    </w:pPr>
                                    <w:r w:rsidRPr="00A96FE3">
                                      <w:rPr>
                                        <w:rFonts w:ascii="Aldhabi" w:hAnsi="Aldhabi" w:cs="Aldhabi"/>
                                        <w:b/>
                                        <w:color w:val="002060"/>
                                        <w:sz w:val="48"/>
                                        <w:szCs w:val="56"/>
                                      </w:rPr>
                                      <w:t>The impact of product recalls on businesses and projects</w:t>
                                    </w:r>
                                    <w:r w:rsidRPr="00A96FE3">
                                      <w:rPr>
                                        <w:rFonts w:ascii="Aldhabi" w:hAnsi="Aldhabi" w:cs="Aldhabi"/>
                                        <w:b/>
                                        <w:color w:val="002060"/>
                                        <w:sz w:val="48"/>
                                        <w:szCs w:val="56"/>
                                      </w:rPr>
                                      <w:t>.</w:t>
                                    </w:r>
                                  </w:p>
                                </w:sdtContent>
                              </w:sdt>
                              <w:sdt>
                                <w:sdtPr>
                                  <w:rPr>
                                    <w:rFonts w:ascii="Aldhabi" w:eastAsiaTheme="majorEastAsia" w:hAnsi="Aldhabi" w:cs="Aldhabi" w:hint="cs"/>
                                    <w:noProof/>
                                    <w:color w:val="00206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FB71B31" w14:textId="7E3D948A" w:rsidR="00CB0637" w:rsidRPr="00C535EA" w:rsidRDefault="00CB0637">
                                    <w:pPr>
                                      <w:rPr>
                                        <w:rFonts w:ascii="Aldhabi" w:eastAsiaTheme="majorEastAsia" w:hAnsi="Aldhabi" w:cs="Aldhabi"/>
                                        <w:noProof/>
                                        <w:color w:val="002060"/>
                                        <w:sz w:val="32"/>
                                        <w:szCs w:val="40"/>
                                      </w:rPr>
                                    </w:pPr>
                                    <w:r w:rsidRPr="00C535EA">
                                      <w:rPr>
                                        <w:rFonts w:ascii="Aldhabi" w:eastAsiaTheme="majorEastAsia" w:hAnsi="Aldhabi" w:cs="Aldhabi" w:hint="cs"/>
                                        <w:noProof/>
                                        <w:color w:val="002060"/>
                                        <w:sz w:val="32"/>
                                        <w:szCs w:val="32"/>
                                      </w:rPr>
                                      <w:t>Product Recalls</w:t>
                                    </w:r>
                                    <w:r w:rsidR="00A02C59" w:rsidRPr="00C535EA">
                                      <w:rPr>
                                        <w:rFonts w:ascii="Aldhabi" w:eastAsiaTheme="majorEastAsia" w:hAnsi="Aldhabi" w:cs="Aldhabi"/>
                                        <w:noProof/>
                                        <w:color w:val="002060"/>
                                        <w:sz w:val="32"/>
                                        <w:szCs w:val="32"/>
                                      </w:rPr>
                                      <w:t>. The Costs, impact</w:t>
                                    </w:r>
                                    <w:r w:rsidR="000E67C2" w:rsidRPr="00C535EA">
                                      <w:rPr>
                                        <w:rFonts w:ascii="Aldhabi" w:eastAsiaTheme="majorEastAsia" w:hAnsi="Aldhabi" w:cs="Aldhabi"/>
                                        <w:noProof/>
                                        <w:color w:val="002060"/>
                                        <w:sz w:val="32"/>
                                        <w:szCs w:val="32"/>
                                      </w:rPr>
                                      <w:t>’s</w:t>
                                    </w:r>
                                    <w:r w:rsidR="00A02C59" w:rsidRPr="00C535EA">
                                      <w:rPr>
                                        <w:rFonts w:ascii="Aldhabi" w:eastAsiaTheme="majorEastAsia" w:hAnsi="Aldhabi" w:cs="Aldhabi"/>
                                        <w:noProof/>
                                        <w:color w:val="002060"/>
                                        <w:sz w:val="32"/>
                                        <w:szCs w:val="32"/>
                                      </w:rPr>
                                      <w:t xml:space="preserve"> and management strategy for a business.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0181BD2D" id="_x0000_t202" coordsize="21600,21600" o:spt="202" path="m,l,21600r21600,l21600,xe">
                    <v:stroke joinstyle="miter"/>
                    <v:path gradientshapeok="t" o:connecttype="rect"/>
                  </v:shapetype>
                  <v:shape id="Text Box 470" o:spid="_x0000_s1030" type="#_x0000_t202" style="position:absolute;margin-left:0;margin-top:0;width:220.3pt;height:239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ZBkIgIAAEI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" filled="f" stroked="f" strokeweight=".5pt">
                    <v:textbo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8E85FC" w14:textId="1781434F" w:rsidR="00CB0637" w:rsidRPr="00A96FE3" w:rsidRDefault="00A96FE3">
                              <w:pPr>
                                <w:spacing w:line="240" w:lineRule="auto"/>
                                <w:rPr>
                                  <w:rFonts w:ascii="Aldhabi" w:eastAsiaTheme="majorEastAsia" w:hAnsi="Aldhabi" w:cs="Aldhabi"/>
                                  <w:noProof/>
                                  <w:color w:val="002060"/>
                                  <w:sz w:val="48"/>
                                  <w:szCs w:val="56"/>
                                </w:rPr>
                              </w:pPr>
                              <w:r w:rsidRPr="00A96FE3">
                                <w:rPr>
                                  <w:rFonts w:ascii="Aldhabi" w:hAnsi="Aldhabi" w:cs="Aldhabi"/>
                                  <w:b/>
                                  <w:color w:val="002060"/>
                                  <w:sz w:val="48"/>
                                  <w:szCs w:val="56"/>
                                </w:rPr>
                                <w:t>The impact of product recalls on businesses and projects</w:t>
                              </w:r>
                              <w:r w:rsidRPr="00A96FE3">
                                <w:rPr>
                                  <w:rFonts w:ascii="Aldhabi" w:hAnsi="Aldhabi" w:cs="Aldhabi"/>
                                  <w:b/>
                                  <w:color w:val="002060"/>
                                  <w:sz w:val="48"/>
                                  <w:szCs w:val="56"/>
                                </w:rPr>
                                <w:t>.</w:t>
                              </w:r>
                            </w:p>
                          </w:sdtContent>
                        </w:sdt>
                        <w:sdt>
                          <w:sdtPr>
                            <w:rPr>
                              <w:rFonts w:ascii="Aldhabi" w:eastAsiaTheme="majorEastAsia" w:hAnsi="Aldhabi" w:cs="Aldhabi" w:hint="cs"/>
                              <w:noProof/>
                              <w:color w:val="00206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FB71B31" w14:textId="7E3D948A" w:rsidR="00CB0637" w:rsidRPr="00C535EA" w:rsidRDefault="00CB0637">
                              <w:pPr>
                                <w:rPr>
                                  <w:rFonts w:ascii="Aldhabi" w:eastAsiaTheme="majorEastAsia" w:hAnsi="Aldhabi" w:cs="Aldhabi"/>
                                  <w:noProof/>
                                  <w:color w:val="002060"/>
                                  <w:sz w:val="32"/>
                                  <w:szCs w:val="40"/>
                                </w:rPr>
                              </w:pPr>
                              <w:r w:rsidRPr="00C535EA">
                                <w:rPr>
                                  <w:rFonts w:ascii="Aldhabi" w:eastAsiaTheme="majorEastAsia" w:hAnsi="Aldhabi" w:cs="Aldhabi" w:hint="cs"/>
                                  <w:noProof/>
                                  <w:color w:val="002060"/>
                                  <w:sz w:val="32"/>
                                  <w:szCs w:val="32"/>
                                </w:rPr>
                                <w:t>Product Recalls</w:t>
                              </w:r>
                              <w:r w:rsidR="00A02C59" w:rsidRPr="00C535EA">
                                <w:rPr>
                                  <w:rFonts w:ascii="Aldhabi" w:eastAsiaTheme="majorEastAsia" w:hAnsi="Aldhabi" w:cs="Aldhabi"/>
                                  <w:noProof/>
                                  <w:color w:val="002060"/>
                                  <w:sz w:val="32"/>
                                  <w:szCs w:val="32"/>
                                </w:rPr>
                                <w:t>. The Costs, impact</w:t>
                              </w:r>
                              <w:r w:rsidR="000E67C2" w:rsidRPr="00C535EA">
                                <w:rPr>
                                  <w:rFonts w:ascii="Aldhabi" w:eastAsiaTheme="majorEastAsia" w:hAnsi="Aldhabi" w:cs="Aldhabi"/>
                                  <w:noProof/>
                                  <w:color w:val="002060"/>
                                  <w:sz w:val="32"/>
                                  <w:szCs w:val="32"/>
                                </w:rPr>
                                <w:t>’s</w:t>
                              </w:r>
                              <w:r w:rsidR="00A02C59" w:rsidRPr="00C535EA">
                                <w:rPr>
                                  <w:rFonts w:ascii="Aldhabi" w:eastAsiaTheme="majorEastAsia" w:hAnsi="Aldhabi" w:cs="Aldhabi"/>
                                  <w:noProof/>
                                  <w:color w:val="002060"/>
                                  <w:sz w:val="32"/>
                                  <w:szCs w:val="32"/>
                                </w:rPr>
                                <w:t xml:space="preserve"> and management strategy for a business.</w:t>
                              </w:r>
                            </w:p>
                          </w:sdtContent>
                        </w:sdt>
                      </w:txbxContent>
                    </v:textbox>
                    <w10:wrap type="square" anchorx="page" anchory="page"/>
                  </v:shape>
                </w:pict>
              </mc:Fallback>
            </mc:AlternateContent>
          </w:r>
          <w:r w:rsidR="00CB0637" w:rsidRPr="004D5140">
            <w:rPr>
              <w:rFonts w:ascii="Aldhabi" w:hAnsi="Aldhabi" w:cs="Aldhabi"/>
              <w:noProof/>
              <w:sz w:val="36"/>
              <w:szCs w:val="36"/>
              <w:u w:val="single"/>
            </w:rPr>
            <w:br w:type="page"/>
          </w:r>
        </w:p>
        <w:p w14:paraId="4D3E3874" w14:textId="77777777" w:rsidR="00CB0637" w:rsidRPr="008214D1" w:rsidRDefault="00CB0637" w:rsidP="00CB0637">
          <w:pPr>
            <w:rPr>
              <w:rFonts w:ascii="Aldhabi" w:hAnsi="Aldhabi" w:cs="Aldhabi"/>
              <w:noProof/>
              <w:color w:val="002060"/>
              <w:sz w:val="36"/>
              <w:szCs w:val="36"/>
              <w:u w:val="single"/>
            </w:rPr>
          </w:pPr>
          <w:r w:rsidRPr="008214D1">
            <w:rPr>
              <w:rFonts w:ascii="Aldhabi" w:hAnsi="Aldhabi" w:cs="Aldhabi"/>
              <w:noProof/>
              <w:color w:val="002060"/>
              <w:sz w:val="48"/>
              <w:szCs w:val="48"/>
              <w:u w:val="single"/>
            </w:rPr>
            <w:lastRenderedPageBreak/>
            <w:t>Contents</w:t>
          </w:r>
        </w:p>
        <w:p w14:paraId="6AACB74A" w14:textId="77777777" w:rsidR="004D5140" w:rsidRPr="004D5140" w:rsidRDefault="00CB0637" w:rsidP="004D5140">
          <w:pPr>
            <w:pStyle w:val="ListParagraph"/>
            <w:numPr>
              <w:ilvl w:val="0"/>
              <w:numId w:val="2"/>
            </w:numPr>
            <w:rPr>
              <w:rFonts w:ascii="Aldhabi" w:hAnsi="Aldhabi" w:cs="Aldhabi"/>
              <w:sz w:val="40"/>
              <w:szCs w:val="40"/>
            </w:rPr>
          </w:pPr>
          <w:r w:rsidRPr="004D5140">
            <w:rPr>
              <w:rFonts w:ascii="Aldhabi" w:hAnsi="Aldhabi" w:cs="Aldhabi" w:hint="cs"/>
              <w:sz w:val="40"/>
              <w:szCs w:val="40"/>
            </w:rPr>
            <w:t>Introduction</w:t>
          </w:r>
        </w:p>
        <w:p w14:paraId="4540F0E9" w14:textId="77777777" w:rsidR="004D5140" w:rsidRPr="004D5140" w:rsidRDefault="00CB0637" w:rsidP="004D5140">
          <w:pPr>
            <w:pStyle w:val="ListParagraph"/>
            <w:numPr>
              <w:ilvl w:val="0"/>
              <w:numId w:val="2"/>
            </w:numPr>
            <w:rPr>
              <w:rFonts w:ascii="Aldhabi" w:hAnsi="Aldhabi" w:cs="Aldhabi"/>
              <w:sz w:val="40"/>
              <w:szCs w:val="40"/>
            </w:rPr>
          </w:pPr>
          <w:r w:rsidRPr="004D5140">
            <w:rPr>
              <w:rFonts w:ascii="Aldhabi" w:hAnsi="Aldhabi" w:cs="Aldhabi" w:hint="cs"/>
              <w:sz w:val="40"/>
              <w:szCs w:val="40"/>
            </w:rPr>
            <w:t>Product recall process</w:t>
          </w:r>
        </w:p>
        <w:p w14:paraId="5D079004" w14:textId="77777777" w:rsidR="004D5140" w:rsidRPr="004D5140" w:rsidRDefault="00CB0637" w:rsidP="004D5140">
          <w:pPr>
            <w:pStyle w:val="ListParagraph"/>
            <w:numPr>
              <w:ilvl w:val="0"/>
              <w:numId w:val="2"/>
            </w:numPr>
            <w:rPr>
              <w:rFonts w:ascii="Aldhabi" w:hAnsi="Aldhabi" w:cs="Aldhabi"/>
              <w:sz w:val="40"/>
              <w:szCs w:val="40"/>
            </w:rPr>
          </w:pPr>
          <w:r w:rsidRPr="004D5140">
            <w:rPr>
              <w:rFonts w:ascii="Aldhabi" w:hAnsi="Aldhabi" w:cs="Aldhabi" w:hint="cs"/>
              <w:sz w:val="40"/>
              <w:szCs w:val="40"/>
            </w:rPr>
            <w:t>Costs associated with product recalls and controls</w:t>
          </w:r>
        </w:p>
        <w:p w14:paraId="6E025F5B" w14:textId="75B2BC6B" w:rsidR="004D5140" w:rsidRPr="00790F23" w:rsidRDefault="00CB0637" w:rsidP="00790F23">
          <w:pPr>
            <w:pStyle w:val="ListParagraph"/>
            <w:numPr>
              <w:ilvl w:val="0"/>
              <w:numId w:val="5"/>
            </w:numPr>
            <w:rPr>
              <w:rFonts w:ascii="Aldhabi" w:hAnsi="Aldhabi" w:cs="Aldhabi"/>
              <w:sz w:val="40"/>
              <w:szCs w:val="40"/>
            </w:rPr>
          </w:pPr>
          <w:r w:rsidRPr="00790F23">
            <w:rPr>
              <w:rFonts w:ascii="Aldhabi" w:hAnsi="Aldhabi" w:cs="Aldhabi" w:hint="cs"/>
              <w:sz w:val="40"/>
              <w:szCs w:val="40"/>
            </w:rPr>
            <w:t>Restoring customer confidence</w:t>
          </w:r>
        </w:p>
        <w:p w14:paraId="6CFC1474" w14:textId="79EF0909" w:rsidR="004D5140" w:rsidRPr="00790F23" w:rsidRDefault="00CB0637" w:rsidP="00790F23">
          <w:pPr>
            <w:pStyle w:val="ListParagraph"/>
            <w:numPr>
              <w:ilvl w:val="0"/>
              <w:numId w:val="6"/>
            </w:numPr>
            <w:rPr>
              <w:rFonts w:ascii="Aldhabi" w:hAnsi="Aldhabi" w:cs="Aldhabi"/>
              <w:sz w:val="40"/>
              <w:szCs w:val="40"/>
            </w:rPr>
          </w:pPr>
          <w:r w:rsidRPr="00790F23">
            <w:rPr>
              <w:rFonts w:ascii="Aldhabi" w:hAnsi="Aldhabi" w:cs="Aldhabi" w:hint="cs"/>
              <w:sz w:val="40"/>
              <w:szCs w:val="40"/>
            </w:rPr>
            <w:t>Conclusion</w:t>
          </w:r>
        </w:p>
        <w:p w14:paraId="04018724" w14:textId="77777777" w:rsidR="000E67C2" w:rsidRPr="000E67C2" w:rsidRDefault="00CB0637" w:rsidP="00790F23">
          <w:pPr>
            <w:pStyle w:val="ListParagraph"/>
            <w:numPr>
              <w:ilvl w:val="0"/>
              <w:numId w:val="6"/>
            </w:numPr>
            <w:rPr>
              <w:rFonts w:ascii="Aldhabi" w:hAnsi="Aldhabi" w:cs="Aldhabi"/>
              <w:sz w:val="24"/>
              <w:szCs w:val="24"/>
            </w:rPr>
          </w:pPr>
          <w:r w:rsidRPr="004D5140">
            <w:rPr>
              <w:rFonts w:ascii="Aldhabi" w:hAnsi="Aldhabi" w:cs="Aldhabi" w:hint="cs"/>
              <w:sz w:val="40"/>
              <w:szCs w:val="40"/>
            </w:rPr>
            <w:t xml:space="preserve">References </w:t>
          </w:r>
        </w:p>
        <w:p w14:paraId="3F056A3F" w14:textId="77777777" w:rsidR="000E67C2" w:rsidRDefault="000E67C2" w:rsidP="000E67C2">
          <w:pPr>
            <w:rPr>
              <w:rFonts w:ascii="Aldhabi" w:hAnsi="Aldhabi" w:cs="Aldhabi"/>
              <w:sz w:val="24"/>
              <w:szCs w:val="24"/>
            </w:rPr>
          </w:pPr>
        </w:p>
        <w:p w14:paraId="5249C709" w14:textId="77777777" w:rsidR="000E67C2" w:rsidRDefault="000E67C2" w:rsidP="000E67C2">
          <w:pPr>
            <w:rPr>
              <w:rFonts w:ascii="Aldhabi" w:hAnsi="Aldhabi" w:cs="Aldhabi"/>
              <w:sz w:val="24"/>
              <w:szCs w:val="24"/>
            </w:rPr>
          </w:pPr>
        </w:p>
        <w:p w14:paraId="16AC94F8" w14:textId="77777777" w:rsidR="000E67C2" w:rsidRDefault="000E67C2" w:rsidP="000E67C2">
          <w:pPr>
            <w:rPr>
              <w:rFonts w:ascii="Aldhabi" w:hAnsi="Aldhabi" w:cs="Aldhabi"/>
              <w:sz w:val="24"/>
              <w:szCs w:val="24"/>
            </w:rPr>
          </w:pPr>
        </w:p>
        <w:p w14:paraId="071FA0B7" w14:textId="77777777" w:rsidR="000E67C2" w:rsidRDefault="000E67C2" w:rsidP="000E67C2">
          <w:pPr>
            <w:rPr>
              <w:rFonts w:ascii="Aldhabi" w:hAnsi="Aldhabi" w:cs="Aldhabi"/>
              <w:sz w:val="24"/>
              <w:szCs w:val="24"/>
            </w:rPr>
          </w:pPr>
        </w:p>
        <w:p w14:paraId="3BA18AB7" w14:textId="77777777" w:rsidR="000E67C2" w:rsidRDefault="000E67C2" w:rsidP="000E67C2">
          <w:pPr>
            <w:rPr>
              <w:rFonts w:ascii="Aldhabi" w:hAnsi="Aldhabi" w:cs="Aldhabi"/>
              <w:sz w:val="24"/>
              <w:szCs w:val="24"/>
            </w:rPr>
          </w:pPr>
        </w:p>
        <w:p w14:paraId="7C82B2B8" w14:textId="77777777" w:rsidR="000E67C2" w:rsidRDefault="000E67C2" w:rsidP="000E67C2">
          <w:pPr>
            <w:rPr>
              <w:rFonts w:ascii="Aldhabi" w:hAnsi="Aldhabi" w:cs="Aldhabi"/>
              <w:sz w:val="24"/>
              <w:szCs w:val="24"/>
            </w:rPr>
          </w:pPr>
        </w:p>
        <w:p w14:paraId="0AB75D5B" w14:textId="77777777" w:rsidR="000E67C2" w:rsidRDefault="000E67C2" w:rsidP="000E67C2">
          <w:pPr>
            <w:rPr>
              <w:rFonts w:ascii="Aldhabi" w:hAnsi="Aldhabi" w:cs="Aldhabi"/>
              <w:sz w:val="24"/>
              <w:szCs w:val="24"/>
            </w:rPr>
          </w:pPr>
        </w:p>
        <w:p w14:paraId="070F53DA" w14:textId="77777777" w:rsidR="000E67C2" w:rsidRDefault="000E67C2" w:rsidP="000E67C2">
          <w:pPr>
            <w:rPr>
              <w:rFonts w:ascii="Aldhabi" w:hAnsi="Aldhabi" w:cs="Aldhabi"/>
              <w:sz w:val="24"/>
              <w:szCs w:val="24"/>
            </w:rPr>
          </w:pPr>
        </w:p>
        <w:p w14:paraId="01602C94" w14:textId="77777777" w:rsidR="000E67C2" w:rsidRDefault="000E67C2" w:rsidP="000E67C2">
          <w:pPr>
            <w:rPr>
              <w:rFonts w:ascii="Aldhabi" w:hAnsi="Aldhabi" w:cs="Aldhabi"/>
              <w:sz w:val="24"/>
              <w:szCs w:val="24"/>
            </w:rPr>
          </w:pPr>
        </w:p>
        <w:p w14:paraId="0E9654A5" w14:textId="77777777" w:rsidR="000E67C2" w:rsidRDefault="000E67C2" w:rsidP="000E67C2">
          <w:pPr>
            <w:rPr>
              <w:rFonts w:ascii="Aldhabi" w:hAnsi="Aldhabi" w:cs="Aldhabi"/>
              <w:sz w:val="24"/>
              <w:szCs w:val="24"/>
            </w:rPr>
          </w:pPr>
        </w:p>
        <w:p w14:paraId="2505E3FB" w14:textId="77777777" w:rsidR="000E67C2" w:rsidRDefault="000E67C2" w:rsidP="000E67C2">
          <w:pPr>
            <w:rPr>
              <w:rFonts w:ascii="Aldhabi" w:hAnsi="Aldhabi" w:cs="Aldhabi"/>
              <w:sz w:val="24"/>
              <w:szCs w:val="24"/>
            </w:rPr>
          </w:pPr>
        </w:p>
        <w:p w14:paraId="54839475" w14:textId="34186CD1" w:rsidR="00CB0637" w:rsidRDefault="008153AD" w:rsidP="000E67C2">
          <w:pPr>
            <w:rPr>
              <w:noProof/>
            </w:rPr>
          </w:pPr>
        </w:p>
      </w:sdtContent>
    </w:sdt>
    <w:p w14:paraId="662B4E25" w14:textId="77777777" w:rsidR="000E67C2" w:rsidRDefault="000E67C2" w:rsidP="000E67C2">
      <w:pPr>
        <w:rPr>
          <w:noProof/>
        </w:rPr>
      </w:pPr>
    </w:p>
    <w:p w14:paraId="0F4EDFD7" w14:textId="77777777" w:rsidR="000E67C2" w:rsidRDefault="000E67C2" w:rsidP="000E67C2">
      <w:pPr>
        <w:rPr>
          <w:noProof/>
        </w:rPr>
      </w:pPr>
    </w:p>
    <w:p w14:paraId="4514C53E" w14:textId="77777777" w:rsidR="000E67C2" w:rsidRDefault="000E67C2" w:rsidP="000E67C2">
      <w:pPr>
        <w:rPr>
          <w:noProof/>
        </w:rPr>
      </w:pPr>
    </w:p>
    <w:p w14:paraId="6B28F9FE" w14:textId="77777777" w:rsidR="000E67C2" w:rsidRPr="008214D1" w:rsidRDefault="000E67C2" w:rsidP="000E67C2">
      <w:pPr>
        <w:rPr>
          <w:rFonts w:ascii="Aldhabi" w:hAnsi="Aldhabi" w:cs="Aldhabi"/>
          <w:noProof/>
          <w:color w:val="002060"/>
          <w:sz w:val="40"/>
          <w:szCs w:val="40"/>
          <w:u w:val="single"/>
        </w:rPr>
      </w:pPr>
      <w:r w:rsidRPr="008214D1">
        <w:rPr>
          <w:rFonts w:ascii="Aldhabi" w:hAnsi="Aldhabi" w:cs="Aldhabi" w:hint="cs"/>
          <w:noProof/>
          <w:color w:val="002060"/>
          <w:sz w:val="40"/>
          <w:szCs w:val="40"/>
          <w:u w:val="single"/>
        </w:rPr>
        <w:t>Introduction</w:t>
      </w:r>
    </w:p>
    <w:p w14:paraId="3B677B69" w14:textId="77777777" w:rsidR="000E67C2" w:rsidRDefault="000E67C2" w:rsidP="000E67C2">
      <w:pPr>
        <w:rPr>
          <w:rFonts w:ascii="Aldhabi" w:hAnsi="Aldhabi" w:cs="Aldhabi"/>
          <w:noProof/>
          <w:sz w:val="28"/>
          <w:szCs w:val="28"/>
        </w:rPr>
      </w:pPr>
      <w:r w:rsidRPr="008214D1">
        <w:rPr>
          <w:rFonts w:ascii="Aldhabi" w:hAnsi="Aldhabi" w:cs="Aldhabi" w:hint="cs"/>
          <w:noProof/>
          <w:sz w:val="28"/>
          <w:szCs w:val="28"/>
        </w:rPr>
        <w:t>Within the following  literature</w:t>
      </w:r>
      <w:r w:rsidR="002E2F16">
        <w:rPr>
          <w:rFonts w:ascii="Aldhabi" w:hAnsi="Aldhabi" w:cs="Aldhabi"/>
          <w:noProof/>
          <w:sz w:val="28"/>
          <w:szCs w:val="28"/>
        </w:rPr>
        <w:t>,</w:t>
      </w:r>
      <w:r w:rsidRPr="008214D1">
        <w:rPr>
          <w:rFonts w:ascii="Aldhabi" w:hAnsi="Aldhabi" w:cs="Aldhabi" w:hint="cs"/>
          <w:noProof/>
          <w:sz w:val="28"/>
          <w:szCs w:val="28"/>
        </w:rPr>
        <w:t xml:space="preserve"> a critical review of the costs, impact and management strategy </w:t>
      </w:r>
      <w:r w:rsidR="00194157">
        <w:rPr>
          <w:rFonts w:ascii="Aldhabi" w:hAnsi="Aldhabi" w:cs="Aldhabi"/>
          <w:noProof/>
          <w:sz w:val="28"/>
          <w:szCs w:val="28"/>
        </w:rPr>
        <w:t>are</w:t>
      </w:r>
      <w:r w:rsidRPr="008214D1">
        <w:rPr>
          <w:rFonts w:ascii="Aldhabi" w:hAnsi="Aldhabi" w:cs="Aldhabi" w:hint="cs"/>
          <w:noProof/>
          <w:sz w:val="28"/>
          <w:szCs w:val="28"/>
        </w:rPr>
        <w:t xml:space="preserve"> considered</w:t>
      </w:r>
      <w:r w:rsidR="00194157">
        <w:rPr>
          <w:rFonts w:ascii="Aldhabi" w:hAnsi="Aldhabi" w:cs="Aldhabi"/>
          <w:noProof/>
          <w:sz w:val="28"/>
          <w:szCs w:val="28"/>
        </w:rPr>
        <w:t xml:space="preserve"> for the process of product recall </w:t>
      </w:r>
      <w:r w:rsidRPr="008214D1">
        <w:rPr>
          <w:rFonts w:ascii="Aldhabi" w:hAnsi="Aldhabi" w:cs="Aldhabi" w:hint="cs"/>
          <w:noProof/>
          <w:sz w:val="28"/>
          <w:szCs w:val="28"/>
        </w:rPr>
        <w:t>. The review considers multiple industrial examples with the aim of demonstrating  best practices businesses should consider</w:t>
      </w:r>
      <w:r w:rsidR="00194157">
        <w:rPr>
          <w:rFonts w:ascii="Aldhabi" w:hAnsi="Aldhabi" w:cs="Aldhabi"/>
          <w:noProof/>
          <w:sz w:val="28"/>
          <w:szCs w:val="28"/>
        </w:rPr>
        <w:t xml:space="preserve"> when confronted with a product recall,  alongside the preparation required to manage the process effectivly </w:t>
      </w:r>
      <w:r w:rsidR="00B35BD1">
        <w:rPr>
          <w:rFonts w:ascii="Aldhabi" w:hAnsi="Aldhabi" w:cs="Aldhabi"/>
          <w:noProof/>
          <w:sz w:val="28"/>
          <w:szCs w:val="28"/>
        </w:rPr>
        <w:t>.</w:t>
      </w:r>
      <w:r w:rsidRPr="008214D1">
        <w:rPr>
          <w:rFonts w:ascii="Aldhabi" w:hAnsi="Aldhabi" w:cs="Aldhabi" w:hint="cs"/>
          <w:noProof/>
          <w:sz w:val="28"/>
          <w:szCs w:val="28"/>
        </w:rPr>
        <w:t xml:space="preserve"> </w:t>
      </w:r>
      <w:r w:rsidR="002E2F16">
        <w:rPr>
          <w:rFonts w:ascii="Aldhabi" w:hAnsi="Aldhabi" w:cs="Aldhabi"/>
          <w:noProof/>
          <w:sz w:val="28"/>
          <w:szCs w:val="28"/>
        </w:rPr>
        <w:t>The product recall is in place to protect consumers and this should always be considered a businesses number one priority</w:t>
      </w:r>
      <w:r w:rsidR="005A4ACA">
        <w:rPr>
          <w:rFonts w:ascii="Aldhabi" w:hAnsi="Aldhabi" w:cs="Aldhabi"/>
          <w:noProof/>
          <w:sz w:val="28"/>
          <w:szCs w:val="28"/>
        </w:rPr>
        <w:t xml:space="preserve"> as per their ethical codes of practice</w:t>
      </w:r>
      <w:r w:rsidR="002E2F16">
        <w:rPr>
          <w:rFonts w:ascii="Aldhabi" w:hAnsi="Aldhabi" w:cs="Aldhabi"/>
          <w:noProof/>
          <w:sz w:val="28"/>
          <w:szCs w:val="28"/>
        </w:rPr>
        <w:t>, outside of this the two aims of the business should be to minimise cost and minimise reputation damage  by implementing effective strategies in a timely manner .</w:t>
      </w:r>
    </w:p>
    <w:p w14:paraId="0E5D2F43" w14:textId="0A7F84C0" w:rsidR="00AF6D51" w:rsidRPr="008214D1" w:rsidRDefault="00401EAB" w:rsidP="000E67C2">
      <w:pPr>
        <w:rPr>
          <w:rFonts w:ascii="Aldhabi" w:hAnsi="Aldhabi" w:cs="Aldhabi"/>
          <w:sz w:val="28"/>
          <w:szCs w:val="28"/>
        </w:rPr>
        <w:sectPr w:rsidR="00AF6D51" w:rsidRPr="008214D1" w:rsidSect="00CB0637">
          <w:headerReference w:type="default" r:id="rId9"/>
          <w:headerReference w:type="first" r:id="rId10"/>
          <w:pgSz w:w="11906" w:h="16838"/>
          <w:pgMar w:top="1440" w:right="1440" w:bottom="1440" w:left="1440" w:header="709" w:footer="709" w:gutter="0"/>
          <w:pgNumType w:start="0"/>
          <w:cols w:space="708"/>
          <w:titlePg/>
          <w:docGrid w:linePitch="360"/>
        </w:sectPr>
      </w:pPr>
      <w:r>
        <w:rPr>
          <w:rFonts w:ascii="Aldhabi" w:hAnsi="Aldhabi" w:cs="Aldhabi"/>
          <w:noProof/>
          <w:sz w:val="28"/>
          <w:szCs w:val="28"/>
        </w:rPr>
        <w:t xml:space="preserve">Six Sigma techniques, practices and control methods are explored to demonstarte their impact on quality control alongside supply chain </w:t>
      </w:r>
      <w:r w:rsidR="000560C8">
        <w:rPr>
          <w:rFonts w:ascii="Aldhabi" w:hAnsi="Aldhabi" w:cs="Aldhabi"/>
          <w:noProof/>
          <w:sz w:val="28"/>
          <w:szCs w:val="28"/>
        </w:rPr>
        <w:t>strategy</w:t>
      </w:r>
      <w:r w:rsidR="00064C30">
        <w:rPr>
          <w:rFonts w:ascii="Aldhabi" w:hAnsi="Aldhabi" w:cs="Aldhabi"/>
          <w:noProof/>
          <w:sz w:val="28"/>
          <w:szCs w:val="28"/>
        </w:rPr>
        <w:t>,</w:t>
      </w:r>
      <w:r w:rsidR="000560C8">
        <w:rPr>
          <w:rFonts w:ascii="Aldhabi" w:hAnsi="Aldhabi" w:cs="Aldhabi"/>
          <w:noProof/>
          <w:sz w:val="28"/>
          <w:szCs w:val="28"/>
        </w:rPr>
        <w:t xml:space="preserve"> in an effort to reduce quality non conformance which directly leads to product recalls once at the consumer.</w:t>
      </w:r>
      <w:r w:rsidR="00AF6D51">
        <w:rPr>
          <w:rFonts w:ascii="Aldhabi" w:hAnsi="Aldhabi" w:cs="Aldhabi"/>
          <w:noProof/>
          <w:sz w:val="28"/>
          <w:szCs w:val="28"/>
        </w:rPr>
        <w:t xml:space="preserve">     </w:t>
      </w:r>
    </w:p>
    <w:p w14:paraId="358BE39E" w14:textId="6E4F91D0" w:rsidR="00CB0637" w:rsidRPr="008214D1" w:rsidRDefault="00CB0637">
      <w:pPr>
        <w:rPr>
          <w:rFonts w:ascii="Aldhabi" w:hAnsi="Aldhabi" w:cs="Aldhabi"/>
          <w:noProof/>
          <w:color w:val="002060"/>
          <w:sz w:val="40"/>
          <w:szCs w:val="40"/>
          <w:u w:val="single"/>
        </w:rPr>
      </w:pPr>
      <w:r w:rsidRPr="008214D1">
        <w:rPr>
          <w:rFonts w:ascii="Aldhabi" w:hAnsi="Aldhabi" w:cs="Aldhabi" w:hint="cs"/>
          <w:noProof/>
          <w:color w:val="002060"/>
          <w:sz w:val="40"/>
          <w:szCs w:val="40"/>
          <w:u w:val="single"/>
        </w:rPr>
        <w:lastRenderedPageBreak/>
        <w:t>Product Recall</w:t>
      </w:r>
      <w:r w:rsidR="004D5140" w:rsidRPr="008214D1">
        <w:rPr>
          <w:rFonts w:ascii="Aldhabi" w:hAnsi="Aldhabi" w:cs="Aldhabi" w:hint="cs"/>
          <w:noProof/>
          <w:color w:val="002060"/>
          <w:sz w:val="40"/>
          <w:szCs w:val="40"/>
          <w:u w:val="single"/>
        </w:rPr>
        <w:t xml:space="preserve"> Process Map</w:t>
      </w:r>
    </w:p>
    <w:p w14:paraId="1B8A64C1" w14:textId="35EFF892" w:rsidR="00E36D74" w:rsidRDefault="00E36D74">
      <w:pPr>
        <w:sectPr w:rsidR="00E36D74" w:rsidSect="00CB0637">
          <w:pgSz w:w="16838" w:h="11906" w:orient="landscape"/>
          <w:pgMar w:top="1440" w:right="1440" w:bottom="1440" w:left="1440" w:header="709" w:footer="709" w:gutter="0"/>
          <w:pgNumType w:start="0"/>
          <w:cols w:space="708"/>
          <w:titlePg/>
          <w:docGrid w:linePitch="360"/>
        </w:sectPr>
      </w:pPr>
      <w:r>
        <w:rPr>
          <w:noProof/>
        </w:rPr>
        <w:drawing>
          <wp:inline distT="0" distB="0" distL="0" distR="0" wp14:anchorId="7EF06AA9" wp14:editId="078BC726">
            <wp:extent cx="9150985" cy="5145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50985" cy="5145405"/>
                    </a:xfrm>
                    <a:prstGeom prst="rect">
                      <a:avLst/>
                    </a:prstGeom>
                    <a:noFill/>
                  </pic:spPr>
                </pic:pic>
              </a:graphicData>
            </a:graphic>
          </wp:inline>
        </w:drawing>
      </w:r>
    </w:p>
    <w:p w14:paraId="14100D89" w14:textId="607E90B2" w:rsidR="004D5140" w:rsidRPr="008214D1" w:rsidRDefault="004D5140" w:rsidP="004D5140">
      <w:pPr>
        <w:rPr>
          <w:rFonts w:ascii="Aldhabi" w:hAnsi="Aldhabi" w:cs="Aldhabi"/>
          <w:color w:val="002060"/>
          <w:sz w:val="40"/>
          <w:szCs w:val="40"/>
          <w:u w:val="single"/>
        </w:rPr>
      </w:pPr>
      <w:r w:rsidRPr="008214D1">
        <w:rPr>
          <w:rFonts w:ascii="Aldhabi" w:hAnsi="Aldhabi" w:cs="Aldhabi"/>
          <w:color w:val="002060"/>
          <w:sz w:val="40"/>
          <w:szCs w:val="40"/>
          <w:u w:val="single"/>
        </w:rPr>
        <w:lastRenderedPageBreak/>
        <w:t>C</w:t>
      </w:r>
      <w:r w:rsidRPr="008214D1">
        <w:rPr>
          <w:rFonts w:ascii="Aldhabi" w:hAnsi="Aldhabi" w:cs="Aldhabi" w:hint="cs"/>
          <w:color w:val="002060"/>
          <w:sz w:val="40"/>
          <w:szCs w:val="40"/>
          <w:u w:val="single"/>
        </w:rPr>
        <w:t>osts associated with product recalls and controls</w:t>
      </w:r>
    </w:p>
    <w:p w14:paraId="00EECF8D" w14:textId="34A794E7" w:rsidR="00E36D74" w:rsidRPr="008214D1" w:rsidRDefault="0028541B" w:rsidP="00EB478D">
      <w:pPr>
        <w:spacing w:line="240" w:lineRule="auto"/>
        <w:rPr>
          <w:rFonts w:ascii="Aldhabi" w:hAnsi="Aldhabi" w:cs="Aldhabi"/>
          <w:sz w:val="28"/>
          <w:szCs w:val="28"/>
        </w:rPr>
      </w:pPr>
      <w:r w:rsidRPr="008214D1">
        <w:rPr>
          <w:rFonts w:ascii="Aldhabi" w:hAnsi="Aldhabi" w:cs="Aldhabi" w:hint="cs"/>
          <w:sz w:val="28"/>
          <w:szCs w:val="28"/>
        </w:rPr>
        <w:t xml:space="preserve">When product recalls are made we must consider </w:t>
      </w:r>
      <w:r w:rsidR="000E1C27" w:rsidRPr="008214D1">
        <w:rPr>
          <w:rFonts w:ascii="Aldhabi" w:hAnsi="Aldhabi" w:cs="Aldhabi" w:hint="cs"/>
          <w:sz w:val="28"/>
          <w:szCs w:val="28"/>
        </w:rPr>
        <w:t>the costs involved and how to manage these following the discovery of a fault or safety issue with</w:t>
      </w:r>
      <w:r w:rsidR="006D7DA2">
        <w:rPr>
          <w:rFonts w:ascii="Aldhabi" w:hAnsi="Aldhabi" w:cs="Aldhabi"/>
          <w:sz w:val="28"/>
          <w:szCs w:val="28"/>
        </w:rPr>
        <w:t>in</w:t>
      </w:r>
      <w:r w:rsidR="000E1C27" w:rsidRPr="008214D1">
        <w:rPr>
          <w:rFonts w:ascii="Aldhabi" w:hAnsi="Aldhabi" w:cs="Aldhabi" w:hint="cs"/>
          <w:sz w:val="28"/>
          <w:szCs w:val="28"/>
        </w:rPr>
        <w:t xml:space="preserve"> the product. </w:t>
      </w:r>
      <w:r w:rsidR="00480D35" w:rsidRPr="008214D1">
        <w:rPr>
          <w:rFonts w:ascii="Aldhabi" w:hAnsi="Aldhabi" w:cs="Aldhabi" w:hint="cs"/>
          <w:sz w:val="28"/>
          <w:szCs w:val="28"/>
        </w:rPr>
        <w:t>When considering the costs involved we can typically consider the costs to be Tangible and Intangible in nature</w:t>
      </w:r>
      <w:r w:rsidR="005F661D">
        <w:rPr>
          <w:rFonts w:ascii="Aldhabi" w:hAnsi="Aldhabi" w:cs="Aldhabi"/>
          <w:sz w:val="28"/>
          <w:szCs w:val="28"/>
        </w:rPr>
        <w:t>.</w:t>
      </w:r>
    </w:p>
    <w:p w14:paraId="1F792A71" w14:textId="711779DF" w:rsidR="00C40363" w:rsidRDefault="00863ADF" w:rsidP="00EB478D">
      <w:pPr>
        <w:spacing w:line="240" w:lineRule="auto"/>
        <w:rPr>
          <w:rFonts w:ascii="Aldhabi" w:hAnsi="Aldhabi" w:cs="Aldhabi"/>
          <w:sz w:val="28"/>
          <w:szCs w:val="28"/>
        </w:rPr>
      </w:pPr>
      <w:r>
        <w:rPr>
          <w:noProof/>
        </w:rPr>
        <mc:AlternateContent>
          <mc:Choice Requires="wps">
            <w:drawing>
              <wp:anchor distT="0" distB="0" distL="114300" distR="114300" simplePos="0" relativeHeight="251668480" behindDoc="0" locked="0" layoutInCell="1" allowOverlap="1" wp14:anchorId="76828185" wp14:editId="41DE228C">
                <wp:simplePos x="0" y="0"/>
                <wp:positionH relativeFrom="column">
                  <wp:posOffset>0</wp:posOffset>
                </wp:positionH>
                <wp:positionV relativeFrom="paragraph">
                  <wp:posOffset>3978910</wp:posOffset>
                </wp:positionV>
                <wp:extent cx="418465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184650" cy="635"/>
                        </a:xfrm>
                        <a:prstGeom prst="rect">
                          <a:avLst/>
                        </a:prstGeom>
                        <a:solidFill>
                          <a:prstClr val="white"/>
                        </a:solidFill>
                        <a:ln>
                          <a:noFill/>
                        </a:ln>
                      </wps:spPr>
                      <wps:txbx>
                        <w:txbxContent>
                          <w:p w14:paraId="2B20BA70" w14:textId="0CDADF3A" w:rsidR="00863ADF" w:rsidRPr="00EA6382" w:rsidRDefault="00863ADF" w:rsidP="00863ADF">
                            <w:pPr>
                              <w:pStyle w:val="Caption"/>
                              <w:rPr>
                                <w:rFonts w:ascii="Aldhabi" w:hAnsi="Aldhabi" w:cs="Aldhabi"/>
                                <w:noProof/>
                                <w:color w:val="002060"/>
                                <w:sz w:val="36"/>
                                <w:szCs w:val="36"/>
                                <w:u w:val="single"/>
                              </w:rPr>
                            </w:pPr>
                            <w:bookmarkStart w:id="0" w:name="_Toc120447477"/>
                            <w:r w:rsidRPr="00EA6382">
                              <w:rPr>
                                <w:rFonts w:ascii="Aldhabi" w:hAnsi="Aldhabi" w:cs="Aldhabi" w:hint="cs"/>
                                <w:color w:val="002060"/>
                                <w:sz w:val="22"/>
                                <w:szCs w:val="22"/>
                                <w:u w:val="single"/>
                              </w:rPr>
                              <w:t xml:space="preserve">Figure </w:t>
                            </w:r>
                            <w:r w:rsidRPr="00EA6382">
                              <w:rPr>
                                <w:rFonts w:ascii="Aldhabi" w:hAnsi="Aldhabi" w:cs="Aldhabi" w:hint="cs"/>
                                <w:color w:val="002060"/>
                                <w:sz w:val="22"/>
                                <w:szCs w:val="22"/>
                                <w:u w:val="single"/>
                              </w:rPr>
                              <w:fldChar w:fldCharType="begin"/>
                            </w:r>
                            <w:r w:rsidRPr="00EA6382">
                              <w:rPr>
                                <w:rFonts w:ascii="Aldhabi" w:hAnsi="Aldhabi" w:cs="Aldhabi" w:hint="cs"/>
                                <w:color w:val="002060"/>
                                <w:sz w:val="22"/>
                                <w:szCs w:val="22"/>
                                <w:u w:val="single"/>
                              </w:rPr>
                              <w:instrText xml:space="preserve"> SEQ Figure \* ARABIC </w:instrText>
                            </w:r>
                            <w:r w:rsidRPr="00EA6382">
                              <w:rPr>
                                <w:rFonts w:ascii="Aldhabi" w:hAnsi="Aldhabi" w:cs="Aldhabi" w:hint="cs"/>
                                <w:color w:val="002060"/>
                                <w:sz w:val="22"/>
                                <w:szCs w:val="22"/>
                                <w:u w:val="single"/>
                              </w:rPr>
                              <w:fldChar w:fldCharType="separate"/>
                            </w:r>
                            <w:r w:rsidR="00B2713D">
                              <w:rPr>
                                <w:rFonts w:ascii="Aldhabi" w:hAnsi="Aldhabi" w:cs="Aldhabi"/>
                                <w:noProof/>
                                <w:color w:val="002060"/>
                                <w:sz w:val="22"/>
                                <w:szCs w:val="22"/>
                                <w:u w:val="single"/>
                              </w:rPr>
                              <w:t>1</w:t>
                            </w:r>
                            <w:r w:rsidRPr="00EA6382">
                              <w:rPr>
                                <w:rFonts w:ascii="Aldhabi" w:hAnsi="Aldhabi" w:cs="Aldhabi" w:hint="cs"/>
                                <w:color w:val="002060"/>
                                <w:sz w:val="22"/>
                                <w:szCs w:val="22"/>
                                <w:u w:val="single"/>
                              </w:rPr>
                              <w:fldChar w:fldCharType="end"/>
                            </w:r>
                            <w:r w:rsidRPr="00EA6382">
                              <w:rPr>
                                <w:rFonts w:ascii="Aldhabi" w:hAnsi="Aldhabi" w:cs="Aldhabi" w:hint="cs"/>
                                <w:color w:val="002060"/>
                                <w:sz w:val="22"/>
                                <w:szCs w:val="22"/>
                                <w:u w:val="single"/>
                              </w:rPr>
                              <w:t xml:space="preserve"> - DeFeo COPQ Iceberg</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828185" id="Text Box 3" o:spid="_x0000_s1031" type="#_x0000_t202" style="position:absolute;margin-left:0;margin-top:313.3pt;width:329.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" stroked="f">
                <v:textbox style="mso-fit-shape-to-text:t" inset="0,0,0,0">
                  <w:txbxContent>
                    <w:p w14:paraId="2B20BA70" w14:textId="0CDADF3A" w:rsidR="00863ADF" w:rsidRPr="00EA6382" w:rsidRDefault="00863ADF" w:rsidP="00863ADF">
                      <w:pPr>
                        <w:pStyle w:val="Caption"/>
                        <w:rPr>
                          <w:rFonts w:ascii="Aldhabi" w:hAnsi="Aldhabi" w:cs="Aldhabi"/>
                          <w:noProof/>
                          <w:color w:val="002060"/>
                          <w:sz w:val="36"/>
                          <w:szCs w:val="36"/>
                          <w:u w:val="single"/>
                        </w:rPr>
                      </w:pPr>
                      <w:bookmarkStart w:id="1" w:name="_Toc120447477"/>
                      <w:r w:rsidRPr="00EA6382">
                        <w:rPr>
                          <w:rFonts w:ascii="Aldhabi" w:hAnsi="Aldhabi" w:cs="Aldhabi" w:hint="cs"/>
                          <w:color w:val="002060"/>
                          <w:sz w:val="22"/>
                          <w:szCs w:val="22"/>
                          <w:u w:val="single"/>
                        </w:rPr>
                        <w:t xml:space="preserve">Figure </w:t>
                      </w:r>
                      <w:r w:rsidRPr="00EA6382">
                        <w:rPr>
                          <w:rFonts w:ascii="Aldhabi" w:hAnsi="Aldhabi" w:cs="Aldhabi" w:hint="cs"/>
                          <w:color w:val="002060"/>
                          <w:sz w:val="22"/>
                          <w:szCs w:val="22"/>
                          <w:u w:val="single"/>
                        </w:rPr>
                        <w:fldChar w:fldCharType="begin"/>
                      </w:r>
                      <w:r w:rsidRPr="00EA6382">
                        <w:rPr>
                          <w:rFonts w:ascii="Aldhabi" w:hAnsi="Aldhabi" w:cs="Aldhabi" w:hint="cs"/>
                          <w:color w:val="002060"/>
                          <w:sz w:val="22"/>
                          <w:szCs w:val="22"/>
                          <w:u w:val="single"/>
                        </w:rPr>
                        <w:instrText xml:space="preserve"> SEQ Figure \* ARABIC </w:instrText>
                      </w:r>
                      <w:r w:rsidRPr="00EA6382">
                        <w:rPr>
                          <w:rFonts w:ascii="Aldhabi" w:hAnsi="Aldhabi" w:cs="Aldhabi" w:hint="cs"/>
                          <w:color w:val="002060"/>
                          <w:sz w:val="22"/>
                          <w:szCs w:val="22"/>
                          <w:u w:val="single"/>
                        </w:rPr>
                        <w:fldChar w:fldCharType="separate"/>
                      </w:r>
                      <w:r w:rsidR="00B2713D">
                        <w:rPr>
                          <w:rFonts w:ascii="Aldhabi" w:hAnsi="Aldhabi" w:cs="Aldhabi"/>
                          <w:noProof/>
                          <w:color w:val="002060"/>
                          <w:sz w:val="22"/>
                          <w:szCs w:val="22"/>
                          <w:u w:val="single"/>
                        </w:rPr>
                        <w:t>1</w:t>
                      </w:r>
                      <w:r w:rsidRPr="00EA6382">
                        <w:rPr>
                          <w:rFonts w:ascii="Aldhabi" w:hAnsi="Aldhabi" w:cs="Aldhabi" w:hint="cs"/>
                          <w:color w:val="002060"/>
                          <w:sz w:val="22"/>
                          <w:szCs w:val="22"/>
                          <w:u w:val="single"/>
                        </w:rPr>
                        <w:fldChar w:fldCharType="end"/>
                      </w:r>
                      <w:r w:rsidRPr="00EA6382">
                        <w:rPr>
                          <w:rFonts w:ascii="Aldhabi" w:hAnsi="Aldhabi" w:cs="Aldhabi" w:hint="cs"/>
                          <w:color w:val="002060"/>
                          <w:sz w:val="22"/>
                          <w:szCs w:val="22"/>
                          <w:u w:val="single"/>
                        </w:rPr>
                        <w:t xml:space="preserve"> - DeFeo COPQ Iceberg</w:t>
                      </w:r>
                      <w:bookmarkEnd w:id="1"/>
                    </w:p>
                  </w:txbxContent>
                </v:textbox>
                <w10:wrap type="square"/>
              </v:shape>
            </w:pict>
          </mc:Fallback>
        </mc:AlternateContent>
      </w:r>
      <w:r w:rsidR="00AA1879" w:rsidRPr="008214D1">
        <w:rPr>
          <w:noProof/>
          <w:sz w:val="28"/>
          <w:szCs w:val="28"/>
        </w:rPr>
        <w:drawing>
          <wp:anchor distT="0" distB="0" distL="114300" distR="114300" simplePos="0" relativeHeight="251665408" behindDoc="0" locked="0" layoutInCell="1" allowOverlap="1" wp14:anchorId="5CC22A75" wp14:editId="732CE54E">
            <wp:simplePos x="0" y="0"/>
            <wp:positionH relativeFrom="column">
              <wp:posOffset>0</wp:posOffset>
            </wp:positionH>
            <wp:positionV relativeFrom="paragraph">
              <wp:posOffset>360680</wp:posOffset>
            </wp:positionV>
            <wp:extent cx="4184650" cy="3561080"/>
            <wp:effectExtent l="0" t="0" r="635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184650" cy="3561080"/>
                    </a:xfrm>
                    <a:prstGeom prst="rect">
                      <a:avLst/>
                    </a:prstGeom>
                  </pic:spPr>
                </pic:pic>
              </a:graphicData>
            </a:graphic>
            <wp14:sizeRelH relativeFrom="page">
              <wp14:pctWidth>0</wp14:pctWidth>
            </wp14:sizeRelH>
            <wp14:sizeRelV relativeFrom="page">
              <wp14:pctHeight>0</wp14:pctHeight>
            </wp14:sizeRelV>
          </wp:anchor>
        </w:drawing>
      </w:r>
      <w:r w:rsidR="004A02E6" w:rsidRPr="008214D1">
        <w:rPr>
          <w:rFonts w:ascii="Aldhabi" w:hAnsi="Aldhabi" w:cs="Aldhabi"/>
          <w:sz w:val="28"/>
          <w:szCs w:val="28"/>
        </w:rPr>
        <w:t xml:space="preserve">As </w:t>
      </w:r>
      <w:r w:rsidR="00A02C59" w:rsidRPr="008214D1">
        <w:rPr>
          <w:rFonts w:ascii="Aldhabi" w:hAnsi="Aldhabi" w:cs="Aldhabi"/>
          <w:sz w:val="28"/>
          <w:szCs w:val="28"/>
        </w:rPr>
        <w:t>demonstrated</w:t>
      </w:r>
      <w:r w:rsidR="004A02E6" w:rsidRPr="008214D1">
        <w:rPr>
          <w:rFonts w:ascii="Aldhabi" w:hAnsi="Aldhabi" w:cs="Aldhabi"/>
          <w:sz w:val="28"/>
          <w:szCs w:val="28"/>
        </w:rPr>
        <w:t xml:space="preserve"> below from </w:t>
      </w:r>
      <w:sdt>
        <w:sdtPr>
          <w:rPr>
            <w:rFonts w:ascii="Aldhabi" w:hAnsi="Aldhabi" w:cs="Aldhabi"/>
            <w:sz w:val="28"/>
            <w:szCs w:val="28"/>
          </w:rPr>
          <w:id w:val="625051416"/>
          <w:citation/>
        </w:sdtPr>
        <w:sdtEndPr/>
        <w:sdtContent>
          <w:r w:rsidR="004A02E6" w:rsidRPr="008214D1">
            <w:rPr>
              <w:rFonts w:ascii="Aldhabi" w:hAnsi="Aldhabi" w:cs="Aldhabi"/>
              <w:sz w:val="28"/>
              <w:szCs w:val="28"/>
            </w:rPr>
            <w:fldChar w:fldCharType="begin"/>
          </w:r>
          <w:r w:rsidR="004A02E6" w:rsidRPr="008214D1">
            <w:rPr>
              <w:rFonts w:ascii="Aldhabi" w:hAnsi="Aldhabi" w:cs="Aldhabi"/>
              <w:sz w:val="28"/>
              <w:szCs w:val="28"/>
            </w:rPr>
            <w:instrText xml:space="preserve"> CITATION Jos01 \l 2057 </w:instrText>
          </w:r>
          <w:r w:rsidR="004A02E6" w:rsidRPr="008214D1">
            <w:rPr>
              <w:rFonts w:ascii="Aldhabi" w:hAnsi="Aldhabi" w:cs="Aldhabi"/>
              <w:sz w:val="28"/>
              <w:szCs w:val="28"/>
            </w:rPr>
            <w:fldChar w:fldCharType="separate"/>
          </w:r>
          <w:r w:rsidR="00F20ABD" w:rsidRPr="00F20ABD">
            <w:rPr>
              <w:rFonts w:ascii="Aldhabi" w:hAnsi="Aldhabi" w:cs="Aldhabi"/>
              <w:noProof/>
              <w:sz w:val="28"/>
              <w:szCs w:val="28"/>
            </w:rPr>
            <w:t>(DeFeo, 2001)</w:t>
          </w:r>
          <w:r w:rsidR="004A02E6" w:rsidRPr="008214D1">
            <w:rPr>
              <w:rFonts w:ascii="Aldhabi" w:hAnsi="Aldhabi" w:cs="Aldhabi"/>
              <w:sz w:val="28"/>
              <w:szCs w:val="28"/>
            </w:rPr>
            <w:fldChar w:fldCharType="end"/>
          </w:r>
        </w:sdtContent>
      </w:sdt>
      <w:r w:rsidR="004A02E6" w:rsidRPr="008214D1">
        <w:rPr>
          <w:rFonts w:ascii="Aldhabi" w:hAnsi="Aldhabi" w:cs="Aldhabi"/>
          <w:sz w:val="28"/>
          <w:szCs w:val="28"/>
        </w:rPr>
        <w:t xml:space="preserve"> the costs of poor quality </w:t>
      </w:r>
      <w:r w:rsidR="00766448">
        <w:rPr>
          <w:rFonts w:ascii="Aldhabi" w:hAnsi="Aldhabi" w:cs="Aldhabi"/>
          <w:sz w:val="28"/>
          <w:szCs w:val="28"/>
        </w:rPr>
        <w:t xml:space="preserve">(COPQ) </w:t>
      </w:r>
      <w:r w:rsidR="004A02E6" w:rsidRPr="008214D1">
        <w:rPr>
          <w:rFonts w:ascii="Aldhabi" w:hAnsi="Aldhabi" w:cs="Aldhabi"/>
          <w:sz w:val="28"/>
          <w:szCs w:val="28"/>
        </w:rPr>
        <w:t>are extensive yet many</w:t>
      </w:r>
      <w:r w:rsidR="00B827D7" w:rsidRPr="008214D1">
        <w:rPr>
          <w:rFonts w:ascii="Aldhabi" w:hAnsi="Aldhabi" w:cs="Aldhabi"/>
          <w:sz w:val="28"/>
          <w:szCs w:val="28"/>
        </w:rPr>
        <w:t xml:space="preserve"> remain either unaccounted for or not considered by businesses as they are intangible. </w:t>
      </w:r>
      <w:r w:rsidR="00A02C59" w:rsidRPr="008214D1">
        <w:rPr>
          <w:rFonts w:ascii="Aldhabi" w:hAnsi="Aldhabi" w:cs="Aldhabi"/>
          <w:sz w:val="28"/>
          <w:szCs w:val="28"/>
        </w:rPr>
        <w:t xml:space="preserve"> </w:t>
      </w:r>
      <w:r w:rsidR="0009456A" w:rsidRPr="008214D1">
        <w:rPr>
          <w:rFonts w:ascii="Aldhabi" w:hAnsi="Aldhabi" w:cs="Aldhabi"/>
          <w:sz w:val="28"/>
          <w:szCs w:val="28"/>
        </w:rPr>
        <w:t>T</w:t>
      </w:r>
      <w:r w:rsidR="00A02C59" w:rsidRPr="008214D1">
        <w:rPr>
          <w:rFonts w:ascii="Aldhabi" w:hAnsi="Aldhabi" w:cs="Aldhabi"/>
          <w:sz w:val="28"/>
          <w:szCs w:val="28"/>
        </w:rPr>
        <w:t>he impact</w:t>
      </w:r>
      <w:r w:rsidR="0009456A" w:rsidRPr="008214D1">
        <w:rPr>
          <w:rFonts w:ascii="Aldhabi" w:hAnsi="Aldhabi" w:cs="Aldhabi"/>
          <w:sz w:val="28"/>
          <w:szCs w:val="28"/>
        </w:rPr>
        <w:t xml:space="preserve"> of a product recall</w:t>
      </w:r>
      <w:r w:rsidR="00A02C59" w:rsidRPr="008214D1">
        <w:rPr>
          <w:rFonts w:ascii="Aldhabi" w:hAnsi="Aldhabi" w:cs="Aldhabi"/>
          <w:sz w:val="28"/>
          <w:szCs w:val="28"/>
        </w:rPr>
        <w:t xml:space="preserve"> on a business cannot be </w:t>
      </w:r>
      <w:r w:rsidR="0009456A" w:rsidRPr="008214D1">
        <w:rPr>
          <w:rFonts w:ascii="Aldhabi" w:hAnsi="Aldhabi" w:cs="Aldhabi"/>
          <w:sz w:val="28"/>
          <w:szCs w:val="28"/>
        </w:rPr>
        <w:t>generalised</w:t>
      </w:r>
      <w:r w:rsidR="00A02C59" w:rsidRPr="008214D1">
        <w:rPr>
          <w:rFonts w:ascii="Aldhabi" w:hAnsi="Aldhabi" w:cs="Aldhabi"/>
          <w:sz w:val="28"/>
          <w:szCs w:val="28"/>
        </w:rPr>
        <w:t xml:space="preserve"> as each </w:t>
      </w:r>
      <w:r w:rsidR="0009456A" w:rsidRPr="008214D1">
        <w:rPr>
          <w:rFonts w:ascii="Aldhabi" w:hAnsi="Aldhabi" w:cs="Aldhabi"/>
          <w:sz w:val="28"/>
          <w:szCs w:val="28"/>
        </w:rPr>
        <w:t>recall has influencing</w:t>
      </w:r>
      <w:r w:rsidR="00A02C59" w:rsidRPr="008214D1">
        <w:rPr>
          <w:rFonts w:ascii="Aldhabi" w:hAnsi="Aldhabi" w:cs="Aldhabi"/>
          <w:sz w:val="28"/>
          <w:szCs w:val="28"/>
        </w:rPr>
        <w:t xml:space="preserve"> factors such as industry, market position, business size, recall strategy, consumer confidence, recall severity</w:t>
      </w:r>
      <w:r w:rsidR="0009456A" w:rsidRPr="008214D1">
        <w:rPr>
          <w:rFonts w:ascii="Aldhabi" w:hAnsi="Aldhabi" w:cs="Aldhabi"/>
          <w:sz w:val="28"/>
          <w:szCs w:val="28"/>
        </w:rPr>
        <w:t xml:space="preserve"> and the product itself.</w:t>
      </w:r>
    </w:p>
    <w:p w14:paraId="09B5B1E3" w14:textId="0389B847" w:rsidR="00AA1879" w:rsidRDefault="00AA1879" w:rsidP="00EB478D">
      <w:pPr>
        <w:spacing w:line="240" w:lineRule="auto"/>
        <w:rPr>
          <w:rFonts w:ascii="Aldhabi" w:hAnsi="Aldhabi" w:cs="Aldhabi"/>
          <w:sz w:val="28"/>
          <w:szCs w:val="28"/>
        </w:rPr>
      </w:pPr>
    </w:p>
    <w:p w14:paraId="0CD43D21" w14:textId="77777777" w:rsidR="00890E58" w:rsidRDefault="00890E58" w:rsidP="00EB478D">
      <w:pPr>
        <w:spacing w:line="240" w:lineRule="auto"/>
        <w:rPr>
          <w:rFonts w:ascii="Aldhabi" w:hAnsi="Aldhabi" w:cs="Aldhabi"/>
          <w:sz w:val="28"/>
          <w:szCs w:val="28"/>
        </w:rPr>
      </w:pPr>
    </w:p>
    <w:p w14:paraId="6C4820EB" w14:textId="713EAF33" w:rsidR="00553010" w:rsidRDefault="008153AD" w:rsidP="00EB478D">
      <w:pPr>
        <w:spacing w:line="240" w:lineRule="auto"/>
        <w:rPr>
          <w:rFonts w:ascii="Aldhabi" w:hAnsi="Aldhabi" w:cs="Aldhabi"/>
          <w:sz w:val="28"/>
          <w:szCs w:val="28"/>
        </w:rPr>
      </w:pPr>
      <w:sdt>
        <w:sdtPr>
          <w:rPr>
            <w:rFonts w:ascii="Aldhabi" w:hAnsi="Aldhabi" w:cs="Aldhabi"/>
            <w:sz w:val="28"/>
            <w:szCs w:val="28"/>
          </w:rPr>
          <w:id w:val="999004883"/>
          <w:citation/>
        </w:sdtPr>
        <w:sdtEndPr/>
        <w:sdtContent>
          <w:r w:rsidR="00F56C42">
            <w:rPr>
              <w:rFonts w:ascii="Aldhabi" w:hAnsi="Aldhabi" w:cs="Aldhabi"/>
              <w:sz w:val="28"/>
              <w:szCs w:val="28"/>
            </w:rPr>
            <w:fldChar w:fldCharType="begin"/>
          </w:r>
          <w:r w:rsidR="00F56C42">
            <w:rPr>
              <w:rFonts w:ascii="Aldhabi" w:hAnsi="Aldhabi" w:cs="Aldhabi"/>
              <w:sz w:val="28"/>
              <w:szCs w:val="28"/>
            </w:rPr>
            <w:instrText xml:space="preserve"> CITATION NCr96 \l 2057 </w:instrText>
          </w:r>
          <w:r w:rsidR="00F56C42">
            <w:rPr>
              <w:rFonts w:ascii="Aldhabi" w:hAnsi="Aldhabi" w:cs="Aldhabi"/>
              <w:sz w:val="28"/>
              <w:szCs w:val="28"/>
            </w:rPr>
            <w:fldChar w:fldCharType="separate"/>
          </w:r>
          <w:r w:rsidR="00F20ABD" w:rsidRPr="00F20ABD">
            <w:rPr>
              <w:rFonts w:ascii="Aldhabi" w:hAnsi="Aldhabi" w:cs="Aldhabi"/>
              <w:noProof/>
              <w:sz w:val="28"/>
              <w:szCs w:val="28"/>
            </w:rPr>
            <w:t>(N.Craig Smith, 1996)</w:t>
          </w:r>
          <w:r w:rsidR="00F56C42">
            <w:rPr>
              <w:rFonts w:ascii="Aldhabi" w:hAnsi="Aldhabi" w:cs="Aldhabi"/>
              <w:sz w:val="28"/>
              <w:szCs w:val="28"/>
            </w:rPr>
            <w:fldChar w:fldCharType="end"/>
          </w:r>
        </w:sdtContent>
      </w:sdt>
      <w:r w:rsidR="00F56C42">
        <w:rPr>
          <w:rFonts w:ascii="Aldhabi" w:hAnsi="Aldhabi" w:cs="Aldhabi"/>
          <w:sz w:val="28"/>
          <w:szCs w:val="28"/>
        </w:rPr>
        <w:t xml:space="preserve"> reviewed </w:t>
      </w:r>
      <w:r w:rsidR="000C62B0">
        <w:rPr>
          <w:rFonts w:ascii="Aldhabi" w:hAnsi="Aldhabi" w:cs="Aldhabi"/>
          <w:sz w:val="28"/>
          <w:szCs w:val="28"/>
        </w:rPr>
        <w:t>Audi America</w:t>
      </w:r>
      <w:r w:rsidR="00F56C42">
        <w:rPr>
          <w:rFonts w:ascii="Aldhabi" w:hAnsi="Aldhabi" w:cs="Aldhabi"/>
          <w:sz w:val="28"/>
          <w:szCs w:val="28"/>
        </w:rPr>
        <w:t>’s</w:t>
      </w:r>
      <w:r w:rsidR="000C62B0">
        <w:rPr>
          <w:rFonts w:ascii="Aldhabi" w:hAnsi="Aldhabi" w:cs="Aldhabi"/>
          <w:sz w:val="28"/>
          <w:szCs w:val="28"/>
        </w:rPr>
        <w:t xml:space="preserve"> </w:t>
      </w:r>
      <w:r w:rsidR="00F56C42">
        <w:rPr>
          <w:rFonts w:ascii="Aldhabi" w:hAnsi="Aldhabi" w:cs="Aldhabi"/>
          <w:sz w:val="28"/>
          <w:szCs w:val="28"/>
        </w:rPr>
        <w:t xml:space="preserve">1986 recall  </w:t>
      </w:r>
      <w:r w:rsidR="000C62B0">
        <w:rPr>
          <w:rFonts w:ascii="Aldhabi" w:hAnsi="Aldhabi" w:cs="Aldhabi"/>
          <w:sz w:val="28"/>
          <w:szCs w:val="28"/>
        </w:rPr>
        <w:t>which saw 132</w:t>
      </w:r>
      <w:r w:rsidR="00837FB9">
        <w:rPr>
          <w:rFonts w:ascii="Aldhabi" w:hAnsi="Aldhabi" w:cs="Aldhabi"/>
          <w:sz w:val="28"/>
          <w:szCs w:val="28"/>
        </w:rPr>
        <w:t>,000</w:t>
      </w:r>
      <w:r w:rsidR="000C62B0">
        <w:rPr>
          <w:rFonts w:ascii="Aldhabi" w:hAnsi="Aldhabi" w:cs="Aldhabi"/>
          <w:sz w:val="28"/>
          <w:szCs w:val="28"/>
        </w:rPr>
        <w:t xml:space="preserve"> units recalled as a result of </w:t>
      </w:r>
      <w:r w:rsidR="00837FB9">
        <w:rPr>
          <w:rFonts w:ascii="Aldhabi" w:hAnsi="Aldhabi" w:cs="Aldhabi"/>
          <w:sz w:val="28"/>
          <w:szCs w:val="28"/>
        </w:rPr>
        <w:t xml:space="preserve"> faulty acceleration, their strategy and procedures for product recall w</w:t>
      </w:r>
      <w:r w:rsidR="00623739">
        <w:rPr>
          <w:rFonts w:ascii="Aldhabi" w:hAnsi="Aldhabi" w:cs="Aldhabi"/>
          <w:sz w:val="28"/>
          <w:szCs w:val="28"/>
        </w:rPr>
        <w:t xml:space="preserve">ere </w:t>
      </w:r>
      <w:r w:rsidR="00837FB9">
        <w:rPr>
          <w:rFonts w:ascii="Aldhabi" w:hAnsi="Aldhabi" w:cs="Aldhabi"/>
          <w:sz w:val="28"/>
          <w:szCs w:val="28"/>
        </w:rPr>
        <w:t xml:space="preserve">crucial in the final costs to Audi. Recalls were made throughout 1984-1986 </w:t>
      </w:r>
      <w:r w:rsidR="00623739">
        <w:rPr>
          <w:rFonts w:ascii="Aldhabi" w:hAnsi="Aldhabi" w:cs="Aldhabi"/>
          <w:sz w:val="28"/>
          <w:szCs w:val="28"/>
        </w:rPr>
        <w:t xml:space="preserve">however </w:t>
      </w:r>
      <w:r w:rsidR="00837FB9">
        <w:rPr>
          <w:rFonts w:ascii="Aldhabi" w:hAnsi="Aldhabi" w:cs="Aldhabi"/>
          <w:sz w:val="28"/>
          <w:szCs w:val="28"/>
        </w:rPr>
        <w:t>the product was adjusted</w:t>
      </w:r>
      <w:r w:rsidR="00553010">
        <w:rPr>
          <w:rFonts w:ascii="Aldhabi" w:hAnsi="Aldhabi" w:cs="Aldhabi"/>
          <w:sz w:val="28"/>
          <w:szCs w:val="28"/>
        </w:rPr>
        <w:t xml:space="preserve">, the recall process not followed </w:t>
      </w:r>
      <w:r w:rsidR="00837FB9">
        <w:rPr>
          <w:rFonts w:ascii="Aldhabi" w:hAnsi="Aldhabi" w:cs="Aldhabi"/>
          <w:sz w:val="28"/>
          <w:szCs w:val="28"/>
        </w:rPr>
        <w:t>and failures continued.</w:t>
      </w:r>
      <w:r w:rsidR="00553010">
        <w:rPr>
          <w:rFonts w:ascii="Aldhabi" w:hAnsi="Aldhabi" w:cs="Aldhabi"/>
          <w:sz w:val="28"/>
          <w:szCs w:val="28"/>
        </w:rPr>
        <w:t xml:space="preserve"> Poor handling of the media </w:t>
      </w:r>
      <w:r w:rsidR="00F56C42">
        <w:rPr>
          <w:rFonts w:ascii="Aldhabi" w:hAnsi="Aldhabi" w:cs="Aldhabi"/>
          <w:sz w:val="28"/>
          <w:szCs w:val="28"/>
        </w:rPr>
        <w:t xml:space="preserve">saw a 3 month delay in announcing </w:t>
      </w:r>
      <w:r w:rsidR="00623739">
        <w:rPr>
          <w:rFonts w:ascii="Aldhabi" w:hAnsi="Aldhabi" w:cs="Aldhabi"/>
          <w:sz w:val="28"/>
          <w:szCs w:val="28"/>
        </w:rPr>
        <w:t xml:space="preserve">safety </w:t>
      </w:r>
      <w:r w:rsidR="00F56C42">
        <w:rPr>
          <w:rFonts w:ascii="Aldhabi" w:hAnsi="Aldhabi" w:cs="Aldhabi"/>
          <w:sz w:val="28"/>
          <w:szCs w:val="28"/>
        </w:rPr>
        <w:t xml:space="preserve">issues with the product </w:t>
      </w:r>
      <w:r w:rsidR="00553010">
        <w:rPr>
          <w:rFonts w:ascii="Aldhabi" w:hAnsi="Aldhabi" w:cs="Aldhabi"/>
          <w:sz w:val="28"/>
          <w:szCs w:val="28"/>
        </w:rPr>
        <w:t>alongside the lack of delivery on promises made to the consumer</w:t>
      </w:r>
      <w:r w:rsidR="00623739">
        <w:rPr>
          <w:rFonts w:ascii="Aldhabi" w:hAnsi="Aldhabi" w:cs="Aldhabi"/>
          <w:sz w:val="28"/>
          <w:szCs w:val="28"/>
        </w:rPr>
        <w:t xml:space="preserve"> during the announcement</w:t>
      </w:r>
      <w:r w:rsidR="00553010">
        <w:rPr>
          <w:rFonts w:ascii="Aldhabi" w:hAnsi="Aldhabi" w:cs="Aldhabi"/>
          <w:sz w:val="28"/>
          <w:szCs w:val="28"/>
        </w:rPr>
        <w:t xml:space="preserve"> lead to a severe decline in Audi </w:t>
      </w:r>
      <w:r w:rsidR="00623739">
        <w:rPr>
          <w:rFonts w:ascii="Aldhabi" w:hAnsi="Aldhabi" w:cs="Aldhabi"/>
          <w:sz w:val="28"/>
          <w:szCs w:val="28"/>
        </w:rPr>
        <w:t xml:space="preserve">America </w:t>
      </w:r>
      <w:r w:rsidR="00553010">
        <w:rPr>
          <w:rFonts w:ascii="Aldhabi" w:hAnsi="Aldhabi" w:cs="Aldhabi"/>
          <w:sz w:val="28"/>
          <w:szCs w:val="28"/>
        </w:rPr>
        <w:t xml:space="preserve">in the following years. </w:t>
      </w:r>
    </w:p>
    <w:p w14:paraId="27D5B4BB" w14:textId="0740CED9" w:rsidR="000C62B0" w:rsidRDefault="00553010" w:rsidP="00EB478D">
      <w:pPr>
        <w:spacing w:line="240" w:lineRule="auto"/>
        <w:rPr>
          <w:rFonts w:ascii="Aldhabi" w:hAnsi="Aldhabi" w:cs="Aldhabi"/>
          <w:sz w:val="28"/>
          <w:szCs w:val="28"/>
        </w:rPr>
      </w:pPr>
      <w:r>
        <w:rPr>
          <w:rFonts w:ascii="Aldhabi" w:hAnsi="Aldhabi" w:cs="Aldhabi"/>
          <w:sz w:val="28"/>
          <w:szCs w:val="28"/>
        </w:rPr>
        <w:t xml:space="preserve"> </w:t>
      </w:r>
      <w:r w:rsidR="00F56C42">
        <w:rPr>
          <w:rFonts w:ascii="Aldhabi" w:hAnsi="Aldhabi" w:cs="Aldhabi"/>
          <w:sz w:val="28"/>
          <w:szCs w:val="28"/>
        </w:rPr>
        <w:t>A</w:t>
      </w:r>
      <w:r w:rsidR="00837FB9">
        <w:rPr>
          <w:rFonts w:ascii="Aldhabi" w:hAnsi="Aldhabi" w:cs="Aldhabi"/>
          <w:sz w:val="28"/>
          <w:szCs w:val="28"/>
        </w:rPr>
        <w:t>n</w:t>
      </w:r>
      <w:r w:rsidR="00766448">
        <w:rPr>
          <w:rFonts w:ascii="Aldhabi" w:hAnsi="Aldhabi" w:cs="Aldhabi"/>
          <w:sz w:val="28"/>
          <w:szCs w:val="28"/>
        </w:rPr>
        <w:t xml:space="preserve"> estimated</w:t>
      </w:r>
      <w:r w:rsidR="00837FB9">
        <w:rPr>
          <w:rFonts w:ascii="Aldhabi" w:hAnsi="Aldhabi" w:cs="Aldhabi"/>
          <w:sz w:val="28"/>
          <w:szCs w:val="28"/>
        </w:rPr>
        <w:t xml:space="preserve"> cost of $25million for the </w:t>
      </w:r>
      <w:r w:rsidR="00766448">
        <w:rPr>
          <w:rFonts w:ascii="Aldhabi" w:hAnsi="Aldhabi" w:cs="Aldhabi"/>
          <w:sz w:val="28"/>
          <w:szCs w:val="28"/>
        </w:rPr>
        <w:t xml:space="preserve">initial </w:t>
      </w:r>
      <w:r w:rsidR="00837FB9">
        <w:rPr>
          <w:rFonts w:ascii="Aldhabi" w:hAnsi="Aldhabi" w:cs="Aldhabi"/>
          <w:sz w:val="28"/>
          <w:szCs w:val="28"/>
        </w:rPr>
        <w:t>recall</w:t>
      </w:r>
      <w:r w:rsidR="00F56C42">
        <w:rPr>
          <w:rFonts w:ascii="Aldhabi" w:hAnsi="Aldhabi" w:cs="Aldhabi"/>
          <w:sz w:val="28"/>
          <w:szCs w:val="28"/>
        </w:rPr>
        <w:t xml:space="preserve"> was </w:t>
      </w:r>
      <w:r w:rsidR="00766448">
        <w:rPr>
          <w:rFonts w:ascii="Aldhabi" w:hAnsi="Aldhabi" w:cs="Aldhabi"/>
          <w:sz w:val="28"/>
          <w:szCs w:val="28"/>
        </w:rPr>
        <w:t>calculated however,</w:t>
      </w:r>
      <w:r w:rsidR="00F56C42">
        <w:rPr>
          <w:rFonts w:ascii="Aldhabi" w:hAnsi="Aldhabi" w:cs="Aldhabi"/>
          <w:sz w:val="28"/>
          <w:szCs w:val="28"/>
        </w:rPr>
        <w:t xml:space="preserve"> a study by</w:t>
      </w:r>
      <w:sdt>
        <w:sdtPr>
          <w:rPr>
            <w:rFonts w:ascii="Aldhabi" w:hAnsi="Aldhabi" w:cs="Aldhabi"/>
            <w:sz w:val="28"/>
            <w:szCs w:val="28"/>
          </w:rPr>
          <w:id w:val="1763561857"/>
          <w:citation/>
        </w:sdtPr>
        <w:sdtEndPr/>
        <w:sdtContent>
          <w:r w:rsidR="00F56C42">
            <w:rPr>
              <w:rFonts w:ascii="Aldhabi" w:hAnsi="Aldhabi" w:cs="Aldhabi"/>
              <w:sz w:val="28"/>
              <w:szCs w:val="28"/>
            </w:rPr>
            <w:fldChar w:fldCharType="begin"/>
          </w:r>
          <w:r w:rsidR="00F56C42">
            <w:rPr>
              <w:rFonts w:ascii="Aldhabi" w:hAnsi="Aldhabi" w:cs="Aldhabi"/>
              <w:sz w:val="28"/>
              <w:szCs w:val="28"/>
            </w:rPr>
            <w:instrText xml:space="preserve"> CITATION Mar90 \l 2057 </w:instrText>
          </w:r>
          <w:r w:rsidR="00F56C42">
            <w:rPr>
              <w:rFonts w:ascii="Aldhabi" w:hAnsi="Aldhabi" w:cs="Aldhabi"/>
              <w:sz w:val="28"/>
              <w:szCs w:val="28"/>
            </w:rPr>
            <w:fldChar w:fldCharType="separate"/>
          </w:r>
          <w:r w:rsidR="00F20ABD">
            <w:rPr>
              <w:rFonts w:ascii="Aldhabi" w:hAnsi="Aldhabi" w:cs="Aldhabi"/>
              <w:noProof/>
              <w:sz w:val="28"/>
              <w:szCs w:val="28"/>
            </w:rPr>
            <w:t xml:space="preserve"> </w:t>
          </w:r>
          <w:r w:rsidR="00F20ABD" w:rsidRPr="00F20ABD">
            <w:rPr>
              <w:rFonts w:ascii="Aldhabi" w:hAnsi="Aldhabi" w:cs="Aldhabi"/>
              <w:noProof/>
              <w:sz w:val="28"/>
              <w:szCs w:val="28"/>
            </w:rPr>
            <w:t>(Sulivan, 1990)</w:t>
          </w:r>
          <w:r w:rsidR="00F56C42">
            <w:rPr>
              <w:rFonts w:ascii="Aldhabi" w:hAnsi="Aldhabi" w:cs="Aldhabi"/>
              <w:sz w:val="28"/>
              <w:szCs w:val="28"/>
            </w:rPr>
            <w:fldChar w:fldCharType="end"/>
          </w:r>
        </w:sdtContent>
      </w:sdt>
      <w:r w:rsidR="00F56C42">
        <w:rPr>
          <w:rFonts w:ascii="Aldhabi" w:hAnsi="Aldhabi" w:cs="Aldhabi"/>
          <w:sz w:val="28"/>
          <w:szCs w:val="28"/>
        </w:rPr>
        <w:t xml:space="preserve"> revealed </w:t>
      </w:r>
      <w:r w:rsidR="00837FB9">
        <w:rPr>
          <w:rFonts w:ascii="Aldhabi" w:hAnsi="Aldhabi" w:cs="Aldhabi"/>
          <w:sz w:val="28"/>
          <w:szCs w:val="28"/>
        </w:rPr>
        <w:t xml:space="preserve">as a result of reputation damage following the failures alongside media campaigns from competitors such as Jaguar, Audi saw resale </w:t>
      </w:r>
      <w:r w:rsidR="00837FB9">
        <w:rPr>
          <w:rFonts w:ascii="Aldhabi" w:hAnsi="Aldhabi" w:cs="Aldhabi"/>
          <w:sz w:val="28"/>
          <w:szCs w:val="28"/>
        </w:rPr>
        <w:lastRenderedPageBreak/>
        <w:t xml:space="preserve">values of </w:t>
      </w:r>
      <w:r w:rsidR="00C269A9">
        <w:rPr>
          <w:rFonts w:ascii="Aldhabi" w:hAnsi="Aldhabi" w:cs="Aldhabi"/>
          <w:sz w:val="28"/>
          <w:szCs w:val="28"/>
        </w:rPr>
        <w:t>Audi 5000 drop by 11.5%, models without fa</w:t>
      </w:r>
      <w:r>
        <w:rPr>
          <w:rFonts w:ascii="Aldhabi" w:hAnsi="Aldhabi" w:cs="Aldhabi"/>
          <w:sz w:val="28"/>
          <w:szCs w:val="28"/>
        </w:rPr>
        <w:t>i</w:t>
      </w:r>
      <w:r w:rsidR="00C269A9">
        <w:rPr>
          <w:rFonts w:ascii="Aldhabi" w:hAnsi="Aldhabi" w:cs="Aldhabi"/>
          <w:sz w:val="28"/>
          <w:szCs w:val="28"/>
        </w:rPr>
        <w:t>lures such as Audi 4000 drop 9.5%</w:t>
      </w:r>
      <w:r>
        <w:rPr>
          <w:rFonts w:ascii="Aldhabi" w:hAnsi="Aldhabi" w:cs="Aldhabi"/>
          <w:sz w:val="28"/>
          <w:szCs w:val="28"/>
        </w:rPr>
        <w:t xml:space="preserve">, Audi Quatro drop 6.5% and a total unit drop of 72% </w:t>
      </w:r>
      <w:r w:rsidR="00F56C42">
        <w:rPr>
          <w:rFonts w:ascii="Aldhabi" w:hAnsi="Aldhabi" w:cs="Aldhabi"/>
          <w:sz w:val="28"/>
          <w:szCs w:val="28"/>
        </w:rPr>
        <w:t xml:space="preserve"> by 1989</w:t>
      </w:r>
      <w:r>
        <w:rPr>
          <w:rFonts w:ascii="Aldhabi" w:hAnsi="Aldhabi" w:cs="Aldhabi"/>
          <w:sz w:val="28"/>
          <w:szCs w:val="28"/>
        </w:rPr>
        <w:t xml:space="preserve">(74000 units to 21225 units). A Review by </w:t>
      </w:r>
      <w:r w:rsidR="00766448" w:rsidRPr="00766448">
        <w:rPr>
          <w:rFonts w:ascii="Aldhabi" w:hAnsi="Aldhabi" w:cs="Aldhabi"/>
          <w:sz w:val="28"/>
          <w:szCs w:val="28"/>
        </w:rPr>
        <w:t>National Highway Traffic Safety Administration</w:t>
      </w:r>
      <w:r w:rsidR="00766448">
        <w:rPr>
          <w:rFonts w:ascii="Aldhabi" w:hAnsi="Aldhabi" w:cs="Aldhabi"/>
          <w:sz w:val="28"/>
          <w:szCs w:val="28"/>
        </w:rPr>
        <w:t xml:space="preserve"> (</w:t>
      </w:r>
      <w:r>
        <w:rPr>
          <w:rFonts w:ascii="Aldhabi" w:hAnsi="Aldhabi" w:cs="Aldhabi"/>
          <w:sz w:val="28"/>
          <w:szCs w:val="28"/>
        </w:rPr>
        <w:t>NHTSA</w:t>
      </w:r>
      <w:r w:rsidR="00766448">
        <w:rPr>
          <w:rFonts w:ascii="Aldhabi" w:hAnsi="Aldhabi" w:cs="Aldhabi"/>
          <w:sz w:val="28"/>
          <w:szCs w:val="28"/>
        </w:rPr>
        <w:t>)</w:t>
      </w:r>
      <w:r>
        <w:rPr>
          <w:rFonts w:ascii="Aldhabi" w:hAnsi="Aldhabi" w:cs="Aldhabi"/>
          <w:sz w:val="28"/>
          <w:szCs w:val="28"/>
        </w:rPr>
        <w:t xml:space="preserve"> demonstrated the failures were</w:t>
      </w:r>
      <w:r w:rsidR="00F56C42">
        <w:rPr>
          <w:rFonts w:ascii="Aldhabi" w:hAnsi="Aldhabi" w:cs="Aldhabi"/>
          <w:sz w:val="28"/>
          <w:szCs w:val="28"/>
        </w:rPr>
        <w:t xml:space="preserve"> in fact</w:t>
      </w:r>
      <w:r>
        <w:rPr>
          <w:rFonts w:ascii="Aldhabi" w:hAnsi="Aldhabi" w:cs="Aldhabi"/>
          <w:sz w:val="28"/>
          <w:szCs w:val="28"/>
        </w:rPr>
        <w:t xml:space="preserve"> a result of driver error and not mechanical failure, by this time the damage </w:t>
      </w:r>
      <w:r w:rsidR="00F56C42">
        <w:rPr>
          <w:rFonts w:ascii="Aldhabi" w:hAnsi="Aldhabi" w:cs="Aldhabi"/>
          <w:sz w:val="28"/>
          <w:szCs w:val="28"/>
        </w:rPr>
        <w:t>had been inflicted</w:t>
      </w:r>
      <w:r>
        <w:rPr>
          <w:rFonts w:ascii="Aldhabi" w:hAnsi="Aldhabi" w:cs="Aldhabi"/>
          <w:sz w:val="28"/>
          <w:szCs w:val="28"/>
        </w:rPr>
        <w:t xml:space="preserve"> and Audi Americas reputation with the consumer severely damaged.</w:t>
      </w:r>
    </w:p>
    <w:p w14:paraId="48E0731E" w14:textId="1A76180D" w:rsidR="006E7D89" w:rsidRDefault="00C44F89" w:rsidP="00EB478D">
      <w:pPr>
        <w:spacing w:line="240" w:lineRule="auto"/>
        <w:rPr>
          <w:rFonts w:ascii="Aldhabi" w:hAnsi="Aldhabi" w:cs="Aldhabi"/>
          <w:sz w:val="28"/>
          <w:szCs w:val="28"/>
        </w:rPr>
      </w:pPr>
      <w:r>
        <w:rPr>
          <w:rFonts w:ascii="Aldhabi" w:hAnsi="Aldhabi" w:cs="Aldhabi"/>
          <w:sz w:val="28"/>
          <w:szCs w:val="28"/>
        </w:rPr>
        <w:t>Audi’s lack of control, planning and integrity to its consumers left their business in a difficult position to recover</w:t>
      </w:r>
      <w:r w:rsidR="006E7D89">
        <w:rPr>
          <w:rFonts w:ascii="Aldhabi" w:hAnsi="Aldhabi" w:cs="Aldhabi"/>
          <w:sz w:val="28"/>
          <w:szCs w:val="28"/>
        </w:rPr>
        <w:t xml:space="preserve"> with short term intangible costs that only with extensive research and analysis over a longer period were possible to define</w:t>
      </w:r>
      <w:r w:rsidR="00EB478D">
        <w:rPr>
          <w:rFonts w:ascii="Aldhabi" w:hAnsi="Aldhabi" w:cs="Aldhabi"/>
          <w:sz w:val="28"/>
          <w:szCs w:val="28"/>
        </w:rPr>
        <w:t xml:space="preserve"> as tangible.</w:t>
      </w:r>
    </w:p>
    <w:p w14:paraId="3F85623F" w14:textId="2EDACC64" w:rsidR="00AA1879" w:rsidRDefault="009545FA" w:rsidP="00EB478D">
      <w:pPr>
        <w:spacing w:line="240" w:lineRule="auto"/>
        <w:rPr>
          <w:rFonts w:ascii="Aldhabi" w:hAnsi="Aldhabi" w:cs="Aldhabi"/>
          <w:sz w:val="28"/>
          <w:szCs w:val="28"/>
        </w:rPr>
      </w:pPr>
      <w:r>
        <w:rPr>
          <w:rFonts w:ascii="Aldhabi" w:hAnsi="Aldhabi" w:cs="Aldhabi"/>
          <w:sz w:val="28"/>
          <w:szCs w:val="28"/>
        </w:rPr>
        <w:t xml:space="preserve">The severity of the </w:t>
      </w:r>
      <w:r w:rsidR="00761461">
        <w:rPr>
          <w:rFonts w:ascii="Aldhabi" w:hAnsi="Aldhabi" w:cs="Aldhabi"/>
          <w:sz w:val="28"/>
          <w:szCs w:val="28"/>
        </w:rPr>
        <w:t xml:space="preserve">fault </w:t>
      </w:r>
      <w:r>
        <w:rPr>
          <w:rFonts w:ascii="Aldhabi" w:hAnsi="Aldhabi" w:cs="Aldhabi"/>
          <w:sz w:val="28"/>
          <w:szCs w:val="28"/>
        </w:rPr>
        <w:t xml:space="preserve">is typically the first piece of information a business will wait for before acting </w:t>
      </w:r>
      <w:r w:rsidR="00761461">
        <w:rPr>
          <w:rFonts w:ascii="Aldhabi" w:hAnsi="Aldhabi" w:cs="Aldhabi"/>
          <w:sz w:val="28"/>
          <w:szCs w:val="28"/>
        </w:rPr>
        <w:t xml:space="preserve">as this will set the tone for the strategy required to deal with the fault identified. </w:t>
      </w:r>
      <w:sdt>
        <w:sdtPr>
          <w:rPr>
            <w:rFonts w:ascii="Aldhabi" w:hAnsi="Aldhabi" w:cs="Aldhabi"/>
            <w:sz w:val="28"/>
            <w:szCs w:val="28"/>
          </w:rPr>
          <w:id w:val="321779135"/>
          <w:citation/>
        </w:sdtPr>
        <w:sdtEndPr/>
        <w:sdtContent>
          <w:r w:rsidR="009900FA">
            <w:rPr>
              <w:rFonts w:ascii="Aldhabi" w:hAnsi="Aldhabi" w:cs="Aldhabi"/>
              <w:sz w:val="28"/>
              <w:szCs w:val="28"/>
            </w:rPr>
            <w:fldChar w:fldCharType="begin"/>
          </w:r>
          <w:r w:rsidR="009900FA">
            <w:rPr>
              <w:rFonts w:ascii="Aldhabi" w:hAnsi="Aldhabi" w:cs="Aldhabi"/>
              <w:sz w:val="28"/>
              <w:szCs w:val="28"/>
            </w:rPr>
            <w:instrText xml:space="preserve"> CITATION Ang16 \l 2057 </w:instrText>
          </w:r>
          <w:r w:rsidR="009900FA">
            <w:rPr>
              <w:rFonts w:ascii="Aldhabi" w:hAnsi="Aldhabi" w:cs="Aldhabi"/>
              <w:sz w:val="28"/>
              <w:szCs w:val="28"/>
            </w:rPr>
            <w:fldChar w:fldCharType="separate"/>
          </w:r>
          <w:r w:rsidR="00F20ABD" w:rsidRPr="00F20ABD">
            <w:rPr>
              <w:rFonts w:ascii="Aldhabi" w:hAnsi="Aldhabi" w:cs="Aldhabi"/>
              <w:noProof/>
              <w:sz w:val="28"/>
              <w:szCs w:val="28"/>
            </w:rPr>
            <w:t>(Angela Xia Liu, May 2016)</w:t>
          </w:r>
          <w:r w:rsidR="009900FA">
            <w:rPr>
              <w:rFonts w:ascii="Aldhabi" w:hAnsi="Aldhabi" w:cs="Aldhabi"/>
              <w:sz w:val="28"/>
              <w:szCs w:val="28"/>
            </w:rPr>
            <w:fldChar w:fldCharType="end"/>
          </w:r>
        </w:sdtContent>
      </w:sdt>
      <w:r w:rsidR="009900FA">
        <w:rPr>
          <w:rFonts w:ascii="Aldhabi" w:hAnsi="Aldhabi" w:cs="Aldhabi"/>
          <w:sz w:val="28"/>
          <w:szCs w:val="28"/>
        </w:rPr>
        <w:t xml:space="preserve"> identified during their study of </w:t>
      </w:r>
      <w:r w:rsidR="00E279C4">
        <w:rPr>
          <w:rFonts w:ascii="Aldhabi" w:hAnsi="Aldhabi" w:cs="Aldhabi"/>
          <w:sz w:val="28"/>
          <w:szCs w:val="28"/>
        </w:rPr>
        <w:t xml:space="preserve">product recall remedy that companies have </w:t>
      </w:r>
      <w:r w:rsidR="00440A49">
        <w:rPr>
          <w:rFonts w:ascii="Aldhabi" w:hAnsi="Aldhabi" w:cs="Aldhabi"/>
          <w:sz w:val="28"/>
          <w:szCs w:val="28"/>
        </w:rPr>
        <w:t xml:space="preserve">conflicts between remedy cost and consumer harm. </w:t>
      </w:r>
      <w:r w:rsidR="00F622AB">
        <w:rPr>
          <w:rFonts w:ascii="Aldhabi" w:hAnsi="Aldhabi" w:cs="Aldhabi"/>
          <w:sz w:val="28"/>
          <w:szCs w:val="28"/>
        </w:rPr>
        <w:t>“</w:t>
      </w:r>
      <w:r w:rsidR="00440A49">
        <w:rPr>
          <w:rFonts w:ascii="Aldhabi" w:hAnsi="Aldhabi" w:cs="Aldhabi"/>
          <w:sz w:val="28"/>
          <w:szCs w:val="28"/>
        </w:rPr>
        <w:t xml:space="preserve">A company will try to avoid </w:t>
      </w:r>
      <w:r w:rsidR="00F622AB">
        <w:rPr>
          <w:rFonts w:ascii="Aldhabi" w:hAnsi="Aldhabi" w:cs="Aldhabi"/>
          <w:sz w:val="28"/>
          <w:szCs w:val="28"/>
        </w:rPr>
        <w:t xml:space="preserve">full remedy when the total cost </w:t>
      </w:r>
      <w:r w:rsidR="00B90A72">
        <w:rPr>
          <w:rFonts w:ascii="Aldhabi" w:hAnsi="Aldhabi" w:cs="Aldhabi"/>
          <w:sz w:val="28"/>
          <w:szCs w:val="28"/>
        </w:rPr>
        <w:t xml:space="preserve">of recalled products is greater.” </w:t>
      </w:r>
      <w:r w:rsidR="00013F11">
        <w:rPr>
          <w:rFonts w:ascii="Aldhabi" w:hAnsi="Aldhabi" w:cs="Aldhabi"/>
          <w:sz w:val="28"/>
          <w:szCs w:val="28"/>
        </w:rPr>
        <w:t xml:space="preserve">This demonstrates that </w:t>
      </w:r>
      <w:r w:rsidR="00005AC5">
        <w:rPr>
          <w:rFonts w:ascii="Aldhabi" w:hAnsi="Aldhabi" w:cs="Aldhabi"/>
          <w:sz w:val="28"/>
          <w:szCs w:val="28"/>
        </w:rPr>
        <w:t>the severity will directly impact both strategy and ultimately the final cost of the recall.</w:t>
      </w:r>
      <w:r w:rsidR="005272D7">
        <w:rPr>
          <w:rFonts w:ascii="Aldhabi" w:hAnsi="Aldhabi" w:cs="Aldhabi"/>
          <w:sz w:val="28"/>
          <w:szCs w:val="28"/>
        </w:rPr>
        <w:t xml:space="preserve"> </w:t>
      </w:r>
    </w:p>
    <w:p w14:paraId="4466A968" w14:textId="2FD03E9E" w:rsidR="005272D7" w:rsidRDefault="005272D7" w:rsidP="00EB478D">
      <w:pPr>
        <w:spacing w:line="240" w:lineRule="auto"/>
        <w:rPr>
          <w:rFonts w:ascii="Aldhabi" w:hAnsi="Aldhabi" w:cs="Aldhabi"/>
          <w:sz w:val="28"/>
          <w:szCs w:val="28"/>
        </w:rPr>
      </w:pPr>
      <w:r>
        <w:rPr>
          <w:rFonts w:ascii="Aldhabi" w:hAnsi="Aldhabi" w:cs="Aldhabi"/>
          <w:sz w:val="28"/>
          <w:szCs w:val="28"/>
        </w:rPr>
        <w:t xml:space="preserve">When a product fault </w:t>
      </w:r>
      <w:r w:rsidR="00E477DD">
        <w:rPr>
          <w:rFonts w:ascii="Aldhabi" w:hAnsi="Aldhabi" w:cs="Aldhabi"/>
          <w:sz w:val="28"/>
          <w:szCs w:val="28"/>
        </w:rPr>
        <w:t xml:space="preserve">is deemed severe </w:t>
      </w:r>
      <w:r w:rsidR="006F5CED">
        <w:rPr>
          <w:rFonts w:ascii="Aldhabi" w:hAnsi="Aldhabi" w:cs="Aldhabi"/>
          <w:sz w:val="28"/>
          <w:szCs w:val="28"/>
        </w:rPr>
        <w:t xml:space="preserve">a business is more likely to use full remedy </w:t>
      </w:r>
      <w:r w:rsidR="007923B8">
        <w:rPr>
          <w:rFonts w:ascii="Aldhabi" w:hAnsi="Aldhabi" w:cs="Aldhabi"/>
          <w:sz w:val="28"/>
          <w:szCs w:val="28"/>
        </w:rPr>
        <w:t>to resolve the fault,</w:t>
      </w:r>
      <w:r w:rsidR="0081218C">
        <w:rPr>
          <w:rFonts w:ascii="Aldhabi" w:hAnsi="Aldhabi" w:cs="Aldhabi"/>
          <w:sz w:val="28"/>
          <w:szCs w:val="28"/>
        </w:rPr>
        <w:t xml:space="preserve"> the damage to the business by not ensuring the products have been recalled to the companies best efforts will result in </w:t>
      </w:r>
      <w:r w:rsidR="005118E7">
        <w:rPr>
          <w:rFonts w:ascii="Aldhabi" w:hAnsi="Aldhabi" w:cs="Aldhabi"/>
          <w:sz w:val="28"/>
          <w:szCs w:val="28"/>
        </w:rPr>
        <w:t xml:space="preserve">damage to businesses reputation which </w:t>
      </w:r>
      <w:r w:rsidR="002B4FFB">
        <w:rPr>
          <w:rFonts w:ascii="Aldhabi" w:hAnsi="Aldhabi" w:cs="Aldhabi"/>
          <w:sz w:val="28"/>
          <w:szCs w:val="28"/>
        </w:rPr>
        <w:t xml:space="preserve">increase the risk of </w:t>
      </w:r>
      <w:r w:rsidR="005118E7">
        <w:rPr>
          <w:rFonts w:ascii="Aldhabi" w:hAnsi="Aldhabi" w:cs="Aldhabi"/>
          <w:sz w:val="28"/>
          <w:szCs w:val="28"/>
        </w:rPr>
        <w:t>long term business</w:t>
      </w:r>
      <w:r w:rsidR="00CD2CA8">
        <w:rPr>
          <w:rFonts w:ascii="Aldhabi" w:hAnsi="Aldhabi" w:cs="Aldhabi"/>
          <w:sz w:val="28"/>
          <w:szCs w:val="28"/>
        </w:rPr>
        <w:t xml:space="preserve"> revenue and market share</w:t>
      </w:r>
      <w:r w:rsidR="002B4FFB">
        <w:rPr>
          <w:rFonts w:ascii="Aldhabi" w:hAnsi="Aldhabi" w:cs="Aldhabi"/>
          <w:sz w:val="28"/>
          <w:szCs w:val="28"/>
        </w:rPr>
        <w:t xml:space="preserve"> loss</w:t>
      </w:r>
      <w:r w:rsidR="005118E7">
        <w:rPr>
          <w:rFonts w:ascii="Aldhabi" w:hAnsi="Aldhabi" w:cs="Aldhabi"/>
          <w:sz w:val="28"/>
          <w:szCs w:val="28"/>
        </w:rPr>
        <w:t xml:space="preserve">. </w:t>
      </w:r>
      <w:r w:rsidR="00D7069A">
        <w:rPr>
          <w:rFonts w:ascii="Aldhabi" w:hAnsi="Aldhabi" w:cs="Aldhabi"/>
          <w:sz w:val="28"/>
          <w:szCs w:val="28"/>
        </w:rPr>
        <w:t xml:space="preserve">Johnson and Johnson made the decision in 1982 to </w:t>
      </w:r>
      <w:r w:rsidR="00DF2952">
        <w:rPr>
          <w:rFonts w:ascii="Aldhabi" w:hAnsi="Aldhabi" w:cs="Aldhabi"/>
          <w:sz w:val="28"/>
          <w:szCs w:val="28"/>
        </w:rPr>
        <w:t>unconditionally recall all Tylenol products</w:t>
      </w:r>
      <w:r w:rsidR="0033714C">
        <w:rPr>
          <w:rFonts w:ascii="Aldhabi" w:hAnsi="Aldhabi" w:cs="Aldhabi"/>
          <w:sz w:val="28"/>
          <w:szCs w:val="28"/>
        </w:rPr>
        <w:t xml:space="preserve">. </w:t>
      </w:r>
      <w:sdt>
        <w:sdtPr>
          <w:rPr>
            <w:rFonts w:ascii="Aldhabi" w:hAnsi="Aldhabi" w:cs="Aldhabi"/>
            <w:sz w:val="28"/>
            <w:szCs w:val="28"/>
          </w:rPr>
          <w:id w:val="1795180809"/>
          <w:citation/>
        </w:sdtPr>
        <w:sdtEndPr/>
        <w:sdtContent>
          <w:r w:rsidR="0033714C">
            <w:rPr>
              <w:rFonts w:ascii="Aldhabi" w:hAnsi="Aldhabi" w:cs="Aldhabi"/>
              <w:sz w:val="28"/>
              <w:szCs w:val="28"/>
            </w:rPr>
            <w:fldChar w:fldCharType="begin"/>
          </w:r>
          <w:r w:rsidR="0033714C">
            <w:rPr>
              <w:rFonts w:ascii="Aldhabi" w:hAnsi="Aldhabi" w:cs="Aldhabi"/>
              <w:sz w:val="28"/>
              <w:szCs w:val="28"/>
            </w:rPr>
            <w:instrText xml:space="preserve"> CITATION Jam88 \l 2057 </w:instrText>
          </w:r>
          <w:r w:rsidR="0033714C">
            <w:rPr>
              <w:rFonts w:ascii="Aldhabi" w:hAnsi="Aldhabi" w:cs="Aldhabi"/>
              <w:sz w:val="28"/>
              <w:szCs w:val="28"/>
            </w:rPr>
            <w:fldChar w:fldCharType="separate"/>
          </w:r>
          <w:r w:rsidR="00F20ABD" w:rsidRPr="00F20ABD">
            <w:rPr>
              <w:rFonts w:ascii="Aldhabi" w:hAnsi="Aldhabi" w:cs="Aldhabi"/>
              <w:noProof/>
              <w:sz w:val="28"/>
              <w:szCs w:val="28"/>
            </w:rPr>
            <w:t>(Benson, 1988)</w:t>
          </w:r>
          <w:r w:rsidR="0033714C">
            <w:rPr>
              <w:rFonts w:ascii="Aldhabi" w:hAnsi="Aldhabi" w:cs="Aldhabi"/>
              <w:sz w:val="28"/>
              <w:szCs w:val="28"/>
            </w:rPr>
            <w:fldChar w:fldCharType="end"/>
          </w:r>
        </w:sdtContent>
      </w:sdt>
      <w:r w:rsidR="0033714C">
        <w:rPr>
          <w:rFonts w:ascii="Aldhabi" w:hAnsi="Aldhabi" w:cs="Aldhabi"/>
          <w:sz w:val="28"/>
          <w:szCs w:val="28"/>
        </w:rPr>
        <w:t xml:space="preserve"> Even though the company s</w:t>
      </w:r>
      <w:r w:rsidR="00607C7B">
        <w:rPr>
          <w:rFonts w:ascii="Aldhabi" w:hAnsi="Aldhabi" w:cs="Aldhabi"/>
          <w:sz w:val="28"/>
          <w:szCs w:val="28"/>
        </w:rPr>
        <w:t xml:space="preserve">uffered major revenue </w:t>
      </w:r>
      <w:r w:rsidR="00E3200A">
        <w:rPr>
          <w:rFonts w:ascii="Aldhabi" w:hAnsi="Aldhabi" w:cs="Aldhabi"/>
          <w:sz w:val="28"/>
          <w:szCs w:val="28"/>
        </w:rPr>
        <w:t>losses in the short term, it maintained consumer trust and regained the lost market share</w:t>
      </w:r>
      <w:r w:rsidR="00EF6939">
        <w:rPr>
          <w:rFonts w:ascii="Aldhabi" w:hAnsi="Aldhabi" w:cs="Aldhabi"/>
          <w:sz w:val="28"/>
          <w:szCs w:val="28"/>
        </w:rPr>
        <w:t xml:space="preserve"> within 12 months. Managing the crisis proactively helped Johnson and Johnson establish itself as a responsible company.</w:t>
      </w:r>
      <w:r w:rsidR="00824E5A">
        <w:rPr>
          <w:rFonts w:ascii="Aldhabi" w:hAnsi="Aldhabi" w:cs="Aldhabi"/>
          <w:sz w:val="28"/>
          <w:szCs w:val="28"/>
        </w:rPr>
        <w:t xml:space="preserve"> </w:t>
      </w:r>
      <w:r w:rsidR="007A1A93">
        <w:rPr>
          <w:rFonts w:ascii="Aldhabi" w:hAnsi="Aldhabi" w:cs="Aldhabi"/>
          <w:sz w:val="28"/>
          <w:szCs w:val="28"/>
        </w:rPr>
        <w:t xml:space="preserve">Johnson and Johnson’s example on how to manage a recall </w:t>
      </w:r>
      <w:r w:rsidR="00A47989">
        <w:rPr>
          <w:rFonts w:ascii="Aldhabi" w:hAnsi="Aldhabi" w:cs="Aldhabi"/>
          <w:sz w:val="28"/>
          <w:szCs w:val="28"/>
        </w:rPr>
        <w:t>gives insight o</w:t>
      </w:r>
      <w:r w:rsidR="00F25E84">
        <w:rPr>
          <w:rFonts w:ascii="Aldhabi" w:hAnsi="Aldhabi" w:cs="Aldhabi"/>
          <w:sz w:val="28"/>
          <w:szCs w:val="28"/>
        </w:rPr>
        <w:t>f</w:t>
      </w:r>
      <w:r w:rsidR="00A47989">
        <w:rPr>
          <w:rFonts w:ascii="Aldhabi" w:hAnsi="Aldhabi" w:cs="Aldhabi"/>
          <w:sz w:val="28"/>
          <w:szCs w:val="28"/>
        </w:rPr>
        <w:t xml:space="preserve"> the important </w:t>
      </w:r>
      <w:r w:rsidR="00F25E84">
        <w:rPr>
          <w:rFonts w:ascii="Aldhabi" w:hAnsi="Aldhabi" w:cs="Aldhabi"/>
          <w:sz w:val="28"/>
          <w:szCs w:val="28"/>
        </w:rPr>
        <w:t xml:space="preserve">in </w:t>
      </w:r>
      <w:r w:rsidR="00A139FE">
        <w:rPr>
          <w:rFonts w:ascii="Aldhabi" w:hAnsi="Aldhabi" w:cs="Aldhabi"/>
          <w:sz w:val="28"/>
          <w:szCs w:val="28"/>
        </w:rPr>
        <w:t>understanding fault severity</w:t>
      </w:r>
      <w:r w:rsidR="003241B6">
        <w:rPr>
          <w:rFonts w:ascii="Aldhabi" w:hAnsi="Aldhabi" w:cs="Aldhabi"/>
          <w:sz w:val="28"/>
          <w:szCs w:val="28"/>
        </w:rPr>
        <w:t xml:space="preserve"> versus the</w:t>
      </w:r>
      <w:r w:rsidR="001D726A">
        <w:rPr>
          <w:rFonts w:ascii="Aldhabi" w:hAnsi="Aldhabi" w:cs="Aldhabi"/>
          <w:sz w:val="28"/>
          <w:szCs w:val="28"/>
        </w:rPr>
        <w:t xml:space="preserve"> </w:t>
      </w:r>
      <w:r w:rsidR="00A139FE">
        <w:rPr>
          <w:rFonts w:ascii="Aldhabi" w:hAnsi="Aldhabi" w:cs="Aldhabi"/>
          <w:sz w:val="28"/>
          <w:szCs w:val="28"/>
        </w:rPr>
        <w:t xml:space="preserve">balance </w:t>
      </w:r>
      <w:r w:rsidR="003241B6">
        <w:rPr>
          <w:rFonts w:ascii="Aldhabi" w:hAnsi="Aldhabi" w:cs="Aldhabi"/>
          <w:sz w:val="28"/>
          <w:szCs w:val="28"/>
        </w:rPr>
        <w:t xml:space="preserve">of impacts </w:t>
      </w:r>
      <w:r w:rsidR="001D726A">
        <w:rPr>
          <w:rFonts w:ascii="Aldhabi" w:hAnsi="Aldhabi" w:cs="Aldhabi"/>
          <w:sz w:val="28"/>
          <w:szCs w:val="28"/>
        </w:rPr>
        <w:t xml:space="preserve">to </w:t>
      </w:r>
      <w:r w:rsidR="00A139FE">
        <w:rPr>
          <w:rFonts w:ascii="Aldhabi" w:hAnsi="Aldhabi" w:cs="Aldhabi"/>
          <w:sz w:val="28"/>
          <w:szCs w:val="28"/>
        </w:rPr>
        <w:t>short term and long term</w:t>
      </w:r>
      <w:r w:rsidR="003241B6">
        <w:rPr>
          <w:rFonts w:ascii="Aldhabi" w:hAnsi="Aldhabi" w:cs="Aldhabi"/>
          <w:sz w:val="28"/>
          <w:szCs w:val="28"/>
        </w:rPr>
        <w:t xml:space="preserve"> revenue </w:t>
      </w:r>
      <w:r w:rsidR="0048718E">
        <w:rPr>
          <w:rFonts w:ascii="Aldhabi" w:hAnsi="Aldhabi" w:cs="Aldhabi"/>
          <w:sz w:val="28"/>
          <w:szCs w:val="28"/>
        </w:rPr>
        <w:t>loss and gain.</w:t>
      </w:r>
    </w:p>
    <w:p w14:paraId="5A2E7C01" w14:textId="47E470C3" w:rsidR="009D4A06" w:rsidRDefault="009D4A06" w:rsidP="00EB478D">
      <w:pPr>
        <w:spacing w:line="240" w:lineRule="auto"/>
        <w:rPr>
          <w:rFonts w:ascii="Aldhabi" w:hAnsi="Aldhabi" w:cs="Aldhabi"/>
          <w:sz w:val="28"/>
          <w:szCs w:val="28"/>
        </w:rPr>
      </w:pPr>
      <w:r>
        <w:rPr>
          <w:rFonts w:ascii="Aldhabi" w:hAnsi="Aldhabi" w:cs="Aldhabi"/>
          <w:sz w:val="28"/>
          <w:szCs w:val="28"/>
        </w:rPr>
        <w:t xml:space="preserve">Millions of  </w:t>
      </w:r>
      <w:r w:rsidR="0048718E">
        <w:rPr>
          <w:rFonts w:ascii="Aldhabi" w:hAnsi="Aldhabi" w:cs="Aldhabi"/>
          <w:sz w:val="28"/>
          <w:szCs w:val="28"/>
        </w:rPr>
        <w:t xml:space="preserve">products </w:t>
      </w:r>
      <w:r>
        <w:rPr>
          <w:rFonts w:ascii="Aldhabi" w:hAnsi="Aldhabi" w:cs="Aldhabi"/>
          <w:sz w:val="28"/>
          <w:szCs w:val="28"/>
        </w:rPr>
        <w:t>are recalled each year</w:t>
      </w:r>
      <w:r w:rsidR="00EE4918">
        <w:rPr>
          <w:rFonts w:ascii="Aldhabi" w:hAnsi="Aldhabi" w:cs="Aldhabi"/>
          <w:sz w:val="28"/>
          <w:szCs w:val="28"/>
        </w:rPr>
        <w:t xml:space="preserve">, </w:t>
      </w:r>
      <w:sdt>
        <w:sdtPr>
          <w:rPr>
            <w:rFonts w:ascii="Aldhabi" w:hAnsi="Aldhabi" w:cs="Aldhabi"/>
            <w:sz w:val="28"/>
            <w:szCs w:val="28"/>
          </w:rPr>
          <w:id w:val="-1498879590"/>
          <w:citation/>
        </w:sdtPr>
        <w:sdtEndPr/>
        <w:sdtContent>
          <w:r w:rsidR="001B302F">
            <w:rPr>
              <w:rFonts w:ascii="Aldhabi" w:hAnsi="Aldhabi" w:cs="Aldhabi"/>
              <w:sz w:val="28"/>
              <w:szCs w:val="28"/>
            </w:rPr>
            <w:fldChar w:fldCharType="begin"/>
          </w:r>
          <w:r w:rsidR="001B302F">
            <w:rPr>
              <w:rFonts w:ascii="Aldhabi" w:hAnsi="Aldhabi" w:cs="Aldhabi"/>
              <w:sz w:val="28"/>
              <w:szCs w:val="28"/>
            </w:rPr>
            <w:instrText xml:space="preserve"> CITATION Muh15 \l 2057 </w:instrText>
          </w:r>
          <w:r w:rsidR="001B302F">
            <w:rPr>
              <w:rFonts w:ascii="Aldhabi" w:hAnsi="Aldhabi" w:cs="Aldhabi"/>
              <w:sz w:val="28"/>
              <w:szCs w:val="28"/>
            </w:rPr>
            <w:fldChar w:fldCharType="separate"/>
          </w:r>
          <w:r w:rsidR="00F20ABD" w:rsidRPr="00F20ABD">
            <w:rPr>
              <w:rFonts w:ascii="Aldhabi" w:hAnsi="Aldhabi" w:cs="Aldhabi"/>
              <w:noProof/>
              <w:sz w:val="28"/>
              <w:szCs w:val="28"/>
            </w:rPr>
            <w:t>(Muhammad Saad Memon, 2015)</w:t>
          </w:r>
          <w:r w:rsidR="001B302F">
            <w:rPr>
              <w:rFonts w:ascii="Aldhabi" w:hAnsi="Aldhabi" w:cs="Aldhabi"/>
              <w:sz w:val="28"/>
              <w:szCs w:val="28"/>
            </w:rPr>
            <w:fldChar w:fldCharType="end"/>
          </w:r>
        </w:sdtContent>
      </w:sdt>
      <w:r w:rsidR="001B302F">
        <w:rPr>
          <w:rFonts w:ascii="Aldhabi" w:hAnsi="Aldhabi" w:cs="Aldhabi"/>
          <w:sz w:val="28"/>
          <w:szCs w:val="28"/>
        </w:rPr>
        <w:t xml:space="preserve"> state that </w:t>
      </w:r>
      <w:r w:rsidR="00EE4918">
        <w:rPr>
          <w:rFonts w:ascii="Aldhabi" w:hAnsi="Aldhabi" w:cs="Aldhabi"/>
          <w:sz w:val="28"/>
          <w:szCs w:val="28"/>
        </w:rPr>
        <w:t xml:space="preserve">the </w:t>
      </w:r>
      <w:r w:rsidR="006E3529">
        <w:rPr>
          <w:rFonts w:ascii="Aldhabi" w:hAnsi="Aldhabi" w:cs="Aldhabi"/>
          <w:sz w:val="28"/>
          <w:szCs w:val="28"/>
        </w:rPr>
        <w:t xml:space="preserve">US Consumer Product Safety Commission (CPSC) indicates that the total recall cost </w:t>
      </w:r>
      <w:r w:rsidR="00CB6039">
        <w:rPr>
          <w:rFonts w:ascii="Aldhabi" w:hAnsi="Aldhabi" w:cs="Aldhabi"/>
          <w:sz w:val="28"/>
          <w:szCs w:val="28"/>
        </w:rPr>
        <w:t>in the US is more than $700 Billion each year just for consumer products.</w:t>
      </w:r>
      <w:sdt>
        <w:sdtPr>
          <w:rPr>
            <w:rFonts w:ascii="Aldhabi" w:hAnsi="Aldhabi" w:cs="Aldhabi"/>
            <w:sz w:val="28"/>
            <w:szCs w:val="28"/>
          </w:rPr>
          <w:id w:val="576722877"/>
          <w:citation/>
        </w:sdtPr>
        <w:sdtEndPr/>
        <w:sdtContent>
          <w:r w:rsidR="005E7B48">
            <w:rPr>
              <w:rFonts w:ascii="Aldhabi" w:hAnsi="Aldhabi" w:cs="Aldhabi"/>
              <w:sz w:val="28"/>
              <w:szCs w:val="28"/>
            </w:rPr>
            <w:fldChar w:fldCharType="begin"/>
          </w:r>
          <w:r w:rsidR="005E7B48">
            <w:rPr>
              <w:rFonts w:ascii="Aldhabi" w:hAnsi="Aldhabi" w:cs="Aldhabi"/>
              <w:sz w:val="28"/>
              <w:szCs w:val="28"/>
            </w:rPr>
            <w:instrText xml:space="preserve"> CITATION CPS13 \l 2057 </w:instrText>
          </w:r>
          <w:r w:rsidR="005E7B48">
            <w:rPr>
              <w:rFonts w:ascii="Aldhabi" w:hAnsi="Aldhabi" w:cs="Aldhabi"/>
              <w:sz w:val="28"/>
              <w:szCs w:val="28"/>
            </w:rPr>
            <w:fldChar w:fldCharType="separate"/>
          </w:r>
          <w:r w:rsidR="00F20ABD">
            <w:rPr>
              <w:rFonts w:ascii="Aldhabi" w:hAnsi="Aldhabi" w:cs="Aldhabi"/>
              <w:noProof/>
              <w:sz w:val="28"/>
              <w:szCs w:val="28"/>
            </w:rPr>
            <w:t xml:space="preserve"> </w:t>
          </w:r>
          <w:r w:rsidR="00F20ABD" w:rsidRPr="00F20ABD">
            <w:rPr>
              <w:rFonts w:ascii="Aldhabi" w:hAnsi="Aldhabi" w:cs="Aldhabi"/>
              <w:noProof/>
              <w:sz w:val="28"/>
              <w:szCs w:val="28"/>
            </w:rPr>
            <w:t>(CPSC, 2013)</w:t>
          </w:r>
          <w:r w:rsidR="005E7B48">
            <w:rPr>
              <w:rFonts w:ascii="Aldhabi" w:hAnsi="Aldhabi" w:cs="Aldhabi"/>
              <w:sz w:val="28"/>
              <w:szCs w:val="28"/>
            </w:rPr>
            <w:fldChar w:fldCharType="end"/>
          </w:r>
        </w:sdtContent>
      </w:sdt>
      <w:r w:rsidR="001B302F">
        <w:rPr>
          <w:rFonts w:ascii="Aldhabi" w:hAnsi="Aldhabi" w:cs="Aldhabi"/>
          <w:sz w:val="28"/>
          <w:szCs w:val="28"/>
        </w:rPr>
        <w:t xml:space="preserve">. </w:t>
      </w:r>
      <w:r w:rsidR="00460AEF">
        <w:rPr>
          <w:rFonts w:ascii="Aldhabi" w:hAnsi="Aldhabi" w:cs="Aldhabi"/>
          <w:sz w:val="28"/>
          <w:szCs w:val="28"/>
        </w:rPr>
        <w:t xml:space="preserve">Direct </w:t>
      </w:r>
      <w:r w:rsidR="001B302F">
        <w:rPr>
          <w:rFonts w:ascii="Aldhabi" w:hAnsi="Aldhabi" w:cs="Aldhabi"/>
          <w:sz w:val="28"/>
          <w:szCs w:val="28"/>
        </w:rPr>
        <w:t>costs</w:t>
      </w:r>
      <w:r w:rsidR="000B049D">
        <w:rPr>
          <w:rFonts w:ascii="Aldhabi" w:hAnsi="Aldhabi" w:cs="Aldhabi"/>
          <w:sz w:val="28"/>
          <w:szCs w:val="28"/>
        </w:rPr>
        <w:t xml:space="preserve"> for the recall of products</w:t>
      </w:r>
      <w:r w:rsidR="001B302F">
        <w:rPr>
          <w:rFonts w:ascii="Aldhabi" w:hAnsi="Aldhabi" w:cs="Aldhabi"/>
          <w:sz w:val="28"/>
          <w:szCs w:val="28"/>
        </w:rPr>
        <w:t xml:space="preserve"> are made up of </w:t>
      </w:r>
      <w:r w:rsidR="00203DDD">
        <w:rPr>
          <w:rFonts w:ascii="Aldhabi" w:hAnsi="Aldhabi" w:cs="Aldhabi"/>
          <w:sz w:val="28"/>
          <w:szCs w:val="28"/>
        </w:rPr>
        <w:t>repair</w:t>
      </w:r>
      <w:r w:rsidR="000B049D">
        <w:rPr>
          <w:rFonts w:ascii="Aldhabi" w:hAnsi="Aldhabi" w:cs="Aldhabi"/>
          <w:sz w:val="28"/>
          <w:szCs w:val="28"/>
        </w:rPr>
        <w:t xml:space="preserve"> and replacement products</w:t>
      </w:r>
      <w:r w:rsidR="00203DDD">
        <w:rPr>
          <w:rFonts w:ascii="Aldhabi" w:hAnsi="Aldhabi" w:cs="Aldhabi"/>
          <w:sz w:val="28"/>
          <w:szCs w:val="28"/>
        </w:rPr>
        <w:t>, destruction</w:t>
      </w:r>
      <w:r w:rsidR="000B049D">
        <w:rPr>
          <w:rFonts w:ascii="Aldhabi" w:hAnsi="Aldhabi" w:cs="Aldhabi"/>
          <w:sz w:val="28"/>
          <w:szCs w:val="28"/>
        </w:rPr>
        <w:t xml:space="preserve"> of products and current inventory</w:t>
      </w:r>
      <w:r w:rsidR="00203DDD">
        <w:rPr>
          <w:rFonts w:ascii="Aldhabi" w:hAnsi="Aldhabi" w:cs="Aldhabi"/>
          <w:sz w:val="28"/>
          <w:szCs w:val="28"/>
        </w:rPr>
        <w:t>, logistics</w:t>
      </w:r>
      <w:r w:rsidR="000B049D">
        <w:rPr>
          <w:rFonts w:ascii="Aldhabi" w:hAnsi="Aldhabi" w:cs="Aldhabi"/>
          <w:sz w:val="28"/>
          <w:szCs w:val="28"/>
        </w:rPr>
        <w:t xml:space="preserve"> of product</w:t>
      </w:r>
      <w:r w:rsidR="0048718E">
        <w:rPr>
          <w:rFonts w:ascii="Aldhabi" w:hAnsi="Aldhabi" w:cs="Aldhabi"/>
          <w:sz w:val="28"/>
          <w:szCs w:val="28"/>
        </w:rPr>
        <w:t>s</w:t>
      </w:r>
      <w:r w:rsidR="004C4F97">
        <w:rPr>
          <w:rFonts w:ascii="Aldhabi" w:hAnsi="Aldhabi" w:cs="Aldhabi"/>
          <w:sz w:val="28"/>
          <w:szCs w:val="28"/>
        </w:rPr>
        <w:t xml:space="preserve"> from </w:t>
      </w:r>
      <w:r w:rsidR="000B049D">
        <w:rPr>
          <w:rFonts w:ascii="Aldhabi" w:hAnsi="Aldhabi" w:cs="Aldhabi"/>
          <w:sz w:val="28"/>
          <w:szCs w:val="28"/>
        </w:rPr>
        <w:t>consumer and return items</w:t>
      </w:r>
      <w:r w:rsidR="00203DDD">
        <w:rPr>
          <w:rFonts w:ascii="Aldhabi" w:hAnsi="Aldhabi" w:cs="Aldhabi"/>
          <w:sz w:val="28"/>
          <w:szCs w:val="28"/>
        </w:rPr>
        <w:t>, testing</w:t>
      </w:r>
      <w:r w:rsidR="0089275F">
        <w:rPr>
          <w:rFonts w:ascii="Aldhabi" w:hAnsi="Aldhabi" w:cs="Aldhabi"/>
          <w:sz w:val="28"/>
          <w:szCs w:val="28"/>
        </w:rPr>
        <w:t xml:space="preserve"> of the faulty products </w:t>
      </w:r>
      <w:r w:rsidR="00046F6D">
        <w:rPr>
          <w:rFonts w:ascii="Aldhabi" w:hAnsi="Aldhabi" w:cs="Aldhabi"/>
          <w:sz w:val="28"/>
          <w:szCs w:val="28"/>
        </w:rPr>
        <w:t>, fines</w:t>
      </w:r>
      <w:r w:rsidR="0089275F">
        <w:rPr>
          <w:rFonts w:ascii="Aldhabi" w:hAnsi="Aldhabi" w:cs="Aldhabi"/>
          <w:sz w:val="28"/>
          <w:szCs w:val="28"/>
        </w:rPr>
        <w:t xml:space="preserve"> from authority boards</w:t>
      </w:r>
      <w:r w:rsidR="000B049D">
        <w:rPr>
          <w:rFonts w:ascii="Aldhabi" w:hAnsi="Aldhabi" w:cs="Aldhabi"/>
          <w:sz w:val="28"/>
          <w:szCs w:val="28"/>
        </w:rPr>
        <w:t xml:space="preserve">, </w:t>
      </w:r>
      <w:r w:rsidR="0089275F">
        <w:rPr>
          <w:rFonts w:ascii="Aldhabi" w:hAnsi="Aldhabi" w:cs="Aldhabi"/>
          <w:sz w:val="28"/>
          <w:szCs w:val="28"/>
        </w:rPr>
        <w:t>consumer compensation</w:t>
      </w:r>
      <w:r w:rsidR="000B049D">
        <w:rPr>
          <w:rFonts w:ascii="Aldhabi" w:hAnsi="Aldhabi" w:cs="Aldhabi"/>
          <w:sz w:val="28"/>
          <w:szCs w:val="28"/>
        </w:rPr>
        <w:t>, communication</w:t>
      </w:r>
      <w:r w:rsidR="0089275F">
        <w:rPr>
          <w:rFonts w:ascii="Aldhabi" w:hAnsi="Aldhabi" w:cs="Aldhabi"/>
          <w:sz w:val="28"/>
          <w:szCs w:val="28"/>
        </w:rPr>
        <w:t xml:space="preserve"> both internal and external</w:t>
      </w:r>
      <w:r w:rsidR="000B049D">
        <w:rPr>
          <w:rFonts w:ascii="Aldhabi" w:hAnsi="Aldhabi" w:cs="Aldhabi"/>
          <w:sz w:val="28"/>
          <w:szCs w:val="28"/>
        </w:rPr>
        <w:t xml:space="preserve">, </w:t>
      </w:r>
      <w:r w:rsidR="00203DDD">
        <w:rPr>
          <w:rFonts w:ascii="Aldhabi" w:hAnsi="Aldhabi" w:cs="Aldhabi"/>
          <w:sz w:val="28"/>
          <w:szCs w:val="28"/>
        </w:rPr>
        <w:t xml:space="preserve"> </w:t>
      </w:r>
      <w:r w:rsidR="0089275F">
        <w:rPr>
          <w:rFonts w:ascii="Aldhabi" w:hAnsi="Aldhabi" w:cs="Aldhabi"/>
          <w:sz w:val="28"/>
          <w:szCs w:val="28"/>
        </w:rPr>
        <w:t xml:space="preserve">media campaigns during and after the </w:t>
      </w:r>
      <w:r w:rsidR="00B173AE">
        <w:rPr>
          <w:rFonts w:ascii="Aldhabi" w:hAnsi="Aldhabi" w:cs="Aldhabi"/>
          <w:sz w:val="28"/>
          <w:szCs w:val="28"/>
        </w:rPr>
        <w:t xml:space="preserve">recall </w:t>
      </w:r>
      <w:r w:rsidR="00614363">
        <w:rPr>
          <w:rFonts w:ascii="Aldhabi" w:hAnsi="Aldhabi" w:cs="Aldhabi"/>
          <w:sz w:val="28"/>
          <w:szCs w:val="28"/>
        </w:rPr>
        <w:t xml:space="preserve">and </w:t>
      </w:r>
      <w:r w:rsidR="00B173AE">
        <w:rPr>
          <w:rFonts w:ascii="Aldhabi" w:hAnsi="Aldhabi" w:cs="Aldhabi"/>
          <w:sz w:val="28"/>
          <w:szCs w:val="28"/>
        </w:rPr>
        <w:t>maintaining business during an interruption.</w:t>
      </w:r>
    </w:p>
    <w:p w14:paraId="4314266C" w14:textId="4BF1FB48" w:rsidR="00863ADF" w:rsidRDefault="008153AD" w:rsidP="00863ADF">
      <w:pPr>
        <w:keepNext/>
        <w:spacing w:line="240" w:lineRule="auto"/>
        <w:rPr>
          <w:rFonts w:ascii="Aldhabi" w:hAnsi="Aldhabi" w:cs="Aldhabi"/>
          <w:sz w:val="28"/>
          <w:szCs w:val="28"/>
        </w:rPr>
      </w:pPr>
      <w:sdt>
        <w:sdtPr>
          <w:rPr>
            <w:rFonts w:ascii="Aldhabi" w:hAnsi="Aldhabi" w:cs="Aldhabi"/>
            <w:sz w:val="28"/>
            <w:szCs w:val="28"/>
          </w:rPr>
          <w:id w:val="-583068445"/>
          <w:citation/>
        </w:sdtPr>
        <w:sdtEndPr/>
        <w:sdtContent>
          <w:r w:rsidR="007971BF">
            <w:rPr>
              <w:rFonts w:ascii="Aldhabi" w:hAnsi="Aldhabi" w:cs="Aldhabi"/>
              <w:sz w:val="28"/>
              <w:szCs w:val="28"/>
            </w:rPr>
            <w:fldChar w:fldCharType="begin"/>
          </w:r>
          <w:r w:rsidR="007971BF">
            <w:rPr>
              <w:rFonts w:ascii="Aldhabi" w:hAnsi="Aldhabi" w:cs="Aldhabi"/>
              <w:sz w:val="28"/>
              <w:szCs w:val="28"/>
            </w:rPr>
            <w:instrText xml:space="preserve"> CITATION Sam11 \l 2057 </w:instrText>
          </w:r>
          <w:r w:rsidR="007971BF">
            <w:rPr>
              <w:rFonts w:ascii="Aldhabi" w:hAnsi="Aldhabi" w:cs="Aldhabi"/>
              <w:sz w:val="28"/>
              <w:szCs w:val="28"/>
            </w:rPr>
            <w:fldChar w:fldCharType="separate"/>
          </w:r>
          <w:r w:rsidR="00F20ABD" w:rsidRPr="00F20ABD">
            <w:rPr>
              <w:rFonts w:ascii="Aldhabi" w:hAnsi="Aldhabi" w:cs="Aldhabi"/>
              <w:noProof/>
              <w:sz w:val="28"/>
              <w:szCs w:val="28"/>
            </w:rPr>
            <w:t>(Schmitz, 2011)</w:t>
          </w:r>
          <w:r w:rsidR="007971BF">
            <w:rPr>
              <w:rFonts w:ascii="Aldhabi" w:hAnsi="Aldhabi" w:cs="Aldhabi"/>
              <w:sz w:val="28"/>
              <w:szCs w:val="28"/>
            </w:rPr>
            <w:fldChar w:fldCharType="end"/>
          </w:r>
        </w:sdtContent>
      </w:sdt>
      <w:r w:rsidR="00397BD8">
        <w:rPr>
          <w:rFonts w:ascii="Aldhabi" w:hAnsi="Aldhabi" w:cs="Aldhabi"/>
          <w:sz w:val="28"/>
          <w:szCs w:val="28"/>
        </w:rPr>
        <w:t xml:space="preserve"> investigated the </w:t>
      </w:r>
      <w:r w:rsidR="006A7C8D">
        <w:rPr>
          <w:rFonts w:ascii="Aldhabi" w:hAnsi="Aldhabi" w:cs="Aldhabi"/>
          <w:sz w:val="28"/>
          <w:szCs w:val="28"/>
        </w:rPr>
        <w:t xml:space="preserve">recall of </w:t>
      </w:r>
      <w:r w:rsidR="00B046EA">
        <w:rPr>
          <w:rFonts w:ascii="Aldhabi" w:hAnsi="Aldhabi" w:cs="Aldhabi"/>
          <w:sz w:val="28"/>
          <w:szCs w:val="28"/>
        </w:rPr>
        <w:t xml:space="preserve"> Toyota </w:t>
      </w:r>
      <w:r w:rsidR="006A7C8D">
        <w:rPr>
          <w:rFonts w:ascii="Aldhabi" w:hAnsi="Aldhabi" w:cs="Aldhabi"/>
          <w:sz w:val="28"/>
          <w:szCs w:val="28"/>
        </w:rPr>
        <w:t xml:space="preserve">November 2009 in which </w:t>
      </w:r>
      <w:r w:rsidR="00E54D21">
        <w:rPr>
          <w:rFonts w:ascii="Aldhabi" w:hAnsi="Aldhabi" w:cs="Aldhabi"/>
          <w:sz w:val="28"/>
          <w:szCs w:val="28"/>
        </w:rPr>
        <w:t>8 million vehicles were recalled. Th</w:t>
      </w:r>
      <w:r w:rsidR="002D0A2F">
        <w:rPr>
          <w:rFonts w:ascii="Aldhabi" w:hAnsi="Aldhabi" w:cs="Aldhabi"/>
          <w:sz w:val="28"/>
          <w:szCs w:val="28"/>
        </w:rPr>
        <w:t>eir findings of the costs incurred by Toyota are shown below</w:t>
      </w:r>
      <w:r w:rsidR="009F2DF3">
        <w:rPr>
          <w:rFonts w:ascii="Aldhabi" w:hAnsi="Aldhabi" w:cs="Aldhabi"/>
          <w:sz w:val="28"/>
          <w:szCs w:val="28"/>
        </w:rPr>
        <w:t xml:space="preserve"> in figure </w:t>
      </w:r>
      <w:r w:rsidR="00157D9C">
        <w:rPr>
          <w:rFonts w:ascii="Aldhabi" w:hAnsi="Aldhabi" w:cs="Aldhabi"/>
          <w:sz w:val="28"/>
          <w:szCs w:val="28"/>
        </w:rPr>
        <w:t>2</w:t>
      </w:r>
      <w:r w:rsidR="009F2DF3">
        <w:rPr>
          <w:rFonts w:ascii="Aldhabi" w:hAnsi="Aldhabi" w:cs="Aldhabi"/>
          <w:sz w:val="28"/>
          <w:szCs w:val="28"/>
        </w:rPr>
        <w:t xml:space="preserve">. </w:t>
      </w:r>
    </w:p>
    <w:p w14:paraId="5F38425E" w14:textId="04619B93" w:rsidR="00863ADF" w:rsidRDefault="00B046EA" w:rsidP="00863ADF">
      <w:pPr>
        <w:keepNext/>
        <w:spacing w:line="240" w:lineRule="auto"/>
      </w:pPr>
      <w:r>
        <w:rPr>
          <w:noProof/>
        </w:rPr>
        <w:drawing>
          <wp:inline distT="0" distB="0" distL="0" distR="0" wp14:anchorId="6CC03FE0" wp14:editId="6D2635F4">
            <wp:extent cx="5403850" cy="22669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47292" cy="2285174"/>
                    </a:xfrm>
                    <a:prstGeom prst="rect">
                      <a:avLst/>
                    </a:prstGeom>
                  </pic:spPr>
                </pic:pic>
              </a:graphicData>
            </a:graphic>
          </wp:inline>
        </w:drawing>
      </w:r>
    </w:p>
    <w:p w14:paraId="0FBEB03A" w14:textId="682E29AB" w:rsidR="00863ADF" w:rsidRPr="00EA6382" w:rsidRDefault="00863ADF" w:rsidP="00863ADF">
      <w:pPr>
        <w:pStyle w:val="Caption"/>
        <w:rPr>
          <w:rFonts w:ascii="Aldhabi" w:hAnsi="Aldhabi" w:cs="Aldhabi"/>
          <w:color w:val="002060"/>
          <w:sz w:val="22"/>
          <w:szCs w:val="22"/>
          <w:u w:val="single"/>
        </w:rPr>
      </w:pPr>
      <w:bookmarkStart w:id="1" w:name="_Toc120447478"/>
      <w:r w:rsidRPr="00EA6382">
        <w:rPr>
          <w:rFonts w:ascii="Aldhabi" w:hAnsi="Aldhabi" w:cs="Aldhabi" w:hint="cs"/>
          <w:color w:val="002060"/>
          <w:sz w:val="22"/>
          <w:szCs w:val="22"/>
          <w:u w:val="single"/>
        </w:rPr>
        <w:t xml:space="preserve">Figure </w:t>
      </w:r>
      <w:r w:rsidRPr="00EA6382">
        <w:rPr>
          <w:rFonts w:ascii="Aldhabi" w:hAnsi="Aldhabi" w:cs="Aldhabi" w:hint="cs"/>
          <w:color w:val="002060"/>
          <w:sz w:val="22"/>
          <w:szCs w:val="22"/>
          <w:u w:val="single"/>
        </w:rPr>
        <w:fldChar w:fldCharType="begin"/>
      </w:r>
      <w:r w:rsidRPr="00EA6382">
        <w:rPr>
          <w:rFonts w:ascii="Aldhabi" w:hAnsi="Aldhabi" w:cs="Aldhabi" w:hint="cs"/>
          <w:color w:val="002060"/>
          <w:sz w:val="22"/>
          <w:szCs w:val="22"/>
          <w:u w:val="single"/>
        </w:rPr>
        <w:instrText xml:space="preserve"> SEQ Figure \* ARABIC </w:instrText>
      </w:r>
      <w:r w:rsidRPr="00EA6382">
        <w:rPr>
          <w:rFonts w:ascii="Aldhabi" w:hAnsi="Aldhabi" w:cs="Aldhabi" w:hint="cs"/>
          <w:color w:val="002060"/>
          <w:sz w:val="22"/>
          <w:szCs w:val="22"/>
          <w:u w:val="single"/>
        </w:rPr>
        <w:fldChar w:fldCharType="separate"/>
      </w:r>
      <w:r w:rsidR="00B2713D">
        <w:rPr>
          <w:rFonts w:ascii="Aldhabi" w:hAnsi="Aldhabi" w:cs="Aldhabi"/>
          <w:noProof/>
          <w:color w:val="002060"/>
          <w:sz w:val="22"/>
          <w:szCs w:val="22"/>
          <w:u w:val="single"/>
        </w:rPr>
        <w:t>2</w:t>
      </w:r>
      <w:r w:rsidRPr="00EA6382">
        <w:rPr>
          <w:rFonts w:ascii="Aldhabi" w:hAnsi="Aldhabi" w:cs="Aldhabi" w:hint="cs"/>
          <w:color w:val="002060"/>
          <w:sz w:val="22"/>
          <w:szCs w:val="22"/>
          <w:u w:val="single"/>
        </w:rPr>
        <w:fldChar w:fldCharType="end"/>
      </w:r>
      <w:r w:rsidRPr="00EA6382">
        <w:rPr>
          <w:rFonts w:ascii="Aldhabi" w:hAnsi="Aldhabi" w:cs="Aldhabi" w:hint="cs"/>
          <w:color w:val="002060"/>
          <w:sz w:val="22"/>
          <w:szCs w:val="22"/>
          <w:u w:val="single"/>
        </w:rPr>
        <w:t xml:space="preserve"> - Pareto Chart of Direct Costs of Toyota Recalls</w:t>
      </w:r>
      <w:bookmarkEnd w:id="1"/>
    </w:p>
    <w:p w14:paraId="4F978F56" w14:textId="21D12495" w:rsidR="00E819FB" w:rsidRDefault="002A6A70" w:rsidP="00E819FB">
      <w:pPr>
        <w:autoSpaceDE w:val="0"/>
        <w:autoSpaceDN w:val="0"/>
        <w:adjustRightInd w:val="0"/>
        <w:spacing w:after="0" w:line="240" w:lineRule="auto"/>
        <w:rPr>
          <w:rFonts w:ascii="Aldhabi" w:hAnsi="Aldhabi" w:cs="Aldhabi"/>
          <w:sz w:val="28"/>
          <w:szCs w:val="28"/>
        </w:rPr>
      </w:pPr>
      <w:r w:rsidRPr="002A6A70">
        <w:rPr>
          <w:rFonts w:ascii="Aldhabi" w:hAnsi="Aldhabi" w:cs="Aldhabi"/>
          <w:sz w:val="28"/>
          <w:szCs w:val="28"/>
        </w:rPr>
        <w:t>Th</w:t>
      </w:r>
      <w:r>
        <w:rPr>
          <w:rFonts w:ascii="Aldhabi" w:hAnsi="Aldhabi" w:cs="Aldhabi"/>
          <w:sz w:val="28"/>
          <w:szCs w:val="28"/>
        </w:rPr>
        <w:t>is</w:t>
      </w:r>
      <w:r w:rsidR="00C6335D">
        <w:rPr>
          <w:rFonts w:ascii="Aldhabi" w:hAnsi="Aldhabi" w:cs="Aldhabi"/>
          <w:sz w:val="28"/>
          <w:szCs w:val="28"/>
        </w:rPr>
        <w:t xml:space="preserve"> </w:t>
      </w:r>
      <w:r w:rsidR="00E80442">
        <w:rPr>
          <w:rFonts w:ascii="Aldhabi" w:hAnsi="Aldhabi" w:cs="Aldhabi"/>
          <w:sz w:val="28"/>
          <w:szCs w:val="28"/>
        </w:rPr>
        <w:t>gives insight to the levels o</w:t>
      </w:r>
      <w:r w:rsidR="00F8604F">
        <w:rPr>
          <w:rFonts w:ascii="Aldhabi" w:hAnsi="Aldhabi" w:cs="Aldhabi"/>
          <w:sz w:val="28"/>
          <w:szCs w:val="28"/>
        </w:rPr>
        <w:t>f each cost with fines and lawsuits accounting for 48.5% of the total costs</w:t>
      </w:r>
      <w:r w:rsidR="00CD2613">
        <w:rPr>
          <w:rFonts w:ascii="Aldhabi" w:hAnsi="Aldhabi" w:cs="Aldhabi"/>
          <w:sz w:val="28"/>
          <w:szCs w:val="28"/>
        </w:rPr>
        <w:t xml:space="preserve"> alongside 21% for consumer refunds. Although the process of recalling the product </w:t>
      </w:r>
      <w:r w:rsidR="00204E21">
        <w:rPr>
          <w:rFonts w:ascii="Aldhabi" w:hAnsi="Aldhabi" w:cs="Aldhabi"/>
          <w:sz w:val="28"/>
          <w:szCs w:val="28"/>
        </w:rPr>
        <w:t xml:space="preserve">is expensive the data shows that the costs involved for </w:t>
      </w:r>
      <w:r w:rsidR="008D3240">
        <w:rPr>
          <w:rFonts w:ascii="Aldhabi" w:hAnsi="Aldhabi" w:cs="Aldhabi"/>
          <w:sz w:val="28"/>
          <w:szCs w:val="28"/>
        </w:rPr>
        <w:t>negligence in the eyes of the authorities and repairing consumer relationship in way of monetary compensation</w:t>
      </w:r>
      <w:r w:rsidR="007B1D6D">
        <w:rPr>
          <w:rFonts w:ascii="Aldhabi" w:hAnsi="Aldhabi" w:cs="Aldhabi"/>
          <w:sz w:val="28"/>
          <w:szCs w:val="28"/>
        </w:rPr>
        <w:t>,</w:t>
      </w:r>
      <w:r w:rsidR="008D3240">
        <w:rPr>
          <w:rFonts w:ascii="Aldhabi" w:hAnsi="Aldhabi" w:cs="Aldhabi"/>
          <w:sz w:val="28"/>
          <w:szCs w:val="28"/>
        </w:rPr>
        <w:t xml:space="preserve"> </w:t>
      </w:r>
      <w:r w:rsidR="00E819FB">
        <w:rPr>
          <w:rFonts w:ascii="Aldhabi" w:hAnsi="Aldhabi" w:cs="Aldhabi"/>
          <w:sz w:val="28"/>
          <w:szCs w:val="28"/>
        </w:rPr>
        <w:t xml:space="preserve">can </w:t>
      </w:r>
      <w:r w:rsidR="008D3240">
        <w:rPr>
          <w:rFonts w:ascii="Aldhabi" w:hAnsi="Aldhabi" w:cs="Aldhabi"/>
          <w:sz w:val="28"/>
          <w:szCs w:val="28"/>
        </w:rPr>
        <w:t xml:space="preserve">far outweigh the cost of </w:t>
      </w:r>
      <w:r w:rsidR="003C0B80">
        <w:rPr>
          <w:rFonts w:ascii="Aldhabi" w:hAnsi="Aldhabi" w:cs="Aldhabi"/>
          <w:sz w:val="28"/>
          <w:szCs w:val="28"/>
        </w:rPr>
        <w:t>the recall process itself.</w:t>
      </w:r>
      <w:r w:rsidR="00E819FB">
        <w:rPr>
          <w:rFonts w:ascii="Aldhabi" w:hAnsi="Aldhabi" w:cs="Aldhabi"/>
          <w:sz w:val="28"/>
          <w:szCs w:val="28"/>
        </w:rPr>
        <w:t xml:space="preserve"> In </w:t>
      </w:r>
      <w:r w:rsidR="00E819FB" w:rsidRPr="00E819FB">
        <w:rPr>
          <w:rFonts w:ascii="Aldhabi" w:hAnsi="Aldhabi" w:cs="Aldhabi" w:hint="cs"/>
          <w:sz w:val="28"/>
          <w:szCs w:val="28"/>
        </w:rPr>
        <w:t>Matte</w:t>
      </w:r>
      <w:r w:rsidR="00E819FB">
        <w:rPr>
          <w:rFonts w:ascii="Aldhabi" w:hAnsi="Aldhabi" w:cs="Aldhabi"/>
          <w:sz w:val="28"/>
          <w:szCs w:val="28"/>
        </w:rPr>
        <w:t xml:space="preserve">l’s case they </w:t>
      </w:r>
      <w:r w:rsidR="00E819FB" w:rsidRPr="00E819FB">
        <w:rPr>
          <w:rFonts w:ascii="Aldhabi" w:hAnsi="Aldhabi" w:cs="Aldhabi" w:hint="cs"/>
          <w:sz w:val="28"/>
          <w:szCs w:val="28"/>
        </w:rPr>
        <w:t xml:space="preserve">recalled 1.5 million toys </w:t>
      </w:r>
      <w:r w:rsidR="00094E69">
        <w:rPr>
          <w:rFonts w:ascii="Aldhabi" w:hAnsi="Aldhabi" w:cs="Aldhabi"/>
          <w:sz w:val="28"/>
          <w:szCs w:val="28"/>
        </w:rPr>
        <w:t xml:space="preserve">in 2007 </w:t>
      </w:r>
      <w:r w:rsidR="00E819FB" w:rsidRPr="00E819FB">
        <w:rPr>
          <w:rFonts w:ascii="Aldhabi" w:hAnsi="Aldhabi" w:cs="Aldhabi" w:hint="cs"/>
          <w:sz w:val="28"/>
          <w:szCs w:val="28"/>
        </w:rPr>
        <w:t>due to excessive lead levels and saw its gross profit</w:t>
      </w:r>
      <w:r w:rsidR="00E819FB">
        <w:rPr>
          <w:rFonts w:ascii="Aldhabi" w:hAnsi="Aldhabi" w:cs="Aldhabi"/>
          <w:sz w:val="28"/>
          <w:szCs w:val="28"/>
        </w:rPr>
        <w:t xml:space="preserve"> r</w:t>
      </w:r>
      <w:r w:rsidR="00E819FB" w:rsidRPr="00E819FB">
        <w:rPr>
          <w:rFonts w:ascii="Aldhabi" w:hAnsi="Aldhabi" w:cs="Aldhabi" w:hint="cs"/>
          <w:sz w:val="28"/>
          <w:szCs w:val="28"/>
        </w:rPr>
        <w:t>educed by $71 million as a result. The costs included lost sales (53%), recall related</w:t>
      </w:r>
      <w:r w:rsidR="00E819FB">
        <w:rPr>
          <w:rFonts w:ascii="Aldhabi" w:hAnsi="Aldhabi" w:cs="Aldhabi"/>
          <w:sz w:val="28"/>
          <w:szCs w:val="28"/>
        </w:rPr>
        <w:t xml:space="preserve"> </w:t>
      </w:r>
      <w:r w:rsidR="00E819FB" w:rsidRPr="00E819FB">
        <w:rPr>
          <w:rFonts w:ascii="Aldhabi" w:hAnsi="Aldhabi" w:cs="Aldhabi" w:hint="cs"/>
          <w:sz w:val="28"/>
          <w:szCs w:val="28"/>
        </w:rPr>
        <w:t>expenses (29%) and</w:t>
      </w:r>
      <w:r w:rsidR="00E819FB">
        <w:rPr>
          <w:rFonts w:ascii="Aldhabi" w:hAnsi="Aldhabi" w:cs="Aldhabi"/>
          <w:sz w:val="28"/>
          <w:szCs w:val="28"/>
        </w:rPr>
        <w:t xml:space="preserve"> </w:t>
      </w:r>
      <w:r w:rsidR="00E819FB" w:rsidRPr="00E819FB">
        <w:rPr>
          <w:rFonts w:ascii="Aldhabi" w:hAnsi="Aldhabi" w:cs="Aldhabi" w:hint="cs"/>
          <w:sz w:val="28"/>
          <w:szCs w:val="28"/>
        </w:rPr>
        <w:t>inventory (18%) (Mattel Annual Report 2008).</w:t>
      </w:r>
      <w:r w:rsidR="00E8338B">
        <w:rPr>
          <w:rFonts w:ascii="Aldhabi" w:hAnsi="Aldhabi" w:cs="Aldhabi"/>
          <w:sz w:val="28"/>
          <w:szCs w:val="28"/>
        </w:rPr>
        <w:t xml:space="preserve"> </w:t>
      </w:r>
      <w:r w:rsidR="00B62C75">
        <w:rPr>
          <w:rFonts w:ascii="Aldhabi" w:hAnsi="Aldhabi" w:cs="Aldhabi"/>
          <w:sz w:val="28"/>
          <w:szCs w:val="28"/>
        </w:rPr>
        <w:t xml:space="preserve"> These two examples shed light on the costs involved </w:t>
      </w:r>
      <w:r w:rsidR="002A2A96">
        <w:rPr>
          <w:rFonts w:ascii="Aldhabi" w:hAnsi="Aldhabi" w:cs="Aldhabi"/>
          <w:sz w:val="28"/>
          <w:szCs w:val="28"/>
        </w:rPr>
        <w:t xml:space="preserve">when the recall risk is severe </w:t>
      </w:r>
      <w:r w:rsidR="00E24FC5">
        <w:rPr>
          <w:rFonts w:ascii="Aldhabi" w:hAnsi="Aldhabi" w:cs="Aldhabi"/>
          <w:sz w:val="28"/>
          <w:szCs w:val="28"/>
        </w:rPr>
        <w:t>which could have been prevented ha</w:t>
      </w:r>
      <w:r w:rsidR="007802A1">
        <w:rPr>
          <w:rFonts w:ascii="Aldhabi" w:hAnsi="Aldhabi" w:cs="Aldhabi"/>
          <w:sz w:val="28"/>
          <w:szCs w:val="28"/>
        </w:rPr>
        <w:t>d</w:t>
      </w:r>
      <w:r w:rsidR="00E24FC5">
        <w:rPr>
          <w:rFonts w:ascii="Aldhabi" w:hAnsi="Aldhabi" w:cs="Aldhabi"/>
          <w:sz w:val="28"/>
          <w:szCs w:val="28"/>
        </w:rPr>
        <w:t xml:space="preserve"> quality control and supply chain traceability been fully utilised during the manufacturing process.</w:t>
      </w:r>
    </w:p>
    <w:p w14:paraId="27F19CE9" w14:textId="5510FAFD" w:rsidR="00843C6D" w:rsidRDefault="006225AB" w:rsidP="00943559">
      <w:pPr>
        <w:autoSpaceDE w:val="0"/>
        <w:autoSpaceDN w:val="0"/>
        <w:adjustRightInd w:val="0"/>
        <w:spacing w:after="0" w:line="240" w:lineRule="auto"/>
        <w:rPr>
          <w:rFonts w:ascii="Aldhabi" w:hAnsi="Aldhabi" w:cs="Aldhabi"/>
          <w:sz w:val="28"/>
          <w:szCs w:val="28"/>
        </w:rPr>
      </w:pPr>
      <w:r>
        <w:rPr>
          <w:rFonts w:ascii="Aldhabi" w:hAnsi="Aldhabi" w:cs="Aldhabi"/>
          <w:sz w:val="28"/>
          <w:szCs w:val="28"/>
        </w:rPr>
        <w:t xml:space="preserve">Having a </w:t>
      </w:r>
      <w:r w:rsidR="001F419B">
        <w:rPr>
          <w:rFonts w:ascii="Aldhabi" w:hAnsi="Aldhabi" w:cs="Aldhabi"/>
          <w:sz w:val="28"/>
          <w:szCs w:val="28"/>
        </w:rPr>
        <w:t>transparent</w:t>
      </w:r>
      <w:r>
        <w:rPr>
          <w:rFonts w:ascii="Aldhabi" w:hAnsi="Aldhabi" w:cs="Aldhabi"/>
          <w:sz w:val="28"/>
          <w:szCs w:val="28"/>
        </w:rPr>
        <w:t xml:space="preserve"> and traceable supply chain is one tool utilised by businesses to ensure </w:t>
      </w:r>
      <w:r w:rsidR="000C0FFC">
        <w:rPr>
          <w:rFonts w:ascii="Aldhabi" w:hAnsi="Aldhabi" w:cs="Aldhabi"/>
          <w:sz w:val="28"/>
          <w:szCs w:val="28"/>
        </w:rPr>
        <w:t xml:space="preserve">quality control and </w:t>
      </w:r>
      <w:r w:rsidR="00555586">
        <w:rPr>
          <w:rFonts w:ascii="Aldhabi" w:hAnsi="Aldhabi" w:cs="Aldhabi"/>
          <w:sz w:val="28"/>
          <w:szCs w:val="28"/>
        </w:rPr>
        <w:t xml:space="preserve">a reduction of the recall process time should one be required. </w:t>
      </w:r>
      <w:r w:rsidR="00083E38">
        <w:rPr>
          <w:rFonts w:ascii="Aldhabi" w:hAnsi="Aldhabi" w:cs="Aldhabi"/>
          <w:sz w:val="28"/>
          <w:szCs w:val="28"/>
        </w:rPr>
        <w:t xml:space="preserve"> </w:t>
      </w:r>
      <w:r w:rsidR="005C4AC9">
        <w:rPr>
          <w:rFonts w:ascii="Aldhabi" w:hAnsi="Aldhabi" w:cs="Aldhabi"/>
          <w:sz w:val="28"/>
          <w:szCs w:val="28"/>
        </w:rPr>
        <w:t xml:space="preserve">The </w:t>
      </w:r>
      <w:r w:rsidR="00301F0B">
        <w:rPr>
          <w:rFonts w:ascii="Aldhabi" w:hAnsi="Aldhabi" w:cs="Aldhabi"/>
          <w:sz w:val="28"/>
          <w:szCs w:val="28"/>
        </w:rPr>
        <w:t xml:space="preserve">United states department of agriculture reported 82 recalls </w:t>
      </w:r>
      <w:r w:rsidR="00EE3BF4">
        <w:rPr>
          <w:rFonts w:ascii="Aldhabi" w:hAnsi="Aldhabi" w:cs="Aldhabi"/>
          <w:sz w:val="28"/>
          <w:szCs w:val="28"/>
        </w:rPr>
        <w:t>which contained 3</w:t>
      </w:r>
      <w:r w:rsidR="008E2DE8">
        <w:rPr>
          <w:rFonts w:ascii="Aldhabi" w:hAnsi="Aldhabi" w:cs="Aldhabi"/>
          <w:sz w:val="28"/>
          <w:szCs w:val="28"/>
        </w:rPr>
        <w:t>,</w:t>
      </w:r>
      <w:r w:rsidR="00EE3BF4">
        <w:rPr>
          <w:rFonts w:ascii="Aldhabi" w:hAnsi="Aldhabi" w:cs="Aldhabi"/>
          <w:sz w:val="28"/>
          <w:szCs w:val="28"/>
        </w:rPr>
        <w:t>475</w:t>
      </w:r>
      <w:r w:rsidR="008E2DE8">
        <w:rPr>
          <w:rFonts w:ascii="Aldhabi" w:hAnsi="Aldhabi" w:cs="Aldhabi"/>
          <w:sz w:val="28"/>
          <w:szCs w:val="28"/>
        </w:rPr>
        <w:t>,</w:t>
      </w:r>
      <w:r w:rsidR="00EE3BF4">
        <w:rPr>
          <w:rFonts w:ascii="Aldhabi" w:hAnsi="Aldhabi" w:cs="Aldhabi"/>
          <w:sz w:val="28"/>
          <w:szCs w:val="28"/>
        </w:rPr>
        <w:t>1115 pounds of meat for 201</w:t>
      </w:r>
      <w:r w:rsidR="007802A1">
        <w:rPr>
          <w:rFonts w:ascii="Aldhabi" w:hAnsi="Aldhabi" w:cs="Aldhabi"/>
          <w:sz w:val="28"/>
          <w:szCs w:val="28"/>
        </w:rPr>
        <w:t>2</w:t>
      </w:r>
      <w:r w:rsidR="00EE3BF4">
        <w:rPr>
          <w:rFonts w:ascii="Aldhabi" w:hAnsi="Aldhabi" w:cs="Aldhabi"/>
          <w:sz w:val="28"/>
          <w:szCs w:val="28"/>
        </w:rPr>
        <w:t xml:space="preserve">. </w:t>
      </w:r>
      <w:sdt>
        <w:sdtPr>
          <w:rPr>
            <w:rFonts w:ascii="Aldhabi" w:hAnsi="Aldhabi" w:cs="Aldhabi"/>
            <w:sz w:val="28"/>
            <w:szCs w:val="28"/>
          </w:rPr>
          <w:id w:val="-86313847"/>
          <w:citation/>
        </w:sdtPr>
        <w:sdtEndPr/>
        <w:sdtContent>
          <w:r w:rsidR="00843C6D">
            <w:rPr>
              <w:rFonts w:ascii="Aldhabi" w:hAnsi="Aldhabi" w:cs="Aldhabi"/>
              <w:sz w:val="28"/>
              <w:szCs w:val="28"/>
            </w:rPr>
            <w:fldChar w:fldCharType="begin"/>
          </w:r>
          <w:r w:rsidR="00843C6D">
            <w:rPr>
              <w:rFonts w:ascii="Aldhabi" w:hAnsi="Aldhabi" w:cs="Aldhabi"/>
              <w:sz w:val="28"/>
              <w:szCs w:val="28"/>
            </w:rPr>
            <w:instrText xml:space="preserve"> CITATION USD12 \l 2057 </w:instrText>
          </w:r>
          <w:r w:rsidR="00843C6D">
            <w:rPr>
              <w:rFonts w:ascii="Aldhabi" w:hAnsi="Aldhabi" w:cs="Aldhabi"/>
              <w:sz w:val="28"/>
              <w:szCs w:val="28"/>
            </w:rPr>
            <w:fldChar w:fldCharType="separate"/>
          </w:r>
          <w:r w:rsidR="00843C6D">
            <w:rPr>
              <w:rFonts w:ascii="Aldhabi" w:hAnsi="Aldhabi" w:cs="Aldhabi"/>
              <w:noProof/>
              <w:sz w:val="28"/>
              <w:szCs w:val="28"/>
            </w:rPr>
            <w:t xml:space="preserve"> </w:t>
          </w:r>
          <w:r w:rsidR="00843C6D" w:rsidRPr="00843C6D">
            <w:rPr>
              <w:rFonts w:ascii="Aldhabi" w:hAnsi="Aldhabi" w:cs="Aldhabi"/>
              <w:noProof/>
              <w:sz w:val="28"/>
              <w:szCs w:val="28"/>
            </w:rPr>
            <w:t>(USDA, 2012)</w:t>
          </w:r>
          <w:r w:rsidR="00843C6D">
            <w:rPr>
              <w:rFonts w:ascii="Aldhabi" w:hAnsi="Aldhabi" w:cs="Aldhabi"/>
              <w:sz w:val="28"/>
              <w:szCs w:val="28"/>
            </w:rPr>
            <w:fldChar w:fldCharType="end"/>
          </w:r>
        </w:sdtContent>
      </w:sdt>
      <w:r w:rsidR="003B3A49">
        <w:rPr>
          <w:rFonts w:ascii="Aldhabi" w:hAnsi="Aldhabi" w:cs="Aldhabi"/>
          <w:sz w:val="28"/>
          <w:szCs w:val="28"/>
        </w:rPr>
        <w:t xml:space="preserve"> </w:t>
      </w:r>
      <w:r w:rsidR="00F27744">
        <w:rPr>
          <w:rFonts w:ascii="Aldhabi" w:hAnsi="Aldhabi" w:cs="Aldhabi"/>
          <w:sz w:val="28"/>
          <w:szCs w:val="28"/>
        </w:rPr>
        <w:t>“</w:t>
      </w:r>
      <w:r w:rsidR="00943559" w:rsidRPr="00943559">
        <w:rPr>
          <w:rFonts w:ascii="Aldhabi" w:hAnsi="Aldhabi" w:cs="Aldhabi"/>
          <w:sz w:val="28"/>
          <w:szCs w:val="28"/>
        </w:rPr>
        <w:t>Manufacturers always faced problems in recalling</w:t>
      </w:r>
      <w:r w:rsidR="00943559">
        <w:rPr>
          <w:rFonts w:ascii="Aldhabi" w:hAnsi="Aldhabi" w:cs="Aldhabi"/>
          <w:sz w:val="28"/>
          <w:szCs w:val="28"/>
        </w:rPr>
        <w:t xml:space="preserve"> </w:t>
      </w:r>
      <w:r w:rsidR="00943559" w:rsidRPr="00943559">
        <w:rPr>
          <w:rFonts w:ascii="Aldhabi" w:hAnsi="Aldhabi" w:cs="Aldhabi"/>
          <w:sz w:val="28"/>
          <w:szCs w:val="28"/>
        </w:rPr>
        <w:t>defected</w:t>
      </w:r>
      <w:r w:rsidR="00943559">
        <w:rPr>
          <w:rFonts w:ascii="Aldhabi" w:hAnsi="Aldhabi" w:cs="Aldhabi"/>
          <w:sz w:val="28"/>
          <w:szCs w:val="28"/>
        </w:rPr>
        <w:t xml:space="preserve"> </w:t>
      </w:r>
      <w:r w:rsidR="00943559" w:rsidRPr="00943559">
        <w:rPr>
          <w:rFonts w:ascii="Aldhabi" w:hAnsi="Aldhabi" w:cs="Aldhabi"/>
          <w:sz w:val="28"/>
          <w:szCs w:val="28"/>
        </w:rPr>
        <w:t>products because of poor traceability systems. If the</w:t>
      </w:r>
      <w:r w:rsidR="00943559">
        <w:rPr>
          <w:rFonts w:ascii="Aldhabi" w:hAnsi="Aldhabi" w:cs="Aldhabi"/>
          <w:sz w:val="28"/>
          <w:szCs w:val="28"/>
        </w:rPr>
        <w:t xml:space="preserve"> </w:t>
      </w:r>
      <w:r w:rsidR="00943559" w:rsidRPr="00943559">
        <w:rPr>
          <w:rFonts w:ascii="Aldhabi" w:hAnsi="Aldhabi" w:cs="Aldhabi"/>
          <w:sz w:val="28"/>
          <w:szCs w:val="28"/>
        </w:rPr>
        <w:t>design of traceability system is appropriately effective and</w:t>
      </w:r>
      <w:r w:rsidR="00943559">
        <w:rPr>
          <w:rFonts w:ascii="Aldhabi" w:hAnsi="Aldhabi" w:cs="Aldhabi"/>
          <w:sz w:val="28"/>
          <w:szCs w:val="28"/>
        </w:rPr>
        <w:t xml:space="preserve"> </w:t>
      </w:r>
      <w:r w:rsidR="00943559" w:rsidRPr="00943559">
        <w:rPr>
          <w:rFonts w:ascii="Aldhabi" w:hAnsi="Aldhabi" w:cs="Aldhabi"/>
          <w:sz w:val="28"/>
          <w:szCs w:val="28"/>
        </w:rPr>
        <w:t>efficient</w:t>
      </w:r>
      <w:r w:rsidR="00943559">
        <w:rPr>
          <w:rFonts w:ascii="Aldhabi" w:hAnsi="Aldhabi" w:cs="Aldhabi"/>
          <w:sz w:val="28"/>
          <w:szCs w:val="28"/>
        </w:rPr>
        <w:t xml:space="preserve"> </w:t>
      </w:r>
      <w:r w:rsidR="00943559" w:rsidRPr="00943559">
        <w:rPr>
          <w:rFonts w:ascii="Aldhabi" w:hAnsi="Aldhabi" w:cs="Aldhabi"/>
          <w:sz w:val="28"/>
          <w:szCs w:val="28"/>
        </w:rPr>
        <w:t>then it significantly helps the production systems in</w:t>
      </w:r>
      <w:r w:rsidR="00943559">
        <w:rPr>
          <w:rFonts w:ascii="Aldhabi" w:hAnsi="Aldhabi" w:cs="Aldhabi"/>
          <w:sz w:val="28"/>
          <w:szCs w:val="28"/>
        </w:rPr>
        <w:t xml:space="preserve"> </w:t>
      </w:r>
      <w:r w:rsidR="00943559" w:rsidRPr="00943559">
        <w:rPr>
          <w:rFonts w:ascii="Aldhabi" w:hAnsi="Aldhabi" w:cs="Aldhabi"/>
          <w:sz w:val="28"/>
          <w:szCs w:val="28"/>
        </w:rPr>
        <w:t>managing the product safety issues and recall crisis</w:t>
      </w:r>
      <w:r w:rsidR="00F27744">
        <w:rPr>
          <w:rFonts w:ascii="Aldhabi" w:hAnsi="Aldhabi" w:cs="Aldhabi"/>
          <w:sz w:val="28"/>
          <w:szCs w:val="28"/>
        </w:rPr>
        <w:t>”</w:t>
      </w:r>
      <w:r w:rsidR="00943559">
        <w:rPr>
          <w:rFonts w:ascii="Aldhabi" w:hAnsi="Aldhabi" w:cs="Aldhabi"/>
          <w:sz w:val="28"/>
          <w:szCs w:val="28"/>
        </w:rPr>
        <w:t xml:space="preserve"> </w:t>
      </w:r>
      <w:sdt>
        <w:sdtPr>
          <w:rPr>
            <w:rFonts w:ascii="Aldhabi" w:hAnsi="Aldhabi" w:cs="Aldhabi"/>
            <w:sz w:val="28"/>
            <w:szCs w:val="28"/>
          </w:rPr>
          <w:id w:val="-1395349293"/>
          <w:citation/>
        </w:sdtPr>
        <w:sdtEndPr/>
        <w:sdtContent>
          <w:r w:rsidR="00F27744">
            <w:rPr>
              <w:rFonts w:ascii="Aldhabi" w:hAnsi="Aldhabi" w:cs="Aldhabi"/>
              <w:sz w:val="28"/>
              <w:szCs w:val="28"/>
            </w:rPr>
            <w:fldChar w:fldCharType="begin"/>
          </w:r>
          <w:r w:rsidR="00F27744">
            <w:rPr>
              <w:rFonts w:ascii="Aldhabi" w:hAnsi="Aldhabi" w:cs="Aldhabi"/>
              <w:sz w:val="28"/>
              <w:szCs w:val="28"/>
            </w:rPr>
            <w:instrText xml:space="preserve"> CITATION Muh15 \l 2057 </w:instrText>
          </w:r>
          <w:r w:rsidR="00F27744">
            <w:rPr>
              <w:rFonts w:ascii="Aldhabi" w:hAnsi="Aldhabi" w:cs="Aldhabi"/>
              <w:sz w:val="28"/>
              <w:szCs w:val="28"/>
            </w:rPr>
            <w:fldChar w:fldCharType="separate"/>
          </w:r>
          <w:r w:rsidR="00F27744" w:rsidRPr="00F27744">
            <w:rPr>
              <w:rFonts w:ascii="Aldhabi" w:hAnsi="Aldhabi" w:cs="Aldhabi"/>
              <w:noProof/>
              <w:sz w:val="28"/>
              <w:szCs w:val="28"/>
            </w:rPr>
            <w:t>(Muhammad Saad Memon, 2015)</w:t>
          </w:r>
          <w:r w:rsidR="00F27744">
            <w:rPr>
              <w:rFonts w:ascii="Aldhabi" w:hAnsi="Aldhabi" w:cs="Aldhabi"/>
              <w:sz w:val="28"/>
              <w:szCs w:val="28"/>
            </w:rPr>
            <w:fldChar w:fldCharType="end"/>
          </w:r>
        </w:sdtContent>
      </w:sdt>
    </w:p>
    <w:p w14:paraId="1A26EF2F" w14:textId="4845C1E8" w:rsidR="00C632C5" w:rsidRDefault="00EB240A" w:rsidP="000A243B">
      <w:pPr>
        <w:autoSpaceDE w:val="0"/>
        <w:autoSpaceDN w:val="0"/>
        <w:adjustRightInd w:val="0"/>
        <w:spacing w:after="0" w:line="240" w:lineRule="auto"/>
        <w:rPr>
          <w:rFonts w:ascii="Aldhabi" w:hAnsi="Aldhabi" w:cs="Aldhabi"/>
          <w:sz w:val="28"/>
          <w:szCs w:val="28"/>
        </w:rPr>
      </w:pPr>
      <w:r>
        <w:rPr>
          <w:rFonts w:ascii="Aldhabi" w:hAnsi="Aldhabi" w:cs="Aldhabi"/>
          <w:sz w:val="28"/>
          <w:szCs w:val="28"/>
        </w:rPr>
        <w:t xml:space="preserve">Value steam maps can be </w:t>
      </w:r>
      <w:r w:rsidR="0066720D">
        <w:rPr>
          <w:rFonts w:ascii="Aldhabi" w:hAnsi="Aldhabi" w:cs="Aldhabi"/>
          <w:sz w:val="28"/>
          <w:szCs w:val="28"/>
        </w:rPr>
        <w:t>implemented throughout the supply chain to understand process</w:t>
      </w:r>
      <w:r w:rsidR="004005C2">
        <w:rPr>
          <w:rFonts w:ascii="Aldhabi" w:hAnsi="Aldhabi" w:cs="Aldhabi"/>
          <w:sz w:val="28"/>
          <w:szCs w:val="28"/>
        </w:rPr>
        <w:t xml:space="preserve"> lead and</w:t>
      </w:r>
      <w:r w:rsidR="0066720D">
        <w:rPr>
          <w:rFonts w:ascii="Aldhabi" w:hAnsi="Aldhabi" w:cs="Aldhabi"/>
          <w:sz w:val="28"/>
          <w:szCs w:val="28"/>
        </w:rPr>
        <w:t xml:space="preserve"> lag time</w:t>
      </w:r>
      <w:r w:rsidR="00063C13">
        <w:rPr>
          <w:rFonts w:ascii="Aldhabi" w:hAnsi="Aldhabi" w:cs="Aldhabi"/>
          <w:sz w:val="28"/>
          <w:szCs w:val="28"/>
        </w:rPr>
        <w:t>s,</w:t>
      </w:r>
      <w:r w:rsidR="004005C2">
        <w:rPr>
          <w:rFonts w:ascii="Aldhabi" w:hAnsi="Aldhabi" w:cs="Aldhabi"/>
          <w:sz w:val="28"/>
          <w:szCs w:val="28"/>
        </w:rPr>
        <w:t xml:space="preserve"> </w:t>
      </w:r>
      <w:r w:rsidR="00063C13">
        <w:rPr>
          <w:rFonts w:ascii="Aldhabi" w:hAnsi="Aldhabi" w:cs="Aldhabi"/>
          <w:sz w:val="28"/>
          <w:szCs w:val="28"/>
        </w:rPr>
        <w:t>t</w:t>
      </w:r>
      <w:r w:rsidR="004005C2">
        <w:rPr>
          <w:rFonts w:ascii="Aldhabi" w:hAnsi="Aldhabi" w:cs="Aldhabi"/>
          <w:sz w:val="28"/>
          <w:szCs w:val="28"/>
        </w:rPr>
        <w:t xml:space="preserve">his exercise </w:t>
      </w:r>
      <w:r w:rsidR="00E06D37">
        <w:rPr>
          <w:rFonts w:ascii="Aldhabi" w:hAnsi="Aldhabi" w:cs="Aldhabi"/>
          <w:sz w:val="28"/>
          <w:szCs w:val="28"/>
        </w:rPr>
        <w:t xml:space="preserve">can help a business understand how their process works, its strengths, weaknesses, opportunities </w:t>
      </w:r>
      <w:r w:rsidR="00D2012C">
        <w:rPr>
          <w:rFonts w:ascii="Aldhabi" w:hAnsi="Aldhabi" w:cs="Aldhabi"/>
          <w:sz w:val="28"/>
          <w:szCs w:val="28"/>
        </w:rPr>
        <w:t>and threats</w:t>
      </w:r>
      <w:r w:rsidR="00063C13">
        <w:rPr>
          <w:rFonts w:ascii="Aldhabi" w:hAnsi="Aldhabi" w:cs="Aldhabi"/>
          <w:sz w:val="28"/>
          <w:szCs w:val="28"/>
        </w:rPr>
        <w:t xml:space="preserve"> (SWOT)</w:t>
      </w:r>
      <w:r w:rsidR="00D2012C">
        <w:rPr>
          <w:rFonts w:ascii="Aldhabi" w:hAnsi="Aldhabi" w:cs="Aldhabi"/>
          <w:sz w:val="28"/>
          <w:szCs w:val="28"/>
        </w:rPr>
        <w:t xml:space="preserve"> in different scenarios including product recalls. </w:t>
      </w:r>
      <w:r w:rsidR="00083E38" w:rsidRPr="00083E38">
        <w:rPr>
          <w:rFonts w:ascii="Aldhabi" w:hAnsi="Aldhabi" w:cs="Aldhabi"/>
          <w:sz w:val="28"/>
          <w:szCs w:val="28"/>
        </w:rPr>
        <w:t>Advances in track and trace technologies such as R</w:t>
      </w:r>
      <w:r w:rsidR="000537FC">
        <w:rPr>
          <w:rFonts w:ascii="Aldhabi" w:hAnsi="Aldhabi" w:cs="Aldhabi"/>
          <w:sz w:val="28"/>
          <w:szCs w:val="28"/>
        </w:rPr>
        <w:t xml:space="preserve">adio </w:t>
      </w:r>
      <w:r w:rsidR="00083E38" w:rsidRPr="00083E38">
        <w:rPr>
          <w:rFonts w:ascii="Aldhabi" w:hAnsi="Aldhabi" w:cs="Aldhabi"/>
          <w:sz w:val="28"/>
          <w:szCs w:val="28"/>
        </w:rPr>
        <w:t>F</w:t>
      </w:r>
      <w:r w:rsidR="000537FC">
        <w:rPr>
          <w:rFonts w:ascii="Aldhabi" w:hAnsi="Aldhabi" w:cs="Aldhabi"/>
          <w:sz w:val="28"/>
          <w:szCs w:val="28"/>
        </w:rPr>
        <w:t xml:space="preserve">requency </w:t>
      </w:r>
      <w:r w:rsidR="00083E38" w:rsidRPr="00083E38">
        <w:rPr>
          <w:rFonts w:ascii="Aldhabi" w:hAnsi="Aldhabi" w:cs="Aldhabi"/>
          <w:sz w:val="28"/>
          <w:szCs w:val="28"/>
        </w:rPr>
        <w:lastRenderedPageBreak/>
        <w:t>I</w:t>
      </w:r>
      <w:r w:rsidR="000537FC">
        <w:rPr>
          <w:rFonts w:ascii="Aldhabi" w:hAnsi="Aldhabi" w:cs="Aldhabi"/>
          <w:sz w:val="28"/>
          <w:szCs w:val="28"/>
        </w:rPr>
        <w:t>dentification(RFID)</w:t>
      </w:r>
      <w:r w:rsidR="00083E38" w:rsidRPr="00083E38">
        <w:rPr>
          <w:rFonts w:ascii="Aldhabi" w:hAnsi="Aldhabi" w:cs="Aldhabi"/>
          <w:sz w:val="28"/>
          <w:szCs w:val="28"/>
        </w:rPr>
        <w:t xml:space="preserve"> is giving companies more</w:t>
      </w:r>
      <w:r w:rsidR="00083E38">
        <w:rPr>
          <w:rFonts w:ascii="Aldhabi" w:hAnsi="Aldhabi" w:cs="Aldhabi"/>
          <w:sz w:val="28"/>
          <w:szCs w:val="28"/>
        </w:rPr>
        <w:t xml:space="preserve"> </w:t>
      </w:r>
      <w:r w:rsidR="00083E38" w:rsidRPr="00083E38">
        <w:rPr>
          <w:rFonts w:ascii="Aldhabi" w:hAnsi="Aldhabi" w:cs="Aldhabi"/>
          <w:sz w:val="28"/>
          <w:szCs w:val="28"/>
        </w:rPr>
        <w:t>visibility to the supply chain and can be beneficial in a product recal</w:t>
      </w:r>
      <w:r w:rsidR="00083E38">
        <w:rPr>
          <w:rFonts w:ascii="Aldhabi" w:hAnsi="Aldhabi" w:cs="Aldhabi"/>
          <w:sz w:val="28"/>
          <w:szCs w:val="28"/>
        </w:rPr>
        <w:t>l.</w:t>
      </w:r>
      <w:sdt>
        <w:sdtPr>
          <w:rPr>
            <w:rFonts w:ascii="Aldhabi" w:hAnsi="Aldhabi" w:cs="Aldhabi"/>
            <w:sz w:val="28"/>
            <w:szCs w:val="28"/>
          </w:rPr>
          <w:id w:val="-235394168"/>
          <w:citation/>
        </w:sdtPr>
        <w:sdtEndPr/>
        <w:sdtContent>
          <w:r w:rsidR="009E717C">
            <w:rPr>
              <w:rFonts w:ascii="Aldhabi" w:hAnsi="Aldhabi" w:cs="Aldhabi"/>
              <w:sz w:val="28"/>
              <w:szCs w:val="28"/>
            </w:rPr>
            <w:fldChar w:fldCharType="begin"/>
          </w:r>
          <w:r w:rsidR="009E717C">
            <w:rPr>
              <w:rFonts w:ascii="Aldhabi" w:hAnsi="Aldhabi" w:cs="Aldhabi"/>
              <w:sz w:val="28"/>
              <w:szCs w:val="28"/>
            </w:rPr>
            <w:instrText xml:space="preserve"> CITATION JPh07 \l 2057 </w:instrText>
          </w:r>
          <w:r w:rsidR="009E717C">
            <w:rPr>
              <w:rFonts w:ascii="Aldhabi" w:hAnsi="Aldhabi" w:cs="Aldhabi"/>
              <w:sz w:val="28"/>
              <w:szCs w:val="28"/>
            </w:rPr>
            <w:fldChar w:fldCharType="separate"/>
          </w:r>
          <w:r w:rsidR="009E717C">
            <w:rPr>
              <w:rFonts w:ascii="Aldhabi" w:hAnsi="Aldhabi" w:cs="Aldhabi"/>
              <w:noProof/>
              <w:sz w:val="28"/>
              <w:szCs w:val="28"/>
            </w:rPr>
            <w:t xml:space="preserve"> </w:t>
          </w:r>
          <w:r w:rsidR="009E717C" w:rsidRPr="009E717C">
            <w:rPr>
              <w:rFonts w:ascii="Aldhabi" w:hAnsi="Aldhabi" w:cs="Aldhabi"/>
              <w:noProof/>
              <w:sz w:val="28"/>
              <w:szCs w:val="28"/>
            </w:rPr>
            <w:t>(Phillips, Ocotber 2007)</w:t>
          </w:r>
          <w:r w:rsidR="009E717C">
            <w:rPr>
              <w:rFonts w:ascii="Aldhabi" w:hAnsi="Aldhabi" w:cs="Aldhabi"/>
              <w:sz w:val="28"/>
              <w:szCs w:val="28"/>
            </w:rPr>
            <w:fldChar w:fldCharType="end"/>
          </w:r>
        </w:sdtContent>
      </w:sdt>
      <w:r w:rsidR="00894B10">
        <w:rPr>
          <w:rFonts w:ascii="Aldhabi" w:hAnsi="Aldhabi" w:cs="Aldhabi"/>
          <w:sz w:val="28"/>
          <w:szCs w:val="28"/>
        </w:rPr>
        <w:t xml:space="preserve"> These advancements in technology allow </w:t>
      </w:r>
      <w:r w:rsidR="001F419B">
        <w:rPr>
          <w:rFonts w:ascii="Aldhabi" w:hAnsi="Aldhabi" w:cs="Aldhabi"/>
          <w:sz w:val="28"/>
          <w:szCs w:val="28"/>
        </w:rPr>
        <w:t>supply chains to be more flexible</w:t>
      </w:r>
      <w:r w:rsidR="002A1873">
        <w:rPr>
          <w:rFonts w:ascii="Aldhabi" w:hAnsi="Aldhabi" w:cs="Aldhabi"/>
          <w:sz w:val="28"/>
          <w:szCs w:val="28"/>
        </w:rPr>
        <w:t>, sustainable</w:t>
      </w:r>
      <w:r w:rsidR="001F419B">
        <w:rPr>
          <w:rFonts w:ascii="Aldhabi" w:hAnsi="Aldhabi" w:cs="Aldhabi"/>
          <w:sz w:val="28"/>
          <w:szCs w:val="28"/>
        </w:rPr>
        <w:t xml:space="preserve"> </w:t>
      </w:r>
      <w:r w:rsidR="00637C6D">
        <w:rPr>
          <w:rFonts w:ascii="Aldhabi" w:hAnsi="Aldhabi" w:cs="Aldhabi"/>
          <w:sz w:val="28"/>
          <w:szCs w:val="28"/>
        </w:rPr>
        <w:t xml:space="preserve">and </w:t>
      </w:r>
      <w:r w:rsidR="004C35A2">
        <w:rPr>
          <w:rFonts w:ascii="Aldhabi" w:hAnsi="Aldhabi" w:cs="Aldhabi"/>
          <w:sz w:val="28"/>
          <w:szCs w:val="28"/>
        </w:rPr>
        <w:t xml:space="preserve">the tools to </w:t>
      </w:r>
      <w:r w:rsidR="00637C6D">
        <w:rPr>
          <w:rFonts w:ascii="Aldhabi" w:hAnsi="Aldhabi" w:cs="Aldhabi"/>
          <w:sz w:val="28"/>
          <w:szCs w:val="28"/>
        </w:rPr>
        <w:t>react faster to deviations in the manufacturing process</w:t>
      </w:r>
      <w:r w:rsidR="00006C03">
        <w:rPr>
          <w:rFonts w:ascii="Aldhabi" w:hAnsi="Aldhabi" w:cs="Aldhabi"/>
          <w:sz w:val="28"/>
          <w:szCs w:val="28"/>
        </w:rPr>
        <w:t xml:space="preserve">, these type of technologies should be implemented as a result of </w:t>
      </w:r>
      <w:r w:rsidR="007E133B">
        <w:rPr>
          <w:rFonts w:ascii="Aldhabi" w:hAnsi="Aldhabi" w:cs="Aldhabi"/>
          <w:sz w:val="28"/>
          <w:szCs w:val="28"/>
        </w:rPr>
        <w:t xml:space="preserve">VSM and SWOT analysis </w:t>
      </w:r>
      <w:r w:rsidR="002D419F">
        <w:rPr>
          <w:rFonts w:ascii="Aldhabi" w:hAnsi="Aldhabi" w:cs="Aldhabi"/>
          <w:sz w:val="28"/>
          <w:szCs w:val="28"/>
        </w:rPr>
        <w:t xml:space="preserve">which </w:t>
      </w:r>
      <w:r w:rsidR="007E133B">
        <w:rPr>
          <w:rFonts w:ascii="Aldhabi" w:hAnsi="Aldhabi" w:cs="Aldhabi"/>
          <w:sz w:val="28"/>
          <w:szCs w:val="28"/>
        </w:rPr>
        <w:t xml:space="preserve">pinpoint the areas of the process whereby </w:t>
      </w:r>
      <w:r w:rsidR="006E727E">
        <w:rPr>
          <w:rFonts w:ascii="Aldhabi" w:hAnsi="Aldhabi" w:cs="Aldhabi"/>
          <w:sz w:val="28"/>
          <w:szCs w:val="28"/>
        </w:rPr>
        <w:t>improvements are required.</w:t>
      </w:r>
      <w:r w:rsidR="008E27BF">
        <w:t xml:space="preserve"> </w:t>
      </w:r>
      <w:r w:rsidR="008E27BF" w:rsidRPr="00903A5C">
        <w:rPr>
          <w:rFonts w:ascii="Aldhabi" w:hAnsi="Aldhabi" w:cs="Aldhabi"/>
          <w:sz w:val="28"/>
          <w:szCs w:val="28"/>
        </w:rPr>
        <w:t xml:space="preserve">The speed at which a </w:t>
      </w:r>
      <w:r w:rsidR="00903A5C">
        <w:rPr>
          <w:rFonts w:ascii="Aldhabi" w:hAnsi="Aldhabi" w:cs="Aldhabi"/>
          <w:sz w:val="28"/>
          <w:szCs w:val="28"/>
        </w:rPr>
        <w:t>business</w:t>
      </w:r>
      <w:r w:rsidR="008E27BF" w:rsidRPr="00903A5C">
        <w:rPr>
          <w:rFonts w:ascii="Aldhabi" w:hAnsi="Aldhabi" w:cs="Aldhabi"/>
          <w:sz w:val="28"/>
          <w:szCs w:val="28"/>
        </w:rPr>
        <w:t xml:space="preserve"> can react to a product recall </w:t>
      </w:r>
      <w:r w:rsidR="00903A5C" w:rsidRPr="00903A5C">
        <w:rPr>
          <w:rFonts w:ascii="Aldhabi" w:hAnsi="Aldhabi" w:cs="Aldhabi"/>
          <w:sz w:val="28"/>
          <w:szCs w:val="28"/>
        </w:rPr>
        <w:t>is of the upmost importance when looking at company value</w:t>
      </w:r>
      <w:r w:rsidR="00CC3E8E">
        <w:rPr>
          <w:rFonts w:ascii="Aldhabi" w:hAnsi="Aldhabi" w:cs="Aldhabi"/>
          <w:sz w:val="28"/>
          <w:szCs w:val="28"/>
        </w:rPr>
        <w:t xml:space="preserve"> following the recall </w:t>
      </w:r>
      <w:r w:rsidR="00A34563">
        <w:rPr>
          <w:rFonts w:ascii="Aldhabi" w:hAnsi="Aldhabi" w:cs="Aldhabi"/>
          <w:sz w:val="28"/>
          <w:szCs w:val="28"/>
        </w:rPr>
        <w:t>announcement</w:t>
      </w:r>
      <w:r w:rsidR="00903A5C" w:rsidRPr="00903A5C">
        <w:rPr>
          <w:rFonts w:ascii="Aldhabi" w:hAnsi="Aldhabi" w:cs="Aldhabi"/>
          <w:sz w:val="28"/>
          <w:szCs w:val="28"/>
        </w:rPr>
        <w:t xml:space="preserve">. </w:t>
      </w:r>
      <w:r w:rsidR="000A243B" w:rsidRPr="000A243B">
        <w:rPr>
          <w:rFonts w:ascii="Aldhabi" w:hAnsi="Aldhabi" w:cs="Aldhabi"/>
          <w:sz w:val="28"/>
          <w:szCs w:val="28"/>
        </w:rPr>
        <w:t>According to the US Food and Drug Authority (USFDA),</w:t>
      </w:r>
      <w:r w:rsidR="000A243B">
        <w:rPr>
          <w:rFonts w:ascii="Aldhabi" w:hAnsi="Aldhabi" w:cs="Aldhabi"/>
          <w:sz w:val="28"/>
          <w:szCs w:val="28"/>
        </w:rPr>
        <w:t xml:space="preserve"> c</w:t>
      </w:r>
      <w:r w:rsidR="000A243B" w:rsidRPr="000A243B">
        <w:rPr>
          <w:rFonts w:ascii="Aldhabi" w:hAnsi="Aldhabi" w:cs="Aldhabi"/>
          <w:sz w:val="28"/>
          <w:szCs w:val="28"/>
        </w:rPr>
        <w:t>ompany’s stock prices decline by 22% within two weeks</w:t>
      </w:r>
      <w:r w:rsidR="000A243B">
        <w:rPr>
          <w:rFonts w:ascii="Aldhabi" w:hAnsi="Aldhabi" w:cs="Aldhabi"/>
          <w:sz w:val="28"/>
          <w:szCs w:val="28"/>
        </w:rPr>
        <w:t xml:space="preserve"> </w:t>
      </w:r>
      <w:r w:rsidR="000A243B" w:rsidRPr="000A243B">
        <w:rPr>
          <w:rFonts w:ascii="Aldhabi" w:hAnsi="Aldhabi" w:cs="Aldhabi"/>
          <w:sz w:val="28"/>
          <w:szCs w:val="28"/>
        </w:rPr>
        <w:t>after recall announcement. The average cost of recall in US</w:t>
      </w:r>
      <w:r w:rsidR="000A243B">
        <w:rPr>
          <w:rFonts w:ascii="Aldhabi" w:hAnsi="Aldhabi" w:cs="Aldhabi"/>
          <w:sz w:val="28"/>
          <w:szCs w:val="28"/>
        </w:rPr>
        <w:t xml:space="preserve"> </w:t>
      </w:r>
      <w:r w:rsidR="000A243B" w:rsidRPr="000A243B">
        <w:rPr>
          <w:rFonts w:ascii="Aldhabi" w:hAnsi="Aldhabi" w:cs="Aldhabi"/>
          <w:sz w:val="28"/>
          <w:szCs w:val="28"/>
        </w:rPr>
        <w:t>companies is around $10 million. The revenue of the firm is</w:t>
      </w:r>
      <w:r w:rsidR="000A243B">
        <w:rPr>
          <w:rFonts w:ascii="Aldhabi" w:hAnsi="Aldhabi" w:cs="Aldhabi"/>
          <w:sz w:val="28"/>
          <w:szCs w:val="28"/>
        </w:rPr>
        <w:t xml:space="preserve"> </w:t>
      </w:r>
      <w:r w:rsidR="000A243B" w:rsidRPr="000A243B">
        <w:rPr>
          <w:rFonts w:ascii="Aldhabi" w:hAnsi="Aldhabi" w:cs="Aldhabi"/>
          <w:sz w:val="28"/>
          <w:szCs w:val="28"/>
        </w:rPr>
        <w:t>immensely affected as a result of product recall</w:t>
      </w:r>
      <w:r w:rsidR="00F62356">
        <w:rPr>
          <w:rFonts w:ascii="Aldhabi" w:hAnsi="Aldhabi" w:cs="Aldhabi"/>
          <w:sz w:val="28"/>
          <w:szCs w:val="28"/>
        </w:rPr>
        <w:t xml:space="preserve"> </w:t>
      </w:r>
      <w:sdt>
        <w:sdtPr>
          <w:rPr>
            <w:rFonts w:ascii="Aldhabi" w:hAnsi="Aldhabi" w:cs="Aldhabi"/>
            <w:sz w:val="28"/>
            <w:szCs w:val="28"/>
          </w:rPr>
          <w:id w:val="-1290430774"/>
          <w:citation/>
        </w:sdtPr>
        <w:sdtEndPr/>
        <w:sdtContent>
          <w:r w:rsidR="00C632C5">
            <w:rPr>
              <w:rFonts w:ascii="Aldhabi" w:hAnsi="Aldhabi" w:cs="Aldhabi"/>
              <w:sz w:val="28"/>
              <w:szCs w:val="28"/>
            </w:rPr>
            <w:fldChar w:fldCharType="begin"/>
          </w:r>
          <w:r w:rsidR="00C632C5">
            <w:rPr>
              <w:rFonts w:ascii="Aldhabi" w:hAnsi="Aldhabi" w:cs="Aldhabi"/>
              <w:sz w:val="28"/>
              <w:szCs w:val="28"/>
            </w:rPr>
            <w:instrText xml:space="preserve"> CITATION JGo14 \l 2057 </w:instrText>
          </w:r>
          <w:r w:rsidR="00C632C5">
            <w:rPr>
              <w:rFonts w:ascii="Aldhabi" w:hAnsi="Aldhabi" w:cs="Aldhabi"/>
              <w:sz w:val="28"/>
              <w:szCs w:val="28"/>
            </w:rPr>
            <w:fldChar w:fldCharType="separate"/>
          </w:r>
          <w:r w:rsidR="00C632C5">
            <w:rPr>
              <w:rFonts w:ascii="Aldhabi" w:hAnsi="Aldhabi" w:cs="Aldhabi"/>
              <w:noProof/>
              <w:sz w:val="28"/>
              <w:szCs w:val="28"/>
            </w:rPr>
            <w:t xml:space="preserve"> </w:t>
          </w:r>
          <w:r w:rsidR="00C632C5" w:rsidRPr="00C632C5">
            <w:rPr>
              <w:rFonts w:ascii="Aldhabi" w:hAnsi="Aldhabi" w:cs="Aldhabi"/>
              <w:noProof/>
              <w:sz w:val="28"/>
              <w:szCs w:val="28"/>
            </w:rPr>
            <w:t>(J. Gokhale, 2014)</w:t>
          </w:r>
          <w:r w:rsidR="00C632C5">
            <w:rPr>
              <w:rFonts w:ascii="Aldhabi" w:hAnsi="Aldhabi" w:cs="Aldhabi"/>
              <w:sz w:val="28"/>
              <w:szCs w:val="28"/>
            </w:rPr>
            <w:fldChar w:fldCharType="end"/>
          </w:r>
        </w:sdtContent>
      </w:sdt>
    </w:p>
    <w:p w14:paraId="5875A73C" w14:textId="1CAA2D2D" w:rsidR="009345B7" w:rsidRDefault="001A642C" w:rsidP="00EC6E4C">
      <w:pPr>
        <w:autoSpaceDE w:val="0"/>
        <w:autoSpaceDN w:val="0"/>
        <w:adjustRightInd w:val="0"/>
        <w:spacing w:after="0" w:line="240" w:lineRule="auto"/>
        <w:rPr>
          <w:rFonts w:ascii="Aldhabi" w:hAnsi="Aldhabi" w:cs="Aldhabi"/>
          <w:sz w:val="28"/>
          <w:szCs w:val="28"/>
        </w:rPr>
      </w:pPr>
      <w:r>
        <w:rPr>
          <w:rFonts w:ascii="Aldhabi" w:hAnsi="Aldhabi" w:cs="Aldhabi"/>
          <w:sz w:val="28"/>
          <w:szCs w:val="28"/>
        </w:rPr>
        <w:t xml:space="preserve">One challenge the supply chain must </w:t>
      </w:r>
      <w:r w:rsidR="002E31C4">
        <w:rPr>
          <w:rFonts w:ascii="Aldhabi" w:hAnsi="Aldhabi" w:cs="Aldhabi"/>
          <w:sz w:val="28"/>
          <w:szCs w:val="28"/>
        </w:rPr>
        <w:t>consider within their</w:t>
      </w:r>
      <w:r w:rsidR="005C40BC">
        <w:rPr>
          <w:rFonts w:ascii="Aldhabi" w:hAnsi="Aldhabi" w:cs="Aldhabi"/>
          <w:sz w:val="28"/>
          <w:szCs w:val="28"/>
        </w:rPr>
        <w:t xml:space="preserve"> recall</w:t>
      </w:r>
      <w:r w:rsidR="002E31C4">
        <w:rPr>
          <w:rFonts w:ascii="Aldhabi" w:hAnsi="Aldhabi" w:cs="Aldhabi"/>
          <w:sz w:val="28"/>
          <w:szCs w:val="28"/>
        </w:rPr>
        <w:t xml:space="preserve"> strategy is the sourcing of materials or parts that make up their products. </w:t>
      </w:r>
      <w:r w:rsidR="005832F1">
        <w:rPr>
          <w:rFonts w:ascii="Aldhabi" w:hAnsi="Aldhabi" w:cs="Aldhabi"/>
          <w:sz w:val="28"/>
          <w:szCs w:val="28"/>
        </w:rPr>
        <w:t xml:space="preserve">Proactive strategies include having multiple sources of supply to mitigate risk of supply </w:t>
      </w:r>
      <w:r w:rsidR="009317CD">
        <w:rPr>
          <w:rFonts w:ascii="Aldhabi" w:hAnsi="Aldhabi" w:cs="Aldhabi"/>
          <w:sz w:val="28"/>
          <w:szCs w:val="28"/>
        </w:rPr>
        <w:t>disruption</w:t>
      </w:r>
      <w:r w:rsidR="00EC6E4C">
        <w:rPr>
          <w:rFonts w:ascii="Aldhabi" w:hAnsi="Aldhabi" w:cs="Aldhabi"/>
          <w:sz w:val="28"/>
          <w:szCs w:val="28"/>
        </w:rPr>
        <w:t xml:space="preserve"> or</w:t>
      </w:r>
      <w:r w:rsidR="005832F1">
        <w:rPr>
          <w:rFonts w:ascii="Aldhabi" w:hAnsi="Aldhabi" w:cs="Aldhabi"/>
          <w:sz w:val="28"/>
          <w:szCs w:val="28"/>
        </w:rPr>
        <w:t xml:space="preserve"> failure of</w:t>
      </w:r>
      <w:r w:rsidR="002B43AA">
        <w:rPr>
          <w:rFonts w:ascii="Aldhabi" w:hAnsi="Aldhabi" w:cs="Aldhabi"/>
          <w:sz w:val="28"/>
          <w:szCs w:val="28"/>
        </w:rPr>
        <w:t xml:space="preserve"> quality from one supplier therefore allowing the business to utilise the remaining suppliers</w:t>
      </w:r>
      <w:r w:rsidR="007802A1">
        <w:rPr>
          <w:rFonts w:ascii="Aldhabi" w:hAnsi="Aldhabi" w:cs="Aldhabi"/>
          <w:sz w:val="28"/>
          <w:szCs w:val="28"/>
        </w:rPr>
        <w:t>.</w:t>
      </w:r>
      <w:r w:rsidR="00EC6E4C" w:rsidRPr="00EC6E4C">
        <w:t xml:space="preserve"> </w:t>
      </w:r>
      <w:r w:rsidR="00EC6E4C" w:rsidRPr="00EC6E4C">
        <w:rPr>
          <w:rFonts w:ascii="Aldhabi" w:hAnsi="Aldhabi" w:cs="Aldhabi"/>
          <w:sz w:val="28"/>
          <w:szCs w:val="28"/>
        </w:rPr>
        <w:t>However, there is a key</w:t>
      </w:r>
      <w:r w:rsidR="00EC6E4C">
        <w:rPr>
          <w:rFonts w:ascii="Aldhabi" w:hAnsi="Aldhabi" w:cs="Aldhabi"/>
          <w:sz w:val="28"/>
          <w:szCs w:val="28"/>
        </w:rPr>
        <w:t xml:space="preserve"> </w:t>
      </w:r>
      <w:r w:rsidR="00EC6E4C" w:rsidRPr="00EC6E4C">
        <w:rPr>
          <w:rFonts w:ascii="Aldhabi" w:hAnsi="Aldhabi" w:cs="Aldhabi"/>
          <w:sz w:val="28"/>
          <w:szCs w:val="28"/>
        </w:rPr>
        <w:t>difference</w:t>
      </w:r>
      <w:r w:rsidR="00EC6E4C">
        <w:rPr>
          <w:rFonts w:ascii="Aldhabi" w:hAnsi="Aldhabi" w:cs="Aldhabi"/>
          <w:sz w:val="28"/>
          <w:szCs w:val="28"/>
        </w:rPr>
        <w:t xml:space="preserve"> </w:t>
      </w:r>
      <w:r w:rsidR="00EC6E4C" w:rsidRPr="00EC6E4C">
        <w:rPr>
          <w:rFonts w:ascii="Aldhabi" w:hAnsi="Aldhabi" w:cs="Aldhabi"/>
          <w:sz w:val="28"/>
          <w:szCs w:val="28"/>
        </w:rPr>
        <w:t>between supply uncertainty and recall risk. Under</w:t>
      </w:r>
      <w:r w:rsidR="00EC6E4C">
        <w:rPr>
          <w:rFonts w:ascii="Aldhabi" w:hAnsi="Aldhabi" w:cs="Aldhabi"/>
          <w:sz w:val="28"/>
          <w:szCs w:val="28"/>
        </w:rPr>
        <w:t xml:space="preserve"> </w:t>
      </w:r>
      <w:r w:rsidR="00EC6E4C" w:rsidRPr="00EC6E4C">
        <w:rPr>
          <w:rFonts w:ascii="Aldhabi" w:hAnsi="Aldhabi" w:cs="Aldhabi"/>
          <w:sz w:val="28"/>
          <w:szCs w:val="28"/>
        </w:rPr>
        <w:t>supply uncertainty, the shortage from one supplier</w:t>
      </w:r>
      <w:r w:rsidR="00EC6E4C">
        <w:rPr>
          <w:rFonts w:ascii="Aldhabi" w:hAnsi="Aldhabi" w:cs="Aldhabi"/>
          <w:sz w:val="28"/>
          <w:szCs w:val="28"/>
        </w:rPr>
        <w:t xml:space="preserve"> </w:t>
      </w:r>
      <w:r w:rsidR="00EC6E4C" w:rsidRPr="00EC6E4C">
        <w:rPr>
          <w:rFonts w:ascii="Aldhabi" w:hAnsi="Aldhabi" w:cs="Aldhabi"/>
          <w:sz w:val="28"/>
          <w:szCs w:val="28"/>
        </w:rPr>
        <w:t>can be</w:t>
      </w:r>
      <w:r w:rsidR="00EC6E4C">
        <w:rPr>
          <w:rFonts w:ascii="Aldhabi" w:hAnsi="Aldhabi" w:cs="Aldhabi"/>
          <w:sz w:val="28"/>
          <w:szCs w:val="28"/>
        </w:rPr>
        <w:t xml:space="preserve"> </w:t>
      </w:r>
      <w:r w:rsidR="00EC6E4C" w:rsidRPr="00EC6E4C">
        <w:rPr>
          <w:rFonts w:ascii="Aldhabi" w:hAnsi="Aldhabi" w:cs="Aldhabi"/>
          <w:sz w:val="28"/>
          <w:szCs w:val="28"/>
        </w:rPr>
        <w:t>compensated by other suppliers as those</w:t>
      </w:r>
      <w:r w:rsidR="00EC6E4C">
        <w:rPr>
          <w:rFonts w:ascii="Aldhabi" w:hAnsi="Aldhabi" w:cs="Aldhabi"/>
          <w:sz w:val="28"/>
          <w:szCs w:val="28"/>
        </w:rPr>
        <w:t xml:space="preserve"> </w:t>
      </w:r>
      <w:r w:rsidR="00EC6E4C" w:rsidRPr="00EC6E4C">
        <w:rPr>
          <w:rFonts w:ascii="Aldhabi" w:hAnsi="Aldhabi" w:cs="Aldhabi"/>
          <w:sz w:val="28"/>
          <w:szCs w:val="28"/>
        </w:rPr>
        <w:t>uncertainties are resolved before the firm sells products</w:t>
      </w:r>
      <w:r w:rsidR="00EC6E4C">
        <w:rPr>
          <w:rFonts w:ascii="Aldhabi" w:hAnsi="Aldhabi" w:cs="Aldhabi"/>
          <w:sz w:val="28"/>
          <w:szCs w:val="28"/>
        </w:rPr>
        <w:t xml:space="preserve"> </w:t>
      </w:r>
      <w:r w:rsidR="00EC6E4C" w:rsidRPr="00EC6E4C">
        <w:rPr>
          <w:rFonts w:ascii="Aldhabi" w:hAnsi="Aldhabi" w:cs="Aldhabi"/>
          <w:sz w:val="28"/>
          <w:szCs w:val="28"/>
        </w:rPr>
        <w:t>to the customers. Recalls,</w:t>
      </w:r>
      <w:r w:rsidR="00EC6E4C">
        <w:rPr>
          <w:rFonts w:ascii="Aldhabi" w:hAnsi="Aldhabi" w:cs="Aldhabi"/>
          <w:sz w:val="28"/>
          <w:szCs w:val="28"/>
        </w:rPr>
        <w:t xml:space="preserve"> </w:t>
      </w:r>
      <w:r w:rsidR="00EC6E4C" w:rsidRPr="00EC6E4C">
        <w:rPr>
          <w:rFonts w:ascii="Aldhabi" w:hAnsi="Aldhabi" w:cs="Aldhabi"/>
          <w:sz w:val="28"/>
          <w:szCs w:val="28"/>
        </w:rPr>
        <w:t>on the other hand, are</w:t>
      </w:r>
      <w:r w:rsidR="00EC6E4C">
        <w:rPr>
          <w:rFonts w:ascii="Aldhabi" w:hAnsi="Aldhabi" w:cs="Aldhabi"/>
          <w:sz w:val="28"/>
          <w:szCs w:val="28"/>
        </w:rPr>
        <w:t xml:space="preserve"> </w:t>
      </w:r>
      <w:r w:rsidR="00EC6E4C" w:rsidRPr="00EC6E4C">
        <w:rPr>
          <w:rFonts w:ascii="Aldhabi" w:hAnsi="Aldhabi" w:cs="Aldhabi"/>
          <w:sz w:val="28"/>
          <w:szCs w:val="28"/>
        </w:rPr>
        <w:t>often caused by quality and safety issues. They occur</w:t>
      </w:r>
      <w:r w:rsidR="00EC6E4C">
        <w:rPr>
          <w:rFonts w:ascii="Aldhabi" w:hAnsi="Aldhabi" w:cs="Aldhabi"/>
          <w:sz w:val="28"/>
          <w:szCs w:val="28"/>
        </w:rPr>
        <w:t xml:space="preserve"> </w:t>
      </w:r>
      <w:r w:rsidR="00EC6E4C" w:rsidRPr="00EC6E4C">
        <w:rPr>
          <w:rFonts w:ascii="Aldhabi" w:hAnsi="Aldhabi" w:cs="Aldhabi"/>
          <w:sz w:val="28"/>
          <w:szCs w:val="28"/>
        </w:rPr>
        <w:t>after the defected products have reached the customers.</w:t>
      </w:r>
      <w:r w:rsidR="00EC6E4C">
        <w:rPr>
          <w:rFonts w:ascii="Aldhabi" w:hAnsi="Aldhabi" w:cs="Aldhabi"/>
          <w:sz w:val="28"/>
          <w:szCs w:val="28"/>
        </w:rPr>
        <w:t xml:space="preserve"> T</w:t>
      </w:r>
      <w:r w:rsidR="00EC6E4C" w:rsidRPr="00EC6E4C">
        <w:rPr>
          <w:rFonts w:ascii="Aldhabi" w:hAnsi="Aldhabi" w:cs="Aldhabi"/>
          <w:sz w:val="28"/>
          <w:szCs w:val="28"/>
        </w:rPr>
        <w:t>hus, employing more suppliers does not</w:t>
      </w:r>
      <w:r w:rsidR="00EC6E4C">
        <w:rPr>
          <w:rFonts w:ascii="Aldhabi" w:hAnsi="Aldhabi" w:cs="Aldhabi"/>
          <w:sz w:val="28"/>
          <w:szCs w:val="28"/>
        </w:rPr>
        <w:t xml:space="preserve"> </w:t>
      </w:r>
      <w:r w:rsidR="00EC6E4C" w:rsidRPr="00EC6E4C">
        <w:rPr>
          <w:rFonts w:ascii="Aldhabi" w:hAnsi="Aldhabi" w:cs="Aldhabi"/>
          <w:sz w:val="28"/>
          <w:szCs w:val="28"/>
        </w:rPr>
        <w:t>necessarily reduce the recall risk of any product</w:t>
      </w:r>
      <w:r w:rsidR="00EC6E4C">
        <w:rPr>
          <w:rFonts w:ascii="Aldhabi" w:hAnsi="Aldhabi" w:cs="Aldhabi"/>
          <w:sz w:val="28"/>
          <w:szCs w:val="28"/>
        </w:rPr>
        <w:t xml:space="preserve"> </w:t>
      </w:r>
      <w:r w:rsidR="00EC6E4C" w:rsidRPr="00EC6E4C">
        <w:rPr>
          <w:rFonts w:ascii="Aldhabi" w:hAnsi="Aldhabi" w:cs="Aldhabi"/>
          <w:sz w:val="28"/>
          <w:szCs w:val="28"/>
        </w:rPr>
        <w:t>received by the</w:t>
      </w:r>
      <w:r w:rsidR="00EC6E4C">
        <w:rPr>
          <w:rFonts w:ascii="Aldhabi" w:hAnsi="Aldhabi" w:cs="Aldhabi"/>
          <w:sz w:val="28"/>
          <w:szCs w:val="28"/>
        </w:rPr>
        <w:t xml:space="preserve"> </w:t>
      </w:r>
      <w:r w:rsidR="00EC6E4C" w:rsidRPr="00EC6E4C">
        <w:rPr>
          <w:rFonts w:ascii="Aldhabi" w:hAnsi="Aldhabi" w:cs="Aldhabi"/>
          <w:sz w:val="28"/>
          <w:szCs w:val="28"/>
        </w:rPr>
        <w:t>consumers and may even result in</w:t>
      </w:r>
      <w:r w:rsidR="00EC6E4C">
        <w:rPr>
          <w:rFonts w:ascii="Aldhabi" w:hAnsi="Aldhabi" w:cs="Aldhabi"/>
          <w:sz w:val="28"/>
          <w:szCs w:val="28"/>
        </w:rPr>
        <w:t xml:space="preserve"> </w:t>
      </w:r>
      <w:r w:rsidR="00EC6E4C" w:rsidRPr="00EC6E4C">
        <w:rPr>
          <w:rFonts w:ascii="Aldhabi" w:hAnsi="Aldhabi" w:cs="Aldhabi"/>
          <w:sz w:val="28"/>
          <w:szCs w:val="28"/>
        </w:rPr>
        <w:t>more frequent recalls</w:t>
      </w:r>
      <w:r w:rsidR="002B43AA">
        <w:rPr>
          <w:rFonts w:ascii="Aldhabi" w:hAnsi="Aldhabi" w:cs="Aldhabi"/>
          <w:sz w:val="28"/>
          <w:szCs w:val="28"/>
        </w:rPr>
        <w:t>.</w:t>
      </w:r>
      <w:sdt>
        <w:sdtPr>
          <w:rPr>
            <w:rFonts w:ascii="Aldhabi" w:hAnsi="Aldhabi" w:cs="Aldhabi"/>
            <w:sz w:val="28"/>
            <w:szCs w:val="28"/>
          </w:rPr>
          <w:id w:val="-1218198075"/>
          <w:citation/>
        </w:sdtPr>
        <w:sdtEndPr/>
        <w:sdtContent>
          <w:r w:rsidR="00040D75">
            <w:rPr>
              <w:rFonts w:ascii="Aldhabi" w:hAnsi="Aldhabi" w:cs="Aldhabi"/>
              <w:sz w:val="28"/>
              <w:szCs w:val="28"/>
            </w:rPr>
            <w:fldChar w:fldCharType="begin"/>
          </w:r>
          <w:r w:rsidR="00040D75">
            <w:rPr>
              <w:rFonts w:ascii="Aldhabi" w:hAnsi="Aldhabi" w:cs="Aldhabi"/>
              <w:sz w:val="28"/>
              <w:szCs w:val="28"/>
            </w:rPr>
            <w:instrText xml:space="preserve"> CITATION Lon20 \l 2057 </w:instrText>
          </w:r>
          <w:r w:rsidR="00040D75">
            <w:rPr>
              <w:rFonts w:ascii="Aldhabi" w:hAnsi="Aldhabi" w:cs="Aldhabi"/>
              <w:sz w:val="28"/>
              <w:szCs w:val="28"/>
            </w:rPr>
            <w:fldChar w:fldCharType="separate"/>
          </w:r>
          <w:r w:rsidR="00040D75">
            <w:rPr>
              <w:rFonts w:ascii="Aldhabi" w:hAnsi="Aldhabi" w:cs="Aldhabi"/>
              <w:noProof/>
              <w:sz w:val="28"/>
              <w:szCs w:val="28"/>
            </w:rPr>
            <w:t xml:space="preserve"> </w:t>
          </w:r>
          <w:r w:rsidR="00040D75" w:rsidRPr="00040D75">
            <w:rPr>
              <w:rFonts w:ascii="Aldhabi" w:hAnsi="Aldhabi" w:cs="Aldhabi"/>
              <w:noProof/>
              <w:sz w:val="28"/>
              <w:szCs w:val="28"/>
            </w:rPr>
            <w:t>(Long He, 2020)</w:t>
          </w:r>
          <w:r w:rsidR="00040D75">
            <w:rPr>
              <w:rFonts w:ascii="Aldhabi" w:hAnsi="Aldhabi" w:cs="Aldhabi"/>
              <w:sz w:val="28"/>
              <w:szCs w:val="28"/>
            </w:rPr>
            <w:fldChar w:fldCharType="end"/>
          </w:r>
        </w:sdtContent>
      </w:sdt>
      <w:r w:rsidR="005C6A93">
        <w:rPr>
          <w:rFonts w:ascii="Aldhabi" w:hAnsi="Aldhabi" w:cs="Aldhabi"/>
          <w:sz w:val="28"/>
          <w:szCs w:val="28"/>
        </w:rPr>
        <w:t xml:space="preserve"> </w:t>
      </w:r>
      <w:r w:rsidR="009345B7">
        <w:rPr>
          <w:rFonts w:ascii="Aldhabi" w:hAnsi="Aldhabi" w:cs="Aldhabi"/>
          <w:sz w:val="28"/>
          <w:szCs w:val="28"/>
        </w:rPr>
        <w:t xml:space="preserve">An example of this is the Lenovo recall of battery packs </w:t>
      </w:r>
      <w:r w:rsidR="0001797F">
        <w:rPr>
          <w:rFonts w:ascii="Aldhabi" w:hAnsi="Aldhabi" w:cs="Aldhabi"/>
          <w:sz w:val="28"/>
          <w:szCs w:val="28"/>
        </w:rPr>
        <w:t>made by Sony and Sanyo in 2006</w:t>
      </w:r>
      <w:r w:rsidR="005C6A93">
        <w:rPr>
          <w:rFonts w:ascii="Aldhabi" w:hAnsi="Aldhabi" w:cs="Aldhabi"/>
          <w:sz w:val="28"/>
          <w:szCs w:val="28"/>
        </w:rPr>
        <w:t xml:space="preserve"> whereby the products were recalled regardless of the supplier</w:t>
      </w:r>
      <w:r w:rsidR="00CD4776">
        <w:rPr>
          <w:rFonts w:ascii="Aldhabi" w:hAnsi="Aldhabi" w:cs="Aldhabi"/>
          <w:sz w:val="28"/>
          <w:szCs w:val="28"/>
        </w:rPr>
        <w:t xml:space="preserve"> of the battery.</w:t>
      </w:r>
    </w:p>
    <w:p w14:paraId="2C936A25" w14:textId="68634BA6" w:rsidR="00CD4776" w:rsidRDefault="00687F20" w:rsidP="00EC6E4C">
      <w:pPr>
        <w:autoSpaceDE w:val="0"/>
        <w:autoSpaceDN w:val="0"/>
        <w:adjustRightInd w:val="0"/>
        <w:spacing w:after="0" w:line="240" w:lineRule="auto"/>
        <w:rPr>
          <w:rFonts w:ascii="Aldhabi" w:hAnsi="Aldhabi" w:cs="Aldhabi"/>
          <w:sz w:val="28"/>
          <w:szCs w:val="28"/>
        </w:rPr>
      </w:pPr>
      <w:r>
        <w:rPr>
          <w:rFonts w:ascii="Aldhabi" w:hAnsi="Aldhabi" w:cs="Aldhabi"/>
          <w:sz w:val="28"/>
          <w:szCs w:val="28"/>
        </w:rPr>
        <w:t>One way of mitigating this risk is to</w:t>
      </w:r>
      <w:r w:rsidR="00971336">
        <w:rPr>
          <w:rFonts w:ascii="Aldhabi" w:hAnsi="Aldhabi" w:cs="Aldhabi"/>
          <w:sz w:val="28"/>
          <w:szCs w:val="28"/>
        </w:rPr>
        <w:t xml:space="preserve"> distinguish suppliers by region therefore reducing the need for full recalls. As per the Samsung Galaxy </w:t>
      </w:r>
      <w:r w:rsidR="006131CC">
        <w:rPr>
          <w:rFonts w:ascii="Aldhabi" w:hAnsi="Aldhabi" w:cs="Aldhabi"/>
          <w:sz w:val="28"/>
          <w:szCs w:val="28"/>
        </w:rPr>
        <w:t xml:space="preserve">Note 7 recall which </w:t>
      </w:r>
      <w:r w:rsidR="00DF5E6D">
        <w:rPr>
          <w:rFonts w:ascii="Aldhabi" w:hAnsi="Aldhabi" w:cs="Aldhabi"/>
          <w:sz w:val="28"/>
          <w:szCs w:val="28"/>
        </w:rPr>
        <w:t>recalled in the United States and Korea only a</w:t>
      </w:r>
      <w:r w:rsidR="00C353CE">
        <w:rPr>
          <w:rFonts w:ascii="Aldhabi" w:hAnsi="Aldhabi" w:cs="Aldhabi"/>
          <w:sz w:val="28"/>
          <w:szCs w:val="28"/>
        </w:rPr>
        <w:t xml:space="preserve">s the fault was found with the supplier Samsung SDI. A month later a fault was found </w:t>
      </w:r>
      <w:r w:rsidR="001D30AC">
        <w:rPr>
          <w:rFonts w:ascii="Aldhabi" w:hAnsi="Aldhabi" w:cs="Aldhabi"/>
          <w:sz w:val="28"/>
          <w:szCs w:val="28"/>
        </w:rPr>
        <w:t xml:space="preserve">in the other </w:t>
      </w:r>
      <w:r w:rsidR="00CF5222">
        <w:rPr>
          <w:rFonts w:ascii="Aldhabi" w:hAnsi="Aldhabi" w:cs="Aldhabi"/>
          <w:sz w:val="28"/>
          <w:szCs w:val="28"/>
        </w:rPr>
        <w:t>Samsung Galaxy Note 7</w:t>
      </w:r>
      <w:r w:rsidR="003325B8">
        <w:rPr>
          <w:rFonts w:ascii="Aldhabi" w:hAnsi="Aldhabi" w:cs="Aldhabi"/>
          <w:sz w:val="28"/>
          <w:szCs w:val="28"/>
        </w:rPr>
        <w:t xml:space="preserve">’s </w:t>
      </w:r>
      <w:r w:rsidR="001D30AC">
        <w:rPr>
          <w:rFonts w:ascii="Aldhabi" w:hAnsi="Aldhabi" w:cs="Aldhabi"/>
          <w:sz w:val="28"/>
          <w:szCs w:val="28"/>
        </w:rPr>
        <w:t>batter</w:t>
      </w:r>
      <w:r w:rsidR="003325B8">
        <w:rPr>
          <w:rFonts w:ascii="Aldhabi" w:hAnsi="Aldhabi" w:cs="Aldhabi"/>
          <w:sz w:val="28"/>
          <w:szCs w:val="28"/>
        </w:rPr>
        <w:t>y</w:t>
      </w:r>
      <w:r w:rsidR="001D30AC">
        <w:rPr>
          <w:rFonts w:ascii="Aldhabi" w:hAnsi="Aldhabi" w:cs="Aldhabi"/>
          <w:sz w:val="28"/>
          <w:szCs w:val="28"/>
        </w:rPr>
        <w:t xml:space="preserve"> supplier </w:t>
      </w:r>
      <w:proofErr w:type="spellStart"/>
      <w:r w:rsidR="001D30AC">
        <w:rPr>
          <w:rFonts w:ascii="Aldhabi" w:hAnsi="Aldhabi" w:cs="Aldhabi"/>
          <w:sz w:val="28"/>
          <w:szCs w:val="28"/>
        </w:rPr>
        <w:t>Amperex</w:t>
      </w:r>
      <w:proofErr w:type="spellEnd"/>
      <w:r w:rsidR="001D30AC">
        <w:rPr>
          <w:rFonts w:ascii="Aldhabi" w:hAnsi="Aldhabi" w:cs="Aldhabi"/>
          <w:sz w:val="28"/>
          <w:szCs w:val="28"/>
        </w:rPr>
        <w:t xml:space="preserve"> Technology </w:t>
      </w:r>
      <w:r w:rsidR="00CF5222">
        <w:rPr>
          <w:rFonts w:ascii="Aldhabi" w:hAnsi="Aldhabi" w:cs="Aldhabi"/>
          <w:sz w:val="28"/>
          <w:szCs w:val="28"/>
        </w:rPr>
        <w:t>Limited which resulted in a recall in China only.</w:t>
      </w:r>
      <w:sdt>
        <w:sdtPr>
          <w:rPr>
            <w:rFonts w:ascii="Aldhabi" w:hAnsi="Aldhabi" w:cs="Aldhabi"/>
            <w:sz w:val="28"/>
            <w:szCs w:val="28"/>
          </w:rPr>
          <w:id w:val="1868402732"/>
          <w:citation/>
        </w:sdtPr>
        <w:sdtEndPr/>
        <w:sdtContent>
          <w:r w:rsidR="003A5064">
            <w:rPr>
              <w:rFonts w:ascii="Aldhabi" w:hAnsi="Aldhabi" w:cs="Aldhabi"/>
              <w:sz w:val="28"/>
              <w:szCs w:val="28"/>
            </w:rPr>
            <w:fldChar w:fldCharType="begin"/>
          </w:r>
          <w:r w:rsidR="003A5064">
            <w:rPr>
              <w:rFonts w:ascii="Aldhabi" w:hAnsi="Aldhabi" w:cs="Aldhabi"/>
              <w:sz w:val="28"/>
              <w:szCs w:val="28"/>
            </w:rPr>
            <w:instrText xml:space="preserve">CITATION Jeo16 \l 2057 </w:instrText>
          </w:r>
          <w:r w:rsidR="003A5064">
            <w:rPr>
              <w:rFonts w:ascii="Aldhabi" w:hAnsi="Aldhabi" w:cs="Aldhabi"/>
              <w:sz w:val="28"/>
              <w:szCs w:val="28"/>
            </w:rPr>
            <w:fldChar w:fldCharType="separate"/>
          </w:r>
          <w:r w:rsidR="003A5064">
            <w:rPr>
              <w:rFonts w:ascii="Aldhabi" w:hAnsi="Aldhabi" w:cs="Aldhabi"/>
              <w:noProof/>
              <w:sz w:val="28"/>
              <w:szCs w:val="28"/>
            </w:rPr>
            <w:t xml:space="preserve"> </w:t>
          </w:r>
          <w:r w:rsidR="003A5064" w:rsidRPr="003A5064">
            <w:rPr>
              <w:rFonts w:ascii="Aldhabi" w:hAnsi="Aldhabi" w:cs="Aldhabi"/>
              <w:noProof/>
              <w:sz w:val="28"/>
              <w:szCs w:val="28"/>
            </w:rPr>
            <w:t>(Jeong, 2016a)</w:t>
          </w:r>
          <w:r w:rsidR="003A5064">
            <w:rPr>
              <w:rFonts w:ascii="Aldhabi" w:hAnsi="Aldhabi" w:cs="Aldhabi"/>
              <w:sz w:val="28"/>
              <w:szCs w:val="28"/>
            </w:rPr>
            <w:fldChar w:fldCharType="end"/>
          </w:r>
        </w:sdtContent>
      </w:sdt>
      <w:sdt>
        <w:sdtPr>
          <w:rPr>
            <w:rFonts w:ascii="Aldhabi" w:hAnsi="Aldhabi" w:cs="Aldhabi"/>
            <w:sz w:val="28"/>
            <w:szCs w:val="28"/>
          </w:rPr>
          <w:id w:val="1720476554"/>
          <w:citation/>
        </w:sdtPr>
        <w:sdtEndPr/>
        <w:sdtContent>
          <w:r w:rsidR="003A5064">
            <w:rPr>
              <w:rFonts w:ascii="Aldhabi" w:hAnsi="Aldhabi" w:cs="Aldhabi"/>
              <w:sz w:val="28"/>
              <w:szCs w:val="28"/>
            </w:rPr>
            <w:fldChar w:fldCharType="begin"/>
          </w:r>
          <w:r w:rsidR="003A5064">
            <w:rPr>
              <w:rFonts w:ascii="Aldhabi" w:hAnsi="Aldhabi" w:cs="Aldhabi"/>
              <w:sz w:val="28"/>
              <w:szCs w:val="28"/>
            </w:rPr>
            <w:instrText xml:space="preserve">CITATION Jeo161 \l 2057 </w:instrText>
          </w:r>
          <w:r w:rsidR="003A5064">
            <w:rPr>
              <w:rFonts w:ascii="Aldhabi" w:hAnsi="Aldhabi" w:cs="Aldhabi"/>
              <w:sz w:val="28"/>
              <w:szCs w:val="28"/>
            </w:rPr>
            <w:fldChar w:fldCharType="separate"/>
          </w:r>
          <w:r w:rsidR="003A5064">
            <w:rPr>
              <w:rFonts w:ascii="Aldhabi" w:hAnsi="Aldhabi" w:cs="Aldhabi"/>
              <w:noProof/>
              <w:sz w:val="28"/>
              <w:szCs w:val="28"/>
            </w:rPr>
            <w:t xml:space="preserve"> </w:t>
          </w:r>
          <w:r w:rsidR="003A5064" w:rsidRPr="003A5064">
            <w:rPr>
              <w:rFonts w:ascii="Aldhabi" w:hAnsi="Aldhabi" w:cs="Aldhabi"/>
              <w:noProof/>
              <w:sz w:val="28"/>
              <w:szCs w:val="28"/>
            </w:rPr>
            <w:t>(Jeong, 2016b)</w:t>
          </w:r>
          <w:r w:rsidR="003A5064">
            <w:rPr>
              <w:rFonts w:ascii="Aldhabi" w:hAnsi="Aldhabi" w:cs="Aldhabi"/>
              <w:sz w:val="28"/>
              <w:szCs w:val="28"/>
            </w:rPr>
            <w:fldChar w:fldCharType="end"/>
          </w:r>
        </w:sdtContent>
      </w:sdt>
    </w:p>
    <w:p w14:paraId="73602EB7" w14:textId="72B62AAC" w:rsidR="00E7109B" w:rsidRDefault="00182FDA" w:rsidP="00F01514">
      <w:pPr>
        <w:autoSpaceDE w:val="0"/>
        <w:autoSpaceDN w:val="0"/>
        <w:adjustRightInd w:val="0"/>
        <w:spacing w:after="0" w:line="240" w:lineRule="auto"/>
        <w:rPr>
          <w:rFonts w:ascii="Aldhabi" w:hAnsi="Aldhabi" w:cs="Aldhabi"/>
          <w:sz w:val="28"/>
          <w:szCs w:val="28"/>
        </w:rPr>
      </w:pPr>
      <w:r>
        <w:rPr>
          <w:rFonts w:ascii="Aldhabi" w:hAnsi="Aldhabi" w:cs="Aldhabi"/>
          <w:sz w:val="28"/>
          <w:szCs w:val="28"/>
        </w:rPr>
        <w:t xml:space="preserve">Another example of how suppliers can impact </w:t>
      </w:r>
      <w:r w:rsidR="00A833C1">
        <w:rPr>
          <w:rFonts w:ascii="Aldhabi" w:hAnsi="Aldhabi" w:cs="Aldhabi"/>
          <w:sz w:val="28"/>
          <w:szCs w:val="28"/>
        </w:rPr>
        <w:t xml:space="preserve">final product </w:t>
      </w:r>
      <w:r>
        <w:rPr>
          <w:rFonts w:ascii="Aldhabi" w:hAnsi="Aldhabi" w:cs="Aldhabi"/>
          <w:sz w:val="28"/>
          <w:szCs w:val="28"/>
        </w:rPr>
        <w:t xml:space="preserve">quality </w:t>
      </w:r>
      <w:r w:rsidR="00EC1B47">
        <w:rPr>
          <w:rFonts w:ascii="Aldhabi" w:hAnsi="Aldhabi" w:cs="Aldhabi"/>
          <w:sz w:val="28"/>
          <w:szCs w:val="28"/>
        </w:rPr>
        <w:t>is Ford, they have reported that 76% of the companies quality problems are from 1</w:t>
      </w:r>
      <w:r w:rsidR="00EC1B47" w:rsidRPr="00EC1B47">
        <w:rPr>
          <w:rFonts w:ascii="Aldhabi" w:hAnsi="Aldhabi" w:cs="Aldhabi"/>
          <w:sz w:val="28"/>
          <w:szCs w:val="28"/>
          <w:vertAlign w:val="superscript"/>
        </w:rPr>
        <w:t>st</w:t>
      </w:r>
      <w:r w:rsidR="00EC1B47">
        <w:rPr>
          <w:rFonts w:ascii="Aldhabi" w:hAnsi="Aldhabi" w:cs="Aldhabi"/>
          <w:sz w:val="28"/>
          <w:szCs w:val="28"/>
        </w:rPr>
        <w:t xml:space="preserve"> tier suppliers. </w:t>
      </w:r>
      <w:sdt>
        <w:sdtPr>
          <w:rPr>
            <w:rFonts w:ascii="Aldhabi" w:hAnsi="Aldhabi" w:cs="Aldhabi"/>
            <w:sz w:val="28"/>
            <w:szCs w:val="28"/>
          </w:rPr>
          <w:id w:val="-1062177297"/>
          <w:citation/>
        </w:sdtPr>
        <w:sdtEndPr/>
        <w:sdtContent>
          <w:r w:rsidR="00F01514">
            <w:rPr>
              <w:rFonts w:ascii="Aldhabi" w:hAnsi="Aldhabi" w:cs="Aldhabi"/>
              <w:sz w:val="28"/>
              <w:szCs w:val="28"/>
            </w:rPr>
            <w:fldChar w:fldCharType="begin"/>
          </w:r>
          <w:r w:rsidR="00F01514">
            <w:rPr>
              <w:rFonts w:ascii="Aldhabi" w:hAnsi="Aldhabi" w:cs="Aldhabi"/>
              <w:sz w:val="28"/>
              <w:szCs w:val="28"/>
            </w:rPr>
            <w:instrText xml:space="preserve"> CITATION She02 \l 2057 </w:instrText>
          </w:r>
          <w:r w:rsidR="00F01514">
            <w:rPr>
              <w:rFonts w:ascii="Aldhabi" w:hAnsi="Aldhabi" w:cs="Aldhabi"/>
              <w:sz w:val="28"/>
              <w:szCs w:val="28"/>
            </w:rPr>
            <w:fldChar w:fldCharType="separate"/>
          </w:r>
          <w:r w:rsidR="00F01514">
            <w:rPr>
              <w:rFonts w:ascii="Aldhabi" w:hAnsi="Aldhabi" w:cs="Aldhabi"/>
              <w:noProof/>
              <w:sz w:val="28"/>
              <w:szCs w:val="28"/>
            </w:rPr>
            <w:t xml:space="preserve"> </w:t>
          </w:r>
          <w:r w:rsidR="00F01514" w:rsidRPr="00F01514">
            <w:rPr>
              <w:rFonts w:ascii="Aldhabi" w:hAnsi="Aldhabi" w:cs="Aldhabi"/>
              <w:noProof/>
              <w:sz w:val="28"/>
              <w:szCs w:val="28"/>
            </w:rPr>
            <w:t>(Sherefkin, 2002)</w:t>
          </w:r>
          <w:r w:rsidR="00F01514">
            <w:rPr>
              <w:rFonts w:ascii="Aldhabi" w:hAnsi="Aldhabi" w:cs="Aldhabi"/>
              <w:sz w:val="28"/>
              <w:szCs w:val="28"/>
            </w:rPr>
            <w:fldChar w:fldCharType="end"/>
          </w:r>
        </w:sdtContent>
      </w:sdt>
      <w:r w:rsidR="00F01514">
        <w:rPr>
          <w:rFonts w:ascii="Aldhabi" w:hAnsi="Aldhabi" w:cs="Aldhabi"/>
          <w:sz w:val="28"/>
          <w:szCs w:val="28"/>
        </w:rPr>
        <w:t xml:space="preserve"> This is supported by </w:t>
      </w:r>
      <w:r w:rsidR="006626EF">
        <w:rPr>
          <w:rFonts w:ascii="Aldhabi" w:hAnsi="Aldhabi" w:cs="Aldhabi"/>
          <w:sz w:val="28"/>
          <w:szCs w:val="28"/>
        </w:rPr>
        <w:t>Ford’s</w:t>
      </w:r>
      <w:r w:rsidR="00F85DBD">
        <w:rPr>
          <w:rFonts w:ascii="Aldhabi" w:hAnsi="Aldhabi" w:cs="Aldhabi"/>
          <w:sz w:val="28"/>
          <w:szCs w:val="28"/>
        </w:rPr>
        <w:t xml:space="preserve"> May 2001 recall of 13 million Firestone Wilderness </w:t>
      </w:r>
      <w:r w:rsidR="00197C8C">
        <w:rPr>
          <w:rFonts w:ascii="Aldhabi" w:hAnsi="Aldhabi" w:cs="Aldhabi"/>
          <w:sz w:val="28"/>
          <w:szCs w:val="28"/>
        </w:rPr>
        <w:t>AT T</w:t>
      </w:r>
      <w:r w:rsidR="00563D4D">
        <w:rPr>
          <w:rFonts w:ascii="Aldhabi" w:hAnsi="Aldhabi" w:cs="Aldhabi"/>
          <w:sz w:val="28"/>
          <w:szCs w:val="28"/>
        </w:rPr>
        <w:t>yres</w:t>
      </w:r>
      <w:r w:rsidR="00197C8C">
        <w:rPr>
          <w:rFonts w:ascii="Aldhabi" w:hAnsi="Aldhabi" w:cs="Aldhabi"/>
          <w:sz w:val="28"/>
          <w:szCs w:val="28"/>
        </w:rPr>
        <w:t xml:space="preserve"> as a result of failures costing approximately $2.1 Billion</w:t>
      </w:r>
      <w:r w:rsidR="00563D4D">
        <w:rPr>
          <w:rFonts w:ascii="Aldhabi" w:hAnsi="Aldhabi" w:cs="Aldhabi"/>
          <w:sz w:val="28"/>
          <w:szCs w:val="28"/>
        </w:rPr>
        <w:t xml:space="preserve">, this case was particularly damaging as 88 Americans died </w:t>
      </w:r>
      <w:r w:rsidR="00DD4E24">
        <w:rPr>
          <w:rFonts w:ascii="Aldhabi" w:hAnsi="Aldhabi" w:cs="Aldhabi"/>
          <w:sz w:val="28"/>
          <w:szCs w:val="28"/>
        </w:rPr>
        <w:t xml:space="preserve">between 1997-2000 </w:t>
      </w:r>
      <w:r w:rsidR="00563D4D">
        <w:rPr>
          <w:rFonts w:ascii="Aldhabi" w:hAnsi="Aldhabi" w:cs="Aldhabi"/>
          <w:sz w:val="28"/>
          <w:szCs w:val="28"/>
        </w:rPr>
        <w:t>before For</w:t>
      </w:r>
      <w:r w:rsidR="00A468E7">
        <w:rPr>
          <w:rFonts w:ascii="Aldhabi" w:hAnsi="Aldhabi" w:cs="Aldhabi"/>
          <w:sz w:val="28"/>
          <w:szCs w:val="28"/>
        </w:rPr>
        <w:t>d’s Tyre supplier Firestone announced a recall</w:t>
      </w:r>
      <w:r w:rsidR="00ED18A7">
        <w:rPr>
          <w:rFonts w:ascii="Aldhabi" w:hAnsi="Aldhabi" w:cs="Aldhabi"/>
          <w:sz w:val="28"/>
          <w:szCs w:val="28"/>
        </w:rPr>
        <w:t xml:space="preserve">. This </w:t>
      </w:r>
      <w:r w:rsidR="00912687">
        <w:rPr>
          <w:rFonts w:ascii="Aldhabi" w:hAnsi="Aldhabi" w:cs="Aldhabi"/>
          <w:sz w:val="28"/>
          <w:szCs w:val="28"/>
        </w:rPr>
        <w:t>raised</w:t>
      </w:r>
      <w:r w:rsidR="00A468E7">
        <w:rPr>
          <w:rFonts w:ascii="Aldhabi" w:hAnsi="Aldhabi" w:cs="Aldhabi"/>
          <w:sz w:val="28"/>
          <w:szCs w:val="28"/>
        </w:rPr>
        <w:t xml:space="preserve"> serious ethical questions to both c</w:t>
      </w:r>
      <w:r w:rsidR="00ED18A7">
        <w:rPr>
          <w:rFonts w:ascii="Aldhabi" w:hAnsi="Aldhabi" w:cs="Aldhabi"/>
          <w:sz w:val="28"/>
          <w:szCs w:val="28"/>
        </w:rPr>
        <w:t>ompanies</w:t>
      </w:r>
      <w:r w:rsidR="00A468E7">
        <w:rPr>
          <w:rFonts w:ascii="Aldhabi" w:hAnsi="Aldhabi" w:cs="Aldhabi"/>
          <w:sz w:val="28"/>
          <w:szCs w:val="28"/>
        </w:rPr>
        <w:t xml:space="preserve"> who had recalled the tyres in other countries due to similar failures</w:t>
      </w:r>
      <w:r w:rsidR="00912687">
        <w:rPr>
          <w:rFonts w:ascii="Aldhabi" w:hAnsi="Aldhabi" w:cs="Aldhabi"/>
          <w:sz w:val="28"/>
          <w:szCs w:val="28"/>
        </w:rPr>
        <w:t>, before recalling the products in the United States</w:t>
      </w:r>
      <w:r w:rsidR="00CD0C5E">
        <w:rPr>
          <w:rFonts w:ascii="Aldhabi" w:hAnsi="Aldhabi" w:cs="Aldhabi"/>
          <w:sz w:val="28"/>
          <w:szCs w:val="28"/>
        </w:rPr>
        <w:t>.</w:t>
      </w:r>
      <w:r w:rsidR="00912687" w:rsidRPr="00912687">
        <w:rPr>
          <w:rFonts w:ascii="Aldhabi" w:hAnsi="Aldhabi" w:cs="Aldhabi"/>
          <w:sz w:val="28"/>
          <w:szCs w:val="28"/>
        </w:rPr>
        <w:t xml:space="preserve"> </w:t>
      </w:r>
      <w:sdt>
        <w:sdtPr>
          <w:rPr>
            <w:rFonts w:ascii="Aldhabi" w:hAnsi="Aldhabi" w:cs="Aldhabi"/>
            <w:sz w:val="28"/>
            <w:szCs w:val="28"/>
          </w:rPr>
          <w:id w:val="-2105103721"/>
          <w:citation/>
        </w:sdtPr>
        <w:sdtEndPr/>
        <w:sdtContent>
          <w:r w:rsidR="00912687">
            <w:rPr>
              <w:rFonts w:ascii="Aldhabi" w:hAnsi="Aldhabi" w:cs="Aldhabi"/>
              <w:sz w:val="28"/>
              <w:szCs w:val="28"/>
            </w:rPr>
            <w:fldChar w:fldCharType="begin"/>
          </w:r>
          <w:r w:rsidR="00912687">
            <w:rPr>
              <w:rFonts w:ascii="Aldhabi" w:hAnsi="Aldhabi" w:cs="Aldhabi"/>
              <w:sz w:val="28"/>
              <w:szCs w:val="28"/>
            </w:rPr>
            <w:instrText xml:space="preserve"> CITATION Cur00 \l 2057 </w:instrText>
          </w:r>
          <w:r w:rsidR="00912687">
            <w:rPr>
              <w:rFonts w:ascii="Aldhabi" w:hAnsi="Aldhabi" w:cs="Aldhabi"/>
              <w:sz w:val="28"/>
              <w:szCs w:val="28"/>
            </w:rPr>
            <w:fldChar w:fldCharType="separate"/>
          </w:r>
          <w:r w:rsidR="00912687">
            <w:rPr>
              <w:rFonts w:ascii="Aldhabi" w:hAnsi="Aldhabi" w:cs="Aldhabi"/>
              <w:noProof/>
              <w:sz w:val="28"/>
              <w:szCs w:val="28"/>
            </w:rPr>
            <w:t xml:space="preserve"> </w:t>
          </w:r>
          <w:r w:rsidR="00912687" w:rsidRPr="00BE09BF">
            <w:rPr>
              <w:rFonts w:ascii="Aldhabi" w:hAnsi="Aldhabi" w:cs="Aldhabi"/>
              <w:noProof/>
              <w:sz w:val="28"/>
              <w:szCs w:val="28"/>
            </w:rPr>
            <w:t>(Verschoor, October 2000)</w:t>
          </w:r>
          <w:r w:rsidR="00912687">
            <w:rPr>
              <w:rFonts w:ascii="Aldhabi" w:hAnsi="Aldhabi" w:cs="Aldhabi"/>
              <w:sz w:val="28"/>
              <w:szCs w:val="28"/>
            </w:rPr>
            <w:fldChar w:fldCharType="end"/>
          </w:r>
        </w:sdtContent>
      </w:sdt>
      <w:r w:rsidR="00A71052">
        <w:rPr>
          <w:rFonts w:ascii="Aldhabi" w:hAnsi="Aldhabi" w:cs="Aldhabi"/>
          <w:sz w:val="28"/>
          <w:szCs w:val="28"/>
        </w:rPr>
        <w:t xml:space="preserve"> </w:t>
      </w:r>
      <w:r w:rsidR="00CD0C5E">
        <w:rPr>
          <w:rFonts w:ascii="Aldhabi" w:hAnsi="Aldhabi" w:cs="Aldhabi"/>
          <w:sz w:val="28"/>
          <w:szCs w:val="28"/>
        </w:rPr>
        <w:t xml:space="preserve"> </w:t>
      </w:r>
      <w:r w:rsidR="00662529">
        <w:rPr>
          <w:rFonts w:ascii="Aldhabi" w:hAnsi="Aldhabi" w:cs="Aldhabi"/>
          <w:sz w:val="28"/>
          <w:szCs w:val="28"/>
        </w:rPr>
        <w:t xml:space="preserve">The results of </w:t>
      </w:r>
      <w:sdt>
        <w:sdtPr>
          <w:rPr>
            <w:rFonts w:ascii="Aldhabi" w:hAnsi="Aldhabi" w:cs="Aldhabi"/>
            <w:sz w:val="28"/>
            <w:szCs w:val="28"/>
          </w:rPr>
          <w:id w:val="1633366107"/>
          <w:citation/>
        </w:sdtPr>
        <w:sdtEndPr/>
        <w:sdtContent>
          <w:r w:rsidR="00662529">
            <w:rPr>
              <w:rFonts w:ascii="Aldhabi" w:hAnsi="Aldhabi" w:cs="Aldhabi"/>
              <w:sz w:val="28"/>
              <w:szCs w:val="28"/>
            </w:rPr>
            <w:fldChar w:fldCharType="begin"/>
          </w:r>
          <w:r w:rsidR="00662529">
            <w:rPr>
              <w:rFonts w:ascii="Aldhabi" w:hAnsi="Aldhabi" w:cs="Aldhabi"/>
              <w:sz w:val="28"/>
              <w:szCs w:val="28"/>
            </w:rPr>
            <w:instrText xml:space="preserve"> CITATION Gar09 \l 2057 </w:instrText>
          </w:r>
          <w:r w:rsidR="00662529">
            <w:rPr>
              <w:rFonts w:ascii="Aldhabi" w:hAnsi="Aldhabi" w:cs="Aldhabi"/>
              <w:sz w:val="28"/>
              <w:szCs w:val="28"/>
            </w:rPr>
            <w:fldChar w:fldCharType="separate"/>
          </w:r>
          <w:r w:rsidR="00662529" w:rsidRPr="00662529">
            <w:rPr>
              <w:rFonts w:ascii="Aldhabi" w:hAnsi="Aldhabi" w:cs="Aldhabi"/>
              <w:noProof/>
              <w:sz w:val="28"/>
              <w:szCs w:val="28"/>
            </w:rPr>
            <w:t>(Gary H. Chao, July 2009)</w:t>
          </w:r>
          <w:r w:rsidR="00662529">
            <w:rPr>
              <w:rFonts w:ascii="Aldhabi" w:hAnsi="Aldhabi" w:cs="Aldhabi"/>
              <w:sz w:val="28"/>
              <w:szCs w:val="28"/>
            </w:rPr>
            <w:fldChar w:fldCharType="end"/>
          </w:r>
        </w:sdtContent>
      </w:sdt>
      <w:r w:rsidR="00662529">
        <w:rPr>
          <w:rFonts w:ascii="Aldhabi" w:hAnsi="Aldhabi" w:cs="Aldhabi"/>
          <w:sz w:val="28"/>
          <w:szCs w:val="28"/>
        </w:rPr>
        <w:t xml:space="preserve"> indicated that </w:t>
      </w:r>
      <w:r w:rsidR="00662529">
        <w:rPr>
          <w:rFonts w:ascii="Aldhabi" w:hAnsi="Aldhabi" w:cs="Aldhabi"/>
          <w:sz w:val="28"/>
          <w:szCs w:val="28"/>
        </w:rPr>
        <w:lastRenderedPageBreak/>
        <w:t xml:space="preserve">knowing the </w:t>
      </w:r>
      <w:r w:rsidR="002B4B65">
        <w:rPr>
          <w:rFonts w:ascii="Aldhabi" w:hAnsi="Aldhabi" w:cs="Aldhabi"/>
          <w:sz w:val="28"/>
          <w:szCs w:val="28"/>
        </w:rPr>
        <w:t xml:space="preserve">suppliers failure rate can decrease a manufacturers costs by 10.14%, they also observed in some cases </w:t>
      </w:r>
      <w:r w:rsidR="004F08A6">
        <w:rPr>
          <w:rFonts w:ascii="Aldhabi" w:hAnsi="Aldhabi" w:cs="Aldhabi"/>
          <w:sz w:val="28"/>
          <w:szCs w:val="28"/>
        </w:rPr>
        <w:t>the value could be as high as 46.28%.</w:t>
      </w:r>
    </w:p>
    <w:p w14:paraId="0EFE21AE" w14:textId="194BAB14" w:rsidR="00DF08E4" w:rsidRDefault="00052AC8" w:rsidP="00083E38">
      <w:pPr>
        <w:autoSpaceDE w:val="0"/>
        <w:autoSpaceDN w:val="0"/>
        <w:adjustRightInd w:val="0"/>
        <w:spacing w:after="0" w:line="240" w:lineRule="auto"/>
        <w:rPr>
          <w:rFonts w:ascii="Aldhabi" w:hAnsi="Aldhabi" w:cs="Aldhabi"/>
          <w:sz w:val="28"/>
          <w:szCs w:val="28"/>
        </w:rPr>
      </w:pPr>
      <w:r>
        <w:rPr>
          <w:rFonts w:ascii="Aldhabi" w:hAnsi="Aldhabi" w:cs="Aldhabi"/>
          <w:sz w:val="28"/>
          <w:szCs w:val="28"/>
        </w:rPr>
        <w:t xml:space="preserve">To </w:t>
      </w:r>
      <w:r w:rsidR="00D3784F">
        <w:rPr>
          <w:rFonts w:ascii="Aldhabi" w:hAnsi="Aldhabi" w:cs="Aldhabi"/>
          <w:sz w:val="28"/>
          <w:szCs w:val="28"/>
        </w:rPr>
        <w:t xml:space="preserve">ensure the </w:t>
      </w:r>
      <w:r w:rsidR="00AA5D77">
        <w:rPr>
          <w:rFonts w:ascii="Aldhabi" w:hAnsi="Aldhabi" w:cs="Aldhabi"/>
          <w:sz w:val="28"/>
          <w:szCs w:val="28"/>
        </w:rPr>
        <w:t>supply</w:t>
      </w:r>
      <w:r w:rsidR="00EA6382">
        <w:rPr>
          <w:rFonts w:ascii="Aldhabi" w:hAnsi="Aldhabi" w:cs="Aldhabi"/>
          <w:sz w:val="28"/>
          <w:szCs w:val="28"/>
        </w:rPr>
        <w:t xml:space="preserve"> chain</w:t>
      </w:r>
      <w:r w:rsidR="00AA5D77">
        <w:rPr>
          <w:rFonts w:ascii="Aldhabi" w:hAnsi="Aldhabi" w:cs="Aldhabi"/>
          <w:sz w:val="28"/>
          <w:szCs w:val="28"/>
        </w:rPr>
        <w:t xml:space="preserve"> </w:t>
      </w:r>
      <w:r w:rsidR="00890E58">
        <w:rPr>
          <w:rFonts w:ascii="Aldhabi" w:hAnsi="Aldhabi" w:cs="Aldhabi"/>
          <w:sz w:val="28"/>
          <w:szCs w:val="28"/>
        </w:rPr>
        <w:t>alongside</w:t>
      </w:r>
      <w:r w:rsidR="00EA6382">
        <w:rPr>
          <w:rFonts w:ascii="Aldhabi" w:hAnsi="Aldhabi" w:cs="Aldhabi"/>
          <w:sz w:val="28"/>
          <w:szCs w:val="28"/>
        </w:rPr>
        <w:t xml:space="preserve"> the</w:t>
      </w:r>
      <w:r w:rsidR="00AA5D77">
        <w:rPr>
          <w:rFonts w:ascii="Aldhabi" w:hAnsi="Aldhabi" w:cs="Aldhabi"/>
          <w:sz w:val="28"/>
          <w:szCs w:val="28"/>
        </w:rPr>
        <w:t xml:space="preserve"> </w:t>
      </w:r>
      <w:r w:rsidR="00D3784F">
        <w:rPr>
          <w:rFonts w:ascii="Aldhabi" w:hAnsi="Aldhabi" w:cs="Aldhabi"/>
          <w:sz w:val="28"/>
          <w:szCs w:val="28"/>
        </w:rPr>
        <w:t xml:space="preserve">manufacturing process is in control and quality standards are being met, businesses </w:t>
      </w:r>
      <w:r w:rsidR="005874CB">
        <w:rPr>
          <w:rFonts w:ascii="Aldhabi" w:hAnsi="Aldhabi" w:cs="Aldhabi"/>
          <w:sz w:val="28"/>
          <w:szCs w:val="28"/>
        </w:rPr>
        <w:t>utilise Six Sigma techniques to visualise variability of short and long term trends.</w:t>
      </w:r>
      <w:r w:rsidR="00EF0AC6">
        <w:rPr>
          <w:rFonts w:ascii="Aldhabi" w:hAnsi="Aldhabi" w:cs="Aldhabi"/>
          <w:sz w:val="28"/>
          <w:szCs w:val="28"/>
        </w:rPr>
        <w:t xml:space="preserve"> </w:t>
      </w:r>
      <w:r w:rsidR="00CF6D1E">
        <w:rPr>
          <w:rFonts w:ascii="Aldhabi" w:hAnsi="Aldhabi" w:cs="Aldhabi"/>
          <w:sz w:val="28"/>
          <w:szCs w:val="28"/>
        </w:rPr>
        <w:t xml:space="preserve"> </w:t>
      </w:r>
      <w:proofErr w:type="spellStart"/>
      <w:r w:rsidR="008D3464">
        <w:rPr>
          <w:rFonts w:ascii="Aldhabi" w:hAnsi="Aldhabi" w:cs="Aldhabi"/>
          <w:sz w:val="28"/>
          <w:szCs w:val="28"/>
        </w:rPr>
        <w:t>Statistic</w:t>
      </w:r>
      <w:proofErr w:type="spellEnd"/>
      <w:r w:rsidR="00CF6D1E">
        <w:rPr>
          <w:rFonts w:ascii="Aldhabi" w:hAnsi="Aldhabi" w:cs="Aldhabi"/>
          <w:sz w:val="28"/>
          <w:szCs w:val="28"/>
        </w:rPr>
        <w:t xml:space="preserve"> Process Control (SPC) is </w:t>
      </w:r>
      <w:r w:rsidR="00D22A92">
        <w:rPr>
          <w:rFonts w:ascii="Aldhabi" w:hAnsi="Aldhabi" w:cs="Aldhabi"/>
          <w:sz w:val="28"/>
          <w:szCs w:val="28"/>
        </w:rPr>
        <w:t>implemented with charts such as</w:t>
      </w:r>
      <w:r w:rsidR="009E36EE">
        <w:rPr>
          <w:rFonts w:ascii="Aldhabi" w:hAnsi="Aldhabi" w:cs="Aldhabi"/>
          <w:sz w:val="28"/>
          <w:szCs w:val="28"/>
        </w:rPr>
        <w:t xml:space="preserve"> </w:t>
      </w:r>
      <w:r w:rsidR="008D3464">
        <w:rPr>
          <w:rFonts w:ascii="Aldhabi" w:hAnsi="Aldhabi" w:cs="Aldhabi"/>
          <w:sz w:val="28"/>
          <w:szCs w:val="28"/>
        </w:rPr>
        <w:t>Cumulative</w:t>
      </w:r>
      <w:r w:rsidR="009E36EE">
        <w:rPr>
          <w:rFonts w:ascii="Aldhabi" w:hAnsi="Aldhabi" w:cs="Aldhabi"/>
          <w:sz w:val="28"/>
          <w:szCs w:val="28"/>
        </w:rPr>
        <w:t xml:space="preserve"> Sum (CUSUM), </w:t>
      </w:r>
      <w:r w:rsidR="00B25731">
        <w:rPr>
          <w:rFonts w:ascii="Aldhabi" w:hAnsi="Aldhabi" w:cs="Aldhabi"/>
          <w:sz w:val="28"/>
          <w:szCs w:val="28"/>
        </w:rPr>
        <w:t xml:space="preserve">Moving Average and </w:t>
      </w:r>
      <w:r w:rsidR="00D22A92">
        <w:rPr>
          <w:rFonts w:ascii="Aldhabi" w:hAnsi="Aldhabi" w:cs="Aldhabi"/>
          <w:sz w:val="28"/>
          <w:szCs w:val="28"/>
        </w:rPr>
        <w:t xml:space="preserve"> </w:t>
      </w:r>
      <w:r w:rsidR="008D3464">
        <w:rPr>
          <w:rFonts w:ascii="Aldhabi" w:hAnsi="Aldhabi" w:cs="Aldhabi"/>
          <w:sz w:val="28"/>
          <w:szCs w:val="28"/>
        </w:rPr>
        <w:t>Exponentially</w:t>
      </w:r>
      <w:r w:rsidR="00D22A92">
        <w:rPr>
          <w:rFonts w:ascii="Aldhabi" w:hAnsi="Aldhabi" w:cs="Aldhabi"/>
          <w:sz w:val="28"/>
          <w:szCs w:val="28"/>
        </w:rPr>
        <w:t xml:space="preserve"> Weighted Moving Average (EWMA</w:t>
      </w:r>
      <w:r w:rsidR="00B25731">
        <w:rPr>
          <w:rFonts w:ascii="Aldhabi" w:hAnsi="Aldhabi" w:cs="Aldhabi"/>
          <w:sz w:val="28"/>
          <w:szCs w:val="28"/>
        </w:rPr>
        <w:t xml:space="preserve">) to detect small </w:t>
      </w:r>
      <w:proofErr w:type="spellStart"/>
      <w:r w:rsidR="00B25731">
        <w:rPr>
          <w:rFonts w:ascii="Aldhabi" w:hAnsi="Aldhabi" w:cs="Aldhabi"/>
          <w:sz w:val="28"/>
          <w:szCs w:val="28"/>
        </w:rPr>
        <w:t>non random</w:t>
      </w:r>
      <w:proofErr w:type="spellEnd"/>
      <w:r w:rsidR="00B25731">
        <w:rPr>
          <w:rFonts w:ascii="Aldhabi" w:hAnsi="Aldhabi" w:cs="Aldhabi"/>
          <w:sz w:val="28"/>
          <w:szCs w:val="28"/>
        </w:rPr>
        <w:t xml:space="preserve"> </w:t>
      </w:r>
      <w:r w:rsidR="008D3464">
        <w:rPr>
          <w:rFonts w:ascii="Aldhabi" w:hAnsi="Aldhabi" w:cs="Aldhabi"/>
          <w:sz w:val="28"/>
          <w:szCs w:val="28"/>
        </w:rPr>
        <w:t xml:space="preserve">shifts in the process. To </w:t>
      </w:r>
      <w:r w:rsidR="00B93FD4">
        <w:rPr>
          <w:rFonts w:ascii="Aldhabi" w:hAnsi="Aldhabi" w:cs="Aldhabi"/>
          <w:sz w:val="28"/>
          <w:szCs w:val="28"/>
        </w:rPr>
        <w:t>visualise  large shifts in the process</w:t>
      </w:r>
      <w:r w:rsidR="006E4933">
        <w:rPr>
          <w:rFonts w:ascii="Aldhabi" w:hAnsi="Aldhabi" w:cs="Aldhabi"/>
          <w:sz w:val="28"/>
          <w:szCs w:val="28"/>
        </w:rPr>
        <w:t xml:space="preserve">, </w:t>
      </w:r>
      <w:proofErr w:type="spellStart"/>
      <w:r w:rsidR="0068654D">
        <w:rPr>
          <w:rFonts w:ascii="Aldhabi" w:hAnsi="Aldhabi" w:cs="Aldhabi"/>
          <w:sz w:val="28"/>
          <w:szCs w:val="28"/>
        </w:rPr>
        <w:t>S</w:t>
      </w:r>
      <w:r w:rsidR="006E4933">
        <w:rPr>
          <w:rFonts w:ascii="Aldhabi" w:hAnsi="Aldhabi" w:cs="Aldhabi"/>
          <w:sz w:val="28"/>
          <w:szCs w:val="28"/>
        </w:rPr>
        <w:t>hewarts</w:t>
      </w:r>
      <w:proofErr w:type="spellEnd"/>
      <w:r w:rsidR="006E4933">
        <w:rPr>
          <w:rFonts w:ascii="Aldhabi" w:hAnsi="Aldhabi" w:cs="Aldhabi"/>
          <w:sz w:val="28"/>
          <w:szCs w:val="28"/>
        </w:rPr>
        <w:t xml:space="preserve"> </w:t>
      </w:r>
      <w:r w:rsidR="000F6EA6">
        <w:rPr>
          <w:rFonts w:ascii="Aldhabi" w:hAnsi="Aldhabi" w:cs="Aldhabi"/>
          <w:sz w:val="28"/>
          <w:szCs w:val="28"/>
        </w:rPr>
        <w:t xml:space="preserve">charts such as Mean, Range </w:t>
      </w:r>
      <w:r w:rsidR="006E4933">
        <w:rPr>
          <w:rFonts w:ascii="Aldhabi" w:hAnsi="Aldhabi" w:cs="Aldhabi"/>
          <w:sz w:val="28"/>
          <w:szCs w:val="28"/>
        </w:rPr>
        <w:t>and attri</w:t>
      </w:r>
      <w:r w:rsidR="00F3720B">
        <w:rPr>
          <w:rFonts w:ascii="Aldhabi" w:hAnsi="Aldhabi" w:cs="Aldhabi"/>
          <w:sz w:val="28"/>
          <w:szCs w:val="28"/>
        </w:rPr>
        <w:t>bute</w:t>
      </w:r>
      <w:r w:rsidR="00DE48A6">
        <w:rPr>
          <w:rFonts w:ascii="Aldhabi" w:hAnsi="Aldhabi" w:cs="Aldhabi"/>
          <w:sz w:val="28"/>
          <w:szCs w:val="28"/>
        </w:rPr>
        <w:t xml:space="preserve"> charts</w:t>
      </w:r>
      <w:r w:rsidR="00F3720B">
        <w:rPr>
          <w:rFonts w:ascii="Aldhabi" w:hAnsi="Aldhabi" w:cs="Aldhabi"/>
          <w:sz w:val="28"/>
          <w:szCs w:val="28"/>
        </w:rPr>
        <w:t xml:space="preserve"> in the form of p-chart, np-chart and u chart can be utilised.</w:t>
      </w:r>
      <w:r w:rsidR="000967F3">
        <w:rPr>
          <w:rFonts w:ascii="Aldhabi" w:hAnsi="Aldhabi" w:cs="Aldhabi"/>
          <w:sz w:val="28"/>
          <w:szCs w:val="28"/>
        </w:rPr>
        <w:t xml:space="preserve"> The importance of the charts in combination with Upper</w:t>
      </w:r>
      <w:r w:rsidR="0082748D">
        <w:rPr>
          <w:rFonts w:ascii="Aldhabi" w:hAnsi="Aldhabi" w:cs="Aldhabi"/>
          <w:sz w:val="28"/>
          <w:szCs w:val="28"/>
        </w:rPr>
        <w:t xml:space="preserve"> Control Limits (UCL)</w:t>
      </w:r>
      <w:r w:rsidR="000967F3">
        <w:rPr>
          <w:rFonts w:ascii="Aldhabi" w:hAnsi="Aldhabi" w:cs="Aldhabi"/>
          <w:sz w:val="28"/>
          <w:szCs w:val="28"/>
        </w:rPr>
        <w:t xml:space="preserve"> and Lower control limits (</w:t>
      </w:r>
      <w:r w:rsidR="0082748D">
        <w:rPr>
          <w:rFonts w:ascii="Aldhabi" w:hAnsi="Aldhabi" w:cs="Aldhabi"/>
          <w:sz w:val="28"/>
          <w:szCs w:val="28"/>
        </w:rPr>
        <w:t>LCL) give</w:t>
      </w:r>
      <w:r w:rsidR="00E8120F">
        <w:rPr>
          <w:rFonts w:ascii="Aldhabi" w:hAnsi="Aldhabi" w:cs="Aldhabi"/>
          <w:sz w:val="28"/>
          <w:szCs w:val="28"/>
        </w:rPr>
        <w:t xml:space="preserve"> a business the information required to maintain a stable process whilst </w:t>
      </w:r>
      <w:r w:rsidR="00AA0F18">
        <w:rPr>
          <w:rFonts w:ascii="Aldhabi" w:hAnsi="Aldhabi" w:cs="Aldhabi"/>
          <w:sz w:val="28"/>
          <w:szCs w:val="28"/>
        </w:rPr>
        <w:t xml:space="preserve">keeping quality within the UCL and LCL indicating the product has </w:t>
      </w:r>
      <w:r w:rsidR="00D855ED">
        <w:rPr>
          <w:rFonts w:ascii="Aldhabi" w:hAnsi="Aldhabi" w:cs="Aldhabi"/>
          <w:sz w:val="28"/>
          <w:szCs w:val="28"/>
        </w:rPr>
        <w:t>passed quality control.</w:t>
      </w:r>
      <w:r w:rsidR="005809E1">
        <w:rPr>
          <w:rFonts w:ascii="Aldhabi" w:hAnsi="Aldhabi" w:cs="Aldhabi"/>
          <w:sz w:val="28"/>
          <w:szCs w:val="28"/>
        </w:rPr>
        <w:t xml:space="preserve"> </w:t>
      </w:r>
    </w:p>
    <w:p w14:paraId="5844D497" w14:textId="3D36413B" w:rsidR="00B752B5" w:rsidRDefault="00890E58" w:rsidP="00083E38">
      <w:pPr>
        <w:autoSpaceDE w:val="0"/>
        <w:autoSpaceDN w:val="0"/>
        <w:adjustRightInd w:val="0"/>
        <w:spacing w:after="0" w:line="240" w:lineRule="auto"/>
        <w:rPr>
          <w:rFonts w:ascii="Aldhabi" w:hAnsi="Aldhabi" w:cs="Aldhabi"/>
          <w:sz w:val="28"/>
          <w:szCs w:val="28"/>
        </w:rPr>
      </w:pPr>
      <w:r>
        <w:rPr>
          <w:noProof/>
        </w:rPr>
        <w:drawing>
          <wp:anchor distT="0" distB="0" distL="114300" distR="114300" simplePos="0" relativeHeight="251669504" behindDoc="0" locked="0" layoutInCell="1" allowOverlap="1" wp14:anchorId="42D424A9" wp14:editId="2DA72A5E">
            <wp:simplePos x="0" y="0"/>
            <wp:positionH relativeFrom="column">
              <wp:posOffset>-12700</wp:posOffset>
            </wp:positionH>
            <wp:positionV relativeFrom="paragraph">
              <wp:posOffset>184150</wp:posOffset>
            </wp:positionV>
            <wp:extent cx="2330450" cy="328930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30450" cy="32893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36BC5FFB" wp14:editId="3AB5ABD7">
                <wp:simplePos x="0" y="0"/>
                <wp:positionH relativeFrom="column">
                  <wp:posOffset>171450</wp:posOffset>
                </wp:positionH>
                <wp:positionV relativeFrom="paragraph">
                  <wp:posOffset>3456305</wp:posOffset>
                </wp:positionV>
                <wp:extent cx="233045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330450" cy="635"/>
                        </a:xfrm>
                        <a:prstGeom prst="rect">
                          <a:avLst/>
                        </a:prstGeom>
                        <a:solidFill>
                          <a:prstClr val="white"/>
                        </a:solidFill>
                        <a:ln>
                          <a:noFill/>
                        </a:ln>
                      </wps:spPr>
                      <wps:txbx>
                        <w:txbxContent>
                          <w:p w14:paraId="11447652" w14:textId="4EC06642" w:rsidR="00DF08E4" w:rsidRPr="00890E58" w:rsidRDefault="00DF08E4" w:rsidP="00DF08E4">
                            <w:pPr>
                              <w:pStyle w:val="Caption"/>
                              <w:rPr>
                                <w:rFonts w:ascii="Aldhabi" w:hAnsi="Aldhabi" w:cs="Aldhabi"/>
                                <w:noProof/>
                                <w:color w:val="002060"/>
                                <w:sz w:val="22"/>
                                <w:szCs w:val="22"/>
                                <w:u w:val="single"/>
                              </w:rPr>
                            </w:pPr>
                            <w:bookmarkStart w:id="2" w:name="_Toc120447479"/>
                            <w:r w:rsidRPr="00890E58">
                              <w:rPr>
                                <w:rFonts w:ascii="Aldhabi" w:hAnsi="Aldhabi" w:cs="Aldhabi" w:hint="cs"/>
                                <w:color w:val="002060"/>
                                <w:sz w:val="22"/>
                                <w:szCs w:val="22"/>
                                <w:u w:val="single"/>
                              </w:rPr>
                              <w:t xml:space="preserve">Figure </w:t>
                            </w:r>
                            <w:r w:rsidRPr="00890E58">
                              <w:rPr>
                                <w:rFonts w:ascii="Aldhabi" w:hAnsi="Aldhabi" w:cs="Aldhabi" w:hint="cs"/>
                                <w:color w:val="002060"/>
                                <w:sz w:val="22"/>
                                <w:szCs w:val="22"/>
                                <w:u w:val="single"/>
                              </w:rPr>
                              <w:fldChar w:fldCharType="begin"/>
                            </w:r>
                            <w:r w:rsidRPr="00890E58">
                              <w:rPr>
                                <w:rFonts w:ascii="Aldhabi" w:hAnsi="Aldhabi" w:cs="Aldhabi" w:hint="cs"/>
                                <w:color w:val="002060"/>
                                <w:sz w:val="22"/>
                                <w:szCs w:val="22"/>
                                <w:u w:val="single"/>
                              </w:rPr>
                              <w:instrText xml:space="preserve"> SEQ Figure \* ARABIC </w:instrText>
                            </w:r>
                            <w:r w:rsidRPr="00890E58">
                              <w:rPr>
                                <w:rFonts w:ascii="Aldhabi" w:hAnsi="Aldhabi" w:cs="Aldhabi" w:hint="cs"/>
                                <w:color w:val="002060"/>
                                <w:sz w:val="22"/>
                                <w:szCs w:val="22"/>
                                <w:u w:val="single"/>
                              </w:rPr>
                              <w:fldChar w:fldCharType="separate"/>
                            </w:r>
                            <w:r w:rsidR="00B2713D">
                              <w:rPr>
                                <w:rFonts w:ascii="Aldhabi" w:hAnsi="Aldhabi" w:cs="Aldhabi"/>
                                <w:noProof/>
                                <w:color w:val="002060"/>
                                <w:sz w:val="22"/>
                                <w:szCs w:val="22"/>
                                <w:u w:val="single"/>
                              </w:rPr>
                              <w:t>3</w:t>
                            </w:r>
                            <w:r w:rsidRPr="00890E58">
                              <w:rPr>
                                <w:rFonts w:ascii="Aldhabi" w:hAnsi="Aldhabi" w:cs="Aldhabi" w:hint="cs"/>
                                <w:color w:val="002060"/>
                                <w:sz w:val="22"/>
                                <w:szCs w:val="22"/>
                                <w:u w:val="single"/>
                              </w:rPr>
                              <w:fldChar w:fldCharType="end"/>
                            </w:r>
                            <w:r w:rsidRPr="00890E58">
                              <w:rPr>
                                <w:rFonts w:ascii="Aldhabi" w:hAnsi="Aldhabi" w:cs="Aldhabi" w:hint="cs"/>
                                <w:color w:val="002060"/>
                                <w:sz w:val="22"/>
                                <w:szCs w:val="22"/>
                                <w:u w:val="single"/>
                              </w:rPr>
                              <w:t xml:space="preserve"> - Cost of Poor Quality Vs Process Performance Level</w:t>
                            </w:r>
                            <w:bookmarkEnd w:id="2"/>
                            <w:r w:rsidRPr="00890E58">
                              <w:rPr>
                                <w:rFonts w:ascii="Aldhabi" w:hAnsi="Aldhabi" w:cs="Aldhabi" w:hint="cs"/>
                                <w:color w:val="002060"/>
                                <w:sz w:val="22"/>
                                <w:szCs w:val="22"/>
                                <w:u w:val="single"/>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BC5FFB" id="Text Box 7" o:spid="_x0000_s1032" type="#_x0000_t202" style="position:absolute;margin-left:13.5pt;margin-top:272.15pt;width:183.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" stroked="f">
                <v:textbox style="mso-fit-shape-to-text:t" inset="0,0,0,0">
                  <w:txbxContent>
                    <w:p w14:paraId="11447652" w14:textId="4EC06642" w:rsidR="00DF08E4" w:rsidRPr="00890E58" w:rsidRDefault="00DF08E4" w:rsidP="00DF08E4">
                      <w:pPr>
                        <w:pStyle w:val="Caption"/>
                        <w:rPr>
                          <w:rFonts w:ascii="Aldhabi" w:hAnsi="Aldhabi" w:cs="Aldhabi"/>
                          <w:noProof/>
                          <w:color w:val="002060"/>
                          <w:sz w:val="22"/>
                          <w:szCs w:val="22"/>
                          <w:u w:val="single"/>
                        </w:rPr>
                      </w:pPr>
                      <w:bookmarkStart w:id="4" w:name="_Toc120447479"/>
                      <w:r w:rsidRPr="00890E58">
                        <w:rPr>
                          <w:rFonts w:ascii="Aldhabi" w:hAnsi="Aldhabi" w:cs="Aldhabi" w:hint="cs"/>
                          <w:color w:val="002060"/>
                          <w:sz w:val="22"/>
                          <w:szCs w:val="22"/>
                          <w:u w:val="single"/>
                        </w:rPr>
                        <w:t xml:space="preserve">Figure </w:t>
                      </w:r>
                      <w:r w:rsidRPr="00890E58">
                        <w:rPr>
                          <w:rFonts w:ascii="Aldhabi" w:hAnsi="Aldhabi" w:cs="Aldhabi" w:hint="cs"/>
                          <w:color w:val="002060"/>
                          <w:sz w:val="22"/>
                          <w:szCs w:val="22"/>
                          <w:u w:val="single"/>
                        </w:rPr>
                        <w:fldChar w:fldCharType="begin"/>
                      </w:r>
                      <w:r w:rsidRPr="00890E58">
                        <w:rPr>
                          <w:rFonts w:ascii="Aldhabi" w:hAnsi="Aldhabi" w:cs="Aldhabi" w:hint="cs"/>
                          <w:color w:val="002060"/>
                          <w:sz w:val="22"/>
                          <w:szCs w:val="22"/>
                          <w:u w:val="single"/>
                        </w:rPr>
                        <w:instrText xml:space="preserve"> SEQ Figure \* ARABIC </w:instrText>
                      </w:r>
                      <w:r w:rsidRPr="00890E58">
                        <w:rPr>
                          <w:rFonts w:ascii="Aldhabi" w:hAnsi="Aldhabi" w:cs="Aldhabi" w:hint="cs"/>
                          <w:color w:val="002060"/>
                          <w:sz w:val="22"/>
                          <w:szCs w:val="22"/>
                          <w:u w:val="single"/>
                        </w:rPr>
                        <w:fldChar w:fldCharType="separate"/>
                      </w:r>
                      <w:r w:rsidR="00B2713D">
                        <w:rPr>
                          <w:rFonts w:ascii="Aldhabi" w:hAnsi="Aldhabi" w:cs="Aldhabi"/>
                          <w:noProof/>
                          <w:color w:val="002060"/>
                          <w:sz w:val="22"/>
                          <w:szCs w:val="22"/>
                          <w:u w:val="single"/>
                        </w:rPr>
                        <w:t>3</w:t>
                      </w:r>
                      <w:r w:rsidRPr="00890E58">
                        <w:rPr>
                          <w:rFonts w:ascii="Aldhabi" w:hAnsi="Aldhabi" w:cs="Aldhabi" w:hint="cs"/>
                          <w:color w:val="002060"/>
                          <w:sz w:val="22"/>
                          <w:szCs w:val="22"/>
                          <w:u w:val="single"/>
                        </w:rPr>
                        <w:fldChar w:fldCharType="end"/>
                      </w:r>
                      <w:r w:rsidRPr="00890E58">
                        <w:rPr>
                          <w:rFonts w:ascii="Aldhabi" w:hAnsi="Aldhabi" w:cs="Aldhabi" w:hint="cs"/>
                          <w:color w:val="002060"/>
                          <w:sz w:val="22"/>
                          <w:szCs w:val="22"/>
                          <w:u w:val="single"/>
                        </w:rPr>
                        <w:t xml:space="preserve"> - Cost of Poor Quality Vs Process Performance Level</w:t>
                      </w:r>
                      <w:bookmarkEnd w:id="4"/>
                      <w:r w:rsidRPr="00890E58">
                        <w:rPr>
                          <w:rFonts w:ascii="Aldhabi" w:hAnsi="Aldhabi" w:cs="Aldhabi" w:hint="cs"/>
                          <w:color w:val="002060"/>
                          <w:sz w:val="22"/>
                          <w:szCs w:val="22"/>
                          <w:u w:val="single"/>
                        </w:rPr>
                        <w:t xml:space="preserve"> </w:t>
                      </w:r>
                    </w:p>
                  </w:txbxContent>
                </v:textbox>
                <w10:wrap type="square"/>
              </v:shape>
            </w:pict>
          </mc:Fallback>
        </mc:AlternateContent>
      </w:r>
      <w:r w:rsidR="00367C60">
        <w:rPr>
          <w:rFonts w:ascii="Aldhabi" w:hAnsi="Aldhabi" w:cs="Aldhabi"/>
          <w:sz w:val="28"/>
          <w:szCs w:val="28"/>
        </w:rPr>
        <w:t xml:space="preserve">Six sigma has been implemented by large businesses globally for many years </w:t>
      </w:r>
      <w:r w:rsidR="00705785">
        <w:rPr>
          <w:rFonts w:ascii="Aldhabi" w:hAnsi="Aldhabi" w:cs="Aldhabi"/>
          <w:sz w:val="28"/>
          <w:szCs w:val="28"/>
        </w:rPr>
        <w:t>for exam</w:t>
      </w:r>
      <w:r w:rsidR="00371FC2">
        <w:rPr>
          <w:rFonts w:ascii="Aldhabi" w:hAnsi="Aldhabi" w:cs="Aldhabi"/>
          <w:sz w:val="28"/>
          <w:szCs w:val="28"/>
        </w:rPr>
        <w:t xml:space="preserve">ple </w:t>
      </w:r>
      <w:sdt>
        <w:sdtPr>
          <w:rPr>
            <w:rFonts w:ascii="Aldhabi" w:hAnsi="Aldhabi" w:cs="Aldhabi"/>
            <w:sz w:val="28"/>
            <w:szCs w:val="28"/>
          </w:rPr>
          <w:id w:val="-83382047"/>
          <w:citation/>
        </w:sdtPr>
        <w:sdtEndPr/>
        <w:sdtContent>
          <w:r w:rsidR="00371FC2">
            <w:rPr>
              <w:rFonts w:ascii="Aldhabi" w:hAnsi="Aldhabi" w:cs="Aldhabi"/>
              <w:sz w:val="28"/>
              <w:szCs w:val="28"/>
            </w:rPr>
            <w:fldChar w:fldCharType="begin"/>
          </w:r>
          <w:r w:rsidR="00371FC2">
            <w:rPr>
              <w:rFonts w:ascii="Aldhabi" w:hAnsi="Aldhabi" w:cs="Aldhabi"/>
              <w:sz w:val="28"/>
              <w:szCs w:val="28"/>
            </w:rPr>
            <w:instrText xml:space="preserve"> CITATION Jos01 \l 2057 </w:instrText>
          </w:r>
          <w:r w:rsidR="00371FC2">
            <w:rPr>
              <w:rFonts w:ascii="Aldhabi" w:hAnsi="Aldhabi" w:cs="Aldhabi"/>
              <w:sz w:val="28"/>
              <w:szCs w:val="28"/>
            </w:rPr>
            <w:fldChar w:fldCharType="separate"/>
          </w:r>
          <w:r w:rsidR="00371FC2" w:rsidRPr="00371FC2">
            <w:rPr>
              <w:rFonts w:ascii="Aldhabi" w:hAnsi="Aldhabi" w:cs="Aldhabi"/>
              <w:noProof/>
              <w:sz w:val="28"/>
              <w:szCs w:val="28"/>
            </w:rPr>
            <w:t>(DeFeo, 2001)</w:t>
          </w:r>
          <w:r w:rsidR="00371FC2">
            <w:rPr>
              <w:rFonts w:ascii="Aldhabi" w:hAnsi="Aldhabi" w:cs="Aldhabi"/>
              <w:sz w:val="28"/>
              <w:szCs w:val="28"/>
            </w:rPr>
            <w:fldChar w:fldCharType="end"/>
          </w:r>
        </w:sdtContent>
      </w:sdt>
      <w:r w:rsidR="00371FC2">
        <w:rPr>
          <w:rFonts w:ascii="Aldhabi" w:hAnsi="Aldhabi" w:cs="Aldhabi"/>
          <w:sz w:val="28"/>
          <w:szCs w:val="28"/>
        </w:rPr>
        <w:t xml:space="preserve"> states that Honeywell cost savings from six sigma have exceeded $2Billion</w:t>
      </w:r>
      <w:r w:rsidR="00A645E9">
        <w:rPr>
          <w:rFonts w:ascii="Aldhabi" w:hAnsi="Aldhabi" w:cs="Aldhabi"/>
          <w:sz w:val="28"/>
          <w:szCs w:val="28"/>
        </w:rPr>
        <w:t xml:space="preserve"> between 1994-2001, General Electric </w:t>
      </w:r>
      <w:r w:rsidR="00BB291D">
        <w:rPr>
          <w:rFonts w:ascii="Aldhabi" w:hAnsi="Aldhabi" w:cs="Aldhabi"/>
          <w:sz w:val="28"/>
          <w:szCs w:val="28"/>
        </w:rPr>
        <w:t xml:space="preserve">again exceed $2Billion </w:t>
      </w:r>
      <w:r w:rsidR="007C1D44">
        <w:rPr>
          <w:rFonts w:ascii="Aldhabi" w:hAnsi="Aldhabi" w:cs="Aldhabi"/>
          <w:sz w:val="28"/>
          <w:szCs w:val="28"/>
        </w:rPr>
        <w:t xml:space="preserve">in benefits </w:t>
      </w:r>
      <w:r w:rsidR="00BB291D">
        <w:rPr>
          <w:rFonts w:ascii="Aldhabi" w:hAnsi="Aldhabi" w:cs="Aldhabi"/>
          <w:sz w:val="28"/>
          <w:szCs w:val="28"/>
        </w:rPr>
        <w:t xml:space="preserve">between 1996-1999 </w:t>
      </w:r>
      <w:r w:rsidR="006B4F83">
        <w:rPr>
          <w:rFonts w:ascii="Aldhabi" w:hAnsi="Aldhabi" w:cs="Aldhabi"/>
          <w:sz w:val="28"/>
          <w:szCs w:val="28"/>
        </w:rPr>
        <w:t xml:space="preserve">whilst Black and Decker </w:t>
      </w:r>
      <w:r w:rsidR="00EE7F66">
        <w:rPr>
          <w:rFonts w:ascii="Aldhabi" w:hAnsi="Aldhabi" w:cs="Aldhabi"/>
          <w:sz w:val="28"/>
          <w:szCs w:val="28"/>
        </w:rPr>
        <w:t xml:space="preserve">recorded benefits </w:t>
      </w:r>
      <w:r w:rsidR="001704DF">
        <w:rPr>
          <w:rFonts w:ascii="Aldhabi" w:hAnsi="Aldhabi" w:cs="Aldhabi"/>
          <w:sz w:val="28"/>
          <w:szCs w:val="28"/>
        </w:rPr>
        <w:t xml:space="preserve">exceeding $110 million between 1997-2001. To demonstrate the </w:t>
      </w:r>
      <w:r w:rsidR="00925780">
        <w:rPr>
          <w:rFonts w:ascii="Aldhabi" w:hAnsi="Aldhabi" w:cs="Aldhabi"/>
          <w:sz w:val="28"/>
          <w:szCs w:val="28"/>
        </w:rPr>
        <w:t>impact of six sigma manufacturing</w:t>
      </w:r>
      <w:r w:rsidR="006754B7">
        <w:rPr>
          <w:rFonts w:ascii="Aldhabi" w:hAnsi="Aldhabi" w:cs="Aldhabi"/>
          <w:sz w:val="28"/>
          <w:szCs w:val="28"/>
        </w:rPr>
        <w:t>,</w:t>
      </w:r>
      <w:r w:rsidR="00925780">
        <w:rPr>
          <w:rFonts w:ascii="Aldhabi" w:hAnsi="Aldhabi" w:cs="Aldhabi"/>
          <w:sz w:val="28"/>
          <w:szCs w:val="28"/>
        </w:rPr>
        <w:t xml:space="preserve"> figure 3 clearly shows the </w:t>
      </w:r>
      <w:r w:rsidR="00FC4166">
        <w:rPr>
          <w:rFonts w:ascii="Aldhabi" w:hAnsi="Aldhabi" w:cs="Aldhabi"/>
          <w:sz w:val="28"/>
          <w:szCs w:val="28"/>
        </w:rPr>
        <w:t xml:space="preserve">COPQ at different process performance levels </w:t>
      </w:r>
      <w:r w:rsidR="00BA0689">
        <w:rPr>
          <w:rFonts w:ascii="Aldhabi" w:hAnsi="Aldhabi" w:cs="Aldhabi"/>
          <w:sz w:val="28"/>
          <w:szCs w:val="28"/>
        </w:rPr>
        <w:t xml:space="preserve">3 sigma, 4sigma, 5 sigma and 6sigma. </w:t>
      </w:r>
      <w:r w:rsidR="006754B7">
        <w:rPr>
          <w:rFonts w:ascii="Aldhabi" w:hAnsi="Aldhabi" w:cs="Aldhabi"/>
          <w:sz w:val="28"/>
          <w:szCs w:val="28"/>
        </w:rPr>
        <w:t xml:space="preserve"> When a process performance exceeds 3 sigma it is possible to reduce </w:t>
      </w:r>
      <w:r w:rsidR="00281E76">
        <w:rPr>
          <w:rFonts w:ascii="Aldhabi" w:hAnsi="Aldhabi" w:cs="Aldhabi"/>
          <w:sz w:val="28"/>
          <w:szCs w:val="28"/>
        </w:rPr>
        <w:t>the costs of poor quality by 90%</w:t>
      </w:r>
      <w:r w:rsidR="0023263F">
        <w:rPr>
          <w:rFonts w:ascii="Aldhabi" w:hAnsi="Aldhabi" w:cs="Aldhabi"/>
          <w:sz w:val="28"/>
          <w:szCs w:val="28"/>
        </w:rPr>
        <w:t>.</w:t>
      </w:r>
      <w:r w:rsidR="00E27E93">
        <w:rPr>
          <w:rFonts w:ascii="Aldhabi" w:hAnsi="Aldhabi" w:cs="Aldhabi"/>
          <w:sz w:val="28"/>
          <w:szCs w:val="28"/>
        </w:rPr>
        <w:t xml:space="preserve"> This in itself reduces the risk of product recall </w:t>
      </w:r>
      <w:r w:rsidR="007B7C73">
        <w:rPr>
          <w:rFonts w:ascii="Aldhabi" w:hAnsi="Aldhabi" w:cs="Aldhabi"/>
          <w:sz w:val="28"/>
          <w:szCs w:val="28"/>
        </w:rPr>
        <w:t xml:space="preserve">further down the supply chain as higher levels of quality are achieved </w:t>
      </w:r>
      <w:r w:rsidR="007609BA">
        <w:rPr>
          <w:rFonts w:ascii="Aldhabi" w:hAnsi="Aldhabi" w:cs="Aldhabi"/>
          <w:sz w:val="28"/>
          <w:szCs w:val="28"/>
        </w:rPr>
        <w:t>at the manufacturing stage.</w:t>
      </w:r>
    </w:p>
    <w:p w14:paraId="5D01BABF" w14:textId="421FF58A" w:rsidR="0023263F" w:rsidRDefault="008153AD" w:rsidP="00744A1D">
      <w:pPr>
        <w:autoSpaceDE w:val="0"/>
        <w:autoSpaceDN w:val="0"/>
        <w:adjustRightInd w:val="0"/>
        <w:spacing w:after="0" w:line="240" w:lineRule="auto"/>
        <w:rPr>
          <w:rFonts w:ascii="Aldhabi" w:hAnsi="Aldhabi" w:cs="Aldhabi"/>
          <w:sz w:val="28"/>
          <w:szCs w:val="28"/>
        </w:rPr>
      </w:pPr>
      <w:sdt>
        <w:sdtPr>
          <w:rPr>
            <w:rFonts w:ascii="Aldhabi" w:hAnsi="Aldhabi" w:cs="Aldhabi"/>
            <w:sz w:val="28"/>
            <w:szCs w:val="28"/>
          </w:rPr>
          <w:id w:val="1275213487"/>
          <w:citation/>
        </w:sdtPr>
        <w:sdtEndPr/>
        <w:sdtContent>
          <w:r w:rsidR="00B47F99">
            <w:rPr>
              <w:rFonts w:ascii="Aldhabi" w:hAnsi="Aldhabi" w:cs="Aldhabi"/>
              <w:sz w:val="28"/>
              <w:szCs w:val="28"/>
            </w:rPr>
            <w:fldChar w:fldCharType="begin"/>
          </w:r>
          <w:r w:rsidR="00B47F99">
            <w:rPr>
              <w:rFonts w:ascii="Aldhabi" w:hAnsi="Aldhabi" w:cs="Aldhabi"/>
              <w:sz w:val="28"/>
              <w:szCs w:val="28"/>
            </w:rPr>
            <w:instrText xml:space="preserve"> CITATION Jos01 \l 2057 </w:instrText>
          </w:r>
          <w:r w:rsidR="00B47F99">
            <w:rPr>
              <w:rFonts w:ascii="Aldhabi" w:hAnsi="Aldhabi" w:cs="Aldhabi"/>
              <w:sz w:val="28"/>
              <w:szCs w:val="28"/>
            </w:rPr>
            <w:fldChar w:fldCharType="separate"/>
          </w:r>
          <w:r w:rsidR="00B47F99" w:rsidRPr="00B47F99">
            <w:rPr>
              <w:rFonts w:ascii="Aldhabi" w:hAnsi="Aldhabi" w:cs="Aldhabi"/>
              <w:noProof/>
              <w:sz w:val="28"/>
              <w:szCs w:val="28"/>
            </w:rPr>
            <w:t>(DeFeo, 2001)</w:t>
          </w:r>
          <w:r w:rsidR="00B47F99">
            <w:rPr>
              <w:rFonts w:ascii="Aldhabi" w:hAnsi="Aldhabi" w:cs="Aldhabi"/>
              <w:sz w:val="28"/>
              <w:szCs w:val="28"/>
            </w:rPr>
            <w:fldChar w:fldCharType="end"/>
          </w:r>
        </w:sdtContent>
      </w:sdt>
      <w:r w:rsidR="00B47F99">
        <w:rPr>
          <w:rFonts w:ascii="Aldhabi" w:hAnsi="Aldhabi" w:cs="Aldhabi"/>
          <w:sz w:val="28"/>
          <w:szCs w:val="28"/>
        </w:rPr>
        <w:t xml:space="preserve"> goes on to </w:t>
      </w:r>
      <w:r w:rsidR="000316D3">
        <w:rPr>
          <w:rFonts w:ascii="Aldhabi" w:hAnsi="Aldhabi" w:cs="Aldhabi"/>
          <w:sz w:val="28"/>
          <w:szCs w:val="28"/>
        </w:rPr>
        <w:t xml:space="preserve">estimate the COPQ for a business </w:t>
      </w:r>
      <w:r w:rsidR="001A3FBB">
        <w:rPr>
          <w:rFonts w:ascii="Aldhabi" w:hAnsi="Aldhabi" w:cs="Aldhabi"/>
          <w:sz w:val="28"/>
          <w:szCs w:val="28"/>
        </w:rPr>
        <w:t xml:space="preserve">explain “they </w:t>
      </w:r>
      <w:r w:rsidR="000316D3">
        <w:rPr>
          <w:rFonts w:ascii="Aldhabi" w:hAnsi="Aldhabi" w:cs="Aldhabi"/>
          <w:sz w:val="28"/>
          <w:szCs w:val="28"/>
        </w:rPr>
        <w:t xml:space="preserve">can </w:t>
      </w:r>
      <w:r w:rsidR="00744A1D" w:rsidRPr="00744A1D">
        <w:rPr>
          <w:rFonts w:ascii="Aldhabi" w:hAnsi="Aldhabi" w:cs="Aldhabi"/>
          <w:sz w:val="28"/>
          <w:szCs w:val="28"/>
        </w:rPr>
        <w:t>overlook the enormous costs associated with poor</w:t>
      </w:r>
      <w:r w:rsidR="00744A1D">
        <w:rPr>
          <w:rFonts w:ascii="Aldhabi" w:hAnsi="Aldhabi" w:cs="Aldhabi"/>
          <w:sz w:val="28"/>
          <w:szCs w:val="28"/>
        </w:rPr>
        <w:t xml:space="preserve"> </w:t>
      </w:r>
      <w:r w:rsidR="00744A1D" w:rsidRPr="00744A1D">
        <w:rPr>
          <w:rFonts w:ascii="Aldhabi" w:hAnsi="Aldhabi" w:cs="Aldhabi"/>
          <w:sz w:val="28"/>
          <w:szCs w:val="28"/>
        </w:rPr>
        <w:t>performance of products, services and processes</w:t>
      </w:r>
      <w:r w:rsidR="00C959F0">
        <w:rPr>
          <w:rFonts w:ascii="Aldhabi" w:hAnsi="Aldhabi" w:cs="Aldhabi"/>
          <w:sz w:val="28"/>
          <w:szCs w:val="28"/>
        </w:rPr>
        <w:t>. T</w:t>
      </w:r>
      <w:r w:rsidR="00744A1D" w:rsidRPr="00744A1D">
        <w:rPr>
          <w:rFonts w:ascii="Aldhabi" w:hAnsi="Aldhabi" w:cs="Aldhabi"/>
          <w:sz w:val="28"/>
          <w:szCs w:val="28"/>
        </w:rPr>
        <w:t>he</w:t>
      </w:r>
      <w:r w:rsidR="00744A1D">
        <w:rPr>
          <w:rFonts w:ascii="Aldhabi" w:hAnsi="Aldhabi" w:cs="Aldhabi"/>
          <w:sz w:val="28"/>
          <w:szCs w:val="28"/>
        </w:rPr>
        <w:t xml:space="preserve"> c</w:t>
      </w:r>
      <w:r w:rsidR="00744A1D" w:rsidRPr="00744A1D">
        <w:rPr>
          <w:rFonts w:ascii="Aldhabi" w:hAnsi="Aldhabi" w:cs="Aldhabi"/>
          <w:sz w:val="28"/>
          <w:szCs w:val="28"/>
        </w:rPr>
        <w:t>osts associated with not meeting customer requirements,</w:t>
      </w:r>
      <w:r w:rsidR="00744A1D">
        <w:rPr>
          <w:rFonts w:ascii="Aldhabi" w:hAnsi="Aldhabi" w:cs="Aldhabi"/>
          <w:sz w:val="28"/>
          <w:szCs w:val="28"/>
        </w:rPr>
        <w:t xml:space="preserve"> </w:t>
      </w:r>
      <w:r w:rsidR="00744A1D" w:rsidRPr="00744A1D">
        <w:rPr>
          <w:rFonts w:ascii="Aldhabi" w:hAnsi="Aldhabi" w:cs="Aldhabi"/>
          <w:sz w:val="28"/>
          <w:szCs w:val="28"/>
        </w:rPr>
        <w:t>not providing products or services on time or</w:t>
      </w:r>
      <w:r w:rsidR="00744A1D">
        <w:rPr>
          <w:rFonts w:ascii="Aldhabi" w:hAnsi="Aldhabi" w:cs="Aldhabi"/>
          <w:sz w:val="28"/>
          <w:szCs w:val="28"/>
        </w:rPr>
        <w:t xml:space="preserve"> </w:t>
      </w:r>
      <w:r w:rsidR="00744A1D" w:rsidRPr="00744A1D">
        <w:rPr>
          <w:rFonts w:ascii="Aldhabi" w:hAnsi="Aldhabi" w:cs="Aldhabi"/>
          <w:sz w:val="28"/>
          <w:szCs w:val="28"/>
        </w:rPr>
        <w:t>reworking them to meet customer needs. These are</w:t>
      </w:r>
      <w:r w:rsidR="00744A1D">
        <w:rPr>
          <w:rFonts w:ascii="Aldhabi" w:hAnsi="Aldhabi" w:cs="Aldhabi"/>
          <w:sz w:val="28"/>
          <w:szCs w:val="28"/>
        </w:rPr>
        <w:t xml:space="preserve"> </w:t>
      </w:r>
      <w:r w:rsidR="00744A1D" w:rsidRPr="00744A1D">
        <w:rPr>
          <w:rFonts w:ascii="Aldhabi" w:hAnsi="Aldhabi" w:cs="Aldhabi"/>
          <w:sz w:val="28"/>
          <w:szCs w:val="28"/>
        </w:rPr>
        <w:t>the costs of poor quality.</w:t>
      </w:r>
      <w:r w:rsidR="003E21BF">
        <w:rPr>
          <w:rFonts w:ascii="Aldhabi" w:hAnsi="Aldhabi" w:cs="Aldhabi"/>
          <w:sz w:val="28"/>
          <w:szCs w:val="28"/>
        </w:rPr>
        <w:t xml:space="preserve"> </w:t>
      </w:r>
      <w:r w:rsidR="00744A1D" w:rsidRPr="00744A1D">
        <w:rPr>
          <w:rFonts w:ascii="Aldhabi" w:hAnsi="Aldhabi" w:cs="Aldhabi"/>
          <w:sz w:val="28"/>
          <w:szCs w:val="28"/>
        </w:rPr>
        <w:t>When added</w:t>
      </w:r>
      <w:r w:rsidR="00B47F99">
        <w:rPr>
          <w:rFonts w:ascii="Aldhabi" w:hAnsi="Aldhabi" w:cs="Aldhabi"/>
          <w:sz w:val="28"/>
          <w:szCs w:val="28"/>
        </w:rPr>
        <w:t xml:space="preserve"> </w:t>
      </w:r>
      <w:r w:rsidR="00744A1D" w:rsidRPr="00744A1D">
        <w:rPr>
          <w:rFonts w:ascii="Aldhabi" w:hAnsi="Aldhabi" w:cs="Aldhabi"/>
          <w:sz w:val="28"/>
          <w:szCs w:val="28"/>
        </w:rPr>
        <w:t>together, the costs of poor quality make up as much as</w:t>
      </w:r>
      <w:r w:rsidR="00B47F99">
        <w:rPr>
          <w:rFonts w:ascii="Aldhabi" w:hAnsi="Aldhabi" w:cs="Aldhabi"/>
          <w:sz w:val="28"/>
          <w:szCs w:val="28"/>
        </w:rPr>
        <w:t xml:space="preserve"> </w:t>
      </w:r>
      <w:r w:rsidR="00744A1D" w:rsidRPr="00744A1D">
        <w:rPr>
          <w:rFonts w:ascii="Aldhabi" w:hAnsi="Aldhabi" w:cs="Aldhabi"/>
          <w:sz w:val="28"/>
          <w:szCs w:val="28"/>
        </w:rPr>
        <w:t>15 to 30% of all costs.</w:t>
      </w:r>
      <w:r w:rsidR="003E21BF">
        <w:rPr>
          <w:rFonts w:ascii="Aldhabi" w:hAnsi="Aldhabi" w:cs="Aldhabi"/>
          <w:sz w:val="28"/>
          <w:szCs w:val="28"/>
        </w:rPr>
        <w:t>”</w:t>
      </w:r>
    </w:p>
    <w:p w14:paraId="6BF33EE0" w14:textId="7D1ACBD9" w:rsidR="00B31BFC" w:rsidRDefault="00EB02C2" w:rsidP="00744A1D">
      <w:pPr>
        <w:autoSpaceDE w:val="0"/>
        <w:autoSpaceDN w:val="0"/>
        <w:adjustRightInd w:val="0"/>
        <w:spacing w:after="0" w:line="240" w:lineRule="auto"/>
        <w:rPr>
          <w:rFonts w:ascii="Aldhabi" w:hAnsi="Aldhabi" w:cs="Aldhabi"/>
          <w:sz w:val="28"/>
          <w:szCs w:val="28"/>
        </w:rPr>
      </w:pPr>
      <w:r>
        <w:rPr>
          <w:rFonts w:ascii="Aldhabi" w:hAnsi="Aldhabi" w:cs="Aldhabi"/>
          <w:sz w:val="28"/>
          <w:szCs w:val="28"/>
        </w:rPr>
        <w:lastRenderedPageBreak/>
        <w:t xml:space="preserve">One </w:t>
      </w:r>
      <w:r w:rsidR="00E9680A">
        <w:rPr>
          <w:rFonts w:ascii="Aldhabi" w:hAnsi="Aldhabi" w:cs="Aldhabi"/>
          <w:sz w:val="28"/>
          <w:szCs w:val="28"/>
        </w:rPr>
        <w:t xml:space="preserve">of the most effective strategies within the supply chain and manufacturing process to prevent a product recall is the design of the process. </w:t>
      </w:r>
      <w:r w:rsidR="00AD7AD5">
        <w:rPr>
          <w:rFonts w:ascii="Aldhabi" w:hAnsi="Aldhabi" w:cs="Aldhabi"/>
          <w:sz w:val="28"/>
          <w:szCs w:val="28"/>
        </w:rPr>
        <w:t xml:space="preserve">In Figure 4 </w:t>
      </w:r>
      <w:sdt>
        <w:sdtPr>
          <w:rPr>
            <w:rFonts w:ascii="Aldhabi" w:hAnsi="Aldhabi" w:cs="Aldhabi"/>
            <w:sz w:val="28"/>
            <w:szCs w:val="28"/>
          </w:rPr>
          <w:id w:val="-2135861116"/>
          <w:citation/>
        </w:sdtPr>
        <w:sdtEndPr/>
        <w:sdtContent>
          <w:r w:rsidR="00AD7AD5">
            <w:rPr>
              <w:rFonts w:ascii="Aldhabi" w:hAnsi="Aldhabi" w:cs="Aldhabi"/>
              <w:sz w:val="28"/>
              <w:szCs w:val="28"/>
            </w:rPr>
            <w:fldChar w:fldCharType="begin"/>
          </w:r>
          <w:r w:rsidR="00AD7AD5">
            <w:rPr>
              <w:rFonts w:ascii="Aldhabi" w:hAnsi="Aldhabi" w:cs="Aldhabi"/>
              <w:sz w:val="28"/>
              <w:szCs w:val="28"/>
            </w:rPr>
            <w:instrText xml:space="preserve"> CITATION Sam11 \l 2057 </w:instrText>
          </w:r>
          <w:r w:rsidR="00AD7AD5">
            <w:rPr>
              <w:rFonts w:ascii="Aldhabi" w:hAnsi="Aldhabi" w:cs="Aldhabi"/>
              <w:sz w:val="28"/>
              <w:szCs w:val="28"/>
            </w:rPr>
            <w:fldChar w:fldCharType="separate"/>
          </w:r>
          <w:r w:rsidR="00AD7AD5" w:rsidRPr="00AD7AD5">
            <w:rPr>
              <w:rFonts w:ascii="Aldhabi" w:hAnsi="Aldhabi" w:cs="Aldhabi"/>
              <w:noProof/>
              <w:sz w:val="28"/>
              <w:szCs w:val="28"/>
            </w:rPr>
            <w:t>(Schmitz, 2011)</w:t>
          </w:r>
          <w:r w:rsidR="00AD7AD5">
            <w:rPr>
              <w:rFonts w:ascii="Aldhabi" w:hAnsi="Aldhabi" w:cs="Aldhabi"/>
              <w:sz w:val="28"/>
              <w:szCs w:val="28"/>
            </w:rPr>
            <w:fldChar w:fldCharType="end"/>
          </w:r>
        </w:sdtContent>
      </w:sdt>
      <w:r w:rsidR="00AD7AD5">
        <w:rPr>
          <w:rFonts w:ascii="Aldhabi" w:hAnsi="Aldhabi" w:cs="Aldhabi"/>
          <w:sz w:val="28"/>
          <w:szCs w:val="28"/>
        </w:rPr>
        <w:t xml:space="preserve"> </w:t>
      </w:r>
      <w:r w:rsidR="0078247A">
        <w:rPr>
          <w:rFonts w:ascii="Aldhabi" w:hAnsi="Aldhabi" w:cs="Aldhabi"/>
          <w:sz w:val="28"/>
          <w:szCs w:val="28"/>
        </w:rPr>
        <w:t>consi</w:t>
      </w:r>
      <w:r w:rsidR="006573EB">
        <w:rPr>
          <w:rFonts w:ascii="Aldhabi" w:hAnsi="Aldhabi" w:cs="Aldhabi"/>
          <w:sz w:val="28"/>
          <w:szCs w:val="28"/>
        </w:rPr>
        <w:t>der the concepts of prevention of product recall, by addressing these areas within the design phase of a process</w:t>
      </w:r>
      <w:r w:rsidR="00526421">
        <w:rPr>
          <w:rFonts w:ascii="Aldhabi" w:hAnsi="Aldhabi" w:cs="Aldhabi"/>
          <w:sz w:val="28"/>
          <w:szCs w:val="28"/>
        </w:rPr>
        <w:t xml:space="preserve"> or product design</w:t>
      </w:r>
      <w:r w:rsidR="006573EB">
        <w:rPr>
          <w:rFonts w:ascii="Aldhabi" w:hAnsi="Aldhabi" w:cs="Aldhabi"/>
          <w:sz w:val="28"/>
          <w:szCs w:val="28"/>
        </w:rPr>
        <w:t xml:space="preserve"> the likelihood of </w:t>
      </w:r>
      <w:r w:rsidR="007C341A">
        <w:rPr>
          <w:rFonts w:ascii="Aldhabi" w:hAnsi="Aldhabi" w:cs="Aldhabi"/>
          <w:sz w:val="28"/>
          <w:szCs w:val="28"/>
        </w:rPr>
        <w:t xml:space="preserve">quality issues and those leading to </w:t>
      </w:r>
      <w:r w:rsidR="006573EB">
        <w:rPr>
          <w:rFonts w:ascii="Aldhabi" w:hAnsi="Aldhabi" w:cs="Aldhabi"/>
          <w:sz w:val="28"/>
          <w:szCs w:val="28"/>
        </w:rPr>
        <w:t xml:space="preserve">product recall </w:t>
      </w:r>
      <w:r w:rsidR="007C341A">
        <w:rPr>
          <w:rFonts w:ascii="Aldhabi" w:hAnsi="Aldhabi" w:cs="Aldhabi"/>
          <w:sz w:val="28"/>
          <w:szCs w:val="28"/>
        </w:rPr>
        <w:t>is reduced</w:t>
      </w:r>
      <w:sdt>
        <w:sdtPr>
          <w:rPr>
            <w:rFonts w:ascii="Aldhabi" w:hAnsi="Aldhabi" w:cs="Aldhabi"/>
            <w:sz w:val="28"/>
            <w:szCs w:val="28"/>
          </w:rPr>
          <w:id w:val="1791316114"/>
          <w:citation/>
        </w:sdtPr>
        <w:sdtEndPr/>
        <w:sdtContent>
          <w:r w:rsidR="00B31BFC">
            <w:rPr>
              <w:rFonts w:ascii="Aldhabi" w:hAnsi="Aldhabi" w:cs="Aldhabi"/>
              <w:sz w:val="28"/>
              <w:szCs w:val="28"/>
            </w:rPr>
            <w:fldChar w:fldCharType="begin"/>
          </w:r>
          <w:r w:rsidR="00B31BFC">
            <w:rPr>
              <w:rFonts w:ascii="Aldhabi" w:hAnsi="Aldhabi" w:cs="Aldhabi"/>
              <w:sz w:val="28"/>
              <w:szCs w:val="28"/>
            </w:rPr>
            <w:instrText xml:space="preserve"> CITATION HLi00 \l 2057 </w:instrText>
          </w:r>
          <w:r w:rsidR="00B31BFC">
            <w:rPr>
              <w:rFonts w:ascii="Aldhabi" w:hAnsi="Aldhabi" w:cs="Aldhabi"/>
              <w:sz w:val="28"/>
              <w:szCs w:val="28"/>
            </w:rPr>
            <w:fldChar w:fldCharType="separate"/>
          </w:r>
          <w:r w:rsidR="00B31BFC">
            <w:rPr>
              <w:rFonts w:ascii="Aldhabi" w:hAnsi="Aldhabi" w:cs="Aldhabi"/>
              <w:noProof/>
              <w:sz w:val="28"/>
              <w:szCs w:val="28"/>
            </w:rPr>
            <w:t xml:space="preserve"> </w:t>
          </w:r>
          <w:r w:rsidR="00B31BFC" w:rsidRPr="00B31BFC">
            <w:rPr>
              <w:rFonts w:ascii="Aldhabi" w:hAnsi="Aldhabi" w:cs="Aldhabi"/>
              <w:noProof/>
              <w:sz w:val="28"/>
              <w:szCs w:val="28"/>
            </w:rPr>
            <w:t>(H. Li &amp; L, 2000)</w:t>
          </w:r>
          <w:r w:rsidR="00B31BFC">
            <w:rPr>
              <w:rFonts w:ascii="Aldhabi" w:hAnsi="Aldhabi" w:cs="Aldhabi"/>
              <w:sz w:val="28"/>
              <w:szCs w:val="28"/>
            </w:rPr>
            <w:fldChar w:fldCharType="end"/>
          </w:r>
        </w:sdtContent>
      </w:sdt>
      <w:r w:rsidR="000046DF">
        <w:rPr>
          <w:rFonts w:ascii="Aldhabi" w:hAnsi="Aldhabi" w:cs="Aldhabi"/>
          <w:sz w:val="28"/>
          <w:szCs w:val="28"/>
        </w:rPr>
        <w:t xml:space="preserve">. </w:t>
      </w:r>
    </w:p>
    <w:p w14:paraId="1081E7FC" w14:textId="25E4BC89" w:rsidR="007C341A" w:rsidRDefault="007C341A" w:rsidP="007C341A">
      <w:pPr>
        <w:keepNext/>
        <w:autoSpaceDE w:val="0"/>
        <w:autoSpaceDN w:val="0"/>
        <w:adjustRightInd w:val="0"/>
        <w:spacing w:after="0" w:line="240" w:lineRule="auto"/>
      </w:pPr>
      <w:r>
        <w:rPr>
          <w:noProof/>
        </w:rPr>
        <w:drawing>
          <wp:inline distT="0" distB="0" distL="0" distR="0" wp14:anchorId="6C1A3950" wp14:editId="22FD205D">
            <wp:extent cx="5731510" cy="25349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534920"/>
                    </a:xfrm>
                    <a:prstGeom prst="rect">
                      <a:avLst/>
                    </a:prstGeom>
                  </pic:spPr>
                </pic:pic>
              </a:graphicData>
            </a:graphic>
          </wp:inline>
        </w:drawing>
      </w:r>
    </w:p>
    <w:p w14:paraId="5390E69C" w14:textId="2C895D1E" w:rsidR="007C341A" w:rsidRPr="007C341A" w:rsidRDefault="007C341A" w:rsidP="007C341A">
      <w:pPr>
        <w:pStyle w:val="Caption"/>
        <w:rPr>
          <w:rFonts w:ascii="Aldhabi" w:hAnsi="Aldhabi" w:cs="Aldhabi"/>
          <w:color w:val="002060"/>
          <w:sz w:val="36"/>
          <w:szCs w:val="36"/>
          <w:u w:val="single"/>
        </w:rPr>
      </w:pPr>
      <w:bookmarkStart w:id="3" w:name="_Toc120447480"/>
      <w:r w:rsidRPr="007C341A">
        <w:rPr>
          <w:rFonts w:ascii="Aldhabi" w:hAnsi="Aldhabi" w:cs="Aldhabi" w:hint="cs"/>
          <w:color w:val="002060"/>
          <w:sz w:val="22"/>
          <w:szCs w:val="22"/>
          <w:u w:val="single"/>
        </w:rPr>
        <w:t xml:space="preserve">Figure </w:t>
      </w:r>
      <w:r w:rsidRPr="007C341A">
        <w:rPr>
          <w:rFonts w:ascii="Aldhabi" w:hAnsi="Aldhabi" w:cs="Aldhabi" w:hint="cs"/>
          <w:color w:val="002060"/>
          <w:sz w:val="22"/>
          <w:szCs w:val="22"/>
          <w:u w:val="single"/>
        </w:rPr>
        <w:fldChar w:fldCharType="begin"/>
      </w:r>
      <w:r w:rsidRPr="007C341A">
        <w:rPr>
          <w:rFonts w:ascii="Aldhabi" w:hAnsi="Aldhabi" w:cs="Aldhabi" w:hint="cs"/>
          <w:color w:val="002060"/>
          <w:sz w:val="22"/>
          <w:szCs w:val="22"/>
          <w:u w:val="single"/>
        </w:rPr>
        <w:instrText xml:space="preserve"> SEQ Figure \* ARABIC </w:instrText>
      </w:r>
      <w:r w:rsidRPr="007C341A">
        <w:rPr>
          <w:rFonts w:ascii="Aldhabi" w:hAnsi="Aldhabi" w:cs="Aldhabi" w:hint="cs"/>
          <w:color w:val="002060"/>
          <w:sz w:val="22"/>
          <w:szCs w:val="22"/>
          <w:u w:val="single"/>
        </w:rPr>
        <w:fldChar w:fldCharType="separate"/>
      </w:r>
      <w:r w:rsidR="00B2713D">
        <w:rPr>
          <w:rFonts w:ascii="Aldhabi" w:hAnsi="Aldhabi" w:cs="Aldhabi"/>
          <w:noProof/>
          <w:color w:val="002060"/>
          <w:sz w:val="22"/>
          <w:szCs w:val="22"/>
          <w:u w:val="single"/>
        </w:rPr>
        <w:t>4</w:t>
      </w:r>
      <w:r w:rsidRPr="007C341A">
        <w:rPr>
          <w:rFonts w:ascii="Aldhabi" w:hAnsi="Aldhabi" w:cs="Aldhabi" w:hint="cs"/>
          <w:color w:val="002060"/>
          <w:sz w:val="22"/>
          <w:szCs w:val="22"/>
          <w:u w:val="single"/>
        </w:rPr>
        <w:fldChar w:fldCharType="end"/>
      </w:r>
      <w:r w:rsidRPr="007C341A">
        <w:rPr>
          <w:rFonts w:ascii="Aldhabi" w:hAnsi="Aldhabi" w:cs="Aldhabi" w:hint="cs"/>
          <w:color w:val="002060"/>
          <w:sz w:val="22"/>
          <w:szCs w:val="22"/>
          <w:u w:val="single"/>
        </w:rPr>
        <w:t xml:space="preserve"> - Concepts of prevention for recalls</w:t>
      </w:r>
      <w:bookmarkEnd w:id="3"/>
    </w:p>
    <w:p w14:paraId="0048A22D" w14:textId="7C21D7BE" w:rsidR="0099109B" w:rsidRDefault="000F40C9" w:rsidP="00EB478D">
      <w:pPr>
        <w:spacing w:line="240" w:lineRule="auto"/>
        <w:rPr>
          <w:rFonts w:ascii="Aldhabi" w:hAnsi="Aldhabi" w:cs="Aldhabi"/>
          <w:sz w:val="28"/>
          <w:szCs w:val="28"/>
        </w:rPr>
      </w:pPr>
      <w:r>
        <w:rPr>
          <w:rFonts w:ascii="Aldhabi" w:hAnsi="Aldhabi" w:cs="Aldhabi"/>
          <w:sz w:val="28"/>
          <w:szCs w:val="28"/>
        </w:rPr>
        <w:t xml:space="preserve">Within the design phase we should consider utilising a Failure Mode Effect Analysis (FMEA) study to establish </w:t>
      </w:r>
      <w:r w:rsidR="00F71DBF">
        <w:rPr>
          <w:rFonts w:ascii="Aldhabi" w:hAnsi="Aldhabi" w:cs="Aldhabi"/>
          <w:sz w:val="28"/>
          <w:szCs w:val="28"/>
        </w:rPr>
        <w:t>the process risks, the identification of a failure and the likelihood of the failure occurring</w:t>
      </w:r>
      <w:r w:rsidR="00C003A5">
        <w:rPr>
          <w:rFonts w:ascii="Aldhabi" w:hAnsi="Aldhabi" w:cs="Aldhabi"/>
          <w:sz w:val="28"/>
          <w:szCs w:val="28"/>
        </w:rPr>
        <w:t xml:space="preserve"> that could lead to a product recall</w:t>
      </w:r>
      <w:r w:rsidR="00B47BC7">
        <w:rPr>
          <w:rFonts w:ascii="Aldhabi" w:hAnsi="Aldhabi" w:cs="Aldhabi"/>
          <w:sz w:val="28"/>
          <w:szCs w:val="28"/>
        </w:rPr>
        <w:t xml:space="preserve">. In the most basic of cases </w:t>
      </w:r>
      <w:r w:rsidR="0099109B">
        <w:rPr>
          <w:rFonts w:ascii="Aldhabi" w:hAnsi="Aldhabi" w:cs="Aldhabi"/>
          <w:sz w:val="28"/>
          <w:szCs w:val="28"/>
        </w:rPr>
        <w:t>a business</w:t>
      </w:r>
      <w:r w:rsidR="00B47BC7">
        <w:rPr>
          <w:rFonts w:ascii="Aldhabi" w:hAnsi="Aldhabi" w:cs="Aldhabi"/>
          <w:sz w:val="28"/>
          <w:szCs w:val="28"/>
        </w:rPr>
        <w:t xml:space="preserve"> should consider a fault tree as per the example in </w:t>
      </w:r>
      <w:r w:rsidR="00B053E9">
        <w:rPr>
          <w:rFonts w:ascii="Aldhabi" w:hAnsi="Aldhabi" w:cs="Aldhabi"/>
          <w:sz w:val="28"/>
          <w:szCs w:val="28"/>
        </w:rPr>
        <w:t>figure 5 by</w:t>
      </w:r>
      <w:r w:rsidR="00B47BC7">
        <w:rPr>
          <w:rFonts w:ascii="Aldhabi" w:hAnsi="Aldhabi" w:cs="Aldhabi"/>
          <w:sz w:val="28"/>
          <w:szCs w:val="28"/>
        </w:rPr>
        <w:t xml:space="preserve"> </w:t>
      </w:r>
      <w:sdt>
        <w:sdtPr>
          <w:rPr>
            <w:rFonts w:ascii="Aldhabi" w:hAnsi="Aldhabi" w:cs="Aldhabi"/>
            <w:sz w:val="28"/>
            <w:szCs w:val="28"/>
          </w:rPr>
          <w:id w:val="975110770"/>
          <w:citation/>
        </w:sdtPr>
        <w:sdtEndPr/>
        <w:sdtContent>
          <w:r w:rsidR="00B47BC7">
            <w:rPr>
              <w:rFonts w:ascii="Aldhabi" w:hAnsi="Aldhabi" w:cs="Aldhabi"/>
              <w:sz w:val="28"/>
              <w:szCs w:val="28"/>
            </w:rPr>
            <w:fldChar w:fldCharType="begin"/>
          </w:r>
          <w:r w:rsidR="00B47BC7">
            <w:rPr>
              <w:rFonts w:ascii="Aldhabi" w:hAnsi="Aldhabi" w:cs="Aldhabi"/>
              <w:sz w:val="28"/>
              <w:szCs w:val="28"/>
            </w:rPr>
            <w:instrText xml:space="preserve"> CITATION Sam11 \l 2057 </w:instrText>
          </w:r>
          <w:r w:rsidR="00B47BC7">
            <w:rPr>
              <w:rFonts w:ascii="Aldhabi" w:hAnsi="Aldhabi" w:cs="Aldhabi"/>
              <w:sz w:val="28"/>
              <w:szCs w:val="28"/>
            </w:rPr>
            <w:fldChar w:fldCharType="separate"/>
          </w:r>
          <w:r w:rsidR="00B47BC7" w:rsidRPr="00B47BC7">
            <w:rPr>
              <w:rFonts w:ascii="Aldhabi" w:hAnsi="Aldhabi" w:cs="Aldhabi"/>
              <w:noProof/>
              <w:sz w:val="28"/>
              <w:szCs w:val="28"/>
            </w:rPr>
            <w:t>(Schmitz, 2011)</w:t>
          </w:r>
          <w:r w:rsidR="00B47BC7">
            <w:rPr>
              <w:rFonts w:ascii="Aldhabi" w:hAnsi="Aldhabi" w:cs="Aldhabi"/>
              <w:sz w:val="28"/>
              <w:szCs w:val="28"/>
            </w:rPr>
            <w:fldChar w:fldCharType="end"/>
          </w:r>
        </w:sdtContent>
      </w:sdt>
      <w:r w:rsidR="0099109B">
        <w:rPr>
          <w:rFonts w:ascii="Aldhabi" w:hAnsi="Aldhabi" w:cs="Aldhabi"/>
          <w:sz w:val="28"/>
          <w:szCs w:val="28"/>
        </w:rPr>
        <w:t xml:space="preserve"> alongside their example </w:t>
      </w:r>
      <w:r w:rsidR="00837815">
        <w:rPr>
          <w:rFonts w:ascii="Aldhabi" w:hAnsi="Aldhabi" w:cs="Aldhabi"/>
          <w:sz w:val="28"/>
          <w:szCs w:val="28"/>
        </w:rPr>
        <w:t xml:space="preserve">of </w:t>
      </w:r>
      <w:r w:rsidR="008C0017">
        <w:rPr>
          <w:rFonts w:ascii="Aldhabi" w:hAnsi="Aldhabi" w:cs="Aldhabi"/>
          <w:sz w:val="28"/>
          <w:szCs w:val="28"/>
        </w:rPr>
        <w:t xml:space="preserve">causes for failure in figure 6 whereby they utilise an Ichikawa </w:t>
      </w:r>
      <w:r w:rsidR="0012094F">
        <w:rPr>
          <w:rFonts w:ascii="Aldhabi" w:hAnsi="Aldhabi" w:cs="Aldhabi"/>
          <w:sz w:val="28"/>
          <w:szCs w:val="28"/>
        </w:rPr>
        <w:t>diagram.</w:t>
      </w:r>
    </w:p>
    <w:p w14:paraId="395E9739" w14:textId="1A4BEE5C" w:rsidR="00FC3C8A" w:rsidRDefault="00076BE0" w:rsidP="00EB478D">
      <w:pPr>
        <w:spacing w:line="240" w:lineRule="auto"/>
        <w:rPr>
          <w:rFonts w:ascii="Aldhabi" w:hAnsi="Aldhabi" w:cs="Aldhabi"/>
          <w:sz w:val="28"/>
          <w:szCs w:val="28"/>
        </w:rPr>
      </w:pPr>
      <w:r>
        <w:rPr>
          <w:rFonts w:ascii="Aldhabi" w:hAnsi="Aldhabi" w:cs="Aldhabi"/>
          <w:sz w:val="28"/>
          <w:szCs w:val="28"/>
        </w:rPr>
        <w:t>The additional costs of these quality assurance teams to identify</w:t>
      </w:r>
      <w:r w:rsidR="0093280B">
        <w:rPr>
          <w:rFonts w:ascii="Aldhabi" w:hAnsi="Aldhabi" w:cs="Aldhabi"/>
          <w:sz w:val="28"/>
          <w:szCs w:val="28"/>
        </w:rPr>
        <w:t xml:space="preserve"> failure</w:t>
      </w:r>
      <w:r>
        <w:rPr>
          <w:rFonts w:ascii="Aldhabi" w:hAnsi="Aldhabi" w:cs="Aldhabi"/>
          <w:sz w:val="28"/>
          <w:szCs w:val="28"/>
        </w:rPr>
        <w:t xml:space="preserve"> root causes, quality test</w:t>
      </w:r>
      <w:r w:rsidR="0093280B">
        <w:rPr>
          <w:rFonts w:ascii="Aldhabi" w:hAnsi="Aldhabi" w:cs="Aldhabi"/>
          <w:sz w:val="28"/>
          <w:szCs w:val="28"/>
        </w:rPr>
        <w:t xml:space="preserve">ing, process design and supply chain </w:t>
      </w:r>
      <w:r w:rsidR="009A00DA">
        <w:rPr>
          <w:rFonts w:ascii="Aldhabi" w:hAnsi="Aldhabi" w:cs="Aldhabi"/>
          <w:sz w:val="28"/>
          <w:szCs w:val="28"/>
        </w:rPr>
        <w:t xml:space="preserve">control are negligible when compared to </w:t>
      </w:r>
      <w:r w:rsidR="00077ED2">
        <w:rPr>
          <w:rFonts w:ascii="Aldhabi" w:hAnsi="Aldhabi" w:cs="Aldhabi"/>
          <w:sz w:val="28"/>
          <w:szCs w:val="28"/>
        </w:rPr>
        <w:t>product recall costs. The importance of these teams and procedures</w:t>
      </w:r>
      <w:r w:rsidR="00831180">
        <w:rPr>
          <w:rFonts w:ascii="Aldhabi" w:hAnsi="Aldhabi" w:cs="Aldhabi"/>
          <w:sz w:val="28"/>
          <w:szCs w:val="28"/>
        </w:rPr>
        <w:t xml:space="preserve"> ha</w:t>
      </w:r>
      <w:r w:rsidR="00276C66">
        <w:rPr>
          <w:rFonts w:ascii="Aldhabi" w:hAnsi="Aldhabi" w:cs="Aldhabi"/>
          <w:sz w:val="28"/>
          <w:szCs w:val="28"/>
        </w:rPr>
        <w:t>s</w:t>
      </w:r>
      <w:r w:rsidR="00831180">
        <w:rPr>
          <w:rFonts w:ascii="Aldhabi" w:hAnsi="Aldhabi" w:cs="Aldhabi"/>
          <w:sz w:val="28"/>
          <w:szCs w:val="28"/>
        </w:rPr>
        <w:t xml:space="preserve"> become a necessity for businesses with one example </w:t>
      </w:r>
      <w:r w:rsidR="00276C66">
        <w:rPr>
          <w:rFonts w:ascii="Aldhabi" w:hAnsi="Aldhabi" w:cs="Aldhabi"/>
          <w:sz w:val="28"/>
          <w:szCs w:val="28"/>
        </w:rPr>
        <w:t>from</w:t>
      </w:r>
      <w:sdt>
        <w:sdtPr>
          <w:rPr>
            <w:rFonts w:ascii="Aldhabi" w:hAnsi="Aldhabi" w:cs="Aldhabi"/>
            <w:sz w:val="28"/>
            <w:szCs w:val="28"/>
          </w:rPr>
          <w:id w:val="818382810"/>
          <w:citation/>
        </w:sdtPr>
        <w:sdtEndPr/>
        <w:sdtContent>
          <w:r w:rsidR="00200A16">
            <w:rPr>
              <w:rFonts w:ascii="Aldhabi" w:hAnsi="Aldhabi" w:cs="Aldhabi"/>
              <w:sz w:val="28"/>
              <w:szCs w:val="28"/>
            </w:rPr>
            <w:fldChar w:fldCharType="begin"/>
          </w:r>
          <w:r w:rsidR="001127F7">
            <w:rPr>
              <w:rFonts w:ascii="Aldhabi" w:hAnsi="Aldhabi" w:cs="Aldhabi"/>
              <w:sz w:val="28"/>
              <w:szCs w:val="28"/>
            </w:rPr>
            <w:instrText xml:space="preserve">CITATION Glo10 \l 2057 </w:instrText>
          </w:r>
          <w:r w:rsidR="00200A16">
            <w:rPr>
              <w:rFonts w:ascii="Aldhabi" w:hAnsi="Aldhabi" w:cs="Aldhabi"/>
              <w:sz w:val="28"/>
              <w:szCs w:val="28"/>
            </w:rPr>
            <w:fldChar w:fldCharType="separate"/>
          </w:r>
          <w:r w:rsidR="001127F7">
            <w:rPr>
              <w:rFonts w:ascii="Aldhabi" w:hAnsi="Aldhabi" w:cs="Aldhabi"/>
              <w:noProof/>
              <w:sz w:val="28"/>
              <w:szCs w:val="28"/>
            </w:rPr>
            <w:t xml:space="preserve"> </w:t>
          </w:r>
          <w:r w:rsidR="001127F7" w:rsidRPr="001127F7">
            <w:rPr>
              <w:rFonts w:ascii="Aldhabi" w:hAnsi="Aldhabi" w:cs="Aldhabi"/>
              <w:noProof/>
              <w:sz w:val="28"/>
              <w:szCs w:val="28"/>
            </w:rPr>
            <w:t>(Anon., August 2007)</w:t>
          </w:r>
          <w:r w:rsidR="00200A16">
            <w:rPr>
              <w:rFonts w:ascii="Aldhabi" w:hAnsi="Aldhabi" w:cs="Aldhabi"/>
              <w:sz w:val="28"/>
              <w:szCs w:val="28"/>
            </w:rPr>
            <w:fldChar w:fldCharType="end"/>
          </w:r>
        </w:sdtContent>
      </w:sdt>
      <w:r w:rsidR="00AE75C9">
        <w:rPr>
          <w:rFonts w:ascii="Aldhabi" w:hAnsi="Aldhabi" w:cs="Aldhabi"/>
          <w:sz w:val="28"/>
          <w:szCs w:val="28"/>
        </w:rPr>
        <w:t xml:space="preserve"> showing Toys R Us increased its quality assurance budget by 25% </w:t>
      </w:r>
      <w:r w:rsidR="002A54B3">
        <w:rPr>
          <w:rFonts w:ascii="Aldhabi" w:hAnsi="Aldhabi" w:cs="Aldhabi"/>
          <w:sz w:val="28"/>
          <w:szCs w:val="28"/>
        </w:rPr>
        <w:t>.</w:t>
      </w:r>
    </w:p>
    <w:p w14:paraId="47C854BC" w14:textId="77777777" w:rsidR="00200A16" w:rsidRDefault="00200A16" w:rsidP="00EB478D">
      <w:pPr>
        <w:spacing w:line="240" w:lineRule="auto"/>
        <w:rPr>
          <w:rFonts w:ascii="Aldhabi" w:hAnsi="Aldhabi" w:cs="Aldhabi"/>
          <w:sz w:val="28"/>
          <w:szCs w:val="28"/>
        </w:rPr>
      </w:pPr>
    </w:p>
    <w:p w14:paraId="319E53EA" w14:textId="77777777" w:rsidR="0012094F" w:rsidRDefault="0012094F" w:rsidP="00EB478D">
      <w:pPr>
        <w:spacing w:line="240" w:lineRule="auto"/>
        <w:rPr>
          <w:rFonts w:ascii="Aldhabi" w:hAnsi="Aldhabi" w:cs="Aldhabi"/>
          <w:sz w:val="28"/>
          <w:szCs w:val="28"/>
        </w:rPr>
      </w:pPr>
    </w:p>
    <w:p w14:paraId="760DFB82" w14:textId="77777777" w:rsidR="00EB478D" w:rsidRDefault="00EB478D" w:rsidP="00EB478D">
      <w:pPr>
        <w:spacing w:line="240" w:lineRule="auto"/>
        <w:rPr>
          <w:rFonts w:ascii="Aldhabi" w:hAnsi="Aldhabi" w:cs="Aldhabi"/>
          <w:sz w:val="28"/>
          <w:szCs w:val="28"/>
        </w:rPr>
      </w:pPr>
    </w:p>
    <w:p w14:paraId="0CE6B17B" w14:textId="77777777" w:rsidR="00EB478D" w:rsidRDefault="00EB478D" w:rsidP="00EB478D">
      <w:pPr>
        <w:spacing w:line="240" w:lineRule="auto"/>
        <w:rPr>
          <w:rFonts w:ascii="Aldhabi" w:hAnsi="Aldhabi" w:cs="Aldhabi"/>
          <w:sz w:val="28"/>
          <w:szCs w:val="28"/>
        </w:rPr>
      </w:pPr>
    </w:p>
    <w:p w14:paraId="5B75C07D" w14:textId="23C14087" w:rsidR="0012094F" w:rsidRPr="002A54B3" w:rsidRDefault="00C44F89" w:rsidP="00EB478D">
      <w:pPr>
        <w:spacing w:line="240" w:lineRule="auto"/>
        <w:rPr>
          <w:rFonts w:ascii="Aldhabi" w:hAnsi="Aldhabi" w:cs="Aldhabi"/>
          <w:sz w:val="28"/>
          <w:szCs w:val="28"/>
        </w:rPr>
      </w:pPr>
      <w:r>
        <w:rPr>
          <w:rFonts w:ascii="Aldhabi" w:hAnsi="Aldhabi" w:cs="Aldhabi"/>
          <w:sz w:val="28"/>
          <w:szCs w:val="28"/>
        </w:rPr>
        <w:t xml:space="preserve"> </w:t>
      </w:r>
      <w:r w:rsidR="000F4AE2">
        <w:rPr>
          <w:rFonts w:ascii="Aldhabi" w:hAnsi="Aldhabi" w:cs="Aldhabi"/>
          <w:sz w:val="28"/>
          <w:szCs w:val="28"/>
        </w:rPr>
        <w:t xml:space="preserve"> </w:t>
      </w:r>
    </w:p>
    <w:p w14:paraId="703BBB74" w14:textId="59296BE1" w:rsidR="00910124" w:rsidRDefault="0012094F" w:rsidP="00910124">
      <w:pPr>
        <w:keepNext/>
        <w:spacing w:line="240" w:lineRule="auto"/>
      </w:pPr>
      <w:r w:rsidRPr="0012094F">
        <w:rPr>
          <w:noProof/>
        </w:rPr>
        <w:lastRenderedPageBreak/>
        <w:drawing>
          <wp:inline distT="0" distB="0" distL="0" distR="0" wp14:anchorId="14057A0D" wp14:editId="34747640">
            <wp:extent cx="3550368" cy="5610058"/>
            <wp:effectExtent l="0" t="952"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5400000">
                      <a:off x="0" y="0"/>
                      <a:ext cx="3560512" cy="5626086"/>
                    </a:xfrm>
                    <a:prstGeom prst="rect">
                      <a:avLst/>
                    </a:prstGeom>
                  </pic:spPr>
                </pic:pic>
              </a:graphicData>
            </a:graphic>
          </wp:inline>
        </w:drawing>
      </w:r>
    </w:p>
    <w:p w14:paraId="788BC3D2" w14:textId="643688F9" w:rsidR="0012094F" w:rsidRPr="00C85835" w:rsidRDefault="00910124" w:rsidP="00C85835">
      <w:pPr>
        <w:pStyle w:val="Caption"/>
        <w:rPr>
          <w:rFonts w:ascii="Aldhabi" w:hAnsi="Aldhabi" w:cs="Aldhabi"/>
          <w:color w:val="002060"/>
          <w:sz w:val="48"/>
          <w:szCs w:val="48"/>
          <w:u w:val="single"/>
        </w:rPr>
      </w:pPr>
      <w:bookmarkStart w:id="4" w:name="_Toc120447481"/>
      <w:r w:rsidRPr="00910124">
        <w:rPr>
          <w:rFonts w:ascii="Aldhabi" w:hAnsi="Aldhabi" w:cs="Aldhabi" w:hint="cs"/>
          <w:color w:val="002060"/>
          <w:sz w:val="22"/>
          <w:szCs w:val="22"/>
          <w:u w:val="single"/>
        </w:rPr>
        <w:t xml:space="preserve">Figure </w:t>
      </w:r>
      <w:r w:rsidRPr="00910124">
        <w:rPr>
          <w:rFonts w:ascii="Aldhabi" w:hAnsi="Aldhabi" w:cs="Aldhabi" w:hint="cs"/>
          <w:color w:val="002060"/>
          <w:sz w:val="22"/>
          <w:szCs w:val="22"/>
          <w:u w:val="single"/>
        </w:rPr>
        <w:fldChar w:fldCharType="begin"/>
      </w:r>
      <w:r w:rsidRPr="00910124">
        <w:rPr>
          <w:rFonts w:ascii="Aldhabi" w:hAnsi="Aldhabi" w:cs="Aldhabi" w:hint="cs"/>
          <w:color w:val="002060"/>
          <w:sz w:val="22"/>
          <w:szCs w:val="22"/>
          <w:u w:val="single"/>
        </w:rPr>
        <w:instrText xml:space="preserve"> SEQ Figure \* ARABIC </w:instrText>
      </w:r>
      <w:r w:rsidRPr="00910124">
        <w:rPr>
          <w:rFonts w:ascii="Aldhabi" w:hAnsi="Aldhabi" w:cs="Aldhabi" w:hint="cs"/>
          <w:color w:val="002060"/>
          <w:sz w:val="22"/>
          <w:szCs w:val="22"/>
          <w:u w:val="single"/>
        </w:rPr>
        <w:fldChar w:fldCharType="separate"/>
      </w:r>
      <w:r w:rsidR="00B2713D">
        <w:rPr>
          <w:rFonts w:ascii="Aldhabi" w:hAnsi="Aldhabi" w:cs="Aldhabi"/>
          <w:noProof/>
          <w:color w:val="002060"/>
          <w:sz w:val="22"/>
          <w:szCs w:val="22"/>
          <w:u w:val="single"/>
        </w:rPr>
        <w:t>5</w:t>
      </w:r>
      <w:r w:rsidRPr="00910124">
        <w:rPr>
          <w:rFonts w:ascii="Aldhabi" w:hAnsi="Aldhabi" w:cs="Aldhabi" w:hint="cs"/>
          <w:color w:val="002060"/>
          <w:sz w:val="22"/>
          <w:szCs w:val="22"/>
          <w:u w:val="single"/>
        </w:rPr>
        <w:fldChar w:fldCharType="end"/>
      </w:r>
      <w:r w:rsidRPr="00910124">
        <w:rPr>
          <w:rFonts w:ascii="Aldhabi" w:hAnsi="Aldhabi" w:cs="Aldhabi" w:hint="cs"/>
          <w:color w:val="002060"/>
          <w:sz w:val="22"/>
          <w:szCs w:val="22"/>
          <w:u w:val="single"/>
        </w:rPr>
        <w:t xml:space="preserve"> - Fault Tree illustrating potential modes of failure</w:t>
      </w:r>
      <w:bookmarkEnd w:id="4"/>
    </w:p>
    <w:p w14:paraId="0E7F2FE8" w14:textId="449505E5" w:rsidR="00FC3C8A" w:rsidRDefault="00FC3C8A" w:rsidP="00FC3C8A">
      <w:pPr>
        <w:keepNext/>
        <w:spacing w:line="240" w:lineRule="auto"/>
      </w:pPr>
      <w:r w:rsidRPr="00FC3C8A">
        <w:rPr>
          <w:noProof/>
        </w:rPr>
        <w:drawing>
          <wp:inline distT="0" distB="0" distL="0" distR="0" wp14:anchorId="61788CAC" wp14:editId="03012DE7">
            <wp:extent cx="3430504" cy="6043930"/>
            <wp:effectExtent l="762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3441040" cy="6062492"/>
                    </a:xfrm>
                    <a:prstGeom prst="rect">
                      <a:avLst/>
                    </a:prstGeom>
                  </pic:spPr>
                </pic:pic>
              </a:graphicData>
            </a:graphic>
          </wp:inline>
        </w:drawing>
      </w:r>
    </w:p>
    <w:p w14:paraId="63354443" w14:textId="75C60270" w:rsidR="0012094F" w:rsidRPr="00FC3C8A" w:rsidRDefault="00FC3C8A" w:rsidP="00FC3C8A">
      <w:pPr>
        <w:pStyle w:val="Caption"/>
        <w:rPr>
          <w:rFonts w:ascii="Aldhabi" w:hAnsi="Aldhabi" w:cs="Aldhabi"/>
          <w:color w:val="002060"/>
          <w:sz w:val="22"/>
          <w:szCs w:val="22"/>
          <w:u w:val="single"/>
        </w:rPr>
      </w:pPr>
      <w:bookmarkStart w:id="5" w:name="_Toc120447482"/>
      <w:r w:rsidRPr="00FC3C8A">
        <w:rPr>
          <w:rFonts w:ascii="Aldhabi" w:hAnsi="Aldhabi" w:cs="Aldhabi" w:hint="cs"/>
          <w:color w:val="002060"/>
          <w:sz w:val="22"/>
          <w:szCs w:val="22"/>
          <w:u w:val="single"/>
        </w:rPr>
        <w:t xml:space="preserve">Figure </w:t>
      </w:r>
      <w:r w:rsidRPr="00FC3C8A">
        <w:rPr>
          <w:rFonts w:ascii="Aldhabi" w:hAnsi="Aldhabi" w:cs="Aldhabi" w:hint="cs"/>
          <w:color w:val="002060"/>
          <w:sz w:val="22"/>
          <w:szCs w:val="22"/>
          <w:u w:val="single"/>
        </w:rPr>
        <w:fldChar w:fldCharType="begin"/>
      </w:r>
      <w:r w:rsidRPr="00FC3C8A">
        <w:rPr>
          <w:rFonts w:ascii="Aldhabi" w:hAnsi="Aldhabi" w:cs="Aldhabi" w:hint="cs"/>
          <w:color w:val="002060"/>
          <w:sz w:val="22"/>
          <w:szCs w:val="22"/>
          <w:u w:val="single"/>
        </w:rPr>
        <w:instrText xml:space="preserve"> SEQ Figure \* ARABIC </w:instrText>
      </w:r>
      <w:r w:rsidRPr="00FC3C8A">
        <w:rPr>
          <w:rFonts w:ascii="Aldhabi" w:hAnsi="Aldhabi" w:cs="Aldhabi" w:hint="cs"/>
          <w:color w:val="002060"/>
          <w:sz w:val="22"/>
          <w:szCs w:val="22"/>
          <w:u w:val="single"/>
        </w:rPr>
        <w:fldChar w:fldCharType="separate"/>
      </w:r>
      <w:r w:rsidR="00B2713D">
        <w:rPr>
          <w:rFonts w:ascii="Aldhabi" w:hAnsi="Aldhabi" w:cs="Aldhabi"/>
          <w:noProof/>
          <w:color w:val="002060"/>
          <w:sz w:val="22"/>
          <w:szCs w:val="22"/>
          <w:u w:val="single"/>
        </w:rPr>
        <w:t>6</w:t>
      </w:r>
      <w:r w:rsidRPr="00FC3C8A">
        <w:rPr>
          <w:rFonts w:ascii="Aldhabi" w:hAnsi="Aldhabi" w:cs="Aldhabi" w:hint="cs"/>
          <w:color w:val="002060"/>
          <w:sz w:val="22"/>
          <w:szCs w:val="22"/>
          <w:u w:val="single"/>
        </w:rPr>
        <w:fldChar w:fldCharType="end"/>
      </w:r>
      <w:r w:rsidRPr="00FC3C8A">
        <w:rPr>
          <w:rFonts w:ascii="Aldhabi" w:hAnsi="Aldhabi" w:cs="Aldhabi" w:hint="cs"/>
          <w:color w:val="002060"/>
          <w:sz w:val="22"/>
          <w:szCs w:val="22"/>
          <w:u w:val="single"/>
        </w:rPr>
        <w:t>- Ichikawa Diagram demonstrating Potential causes of failure</w:t>
      </w:r>
      <w:bookmarkEnd w:id="5"/>
    </w:p>
    <w:p w14:paraId="514D9451" w14:textId="77777777" w:rsidR="0012094F" w:rsidRPr="00FC3C8A" w:rsidRDefault="0012094F" w:rsidP="00EB478D">
      <w:pPr>
        <w:spacing w:line="240" w:lineRule="auto"/>
        <w:rPr>
          <w:rFonts w:ascii="Aldhabi" w:hAnsi="Aldhabi" w:cs="Aldhabi"/>
          <w:color w:val="002060"/>
          <w:u w:val="single"/>
        </w:rPr>
      </w:pPr>
    </w:p>
    <w:p w14:paraId="2F7ECF8B" w14:textId="77777777" w:rsidR="0012094F" w:rsidRDefault="0012094F" w:rsidP="00EB478D">
      <w:pPr>
        <w:spacing w:line="240" w:lineRule="auto"/>
        <w:rPr>
          <w:rFonts w:ascii="Aldhabi" w:hAnsi="Aldhabi" w:cs="Aldhabi"/>
          <w:color w:val="002060"/>
          <w:sz w:val="40"/>
          <w:szCs w:val="40"/>
          <w:u w:val="single"/>
        </w:rPr>
      </w:pPr>
    </w:p>
    <w:p w14:paraId="2347AD13" w14:textId="737F0166" w:rsidR="006E7D89" w:rsidRPr="006E7D89" w:rsidRDefault="006E7D89" w:rsidP="00EB478D">
      <w:pPr>
        <w:spacing w:line="240" w:lineRule="auto"/>
        <w:rPr>
          <w:rFonts w:ascii="Aldhabi" w:hAnsi="Aldhabi" w:cs="Aldhabi"/>
          <w:color w:val="002060"/>
          <w:sz w:val="40"/>
          <w:szCs w:val="40"/>
          <w:u w:val="single"/>
        </w:rPr>
      </w:pPr>
      <w:r w:rsidRPr="006E7D89">
        <w:rPr>
          <w:rFonts w:ascii="Aldhabi" w:hAnsi="Aldhabi" w:cs="Aldhabi" w:hint="cs"/>
          <w:color w:val="002060"/>
          <w:sz w:val="40"/>
          <w:szCs w:val="40"/>
          <w:u w:val="single"/>
        </w:rPr>
        <w:lastRenderedPageBreak/>
        <w:t>Restoring customer confidence</w:t>
      </w:r>
    </w:p>
    <w:p w14:paraId="3324764E" w14:textId="7FC9D8E1" w:rsidR="000F4AE2" w:rsidRDefault="004326A3" w:rsidP="00EB478D">
      <w:pPr>
        <w:spacing w:line="240" w:lineRule="auto"/>
        <w:rPr>
          <w:rFonts w:ascii="Aldhabi" w:hAnsi="Aldhabi" w:cs="Aldhabi"/>
          <w:sz w:val="28"/>
          <w:szCs w:val="28"/>
        </w:rPr>
      </w:pPr>
      <w:r>
        <w:rPr>
          <w:rFonts w:ascii="Aldhabi" w:hAnsi="Aldhabi" w:cs="Aldhabi"/>
          <w:sz w:val="28"/>
          <w:szCs w:val="28"/>
        </w:rPr>
        <w:t>Black and Decker Space maker coffee maker 1988. 25000 units were recalled as it was determined unsafe due to risk of fire, testing was completed within 48 hours</w:t>
      </w:r>
      <w:r w:rsidRPr="004326A3">
        <w:rPr>
          <w:rFonts w:ascii="Aldhabi" w:hAnsi="Aldhabi" w:cs="Aldhabi"/>
          <w:sz w:val="28"/>
          <w:szCs w:val="28"/>
        </w:rPr>
        <w:t xml:space="preserve"> </w:t>
      </w:r>
      <w:r>
        <w:rPr>
          <w:rFonts w:ascii="Aldhabi" w:hAnsi="Aldhabi" w:cs="Aldhabi"/>
          <w:sz w:val="28"/>
          <w:szCs w:val="28"/>
        </w:rPr>
        <w:t>following identification of a potential fault. A clear protocol was followed by black and decker which resulted in a 92% return rate with integral factors such as an 800 number being setup for customers</w:t>
      </w:r>
      <w:r w:rsidR="00095832">
        <w:rPr>
          <w:rFonts w:ascii="Aldhabi" w:hAnsi="Aldhabi" w:cs="Aldhabi"/>
          <w:sz w:val="28"/>
          <w:szCs w:val="28"/>
        </w:rPr>
        <w:t xml:space="preserve"> to claim their recall</w:t>
      </w:r>
      <w:r>
        <w:rPr>
          <w:rFonts w:ascii="Aldhabi" w:hAnsi="Aldhabi" w:cs="Aldhabi"/>
          <w:sz w:val="28"/>
          <w:szCs w:val="28"/>
        </w:rPr>
        <w:t>, utilisation of data to target large cities to increase return rate</w:t>
      </w:r>
      <w:r w:rsidR="007609BA">
        <w:rPr>
          <w:rFonts w:ascii="Aldhabi" w:hAnsi="Aldhabi" w:cs="Aldhabi"/>
          <w:sz w:val="28"/>
          <w:szCs w:val="28"/>
        </w:rPr>
        <w:t>,</w:t>
      </w:r>
      <w:r>
        <w:rPr>
          <w:rFonts w:ascii="Aldhabi" w:hAnsi="Aldhabi" w:cs="Aldhabi"/>
          <w:sz w:val="28"/>
          <w:szCs w:val="28"/>
        </w:rPr>
        <w:t xml:space="preserve"> </w:t>
      </w:r>
      <w:r w:rsidR="00095832">
        <w:rPr>
          <w:rFonts w:ascii="Aldhabi" w:hAnsi="Aldhabi" w:cs="Aldhabi"/>
          <w:sz w:val="28"/>
          <w:szCs w:val="28"/>
        </w:rPr>
        <w:t xml:space="preserve">a press release </w:t>
      </w:r>
      <w:r>
        <w:rPr>
          <w:rFonts w:ascii="Aldhabi" w:hAnsi="Aldhabi" w:cs="Aldhabi"/>
          <w:sz w:val="28"/>
          <w:szCs w:val="28"/>
        </w:rPr>
        <w:t>a memo to retailers, distributors, sales associates and all internal</w:t>
      </w:r>
      <w:r w:rsidR="006E7D89">
        <w:rPr>
          <w:rFonts w:ascii="Aldhabi" w:hAnsi="Aldhabi" w:cs="Aldhabi"/>
          <w:sz w:val="28"/>
          <w:szCs w:val="28"/>
        </w:rPr>
        <w:t xml:space="preserve"> which allowed for a consistent message to the customer which gives the customer confidence that the business is in control and acting with the best interests of the customer.</w:t>
      </w:r>
      <w:r w:rsidR="00B60179">
        <w:rPr>
          <w:rFonts w:ascii="Aldhabi" w:hAnsi="Aldhabi" w:cs="Aldhabi"/>
          <w:sz w:val="28"/>
          <w:szCs w:val="28"/>
        </w:rPr>
        <w:t xml:space="preserve"> </w:t>
      </w:r>
      <w:sdt>
        <w:sdtPr>
          <w:rPr>
            <w:rFonts w:ascii="Aldhabi" w:hAnsi="Aldhabi" w:cs="Aldhabi"/>
            <w:sz w:val="28"/>
            <w:szCs w:val="28"/>
          </w:rPr>
          <w:id w:val="757872868"/>
          <w:citation/>
        </w:sdtPr>
        <w:sdtEndPr/>
        <w:sdtContent>
          <w:r w:rsidR="00B60179">
            <w:rPr>
              <w:rFonts w:ascii="Aldhabi" w:hAnsi="Aldhabi" w:cs="Aldhabi"/>
              <w:sz w:val="28"/>
              <w:szCs w:val="28"/>
            </w:rPr>
            <w:fldChar w:fldCharType="begin"/>
          </w:r>
          <w:r w:rsidR="00B60179">
            <w:rPr>
              <w:rFonts w:ascii="Aldhabi" w:hAnsi="Aldhabi" w:cs="Aldhabi"/>
              <w:sz w:val="28"/>
              <w:szCs w:val="28"/>
            </w:rPr>
            <w:instrText xml:space="preserve"> CITATION NCr96 \l 2057 </w:instrText>
          </w:r>
          <w:r w:rsidR="00B60179">
            <w:rPr>
              <w:rFonts w:ascii="Aldhabi" w:hAnsi="Aldhabi" w:cs="Aldhabi"/>
              <w:sz w:val="28"/>
              <w:szCs w:val="28"/>
            </w:rPr>
            <w:fldChar w:fldCharType="separate"/>
          </w:r>
          <w:r w:rsidR="00B60179" w:rsidRPr="00B60179">
            <w:rPr>
              <w:rFonts w:ascii="Aldhabi" w:hAnsi="Aldhabi" w:cs="Aldhabi"/>
              <w:noProof/>
              <w:sz w:val="28"/>
              <w:szCs w:val="28"/>
            </w:rPr>
            <w:t>(N.Craig Smith, 1996)</w:t>
          </w:r>
          <w:r w:rsidR="00B60179">
            <w:rPr>
              <w:rFonts w:ascii="Aldhabi" w:hAnsi="Aldhabi" w:cs="Aldhabi"/>
              <w:sz w:val="28"/>
              <w:szCs w:val="28"/>
            </w:rPr>
            <w:fldChar w:fldCharType="end"/>
          </w:r>
        </w:sdtContent>
      </w:sdt>
      <w:r w:rsidR="00C966EF">
        <w:rPr>
          <w:rFonts w:ascii="Aldhabi" w:hAnsi="Aldhabi" w:cs="Aldhabi"/>
          <w:sz w:val="28"/>
          <w:szCs w:val="28"/>
        </w:rPr>
        <w:t>.</w:t>
      </w:r>
    </w:p>
    <w:p w14:paraId="7D921B68" w14:textId="520FF818" w:rsidR="00C966EF" w:rsidRDefault="00A977E1" w:rsidP="00EB478D">
      <w:pPr>
        <w:spacing w:line="240" w:lineRule="auto"/>
        <w:rPr>
          <w:rFonts w:ascii="Aldhabi" w:hAnsi="Aldhabi" w:cs="Aldhabi"/>
          <w:sz w:val="28"/>
          <w:szCs w:val="28"/>
        </w:rPr>
      </w:pPr>
      <w:r>
        <w:rPr>
          <w:rFonts w:ascii="Aldhabi" w:hAnsi="Aldhabi" w:cs="Aldhabi"/>
          <w:sz w:val="28"/>
          <w:szCs w:val="28"/>
        </w:rPr>
        <w:t xml:space="preserve">The Black and Decker example illustrates </w:t>
      </w:r>
      <w:r w:rsidR="007E3E9E">
        <w:rPr>
          <w:rFonts w:ascii="Aldhabi" w:hAnsi="Aldhabi" w:cs="Aldhabi"/>
          <w:sz w:val="28"/>
          <w:szCs w:val="28"/>
        </w:rPr>
        <w:t xml:space="preserve">the lengths a business must </w:t>
      </w:r>
      <w:r w:rsidR="00D76306">
        <w:rPr>
          <w:rFonts w:ascii="Aldhabi" w:hAnsi="Aldhabi" w:cs="Aldhabi"/>
          <w:sz w:val="28"/>
          <w:szCs w:val="28"/>
        </w:rPr>
        <w:t xml:space="preserve">be willing to commit to </w:t>
      </w:r>
      <w:r w:rsidR="007E3E9E">
        <w:rPr>
          <w:rFonts w:ascii="Aldhabi" w:hAnsi="Aldhabi" w:cs="Aldhabi"/>
          <w:sz w:val="28"/>
          <w:szCs w:val="28"/>
        </w:rPr>
        <w:t>satisfy c</w:t>
      </w:r>
      <w:r w:rsidR="00B664AA">
        <w:rPr>
          <w:rFonts w:ascii="Aldhabi" w:hAnsi="Aldhabi" w:cs="Aldhabi"/>
          <w:sz w:val="28"/>
          <w:szCs w:val="28"/>
        </w:rPr>
        <w:t>onsumers</w:t>
      </w:r>
      <w:r w:rsidR="007E3E9E">
        <w:rPr>
          <w:rFonts w:ascii="Aldhabi" w:hAnsi="Aldhabi" w:cs="Aldhabi"/>
          <w:sz w:val="28"/>
          <w:szCs w:val="28"/>
        </w:rPr>
        <w:t xml:space="preserve"> that their business is responsible and </w:t>
      </w:r>
      <w:r w:rsidR="00833253">
        <w:rPr>
          <w:rFonts w:ascii="Aldhabi" w:hAnsi="Aldhabi" w:cs="Aldhabi"/>
          <w:sz w:val="28"/>
          <w:szCs w:val="28"/>
        </w:rPr>
        <w:t xml:space="preserve">considerate when it comes to the consumers safety. </w:t>
      </w:r>
      <w:r w:rsidR="00D76306">
        <w:rPr>
          <w:rFonts w:ascii="Aldhabi" w:hAnsi="Aldhabi" w:cs="Aldhabi"/>
          <w:sz w:val="28"/>
          <w:szCs w:val="28"/>
        </w:rPr>
        <w:t xml:space="preserve"> </w:t>
      </w:r>
      <w:r w:rsidR="00E54872">
        <w:rPr>
          <w:rFonts w:ascii="Aldhabi" w:hAnsi="Aldhabi" w:cs="Aldhabi"/>
          <w:sz w:val="28"/>
          <w:szCs w:val="28"/>
        </w:rPr>
        <w:t xml:space="preserve">When </w:t>
      </w:r>
      <w:r w:rsidR="00D54BF4">
        <w:rPr>
          <w:rFonts w:ascii="Aldhabi" w:hAnsi="Aldhabi" w:cs="Aldhabi"/>
          <w:sz w:val="28"/>
          <w:szCs w:val="28"/>
        </w:rPr>
        <w:t>failure</w:t>
      </w:r>
      <w:r w:rsidR="00EE46C0">
        <w:rPr>
          <w:rFonts w:ascii="Aldhabi" w:hAnsi="Aldhabi" w:cs="Aldhabi"/>
          <w:sz w:val="28"/>
          <w:szCs w:val="28"/>
        </w:rPr>
        <w:t>s</w:t>
      </w:r>
      <w:r w:rsidR="00D54BF4">
        <w:rPr>
          <w:rFonts w:ascii="Aldhabi" w:hAnsi="Aldhabi" w:cs="Aldhabi"/>
          <w:sz w:val="28"/>
          <w:szCs w:val="28"/>
        </w:rPr>
        <w:t xml:space="preserve"> are </w:t>
      </w:r>
      <w:r w:rsidR="00D54BF4" w:rsidRPr="00D54BF4">
        <w:rPr>
          <w:rFonts w:ascii="Aldhabi" w:hAnsi="Aldhabi" w:cs="Aldhabi"/>
          <w:sz w:val="28"/>
          <w:szCs w:val="28"/>
        </w:rPr>
        <w:t>minor, elicit low-level  negative emotions like annoyance or disappointment and minimal if any, customer response behavio</w:t>
      </w:r>
      <w:r w:rsidR="00D54BF4">
        <w:rPr>
          <w:rFonts w:ascii="Aldhabi" w:hAnsi="Aldhabi" w:cs="Aldhabi"/>
          <w:sz w:val="28"/>
          <w:szCs w:val="28"/>
        </w:rPr>
        <w:t>u</w:t>
      </w:r>
      <w:r w:rsidR="00D54BF4" w:rsidRPr="00D54BF4">
        <w:rPr>
          <w:rFonts w:ascii="Aldhabi" w:hAnsi="Aldhabi" w:cs="Aldhabi"/>
          <w:sz w:val="28"/>
          <w:szCs w:val="28"/>
        </w:rPr>
        <w:t xml:space="preserve">rs </w:t>
      </w:r>
      <w:r w:rsidR="00BE0952">
        <w:rPr>
          <w:rFonts w:ascii="Aldhabi" w:hAnsi="Aldhabi" w:cs="Aldhabi"/>
          <w:sz w:val="28"/>
          <w:szCs w:val="28"/>
        </w:rPr>
        <w:t xml:space="preserve"> </w:t>
      </w:r>
      <w:sdt>
        <w:sdtPr>
          <w:rPr>
            <w:rFonts w:ascii="Aldhabi" w:hAnsi="Aldhabi" w:cs="Aldhabi"/>
            <w:sz w:val="28"/>
            <w:szCs w:val="28"/>
          </w:rPr>
          <w:id w:val="-1828816536"/>
          <w:citation/>
        </w:sdtPr>
        <w:sdtEndPr/>
        <w:sdtContent>
          <w:r w:rsidR="00BE0952">
            <w:rPr>
              <w:rFonts w:ascii="Aldhabi" w:hAnsi="Aldhabi" w:cs="Aldhabi"/>
              <w:sz w:val="28"/>
              <w:szCs w:val="28"/>
            </w:rPr>
            <w:fldChar w:fldCharType="begin"/>
          </w:r>
          <w:r w:rsidR="00BE0952">
            <w:rPr>
              <w:rFonts w:ascii="Aldhabi" w:hAnsi="Aldhabi" w:cs="Aldhabi"/>
              <w:sz w:val="28"/>
              <w:szCs w:val="28"/>
            </w:rPr>
            <w:instrText xml:space="preserve"> CITATION Sur15 \l 2057 </w:instrText>
          </w:r>
          <w:r w:rsidR="00BE0952">
            <w:rPr>
              <w:rFonts w:ascii="Aldhabi" w:hAnsi="Aldhabi" w:cs="Aldhabi"/>
              <w:sz w:val="28"/>
              <w:szCs w:val="28"/>
            </w:rPr>
            <w:fldChar w:fldCharType="separate"/>
          </w:r>
          <w:r w:rsidR="00BE0952" w:rsidRPr="00BE0952">
            <w:rPr>
              <w:rFonts w:ascii="Aldhabi" w:hAnsi="Aldhabi" w:cs="Aldhabi"/>
              <w:noProof/>
              <w:sz w:val="28"/>
              <w:szCs w:val="28"/>
            </w:rPr>
            <w:t>(Surachartkumtonkun, 2015)</w:t>
          </w:r>
          <w:r w:rsidR="00BE0952">
            <w:rPr>
              <w:rFonts w:ascii="Aldhabi" w:hAnsi="Aldhabi" w:cs="Aldhabi"/>
              <w:sz w:val="28"/>
              <w:szCs w:val="28"/>
            </w:rPr>
            <w:fldChar w:fldCharType="end"/>
          </w:r>
        </w:sdtContent>
      </w:sdt>
      <w:r w:rsidR="00D54BF4" w:rsidRPr="00D54BF4">
        <w:rPr>
          <w:rFonts w:ascii="Aldhabi" w:hAnsi="Aldhabi" w:cs="Aldhabi"/>
          <w:sz w:val="28"/>
          <w:szCs w:val="28"/>
        </w:rPr>
        <w:t xml:space="preserve">However, when service failures are severe, customers tend to feel a range of negative emotions that escalate with each transgression </w:t>
      </w:r>
      <w:sdt>
        <w:sdtPr>
          <w:rPr>
            <w:rFonts w:ascii="Aldhabi" w:hAnsi="Aldhabi" w:cs="Aldhabi"/>
            <w:sz w:val="28"/>
            <w:szCs w:val="28"/>
          </w:rPr>
          <w:id w:val="-561025152"/>
          <w:citation/>
        </w:sdtPr>
        <w:sdtEndPr/>
        <w:sdtContent>
          <w:r w:rsidR="00BE0952">
            <w:rPr>
              <w:rFonts w:ascii="Aldhabi" w:hAnsi="Aldhabi" w:cs="Aldhabi"/>
              <w:sz w:val="28"/>
              <w:szCs w:val="28"/>
            </w:rPr>
            <w:fldChar w:fldCharType="begin"/>
          </w:r>
          <w:r w:rsidR="00BE0952">
            <w:rPr>
              <w:rFonts w:ascii="Aldhabi" w:hAnsi="Aldhabi" w:cs="Aldhabi"/>
              <w:sz w:val="28"/>
              <w:szCs w:val="28"/>
            </w:rPr>
            <w:instrText xml:space="preserve"> CITATION Sur15 \l 2057 </w:instrText>
          </w:r>
          <w:r w:rsidR="00BE0952">
            <w:rPr>
              <w:rFonts w:ascii="Aldhabi" w:hAnsi="Aldhabi" w:cs="Aldhabi"/>
              <w:sz w:val="28"/>
              <w:szCs w:val="28"/>
            </w:rPr>
            <w:fldChar w:fldCharType="separate"/>
          </w:r>
          <w:r w:rsidR="00BE0952" w:rsidRPr="00BE0952">
            <w:rPr>
              <w:rFonts w:ascii="Aldhabi" w:hAnsi="Aldhabi" w:cs="Aldhabi"/>
              <w:noProof/>
              <w:sz w:val="28"/>
              <w:szCs w:val="28"/>
            </w:rPr>
            <w:t>(Surachartkumtonkun, 2015)</w:t>
          </w:r>
          <w:r w:rsidR="00BE0952">
            <w:rPr>
              <w:rFonts w:ascii="Aldhabi" w:hAnsi="Aldhabi" w:cs="Aldhabi"/>
              <w:sz w:val="28"/>
              <w:szCs w:val="28"/>
            </w:rPr>
            <w:fldChar w:fldCharType="end"/>
          </w:r>
        </w:sdtContent>
      </w:sdt>
      <w:r w:rsidR="002A1292">
        <w:rPr>
          <w:rFonts w:ascii="Aldhabi" w:hAnsi="Aldhabi" w:cs="Aldhabi"/>
          <w:sz w:val="28"/>
          <w:szCs w:val="28"/>
        </w:rPr>
        <w:t>,</w:t>
      </w:r>
      <w:r w:rsidR="001C5466" w:rsidRPr="001C5466">
        <w:rPr>
          <w:rFonts w:ascii="Aldhabi" w:hAnsi="Aldhabi" w:cs="Aldhabi"/>
          <w:sz w:val="28"/>
          <w:szCs w:val="28"/>
        </w:rPr>
        <w:t xml:space="preserve"> </w:t>
      </w:r>
      <w:sdt>
        <w:sdtPr>
          <w:rPr>
            <w:rFonts w:ascii="Aldhabi" w:hAnsi="Aldhabi" w:cs="Aldhabi"/>
            <w:sz w:val="28"/>
            <w:szCs w:val="28"/>
          </w:rPr>
          <w:id w:val="921295685"/>
          <w:citation/>
        </w:sdtPr>
        <w:sdtEndPr/>
        <w:sdtContent>
          <w:r w:rsidR="001C5466">
            <w:rPr>
              <w:rFonts w:ascii="Aldhabi" w:hAnsi="Aldhabi" w:cs="Aldhabi"/>
              <w:sz w:val="28"/>
              <w:szCs w:val="28"/>
            </w:rPr>
            <w:fldChar w:fldCharType="begin"/>
          </w:r>
          <w:r w:rsidR="001C5466">
            <w:rPr>
              <w:rFonts w:ascii="Aldhabi" w:hAnsi="Aldhabi" w:cs="Aldhabi"/>
              <w:sz w:val="28"/>
              <w:szCs w:val="28"/>
            </w:rPr>
            <w:instrText xml:space="preserve"> CITATION Gré06 \l 2057 </w:instrText>
          </w:r>
          <w:r w:rsidR="001C5466">
            <w:rPr>
              <w:rFonts w:ascii="Aldhabi" w:hAnsi="Aldhabi" w:cs="Aldhabi"/>
              <w:sz w:val="28"/>
              <w:szCs w:val="28"/>
            </w:rPr>
            <w:fldChar w:fldCharType="separate"/>
          </w:r>
          <w:r w:rsidR="001C5466" w:rsidRPr="001C5466">
            <w:rPr>
              <w:rFonts w:ascii="Aldhabi" w:hAnsi="Aldhabi" w:cs="Aldhabi"/>
              <w:noProof/>
              <w:sz w:val="28"/>
              <w:szCs w:val="28"/>
            </w:rPr>
            <w:t>(Grégoire, 2006)</w:t>
          </w:r>
          <w:r w:rsidR="001C5466">
            <w:rPr>
              <w:rFonts w:ascii="Aldhabi" w:hAnsi="Aldhabi" w:cs="Aldhabi"/>
              <w:sz w:val="28"/>
              <w:szCs w:val="28"/>
            </w:rPr>
            <w:fldChar w:fldCharType="end"/>
          </w:r>
        </w:sdtContent>
      </w:sdt>
      <w:r w:rsidR="00EE46C0">
        <w:rPr>
          <w:rFonts w:ascii="Aldhabi" w:hAnsi="Aldhabi" w:cs="Aldhabi"/>
          <w:sz w:val="28"/>
          <w:szCs w:val="28"/>
        </w:rPr>
        <w:t xml:space="preserve">, </w:t>
      </w:r>
      <w:sdt>
        <w:sdtPr>
          <w:rPr>
            <w:rFonts w:ascii="Aldhabi" w:hAnsi="Aldhabi" w:cs="Aldhabi"/>
            <w:sz w:val="28"/>
            <w:szCs w:val="28"/>
          </w:rPr>
          <w:id w:val="-1870052131"/>
          <w:citation/>
        </w:sdtPr>
        <w:sdtEndPr/>
        <w:sdtContent>
          <w:r w:rsidR="00EE46C0">
            <w:rPr>
              <w:rFonts w:ascii="Aldhabi" w:hAnsi="Aldhabi" w:cs="Aldhabi"/>
              <w:sz w:val="28"/>
              <w:szCs w:val="28"/>
            </w:rPr>
            <w:fldChar w:fldCharType="begin"/>
          </w:r>
          <w:r w:rsidR="00EE46C0">
            <w:rPr>
              <w:rFonts w:ascii="Aldhabi" w:hAnsi="Aldhabi" w:cs="Aldhabi"/>
              <w:sz w:val="28"/>
              <w:szCs w:val="28"/>
            </w:rPr>
            <w:instrText xml:space="preserve"> CITATION McC09 \l 2057 </w:instrText>
          </w:r>
          <w:r w:rsidR="00EE46C0">
            <w:rPr>
              <w:rFonts w:ascii="Aldhabi" w:hAnsi="Aldhabi" w:cs="Aldhabi"/>
              <w:sz w:val="28"/>
              <w:szCs w:val="28"/>
            </w:rPr>
            <w:fldChar w:fldCharType="separate"/>
          </w:r>
          <w:r w:rsidR="00EE46C0" w:rsidRPr="00EE46C0">
            <w:rPr>
              <w:rFonts w:ascii="Aldhabi" w:hAnsi="Aldhabi" w:cs="Aldhabi"/>
              <w:noProof/>
              <w:sz w:val="28"/>
              <w:szCs w:val="28"/>
            </w:rPr>
            <w:t>(McColl- Kennedy, 2009)</w:t>
          </w:r>
          <w:r w:rsidR="00EE46C0">
            <w:rPr>
              <w:rFonts w:ascii="Aldhabi" w:hAnsi="Aldhabi" w:cs="Aldhabi"/>
              <w:sz w:val="28"/>
              <w:szCs w:val="28"/>
            </w:rPr>
            <w:fldChar w:fldCharType="end"/>
          </w:r>
        </w:sdtContent>
      </w:sdt>
      <w:r w:rsidR="00D54BF4" w:rsidRPr="00D54BF4">
        <w:rPr>
          <w:rFonts w:ascii="Aldhabi" w:hAnsi="Aldhabi" w:cs="Aldhabi"/>
          <w:sz w:val="28"/>
          <w:szCs w:val="28"/>
        </w:rPr>
        <w:t xml:space="preserve"> These</w:t>
      </w:r>
      <w:r w:rsidR="00794CAD">
        <w:rPr>
          <w:rFonts w:ascii="Aldhabi" w:hAnsi="Aldhabi" w:cs="Aldhabi"/>
          <w:sz w:val="28"/>
          <w:szCs w:val="28"/>
        </w:rPr>
        <w:t xml:space="preserve"> </w:t>
      </w:r>
      <w:r w:rsidR="00D54BF4" w:rsidRPr="00D54BF4">
        <w:rPr>
          <w:rFonts w:ascii="Aldhabi" w:hAnsi="Aldhabi" w:cs="Aldhabi"/>
          <w:sz w:val="28"/>
          <w:szCs w:val="28"/>
        </w:rPr>
        <w:t>negative feelings usually result in harmful behavio</w:t>
      </w:r>
      <w:r w:rsidR="00794CAD">
        <w:rPr>
          <w:rFonts w:ascii="Aldhabi" w:hAnsi="Aldhabi" w:cs="Aldhabi"/>
          <w:sz w:val="28"/>
          <w:szCs w:val="28"/>
        </w:rPr>
        <w:t>u</w:t>
      </w:r>
      <w:r w:rsidR="00D54BF4" w:rsidRPr="00D54BF4">
        <w:rPr>
          <w:rFonts w:ascii="Aldhabi" w:hAnsi="Aldhabi" w:cs="Aldhabi"/>
          <w:sz w:val="28"/>
          <w:szCs w:val="28"/>
        </w:rPr>
        <w:t xml:space="preserve">rs like exiting the firm, spreading negative word of mouth, and vindictive or third-party complaining </w:t>
      </w:r>
      <w:sdt>
        <w:sdtPr>
          <w:rPr>
            <w:rFonts w:ascii="Aldhabi" w:hAnsi="Aldhabi" w:cs="Aldhabi"/>
            <w:sz w:val="28"/>
            <w:szCs w:val="28"/>
          </w:rPr>
          <w:id w:val="1703896743"/>
          <w:citation/>
        </w:sdtPr>
        <w:sdtEndPr/>
        <w:sdtContent>
          <w:r w:rsidR="002B23E3">
            <w:rPr>
              <w:rFonts w:ascii="Aldhabi" w:hAnsi="Aldhabi" w:cs="Aldhabi"/>
              <w:sz w:val="28"/>
              <w:szCs w:val="28"/>
            </w:rPr>
            <w:fldChar w:fldCharType="begin"/>
          </w:r>
          <w:r w:rsidR="002B23E3">
            <w:rPr>
              <w:rFonts w:ascii="Aldhabi" w:hAnsi="Aldhabi" w:cs="Aldhabi"/>
              <w:sz w:val="28"/>
              <w:szCs w:val="28"/>
            </w:rPr>
            <w:instrText xml:space="preserve"> CITATION Tha22 \l 2057 </w:instrText>
          </w:r>
          <w:r w:rsidR="002B23E3">
            <w:rPr>
              <w:rFonts w:ascii="Aldhabi" w:hAnsi="Aldhabi" w:cs="Aldhabi"/>
              <w:sz w:val="28"/>
              <w:szCs w:val="28"/>
            </w:rPr>
            <w:fldChar w:fldCharType="separate"/>
          </w:r>
          <w:r w:rsidR="002B23E3" w:rsidRPr="002B23E3">
            <w:rPr>
              <w:rFonts w:ascii="Aldhabi" w:hAnsi="Aldhabi" w:cs="Aldhabi"/>
              <w:noProof/>
              <w:sz w:val="28"/>
              <w:szCs w:val="28"/>
            </w:rPr>
            <w:t>(Thana A. Azizi *, 2022)</w:t>
          </w:r>
          <w:r w:rsidR="002B23E3">
            <w:rPr>
              <w:rFonts w:ascii="Aldhabi" w:hAnsi="Aldhabi" w:cs="Aldhabi"/>
              <w:sz w:val="28"/>
              <w:szCs w:val="28"/>
            </w:rPr>
            <w:fldChar w:fldCharType="end"/>
          </w:r>
        </w:sdtContent>
      </w:sdt>
    </w:p>
    <w:p w14:paraId="4D1E00D4" w14:textId="0B174FE8" w:rsidR="00074512" w:rsidRDefault="00914AC4" w:rsidP="00074512">
      <w:pPr>
        <w:spacing w:line="240" w:lineRule="auto"/>
        <w:rPr>
          <w:rFonts w:ascii="Aldhabi" w:hAnsi="Aldhabi" w:cs="Aldhabi"/>
          <w:sz w:val="28"/>
          <w:szCs w:val="28"/>
        </w:rPr>
      </w:pPr>
      <w:r>
        <w:rPr>
          <w:rFonts w:ascii="Aldhabi" w:hAnsi="Aldhabi" w:cs="Aldhabi"/>
          <w:sz w:val="28"/>
          <w:szCs w:val="28"/>
        </w:rPr>
        <w:t xml:space="preserve">The </w:t>
      </w:r>
      <w:r w:rsidR="00FA0D71">
        <w:rPr>
          <w:rFonts w:ascii="Aldhabi" w:hAnsi="Aldhabi" w:cs="Aldhabi"/>
          <w:sz w:val="28"/>
          <w:szCs w:val="28"/>
        </w:rPr>
        <w:t>communication between and business and the consumer is critical to the</w:t>
      </w:r>
      <w:r w:rsidR="00864E45">
        <w:rPr>
          <w:rFonts w:ascii="Aldhabi" w:hAnsi="Aldhabi" w:cs="Aldhabi"/>
          <w:sz w:val="28"/>
          <w:szCs w:val="28"/>
        </w:rPr>
        <w:t xml:space="preserve"> emotional response from the</w:t>
      </w:r>
      <w:r w:rsidR="00500EF8">
        <w:rPr>
          <w:rFonts w:ascii="Aldhabi" w:hAnsi="Aldhabi" w:cs="Aldhabi"/>
          <w:sz w:val="28"/>
          <w:szCs w:val="28"/>
        </w:rPr>
        <w:t xml:space="preserve"> </w:t>
      </w:r>
      <w:r w:rsidR="00FA0D71">
        <w:rPr>
          <w:rFonts w:ascii="Aldhabi" w:hAnsi="Aldhabi" w:cs="Aldhabi"/>
          <w:sz w:val="28"/>
          <w:szCs w:val="28"/>
        </w:rPr>
        <w:t>consumer. During</w:t>
      </w:r>
      <w:r w:rsidR="007D626E">
        <w:rPr>
          <w:rFonts w:ascii="Aldhabi" w:hAnsi="Aldhabi" w:cs="Aldhabi"/>
          <w:sz w:val="28"/>
          <w:szCs w:val="28"/>
        </w:rPr>
        <w:t xml:space="preserve"> the 1994 Intel recal</w:t>
      </w:r>
      <w:r w:rsidR="00923DB0">
        <w:rPr>
          <w:rFonts w:ascii="Aldhabi" w:hAnsi="Aldhabi" w:cs="Aldhabi"/>
          <w:sz w:val="28"/>
          <w:szCs w:val="28"/>
        </w:rPr>
        <w:t>l of microprocessors the message from the business was to prove there is an issue</w:t>
      </w:r>
      <w:r w:rsidR="007A76DD">
        <w:rPr>
          <w:rFonts w:ascii="Aldhabi" w:hAnsi="Aldhabi" w:cs="Aldhabi"/>
          <w:sz w:val="28"/>
          <w:szCs w:val="28"/>
        </w:rPr>
        <w:t xml:space="preserve"> </w:t>
      </w:r>
      <w:r w:rsidR="00E771E6">
        <w:rPr>
          <w:rFonts w:ascii="Aldhabi" w:hAnsi="Aldhabi" w:cs="Aldhabi"/>
          <w:sz w:val="28"/>
          <w:szCs w:val="28"/>
        </w:rPr>
        <w:t xml:space="preserve">and that it would not </w:t>
      </w:r>
      <w:proofErr w:type="spellStart"/>
      <w:r w:rsidR="00E771E6">
        <w:rPr>
          <w:rFonts w:ascii="Aldhabi" w:hAnsi="Aldhabi" w:cs="Aldhabi"/>
          <w:sz w:val="28"/>
          <w:szCs w:val="28"/>
        </w:rPr>
        <w:t>effect</w:t>
      </w:r>
      <w:proofErr w:type="spellEnd"/>
      <w:r w:rsidR="00E771E6">
        <w:rPr>
          <w:rFonts w:ascii="Aldhabi" w:hAnsi="Aldhabi" w:cs="Aldhabi"/>
          <w:sz w:val="28"/>
          <w:szCs w:val="28"/>
        </w:rPr>
        <w:t xml:space="preserve"> </w:t>
      </w:r>
      <w:r w:rsidR="001C7551">
        <w:rPr>
          <w:rFonts w:ascii="Aldhabi" w:hAnsi="Aldhabi" w:cs="Aldhabi"/>
          <w:sz w:val="28"/>
          <w:szCs w:val="28"/>
        </w:rPr>
        <w:t>customer with a 1 in 9 billion chance of it affecting them</w:t>
      </w:r>
      <w:r w:rsidR="00F334AE">
        <w:rPr>
          <w:rFonts w:ascii="Aldhabi" w:hAnsi="Aldhabi" w:cs="Aldhabi"/>
          <w:sz w:val="28"/>
          <w:szCs w:val="28"/>
        </w:rPr>
        <w:t>.</w:t>
      </w:r>
    </w:p>
    <w:p w14:paraId="35D92563" w14:textId="17D1EC77" w:rsidR="004B3404" w:rsidRDefault="007A76DD" w:rsidP="00074512">
      <w:pPr>
        <w:spacing w:line="240" w:lineRule="auto"/>
        <w:rPr>
          <w:rFonts w:ascii="Aldhabi" w:hAnsi="Aldhabi" w:cs="Aldhabi"/>
          <w:sz w:val="28"/>
          <w:szCs w:val="28"/>
        </w:rPr>
      </w:pPr>
      <w:r w:rsidRPr="007A76DD">
        <w:rPr>
          <w:rFonts w:ascii="Aldhabi" w:hAnsi="Aldhabi" w:cs="Aldhabi"/>
          <w:sz w:val="28"/>
          <w:szCs w:val="28"/>
        </w:rPr>
        <w:t>CEO Andrew Grove later said, “We got caught between our mindset, which is a fact-based, analysis-based engineer’s mindset, and [the] customers’ mindset, which is not so much emotional but accustomed to making their own choice.”1 He also noted that “the kernel of the issue we missed…was that we presumed to tell somebody what they should or shouldn’t worry about, or should or shouldn’t do.” The cost of the recall was estimated at close to $500 million.</w:t>
      </w:r>
      <w:r w:rsidR="00F334AE">
        <w:rPr>
          <w:rFonts w:ascii="Aldhabi" w:hAnsi="Aldhabi" w:cs="Aldhabi"/>
          <w:sz w:val="28"/>
          <w:szCs w:val="28"/>
        </w:rPr>
        <w:t xml:space="preserve"> </w:t>
      </w:r>
      <w:sdt>
        <w:sdtPr>
          <w:rPr>
            <w:rFonts w:ascii="Aldhabi" w:hAnsi="Aldhabi" w:cs="Aldhabi"/>
            <w:sz w:val="28"/>
            <w:szCs w:val="28"/>
          </w:rPr>
          <w:id w:val="-1684195925"/>
          <w:citation/>
        </w:sdtPr>
        <w:sdtEndPr/>
        <w:sdtContent>
          <w:r w:rsidR="00F334AE">
            <w:rPr>
              <w:rFonts w:ascii="Aldhabi" w:hAnsi="Aldhabi" w:cs="Aldhabi"/>
              <w:sz w:val="28"/>
              <w:szCs w:val="28"/>
            </w:rPr>
            <w:fldChar w:fldCharType="begin"/>
          </w:r>
          <w:r w:rsidR="00F334AE">
            <w:rPr>
              <w:rFonts w:ascii="Aldhabi" w:hAnsi="Aldhabi" w:cs="Aldhabi"/>
              <w:sz w:val="28"/>
              <w:szCs w:val="28"/>
            </w:rPr>
            <w:instrText xml:space="preserve"> CITATION NCr96 \l 2057 </w:instrText>
          </w:r>
          <w:r w:rsidR="00F334AE">
            <w:rPr>
              <w:rFonts w:ascii="Aldhabi" w:hAnsi="Aldhabi" w:cs="Aldhabi"/>
              <w:sz w:val="28"/>
              <w:szCs w:val="28"/>
            </w:rPr>
            <w:fldChar w:fldCharType="separate"/>
          </w:r>
          <w:r w:rsidR="00F334AE" w:rsidRPr="00F334AE">
            <w:rPr>
              <w:rFonts w:ascii="Aldhabi" w:hAnsi="Aldhabi" w:cs="Aldhabi"/>
              <w:noProof/>
              <w:sz w:val="28"/>
              <w:szCs w:val="28"/>
            </w:rPr>
            <w:t>(N.Craig Smith, 1996)</w:t>
          </w:r>
          <w:r w:rsidR="00F334AE">
            <w:rPr>
              <w:rFonts w:ascii="Aldhabi" w:hAnsi="Aldhabi" w:cs="Aldhabi"/>
              <w:sz w:val="28"/>
              <w:szCs w:val="28"/>
            </w:rPr>
            <w:fldChar w:fldCharType="end"/>
          </w:r>
        </w:sdtContent>
      </w:sdt>
      <w:r w:rsidR="004B3404">
        <w:rPr>
          <w:rFonts w:ascii="Aldhabi" w:hAnsi="Aldhabi" w:cs="Aldhabi"/>
          <w:sz w:val="28"/>
          <w:szCs w:val="28"/>
        </w:rPr>
        <w:t xml:space="preserve"> . This is a clear demonstration </w:t>
      </w:r>
      <w:r w:rsidR="00AF1A52">
        <w:rPr>
          <w:rFonts w:ascii="Aldhabi" w:hAnsi="Aldhabi" w:cs="Aldhabi"/>
          <w:sz w:val="28"/>
          <w:szCs w:val="28"/>
        </w:rPr>
        <w:t>of how not to install confidence into the consumer and to manage a recall announcement</w:t>
      </w:r>
      <w:r w:rsidR="00F3600A">
        <w:rPr>
          <w:rFonts w:ascii="Aldhabi" w:hAnsi="Aldhabi" w:cs="Aldhabi"/>
          <w:sz w:val="28"/>
          <w:szCs w:val="28"/>
        </w:rPr>
        <w:t xml:space="preserve"> alongside the tangible costs but the intangible </w:t>
      </w:r>
      <w:r w:rsidR="0011669A">
        <w:rPr>
          <w:rFonts w:ascii="Aldhabi" w:hAnsi="Aldhabi" w:cs="Aldhabi"/>
          <w:sz w:val="28"/>
          <w:szCs w:val="28"/>
        </w:rPr>
        <w:t>cost</w:t>
      </w:r>
      <w:r w:rsidR="00F3600A">
        <w:rPr>
          <w:rFonts w:ascii="Aldhabi" w:hAnsi="Aldhabi" w:cs="Aldhabi"/>
          <w:sz w:val="28"/>
          <w:szCs w:val="28"/>
        </w:rPr>
        <w:t xml:space="preserve"> to the brand by losing confidence is clea</w:t>
      </w:r>
      <w:r w:rsidR="0011669A">
        <w:rPr>
          <w:rFonts w:ascii="Aldhabi" w:hAnsi="Aldhabi" w:cs="Aldhabi"/>
          <w:sz w:val="28"/>
          <w:szCs w:val="28"/>
        </w:rPr>
        <w:t>r.</w:t>
      </w:r>
    </w:p>
    <w:p w14:paraId="6B694A40" w14:textId="04826900" w:rsidR="00C5743D" w:rsidRDefault="00500EF8" w:rsidP="00AF2D8F">
      <w:pPr>
        <w:spacing w:line="240" w:lineRule="auto"/>
        <w:rPr>
          <w:rFonts w:ascii="Aldhabi" w:hAnsi="Aldhabi" w:cs="Aldhabi"/>
          <w:sz w:val="28"/>
          <w:szCs w:val="28"/>
        </w:rPr>
      </w:pPr>
      <w:r>
        <w:rPr>
          <w:rFonts w:ascii="Aldhabi" w:hAnsi="Aldhabi" w:cs="Aldhabi"/>
          <w:sz w:val="28"/>
          <w:szCs w:val="28"/>
        </w:rPr>
        <w:t>During the recall a consumer is looking for direction and reassurance that they are not</w:t>
      </w:r>
      <w:r w:rsidR="0036297B">
        <w:rPr>
          <w:rFonts w:ascii="Aldhabi" w:hAnsi="Aldhabi" w:cs="Aldhabi"/>
          <w:sz w:val="28"/>
          <w:szCs w:val="28"/>
        </w:rPr>
        <w:t xml:space="preserve"> at risk from the product, business mitigate the risk in form of apologies and </w:t>
      </w:r>
      <w:r w:rsidR="005C3C4C">
        <w:rPr>
          <w:rFonts w:ascii="Aldhabi" w:hAnsi="Aldhabi" w:cs="Aldhabi"/>
          <w:sz w:val="28"/>
          <w:szCs w:val="28"/>
        </w:rPr>
        <w:t>success stories of the brand.</w:t>
      </w:r>
      <w:r w:rsidR="00E779BB">
        <w:rPr>
          <w:rFonts w:ascii="Aldhabi" w:hAnsi="Aldhabi" w:cs="Aldhabi"/>
          <w:sz w:val="28"/>
          <w:szCs w:val="28"/>
        </w:rPr>
        <w:t xml:space="preserve"> </w:t>
      </w:r>
      <w:r w:rsidR="00770B05">
        <w:rPr>
          <w:rFonts w:ascii="Aldhabi" w:hAnsi="Aldhabi" w:cs="Aldhabi"/>
          <w:sz w:val="28"/>
          <w:szCs w:val="28"/>
        </w:rPr>
        <w:t xml:space="preserve"> Toyot</w:t>
      </w:r>
      <w:r w:rsidR="002624DA">
        <w:rPr>
          <w:rFonts w:ascii="Aldhabi" w:hAnsi="Aldhabi" w:cs="Aldhabi"/>
          <w:sz w:val="28"/>
          <w:szCs w:val="28"/>
        </w:rPr>
        <w:t xml:space="preserve">a’s recall in 2009 </w:t>
      </w:r>
      <w:r w:rsidR="00AF2D8F">
        <w:rPr>
          <w:rFonts w:ascii="Aldhabi" w:hAnsi="Aldhabi" w:cs="Aldhabi"/>
          <w:sz w:val="28"/>
          <w:szCs w:val="28"/>
        </w:rPr>
        <w:t>saw Toyota</w:t>
      </w:r>
      <w:r w:rsidR="00AF2D8F" w:rsidRPr="00AF2D8F">
        <w:rPr>
          <w:rFonts w:ascii="Aldhabi" w:hAnsi="Aldhabi" w:cs="Aldhabi"/>
          <w:sz w:val="28"/>
          <w:szCs w:val="28"/>
        </w:rPr>
        <w:t xml:space="preserve"> launch a recall </w:t>
      </w:r>
      <w:r w:rsidR="00AF2D8F" w:rsidRPr="00AF2D8F">
        <w:rPr>
          <w:rFonts w:ascii="Aldhabi" w:hAnsi="Aldhabi" w:cs="Aldhabi"/>
          <w:sz w:val="28"/>
          <w:szCs w:val="28"/>
        </w:rPr>
        <w:lastRenderedPageBreak/>
        <w:t>advertising campaign across radio, television, print and</w:t>
      </w:r>
      <w:r w:rsidR="00AF2D8F">
        <w:rPr>
          <w:rFonts w:ascii="Aldhabi" w:hAnsi="Aldhabi" w:cs="Aldhabi"/>
          <w:sz w:val="28"/>
          <w:szCs w:val="28"/>
        </w:rPr>
        <w:t xml:space="preserve"> </w:t>
      </w:r>
      <w:r w:rsidR="00AF2D8F" w:rsidRPr="00AF2D8F">
        <w:rPr>
          <w:rFonts w:ascii="Aldhabi" w:hAnsi="Aldhabi" w:cs="Aldhabi"/>
          <w:sz w:val="28"/>
          <w:szCs w:val="28"/>
        </w:rPr>
        <w:t>online seeking consumers’ forgiveness and patience as the company works through the</w:t>
      </w:r>
      <w:r w:rsidR="00AF2D8F">
        <w:rPr>
          <w:rFonts w:ascii="Aldhabi" w:hAnsi="Aldhabi" w:cs="Aldhabi"/>
          <w:sz w:val="28"/>
          <w:szCs w:val="28"/>
        </w:rPr>
        <w:t xml:space="preserve"> </w:t>
      </w:r>
      <w:r w:rsidR="00AF2D8F" w:rsidRPr="00AF2D8F">
        <w:rPr>
          <w:rFonts w:ascii="Aldhabi" w:hAnsi="Aldhabi" w:cs="Aldhabi"/>
          <w:sz w:val="28"/>
          <w:szCs w:val="28"/>
        </w:rPr>
        <w:t>safety issues</w:t>
      </w:r>
      <w:r w:rsidR="00D11EC3">
        <w:rPr>
          <w:rFonts w:ascii="Aldhabi" w:hAnsi="Aldhabi" w:cs="Aldhabi"/>
          <w:sz w:val="28"/>
          <w:szCs w:val="28"/>
        </w:rPr>
        <w:t xml:space="preserve"> </w:t>
      </w:r>
      <w:sdt>
        <w:sdtPr>
          <w:rPr>
            <w:rFonts w:ascii="Aldhabi" w:hAnsi="Aldhabi" w:cs="Aldhabi"/>
            <w:sz w:val="28"/>
            <w:szCs w:val="28"/>
          </w:rPr>
          <w:id w:val="68778909"/>
          <w:citation/>
        </w:sdtPr>
        <w:sdtEndPr/>
        <w:sdtContent>
          <w:r w:rsidR="00D11EC3">
            <w:rPr>
              <w:rFonts w:ascii="Aldhabi" w:hAnsi="Aldhabi" w:cs="Aldhabi"/>
              <w:sz w:val="28"/>
              <w:szCs w:val="28"/>
            </w:rPr>
            <w:fldChar w:fldCharType="begin"/>
          </w:r>
          <w:r w:rsidR="00D11EC3">
            <w:rPr>
              <w:rFonts w:ascii="Aldhabi" w:hAnsi="Aldhabi" w:cs="Aldhabi"/>
              <w:sz w:val="28"/>
              <w:szCs w:val="28"/>
            </w:rPr>
            <w:instrText xml:space="preserve"> CITATION Sam11 \l 2057 </w:instrText>
          </w:r>
          <w:r w:rsidR="00D11EC3">
            <w:rPr>
              <w:rFonts w:ascii="Aldhabi" w:hAnsi="Aldhabi" w:cs="Aldhabi"/>
              <w:sz w:val="28"/>
              <w:szCs w:val="28"/>
            </w:rPr>
            <w:fldChar w:fldCharType="separate"/>
          </w:r>
          <w:r w:rsidR="00D11EC3" w:rsidRPr="00D11EC3">
            <w:rPr>
              <w:rFonts w:ascii="Aldhabi" w:hAnsi="Aldhabi" w:cs="Aldhabi"/>
              <w:noProof/>
              <w:sz w:val="28"/>
              <w:szCs w:val="28"/>
            </w:rPr>
            <w:t>(Schmitz, 2011)</w:t>
          </w:r>
          <w:r w:rsidR="00D11EC3">
            <w:rPr>
              <w:rFonts w:ascii="Aldhabi" w:hAnsi="Aldhabi" w:cs="Aldhabi"/>
              <w:sz w:val="28"/>
              <w:szCs w:val="28"/>
            </w:rPr>
            <w:fldChar w:fldCharType="end"/>
          </w:r>
        </w:sdtContent>
      </w:sdt>
      <w:r w:rsidR="00D11EC3">
        <w:rPr>
          <w:rFonts w:ascii="Aldhabi" w:hAnsi="Aldhabi" w:cs="Aldhabi"/>
          <w:sz w:val="28"/>
          <w:szCs w:val="28"/>
        </w:rPr>
        <w:t xml:space="preserve">. </w:t>
      </w:r>
    </w:p>
    <w:p w14:paraId="5E980756" w14:textId="57559FE6" w:rsidR="00A32F6B" w:rsidRDefault="00770850" w:rsidP="00A32F6B">
      <w:pPr>
        <w:pStyle w:val="NormalWeb"/>
        <w:shd w:val="clear" w:color="auto" w:fill="FFFFFF"/>
        <w:spacing w:before="0" w:beforeAutospacing="0" w:after="255" w:afterAutospacing="0"/>
        <w:rPr>
          <w:rFonts w:ascii="Aldhabi" w:hAnsi="Aldhabi" w:cs="Aldhabi"/>
          <w:sz w:val="28"/>
          <w:szCs w:val="28"/>
        </w:rPr>
      </w:pPr>
      <w:r>
        <w:rPr>
          <w:rFonts w:ascii="Aldhabi" w:hAnsi="Aldhabi" w:cs="Aldhabi"/>
          <w:sz w:val="28"/>
          <w:szCs w:val="28"/>
        </w:rPr>
        <w:t>An example whereby a recall was not require</w:t>
      </w:r>
      <w:r w:rsidR="00A93348">
        <w:rPr>
          <w:rFonts w:ascii="Aldhabi" w:hAnsi="Aldhabi" w:cs="Aldhabi"/>
          <w:sz w:val="28"/>
          <w:szCs w:val="28"/>
        </w:rPr>
        <w:t>d</w:t>
      </w:r>
      <w:r>
        <w:rPr>
          <w:rFonts w:ascii="Aldhabi" w:hAnsi="Aldhabi" w:cs="Aldhabi"/>
          <w:sz w:val="28"/>
          <w:szCs w:val="28"/>
        </w:rPr>
        <w:t xml:space="preserve"> </w:t>
      </w:r>
      <w:r w:rsidR="005E22B0">
        <w:rPr>
          <w:rFonts w:ascii="Aldhabi" w:hAnsi="Aldhabi" w:cs="Aldhabi"/>
          <w:sz w:val="28"/>
          <w:szCs w:val="28"/>
        </w:rPr>
        <w:t xml:space="preserve">but </w:t>
      </w:r>
      <w:r w:rsidR="00A75F2C">
        <w:rPr>
          <w:rFonts w:ascii="Aldhabi" w:hAnsi="Aldhabi" w:cs="Aldhabi"/>
          <w:sz w:val="28"/>
          <w:szCs w:val="28"/>
        </w:rPr>
        <w:t>the same crisis management</w:t>
      </w:r>
      <w:r w:rsidR="00A93348">
        <w:rPr>
          <w:rFonts w:ascii="Aldhabi" w:hAnsi="Aldhabi" w:cs="Aldhabi"/>
          <w:sz w:val="28"/>
          <w:szCs w:val="28"/>
        </w:rPr>
        <w:t xml:space="preserve"> communication</w:t>
      </w:r>
      <w:r w:rsidR="00A75F2C">
        <w:rPr>
          <w:rFonts w:ascii="Aldhabi" w:hAnsi="Aldhabi" w:cs="Aldhabi"/>
          <w:sz w:val="28"/>
          <w:szCs w:val="28"/>
        </w:rPr>
        <w:t xml:space="preserve"> had to be undertaken was the Pepsi Syringe Hoax of</w:t>
      </w:r>
      <w:r w:rsidR="00307C8A">
        <w:rPr>
          <w:rFonts w:ascii="Aldhabi" w:hAnsi="Aldhabi" w:cs="Aldhabi"/>
          <w:sz w:val="28"/>
          <w:szCs w:val="28"/>
        </w:rPr>
        <w:t xml:space="preserve"> 1993</w:t>
      </w:r>
      <w:r w:rsidR="00037C19">
        <w:rPr>
          <w:rFonts w:ascii="Aldhabi" w:hAnsi="Aldhabi" w:cs="Aldhabi"/>
          <w:sz w:val="28"/>
          <w:szCs w:val="28"/>
        </w:rPr>
        <w:t xml:space="preserve"> The example highlights the need to </w:t>
      </w:r>
      <w:r w:rsidR="008D0D49">
        <w:rPr>
          <w:rFonts w:ascii="Aldhabi" w:hAnsi="Aldhabi" w:cs="Aldhabi"/>
          <w:sz w:val="28"/>
          <w:szCs w:val="28"/>
        </w:rPr>
        <w:t xml:space="preserve">have </w:t>
      </w:r>
      <w:proofErr w:type="spellStart"/>
      <w:r w:rsidR="008D0D49">
        <w:rPr>
          <w:rFonts w:ascii="Aldhabi" w:hAnsi="Aldhabi" w:cs="Aldhabi"/>
          <w:sz w:val="28"/>
          <w:szCs w:val="28"/>
        </w:rPr>
        <w:t>give</w:t>
      </w:r>
      <w:proofErr w:type="spellEnd"/>
      <w:r w:rsidR="008D0D49">
        <w:rPr>
          <w:rFonts w:ascii="Aldhabi" w:hAnsi="Aldhabi" w:cs="Aldhabi"/>
          <w:sz w:val="28"/>
          <w:szCs w:val="28"/>
        </w:rPr>
        <w:t xml:space="preserve"> clarity to the consumer and use the authorities to your advantage to reassure the public</w:t>
      </w:r>
      <w:r w:rsidR="00307C8A">
        <w:rPr>
          <w:rFonts w:ascii="Aldhabi" w:hAnsi="Aldhabi" w:cs="Aldhabi"/>
          <w:sz w:val="28"/>
          <w:szCs w:val="28"/>
        </w:rPr>
        <w:t>.</w:t>
      </w:r>
      <w:r w:rsidR="00416C98">
        <w:rPr>
          <w:rFonts w:ascii="Aldhabi" w:hAnsi="Aldhabi" w:cs="Aldhabi"/>
          <w:sz w:val="28"/>
          <w:szCs w:val="28"/>
        </w:rPr>
        <w:t xml:space="preserve"> </w:t>
      </w:r>
      <w:r w:rsidR="00416C98" w:rsidRPr="00416C98">
        <w:rPr>
          <w:rFonts w:ascii="Aldhabi" w:hAnsi="Aldhabi" w:cs="Aldhabi"/>
          <w:sz w:val="28"/>
          <w:szCs w:val="28"/>
        </w:rPr>
        <w:t>"This was a crisis without precedent," said Rebecca Madeira, Pepsi</w:t>
      </w:r>
      <w:r w:rsidR="00037C19">
        <w:rPr>
          <w:rFonts w:ascii="Aldhabi" w:hAnsi="Aldhabi" w:cs="Aldhabi"/>
          <w:sz w:val="28"/>
          <w:szCs w:val="28"/>
        </w:rPr>
        <w:t xml:space="preserve"> </w:t>
      </w:r>
      <w:r w:rsidR="00416C98" w:rsidRPr="00416C98">
        <w:rPr>
          <w:rFonts w:ascii="Aldhabi" w:hAnsi="Aldhabi" w:cs="Aldhabi"/>
          <w:sz w:val="28"/>
          <w:szCs w:val="28"/>
        </w:rPr>
        <w:t>Cola's vice president of public affairs. "This was the only case I knew of where there was a crisis without a recall. You're not going to recall the product, you have to be able to reassure the public that this is absolutely the right move."</w:t>
      </w:r>
      <w:r w:rsidR="00A32F6B">
        <w:rPr>
          <w:rFonts w:ascii="Aldhabi" w:hAnsi="Aldhabi" w:cs="Aldhabi"/>
          <w:sz w:val="28"/>
          <w:szCs w:val="28"/>
        </w:rPr>
        <w:t xml:space="preserve"> </w:t>
      </w:r>
      <w:r w:rsidR="00A32F6B" w:rsidRPr="00A32F6B">
        <w:rPr>
          <w:rFonts w:ascii="Aldhabi" w:hAnsi="Aldhabi" w:cs="Aldhabi"/>
          <w:sz w:val="28"/>
          <w:szCs w:val="28"/>
        </w:rPr>
        <w:t>In this type of situation, she added, "you have to cooperate with authorities because they're going to be valued as the neutral third-party, protecting consumer interest."</w:t>
      </w:r>
      <w:r w:rsidR="00A32F6B">
        <w:rPr>
          <w:rFonts w:ascii="Aldhabi" w:hAnsi="Aldhabi" w:cs="Aldhabi"/>
          <w:sz w:val="28"/>
          <w:szCs w:val="28"/>
        </w:rPr>
        <w:t xml:space="preserve"> </w:t>
      </w:r>
      <w:r w:rsidR="00A32F6B" w:rsidRPr="00A32F6B">
        <w:rPr>
          <w:rFonts w:ascii="Aldhabi" w:hAnsi="Aldhabi" w:cs="Aldhabi"/>
          <w:sz w:val="28"/>
          <w:szCs w:val="28"/>
        </w:rPr>
        <w:t>The tone of the headlines began to change. "Initial reports are simply the allegations," Madeira said. "Over the next few days, the media pushes to understand why and how. That's the company's opportunity to show how we're working in the public's interest."</w:t>
      </w:r>
      <w:sdt>
        <w:sdtPr>
          <w:rPr>
            <w:rFonts w:ascii="Aldhabi" w:hAnsi="Aldhabi" w:cs="Aldhabi"/>
            <w:sz w:val="28"/>
            <w:szCs w:val="28"/>
          </w:rPr>
          <w:id w:val="783549211"/>
          <w:citation/>
        </w:sdtPr>
        <w:sdtEndPr/>
        <w:sdtContent>
          <w:r w:rsidR="00A209C7">
            <w:rPr>
              <w:rFonts w:ascii="Aldhabi" w:hAnsi="Aldhabi" w:cs="Aldhabi"/>
              <w:sz w:val="28"/>
              <w:szCs w:val="28"/>
            </w:rPr>
            <w:fldChar w:fldCharType="begin"/>
          </w:r>
          <w:r w:rsidR="00A209C7">
            <w:rPr>
              <w:rFonts w:ascii="Aldhabi" w:hAnsi="Aldhabi" w:cs="Aldhabi"/>
              <w:sz w:val="28"/>
              <w:szCs w:val="28"/>
            </w:rPr>
            <w:instrText xml:space="preserve"> CITATION Kei93 \l 2057 </w:instrText>
          </w:r>
          <w:r w:rsidR="00A209C7">
            <w:rPr>
              <w:rFonts w:ascii="Aldhabi" w:hAnsi="Aldhabi" w:cs="Aldhabi"/>
              <w:sz w:val="28"/>
              <w:szCs w:val="28"/>
            </w:rPr>
            <w:fldChar w:fldCharType="separate"/>
          </w:r>
          <w:r w:rsidR="00A209C7">
            <w:rPr>
              <w:rFonts w:ascii="Aldhabi" w:hAnsi="Aldhabi" w:cs="Aldhabi"/>
              <w:noProof/>
              <w:sz w:val="28"/>
              <w:szCs w:val="28"/>
            </w:rPr>
            <w:t xml:space="preserve"> </w:t>
          </w:r>
          <w:r w:rsidR="00A209C7" w:rsidRPr="00A209C7">
            <w:rPr>
              <w:rFonts w:ascii="Aldhabi" w:hAnsi="Aldhabi" w:cs="Aldhabi"/>
              <w:noProof/>
              <w:sz w:val="28"/>
              <w:szCs w:val="28"/>
            </w:rPr>
            <w:t>(Elliot, August 1993)</w:t>
          </w:r>
          <w:r w:rsidR="00A209C7">
            <w:rPr>
              <w:rFonts w:ascii="Aldhabi" w:hAnsi="Aldhabi" w:cs="Aldhabi"/>
              <w:sz w:val="28"/>
              <w:szCs w:val="28"/>
            </w:rPr>
            <w:fldChar w:fldCharType="end"/>
          </w:r>
        </w:sdtContent>
      </w:sdt>
    </w:p>
    <w:p w14:paraId="0F57B51B" w14:textId="56A333D3" w:rsidR="006D7FCB" w:rsidRDefault="00F90328" w:rsidP="00A32F6B">
      <w:pPr>
        <w:pStyle w:val="NormalWeb"/>
        <w:shd w:val="clear" w:color="auto" w:fill="FFFFFF"/>
        <w:spacing w:before="0" w:beforeAutospacing="0" w:after="255" w:afterAutospacing="0"/>
        <w:rPr>
          <w:rFonts w:ascii="Aldhabi" w:hAnsi="Aldhabi" w:cs="Aldhabi"/>
          <w:sz w:val="28"/>
          <w:szCs w:val="28"/>
        </w:rPr>
      </w:pPr>
      <w:r>
        <w:rPr>
          <w:rFonts w:ascii="Aldhabi" w:hAnsi="Aldhabi" w:cs="Aldhabi"/>
          <w:sz w:val="28"/>
          <w:szCs w:val="28"/>
        </w:rPr>
        <w:t>During the BMW 2014 recall</w:t>
      </w:r>
      <w:r w:rsidR="008F7690">
        <w:rPr>
          <w:rFonts w:ascii="Aldhabi" w:hAnsi="Aldhabi" w:cs="Aldhabi"/>
          <w:sz w:val="28"/>
          <w:szCs w:val="28"/>
        </w:rPr>
        <w:t>,</w:t>
      </w:r>
      <w:r>
        <w:rPr>
          <w:rFonts w:ascii="Aldhabi" w:hAnsi="Aldhabi" w:cs="Aldhabi"/>
          <w:sz w:val="28"/>
          <w:szCs w:val="28"/>
        </w:rPr>
        <w:t xml:space="preserve"> </w:t>
      </w:r>
      <w:r w:rsidR="000828B7">
        <w:rPr>
          <w:rFonts w:ascii="Aldhabi" w:hAnsi="Aldhabi" w:cs="Aldhabi"/>
          <w:sz w:val="28"/>
          <w:szCs w:val="28"/>
        </w:rPr>
        <w:t xml:space="preserve">US dealerships were told to prioritise recalled vehicles and ensure the consumer </w:t>
      </w:r>
      <w:r w:rsidR="004C23B4">
        <w:rPr>
          <w:rFonts w:ascii="Aldhabi" w:hAnsi="Aldhabi" w:cs="Aldhabi"/>
          <w:sz w:val="28"/>
          <w:szCs w:val="28"/>
        </w:rPr>
        <w:t xml:space="preserve">was not left with any costs or inconvenience. </w:t>
      </w:r>
      <w:r w:rsidR="0053535F">
        <w:rPr>
          <w:rFonts w:ascii="Aldhabi" w:hAnsi="Aldhabi" w:cs="Aldhabi"/>
          <w:sz w:val="28"/>
          <w:szCs w:val="28"/>
        </w:rPr>
        <w:t xml:space="preserve">One example is the </w:t>
      </w:r>
      <w:r w:rsidR="0053535F" w:rsidRPr="0053535F">
        <w:rPr>
          <w:rFonts w:ascii="Aldhabi" w:hAnsi="Aldhabi" w:cs="Aldhabi"/>
          <w:sz w:val="28"/>
          <w:szCs w:val="28"/>
        </w:rPr>
        <w:t>BMW</w:t>
      </w:r>
      <w:r w:rsidR="0053535F">
        <w:rPr>
          <w:rFonts w:ascii="Aldhabi" w:hAnsi="Aldhabi" w:cs="Aldhabi"/>
          <w:sz w:val="28"/>
          <w:szCs w:val="28"/>
        </w:rPr>
        <w:t xml:space="preserve"> dealership in Vista Florida</w:t>
      </w:r>
      <w:r w:rsidR="00A91C0A">
        <w:rPr>
          <w:rFonts w:ascii="Aldhabi" w:hAnsi="Aldhabi" w:cs="Aldhabi"/>
          <w:sz w:val="28"/>
          <w:szCs w:val="28"/>
        </w:rPr>
        <w:t xml:space="preserve"> where </w:t>
      </w:r>
      <w:r w:rsidR="008F7690">
        <w:rPr>
          <w:rFonts w:ascii="Aldhabi" w:hAnsi="Aldhabi" w:cs="Aldhabi"/>
          <w:sz w:val="28"/>
          <w:szCs w:val="28"/>
        </w:rPr>
        <w:t xml:space="preserve">they </w:t>
      </w:r>
      <w:r w:rsidR="00A91C0A">
        <w:rPr>
          <w:rFonts w:ascii="Aldhabi" w:hAnsi="Aldhabi" w:cs="Aldhabi"/>
          <w:sz w:val="28"/>
          <w:szCs w:val="28"/>
        </w:rPr>
        <w:t>handled the consumer recalls with</w:t>
      </w:r>
      <w:r w:rsidR="0053535F" w:rsidRPr="0053535F">
        <w:rPr>
          <w:rFonts w:ascii="Aldhabi" w:hAnsi="Aldhabi" w:cs="Aldhabi"/>
          <w:sz w:val="28"/>
          <w:szCs w:val="28"/>
        </w:rPr>
        <w:t xml:space="preserve"> a courtesy shuttle, loaner cars and cars from two rental car companies.</w:t>
      </w:r>
      <w:r w:rsidR="00A91C0A">
        <w:rPr>
          <w:rFonts w:ascii="Aldhabi" w:hAnsi="Aldhabi" w:cs="Aldhabi"/>
          <w:sz w:val="28"/>
          <w:szCs w:val="28"/>
        </w:rPr>
        <w:t xml:space="preserve"> The </w:t>
      </w:r>
      <w:r w:rsidR="009804A2">
        <w:rPr>
          <w:rFonts w:ascii="Aldhabi" w:hAnsi="Aldhabi" w:cs="Aldhabi"/>
          <w:sz w:val="28"/>
          <w:szCs w:val="28"/>
        </w:rPr>
        <w:t xml:space="preserve">dealership manager was quoted as saying </w:t>
      </w:r>
      <w:r w:rsidR="009804A2" w:rsidRPr="009804A2">
        <w:rPr>
          <w:rFonts w:ascii="Aldhabi" w:hAnsi="Aldhabi" w:cs="Aldhabi"/>
          <w:sz w:val="28"/>
          <w:szCs w:val="28"/>
        </w:rPr>
        <w:t xml:space="preserve">"With something like this, you </w:t>
      </w:r>
      <w:proofErr w:type="spellStart"/>
      <w:r w:rsidR="009804A2" w:rsidRPr="009804A2">
        <w:rPr>
          <w:rFonts w:ascii="Aldhabi" w:hAnsi="Aldhabi" w:cs="Aldhabi"/>
          <w:sz w:val="28"/>
          <w:szCs w:val="28"/>
        </w:rPr>
        <w:t>gotta</w:t>
      </w:r>
      <w:proofErr w:type="spellEnd"/>
      <w:r w:rsidR="009804A2" w:rsidRPr="009804A2">
        <w:rPr>
          <w:rFonts w:ascii="Aldhabi" w:hAnsi="Aldhabi" w:cs="Aldhabi"/>
          <w:sz w:val="28"/>
          <w:szCs w:val="28"/>
        </w:rPr>
        <w:t xml:space="preserve"> keep '</w:t>
      </w:r>
      <w:proofErr w:type="spellStart"/>
      <w:r w:rsidR="009804A2" w:rsidRPr="009804A2">
        <w:rPr>
          <w:rFonts w:ascii="Aldhabi" w:hAnsi="Aldhabi" w:cs="Aldhabi"/>
          <w:sz w:val="28"/>
          <w:szCs w:val="28"/>
        </w:rPr>
        <w:t>em</w:t>
      </w:r>
      <w:proofErr w:type="spellEnd"/>
      <w:r w:rsidR="009804A2" w:rsidRPr="009804A2">
        <w:rPr>
          <w:rFonts w:ascii="Aldhabi" w:hAnsi="Aldhabi" w:cs="Aldhabi"/>
          <w:sz w:val="28"/>
          <w:szCs w:val="28"/>
        </w:rPr>
        <w:t xml:space="preserve"> happy."</w:t>
      </w:r>
      <w:r w:rsidR="009804A2">
        <w:rPr>
          <w:rFonts w:ascii="Aldhabi" w:hAnsi="Aldhabi" w:cs="Aldhabi"/>
          <w:sz w:val="28"/>
          <w:szCs w:val="28"/>
        </w:rPr>
        <w:t xml:space="preserve"> </w:t>
      </w:r>
      <w:sdt>
        <w:sdtPr>
          <w:rPr>
            <w:rFonts w:ascii="Aldhabi" w:hAnsi="Aldhabi" w:cs="Aldhabi"/>
            <w:sz w:val="28"/>
            <w:szCs w:val="28"/>
          </w:rPr>
          <w:id w:val="643705760"/>
          <w:citation/>
        </w:sdtPr>
        <w:sdtEndPr/>
        <w:sdtContent>
          <w:r w:rsidR="00DA1DEE">
            <w:rPr>
              <w:rFonts w:ascii="Aldhabi" w:hAnsi="Aldhabi" w:cs="Aldhabi"/>
              <w:sz w:val="28"/>
              <w:szCs w:val="28"/>
            </w:rPr>
            <w:fldChar w:fldCharType="begin"/>
          </w:r>
          <w:r w:rsidR="00DA1DEE">
            <w:rPr>
              <w:rFonts w:ascii="Aldhabi" w:hAnsi="Aldhabi" w:cs="Aldhabi"/>
              <w:sz w:val="28"/>
              <w:szCs w:val="28"/>
            </w:rPr>
            <w:instrText xml:space="preserve"> CITATION Ric14 \l 2057 </w:instrText>
          </w:r>
          <w:r w:rsidR="00DA1DEE">
            <w:rPr>
              <w:rFonts w:ascii="Aldhabi" w:hAnsi="Aldhabi" w:cs="Aldhabi"/>
              <w:sz w:val="28"/>
              <w:szCs w:val="28"/>
            </w:rPr>
            <w:fldChar w:fldCharType="separate"/>
          </w:r>
          <w:r w:rsidR="00DA1DEE" w:rsidRPr="00DA1DEE">
            <w:rPr>
              <w:rFonts w:ascii="Aldhabi" w:hAnsi="Aldhabi" w:cs="Aldhabi"/>
              <w:noProof/>
              <w:sz w:val="28"/>
              <w:szCs w:val="28"/>
            </w:rPr>
            <w:t>(Truett, 2014)</w:t>
          </w:r>
          <w:r w:rsidR="00DA1DEE">
            <w:rPr>
              <w:rFonts w:ascii="Aldhabi" w:hAnsi="Aldhabi" w:cs="Aldhabi"/>
              <w:sz w:val="28"/>
              <w:szCs w:val="28"/>
            </w:rPr>
            <w:fldChar w:fldCharType="end"/>
          </w:r>
        </w:sdtContent>
      </w:sdt>
    </w:p>
    <w:p w14:paraId="44DE40BA" w14:textId="7C43CF90" w:rsidR="00780386" w:rsidRDefault="0052479B" w:rsidP="00560708">
      <w:pPr>
        <w:pStyle w:val="NormalWeb"/>
        <w:shd w:val="clear" w:color="auto" w:fill="FFFFFF"/>
        <w:spacing w:after="255"/>
        <w:rPr>
          <w:rFonts w:ascii="Aldhabi" w:hAnsi="Aldhabi" w:cs="Aldhabi"/>
          <w:sz w:val="28"/>
          <w:szCs w:val="28"/>
        </w:rPr>
      </w:pPr>
      <w:r>
        <w:rPr>
          <w:rFonts w:ascii="Aldhabi" w:hAnsi="Aldhabi" w:cs="Aldhabi"/>
          <w:sz w:val="28"/>
          <w:szCs w:val="28"/>
        </w:rPr>
        <w:t xml:space="preserve">In the instance a product recall is required due to severe risk, the message needs to be bold, visible across multiple platforms and </w:t>
      </w:r>
      <w:r w:rsidR="00711F51">
        <w:rPr>
          <w:rFonts w:ascii="Aldhabi" w:hAnsi="Aldhabi" w:cs="Aldhabi"/>
          <w:sz w:val="28"/>
          <w:szCs w:val="28"/>
        </w:rPr>
        <w:t>pushed by the business to ensure maximum recall. One instance where the recall message was not strong enough was Ikea</w:t>
      </w:r>
      <w:r w:rsidR="00134CCC">
        <w:rPr>
          <w:rFonts w:ascii="Aldhabi" w:hAnsi="Aldhabi" w:cs="Aldhabi"/>
          <w:sz w:val="28"/>
          <w:szCs w:val="28"/>
        </w:rPr>
        <w:t xml:space="preserve"> </w:t>
      </w:r>
      <w:r w:rsidR="00560708">
        <w:rPr>
          <w:rFonts w:ascii="Aldhabi" w:hAnsi="Aldhabi" w:cs="Aldhabi"/>
          <w:sz w:val="28"/>
          <w:szCs w:val="28"/>
        </w:rPr>
        <w:t>2017. During</w:t>
      </w:r>
      <w:r w:rsidR="00560708" w:rsidRPr="00560708">
        <w:rPr>
          <w:rFonts w:ascii="Aldhabi" w:hAnsi="Aldhabi" w:cs="Aldhabi"/>
          <w:sz w:val="28"/>
          <w:szCs w:val="28"/>
        </w:rPr>
        <w:t xml:space="preserve"> 2015, after a report of two child deaths in the USA, IKEA</w:t>
      </w:r>
      <w:r w:rsidR="00560708">
        <w:rPr>
          <w:rFonts w:ascii="Aldhabi" w:hAnsi="Aldhabi" w:cs="Aldhabi"/>
          <w:sz w:val="28"/>
          <w:szCs w:val="28"/>
        </w:rPr>
        <w:t xml:space="preserve"> </w:t>
      </w:r>
      <w:r w:rsidR="00560708" w:rsidRPr="00560708">
        <w:rPr>
          <w:rFonts w:ascii="Aldhabi" w:hAnsi="Aldhabi" w:cs="Aldhabi"/>
          <w:sz w:val="28"/>
          <w:szCs w:val="28"/>
        </w:rPr>
        <w:t>warned consumers that dressers and chests of the product line</w:t>
      </w:r>
      <w:r w:rsidR="00560708">
        <w:rPr>
          <w:rFonts w:ascii="Aldhabi" w:hAnsi="Aldhabi" w:cs="Aldhabi"/>
          <w:sz w:val="28"/>
          <w:szCs w:val="28"/>
        </w:rPr>
        <w:t xml:space="preserve"> </w:t>
      </w:r>
      <w:proofErr w:type="spellStart"/>
      <w:r w:rsidR="00560708" w:rsidRPr="00560708">
        <w:rPr>
          <w:rFonts w:ascii="Aldhabi" w:hAnsi="Aldhabi" w:cs="Aldhabi"/>
          <w:sz w:val="28"/>
          <w:szCs w:val="28"/>
        </w:rPr>
        <w:t>Malm</w:t>
      </w:r>
      <w:proofErr w:type="spellEnd"/>
      <w:r w:rsidR="00560708" w:rsidRPr="00560708">
        <w:rPr>
          <w:rFonts w:ascii="Aldhabi" w:hAnsi="Aldhabi" w:cs="Aldhabi"/>
          <w:sz w:val="28"/>
          <w:szCs w:val="28"/>
        </w:rPr>
        <w:t xml:space="preserve"> may tip and fall if these products are not fastened to the</w:t>
      </w:r>
      <w:r w:rsidR="00560708">
        <w:rPr>
          <w:rFonts w:ascii="Aldhabi" w:hAnsi="Aldhabi" w:cs="Aldhabi"/>
          <w:sz w:val="28"/>
          <w:szCs w:val="28"/>
        </w:rPr>
        <w:t xml:space="preserve"> </w:t>
      </w:r>
      <w:r w:rsidR="00560708" w:rsidRPr="00560708">
        <w:rPr>
          <w:rFonts w:ascii="Aldhabi" w:hAnsi="Aldhabi" w:cs="Aldhabi"/>
          <w:sz w:val="28"/>
          <w:szCs w:val="28"/>
        </w:rPr>
        <w:t>wall. IKEA also offered a repair kit as a remedy. Then, in 2016,</w:t>
      </w:r>
      <w:r w:rsidR="00560708">
        <w:rPr>
          <w:rFonts w:ascii="Aldhabi" w:hAnsi="Aldhabi" w:cs="Aldhabi"/>
          <w:sz w:val="28"/>
          <w:szCs w:val="28"/>
        </w:rPr>
        <w:t xml:space="preserve"> </w:t>
      </w:r>
      <w:r w:rsidR="00560708" w:rsidRPr="00560708">
        <w:rPr>
          <w:rFonts w:ascii="Aldhabi" w:hAnsi="Aldhabi" w:cs="Aldhabi"/>
          <w:sz w:val="28"/>
          <w:szCs w:val="28"/>
        </w:rPr>
        <w:t xml:space="preserve">IKEA recalled more than 17 million </w:t>
      </w:r>
      <w:proofErr w:type="spellStart"/>
      <w:r w:rsidR="00560708" w:rsidRPr="00560708">
        <w:rPr>
          <w:rFonts w:ascii="Aldhabi" w:hAnsi="Aldhabi" w:cs="Aldhabi"/>
          <w:sz w:val="28"/>
          <w:szCs w:val="28"/>
        </w:rPr>
        <w:t>Malm</w:t>
      </w:r>
      <w:proofErr w:type="spellEnd"/>
      <w:r w:rsidR="00560708" w:rsidRPr="00560708">
        <w:rPr>
          <w:rFonts w:ascii="Aldhabi" w:hAnsi="Aldhabi" w:cs="Aldhabi"/>
          <w:sz w:val="28"/>
          <w:szCs w:val="28"/>
        </w:rPr>
        <w:t xml:space="preserve"> products following</w:t>
      </w:r>
      <w:r w:rsidR="00560708">
        <w:rPr>
          <w:rFonts w:ascii="Aldhabi" w:hAnsi="Aldhabi" w:cs="Aldhabi"/>
          <w:sz w:val="28"/>
          <w:szCs w:val="28"/>
        </w:rPr>
        <w:t xml:space="preserve"> </w:t>
      </w:r>
      <w:r w:rsidR="00560708" w:rsidRPr="00560708">
        <w:rPr>
          <w:rFonts w:ascii="Aldhabi" w:hAnsi="Aldhabi" w:cs="Aldhabi"/>
          <w:sz w:val="28"/>
          <w:szCs w:val="28"/>
        </w:rPr>
        <w:t>additional reports of injuries and deaths. Finally, in 2017,</w:t>
      </w:r>
      <w:r w:rsidR="00560708">
        <w:rPr>
          <w:rFonts w:ascii="Aldhabi" w:hAnsi="Aldhabi" w:cs="Aldhabi"/>
          <w:sz w:val="28"/>
          <w:szCs w:val="28"/>
        </w:rPr>
        <w:t xml:space="preserve"> </w:t>
      </w:r>
      <w:r w:rsidR="00560708" w:rsidRPr="00560708">
        <w:rPr>
          <w:rFonts w:ascii="Aldhabi" w:hAnsi="Aldhabi" w:cs="Aldhabi"/>
          <w:sz w:val="28"/>
          <w:szCs w:val="28"/>
        </w:rPr>
        <w:t>IKEA had to re-announce the recall after another child died.</w:t>
      </w:r>
      <w:r w:rsidR="00560708">
        <w:rPr>
          <w:rFonts w:ascii="Aldhabi" w:hAnsi="Aldhabi" w:cs="Aldhabi"/>
          <w:sz w:val="28"/>
          <w:szCs w:val="28"/>
        </w:rPr>
        <w:t xml:space="preserve"> </w:t>
      </w:r>
      <w:r w:rsidR="00560708" w:rsidRPr="00560708">
        <w:rPr>
          <w:rFonts w:ascii="Aldhabi" w:hAnsi="Aldhabi" w:cs="Aldhabi"/>
          <w:sz w:val="28"/>
          <w:szCs w:val="28"/>
        </w:rPr>
        <w:t>Between 1998 and 2017, eight children died from falling IKEA</w:t>
      </w:r>
      <w:r w:rsidR="00560708">
        <w:rPr>
          <w:rFonts w:ascii="Aldhabi" w:hAnsi="Aldhabi" w:cs="Aldhabi"/>
          <w:sz w:val="28"/>
          <w:szCs w:val="28"/>
        </w:rPr>
        <w:t xml:space="preserve"> </w:t>
      </w:r>
      <w:r w:rsidR="00560708" w:rsidRPr="00560708">
        <w:rPr>
          <w:rFonts w:ascii="Aldhabi" w:hAnsi="Aldhabi" w:cs="Aldhabi"/>
          <w:sz w:val="28"/>
          <w:szCs w:val="28"/>
        </w:rPr>
        <w:t>dressers</w:t>
      </w:r>
      <w:r w:rsidR="009E767D">
        <w:rPr>
          <w:rFonts w:ascii="Aldhabi" w:hAnsi="Aldhabi" w:cs="Aldhabi"/>
          <w:sz w:val="28"/>
          <w:szCs w:val="28"/>
        </w:rPr>
        <w:t xml:space="preserve">. </w:t>
      </w:r>
      <w:sdt>
        <w:sdtPr>
          <w:rPr>
            <w:rFonts w:ascii="Aldhabi" w:hAnsi="Aldhabi" w:cs="Aldhabi"/>
            <w:sz w:val="28"/>
            <w:szCs w:val="28"/>
          </w:rPr>
          <w:id w:val="2022500449"/>
          <w:citation/>
        </w:sdtPr>
        <w:sdtEndPr/>
        <w:sdtContent>
          <w:r w:rsidR="008B7516">
            <w:rPr>
              <w:rFonts w:ascii="Aldhabi" w:hAnsi="Aldhabi" w:cs="Aldhabi"/>
              <w:sz w:val="28"/>
              <w:szCs w:val="28"/>
            </w:rPr>
            <w:fldChar w:fldCharType="begin"/>
          </w:r>
          <w:r w:rsidR="008B7516">
            <w:rPr>
              <w:rFonts w:ascii="Aldhabi" w:hAnsi="Aldhabi" w:cs="Aldhabi"/>
              <w:sz w:val="28"/>
              <w:szCs w:val="28"/>
            </w:rPr>
            <w:instrText xml:space="preserve"> CITATION CNN17 \l 2057 </w:instrText>
          </w:r>
          <w:r w:rsidR="008B7516">
            <w:rPr>
              <w:rFonts w:ascii="Aldhabi" w:hAnsi="Aldhabi" w:cs="Aldhabi"/>
              <w:sz w:val="28"/>
              <w:szCs w:val="28"/>
            </w:rPr>
            <w:fldChar w:fldCharType="separate"/>
          </w:r>
          <w:r w:rsidR="008B7516" w:rsidRPr="008B7516">
            <w:rPr>
              <w:rFonts w:ascii="Aldhabi" w:hAnsi="Aldhabi" w:cs="Aldhabi"/>
              <w:noProof/>
              <w:sz w:val="28"/>
              <w:szCs w:val="28"/>
            </w:rPr>
            <w:t>(CNN, 2017)</w:t>
          </w:r>
          <w:r w:rsidR="008B7516">
            <w:rPr>
              <w:rFonts w:ascii="Aldhabi" w:hAnsi="Aldhabi" w:cs="Aldhabi"/>
              <w:sz w:val="28"/>
              <w:szCs w:val="28"/>
            </w:rPr>
            <w:fldChar w:fldCharType="end"/>
          </w:r>
        </w:sdtContent>
      </w:sdt>
      <w:r w:rsidR="006F3B3E">
        <w:rPr>
          <w:rFonts w:ascii="Aldhabi" w:hAnsi="Aldhabi" w:cs="Aldhabi"/>
          <w:sz w:val="28"/>
          <w:szCs w:val="28"/>
        </w:rPr>
        <w:t xml:space="preserve"> Businesses will typically have insurance for such events to cover the huge costs involved with the recall proces</w:t>
      </w:r>
      <w:r w:rsidR="00466ACB">
        <w:rPr>
          <w:rFonts w:ascii="Aldhabi" w:hAnsi="Aldhabi" w:cs="Aldhabi"/>
          <w:sz w:val="28"/>
          <w:szCs w:val="28"/>
        </w:rPr>
        <w:t xml:space="preserve">s which will cover recall expense, third party expense, business </w:t>
      </w:r>
      <w:r w:rsidR="00BC02D4">
        <w:rPr>
          <w:rFonts w:ascii="Aldhabi" w:hAnsi="Aldhabi" w:cs="Aldhabi"/>
          <w:sz w:val="28"/>
          <w:szCs w:val="28"/>
        </w:rPr>
        <w:t>interruption, lost profit within a set date, repair, replace or refund of products</w:t>
      </w:r>
      <w:r w:rsidR="00E42D4A">
        <w:rPr>
          <w:rFonts w:ascii="Aldhabi" w:hAnsi="Aldhabi" w:cs="Aldhabi"/>
          <w:sz w:val="28"/>
          <w:szCs w:val="28"/>
        </w:rPr>
        <w:t>, product rehabilitation expense and adverse publicity.</w:t>
      </w:r>
      <w:sdt>
        <w:sdtPr>
          <w:rPr>
            <w:rFonts w:ascii="Aldhabi" w:hAnsi="Aldhabi" w:cs="Aldhabi"/>
            <w:sz w:val="28"/>
            <w:szCs w:val="28"/>
          </w:rPr>
          <w:id w:val="-161242960"/>
          <w:citation/>
        </w:sdtPr>
        <w:sdtEndPr/>
        <w:sdtContent>
          <w:r w:rsidR="00BA2FC9">
            <w:rPr>
              <w:rFonts w:ascii="Aldhabi" w:hAnsi="Aldhabi" w:cs="Aldhabi"/>
              <w:sz w:val="28"/>
              <w:szCs w:val="28"/>
            </w:rPr>
            <w:fldChar w:fldCharType="begin"/>
          </w:r>
          <w:r w:rsidR="00BA2FC9">
            <w:rPr>
              <w:rFonts w:ascii="Aldhabi" w:hAnsi="Aldhabi" w:cs="Aldhabi"/>
              <w:sz w:val="28"/>
              <w:szCs w:val="28"/>
            </w:rPr>
            <w:instrText xml:space="preserve"> CITATION Jin21 \l 2057 </w:instrText>
          </w:r>
          <w:r w:rsidR="00BA2FC9">
            <w:rPr>
              <w:rFonts w:ascii="Aldhabi" w:hAnsi="Aldhabi" w:cs="Aldhabi"/>
              <w:sz w:val="28"/>
              <w:szCs w:val="28"/>
            </w:rPr>
            <w:fldChar w:fldCharType="separate"/>
          </w:r>
          <w:r w:rsidR="00BA2FC9">
            <w:rPr>
              <w:rFonts w:ascii="Aldhabi" w:hAnsi="Aldhabi" w:cs="Aldhabi"/>
              <w:noProof/>
              <w:sz w:val="28"/>
              <w:szCs w:val="28"/>
            </w:rPr>
            <w:t xml:space="preserve"> </w:t>
          </w:r>
          <w:r w:rsidR="00BA2FC9" w:rsidRPr="00BA2FC9">
            <w:rPr>
              <w:rFonts w:ascii="Aldhabi" w:hAnsi="Aldhabi" w:cs="Aldhabi"/>
              <w:noProof/>
              <w:sz w:val="28"/>
              <w:szCs w:val="28"/>
            </w:rPr>
            <w:t>(Jing Chen, May 2021)</w:t>
          </w:r>
          <w:r w:rsidR="00BA2FC9">
            <w:rPr>
              <w:rFonts w:ascii="Aldhabi" w:hAnsi="Aldhabi" w:cs="Aldhabi"/>
              <w:sz w:val="28"/>
              <w:szCs w:val="28"/>
            </w:rPr>
            <w:fldChar w:fldCharType="end"/>
          </w:r>
        </w:sdtContent>
      </w:sdt>
      <w:r w:rsidR="004255BA">
        <w:rPr>
          <w:rFonts w:ascii="Aldhabi" w:hAnsi="Aldhabi" w:cs="Aldhabi"/>
          <w:sz w:val="28"/>
          <w:szCs w:val="28"/>
        </w:rPr>
        <w:t xml:space="preserve"> </w:t>
      </w:r>
    </w:p>
    <w:p w14:paraId="3EA1432D" w14:textId="1A1FB61D" w:rsidR="00C07513" w:rsidRDefault="0054652E" w:rsidP="00560708">
      <w:pPr>
        <w:pStyle w:val="NormalWeb"/>
        <w:shd w:val="clear" w:color="auto" w:fill="FFFFFF"/>
        <w:spacing w:after="255"/>
        <w:rPr>
          <w:rFonts w:ascii="Aldhabi" w:hAnsi="Aldhabi" w:cs="Aldhabi"/>
          <w:sz w:val="28"/>
          <w:szCs w:val="28"/>
        </w:rPr>
      </w:pPr>
      <w:r>
        <w:rPr>
          <w:rFonts w:ascii="Aldhabi" w:hAnsi="Aldhabi" w:cs="Aldhabi"/>
          <w:sz w:val="28"/>
          <w:szCs w:val="28"/>
        </w:rPr>
        <w:lastRenderedPageBreak/>
        <w:t>The CEO, Presidents and Vice presidents have large roles to play in product recalls</w:t>
      </w:r>
      <w:r w:rsidR="002F0111">
        <w:rPr>
          <w:rFonts w:ascii="Aldhabi" w:hAnsi="Aldhabi" w:cs="Aldhabi"/>
          <w:sz w:val="28"/>
          <w:szCs w:val="28"/>
        </w:rPr>
        <w:t xml:space="preserve"> as they are</w:t>
      </w:r>
      <w:r>
        <w:rPr>
          <w:rFonts w:ascii="Aldhabi" w:hAnsi="Aldhabi" w:cs="Aldhabi"/>
          <w:sz w:val="28"/>
          <w:szCs w:val="28"/>
        </w:rPr>
        <w:t xml:space="preserve"> typically seen as the face to the recall due to </w:t>
      </w:r>
      <w:r w:rsidR="002F0111">
        <w:rPr>
          <w:rFonts w:ascii="Aldhabi" w:hAnsi="Aldhabi" w:cs="Aldhabi"/>
          <w:sz w:val="28"/>
          <w:szCs w:val="28"/>
        </w:rPr>
        <w:t>their messaging to the consumers.</w:t>
      </w:r>
      <w:r w:rsidR="00F844AA">
        <w:rPr>
          <w:rFonts w:ascii="Aldhabi" w:hAnsi="Aldhabi" w:cs="Aldhabi"/>
          <w:sz w:val="28"/>
          <w:szCs w:val="28"/>
        </w:rPr>
        <w:t xml:space="preserve"> </w:t>
      </w:r>
      <w:r w:rsidR="0051464B">
        <w:rPr>
          <w:rFonts w:ascii="Aldhabi" w:hAnsi="Aldhabi" w:cs="Aldhabi"/>
          <w:sz w:val="28"/>
          <w:szCs w:val="28"/>
        </w:rPr>
        <w:t xml:space="preserve">It is considered that their </w:t>
      </w:r>
      <w:r w:rsidR="0037793E">
        <w:rPr>
          <w:rFonts w:ascii="Aldhabi" w:hAnsi="Aldhabi" w:cs="Aldhabi"/>
          <w:sz w:val="28"/>
          <w:szCs w:val="28"/>
        </w:rPr>
        <w:t>decisions are sometimes led by their own personal interests and not in the consumers interest when choosing remedy stra</w:t>
      </w:r>
      <w:r w:rsidR="004255BA">
        <w:rPr>
          <w:rFonts w:ascii="Aldhabi" w:hAnsi="Aldhabi" w:cs="Aldhabi"/>
          <w:sz w:val="28"/>
          <w:szCs w:val="28"/>
        </w:rPr>
        <w:t xml:space="preserve">tegy </w:t>
      </w:r>
      <w:sdt>
        <w:sdtPr>
          <w:rPr>
            <w:rFonts w:ascii="Aldhabi" w:hAnsi="Aldhabi" w:cs="Aldhabi"/>
            <w:sz w:val="28"/>
            <w:szCs w:val="28"/>
          </w:rPr>
          <w:id w:val="159521531"/>
          <w:citation/>
        </w:sdtPr>
        <w:sdtEndPr/>
        <w:sdtContent>
          <w:r w:rsidR="002134EC">
            <w:rPr>
              <w:rFonts w:ascii="Aldhabi" w:hAnsi="Aldhabi" w:cs="Aldhabi"/>
              <w:sz w:val="28"/>
              <w:szCs w:val="28"/>
            </w:rPr>
            <w:fldChar w:fldCharType="begin"/>
          </w:r>
          <w:r w:rsidR="002134EC">
            <w:rPr>
              <w:rFonts w:ascii="Aldhabi" w:hAnsi="Aldhabi" w:cs="Aldhabi"/>
              <w:sz w:val="28"/>
              <w:szCs w:val="28"/>
            </w:rPr>
            <w:instrText xml:space="preserve"> CITATION Ang16 \l 2057 </w:instrText>
          </w:r>
          <w:r w:rsidR="002134EC">
            <w:rPr>
              <w:rFonts w:ascii="Aldhabi" w:hAnsi="Aldhabi" w:cs="Aldhabi"/>
              <w:sz w:val="28"/>
              <w:szCs w:val="28"/>
            </w:rPr>
            <w:fldChar w:fldCharType="separate"/>
          </w:r>
          <w:r w:rsidR="002134EC" w:rsidRPr="002134EC">
            <w:rPr>
              <w:rFonts w:ascii="Aldhabi" w:hAnsi="Aldhabi" w:cs="Aldhabi"/>
              <w:noProof/>
              <w:sz w:val="28"/>
              <w:szCs w:val="28"/>
            </w:rPr>
            <w:t>(Angela Xia Liu, May 2016)</w:t>
          </w:r>
          <w:r w:rsidR="002134EC">
            <w:rPr>
              <w:rFonts w:ascii="Aldhabi" w:hAnsi="Aldhabi" w:cs="Aldhabi"/>
              <w:sz w:val="28"/>
              <w:szCs w:val="28"/>
            </w:rPr>
            <w:fldChar w:fldCharType="end"/>
          </w:r>
        </w:sdtContent>
      </w:sdt>
      <w:r w:rsidR="001B039A">
        <w:rPr>
          <w:rFonts w:ascii="Aldhabi" w:hAnsi="Aldhabi" w:cs="Aldhabi"/>
          <w:sz w:val="28"/>
          <w:szCs w:val="28"/>
        </w:rPr>
        <w:t>.</w:t>
      </w:r>
      <w:r w:rsidR="002964AC">
        <w:rPr>
          <w:rFonts w:ascii="Aldhabi" w:hAnsi="Aldhabi" w:cs="Aldhabi"/>
          <w:sz w:val="28"/>
          <w:szCs w:val="28"/>
        </w:rPr>
        <w:t xml:space="preserve"> This in itself can lead to consumer mistrust as they begin to question the intentions of the </w:t>
      </w:r>
      <w:r w:rsidR="00D35F18">
        <w:rPr>
          <w:rFonts w:ascii="Aldhabi" w:hAnsi="Aldhabi" w:cs="Aldhabi"/>
          <w:sz w:val="28"/>
          <w:szCs w:val="28"/>
        </w:rPr>
        <w:t>management of the business involved in the product recall.</w:t>
      </w:r>
    </w:p>
    <w:p w14:paraId="5A1FD6E9" w14:textId="77777777" w:rsidR="00D35F18" w:rsidRPr="00A32F6B" w:rsidRDefault="00D35F18" w:rsidP="00560708">
      <w:pPr>
        <w:pStyle w:val="NormalWeb"/>
        <w:shd w:val="clear" w:color="auto" w:fill="FFFFFF"/>
        <w:spacing w:after="255"/>
        <w:rPr>
          <w:rFonts w:ascii="Aldhabi" w:hAnsi="Aldhabi" w:cs="Aldhabi"/>
          <w:sz w:val="28"/>
          <w:szCs w:val="28"/>
        </w:rPr>
      </w:pPr>
    </w:p>
    <w:p w14:paraId="1A02E90A" w14:textId="095E51C0" w:rsidR="00770850" w:rsidRPr="00074512" w:rsidRDefault="00770850" w:rsidP="00AF2D8F">
      <w:pPr>
        <w:spacing w:line="240" w:lineRule="auto"/>
        <w:rPr>
          <w:rFonts w:ascii="Aldhabi" w:hAnsi="Aldhabi" w:cs="Aldhabi"/>
          <w:sz w:val="28"/>
          <w:szCs w:val="28"/>
        </w:rPr>
      </w:pPr>
    </w:p>
    <w:p w14:paraId="58FECE56" w14:textId="423E9A20" w:rsidR="00E54872" w:rsidRDefault="00E54872" w:rsidP="00EB478D">
      <w:pPr>
        <w:spacing w:line="240" w:lineRule="auto"/>
        <w:rPr>
          <w:rFonts w:ascii="Aldhabi" w:hAnsi="Aldhabi" w:cs="Aldhabi"/>
          <w:sz w:val="28"/>
          <w:szCs w:val="28"/>
        </w:rPr>
      </w:pPr>
    </w:p>
    <w:p w14:paraId="3B73C679" w14:textId="77777777" w:rsidR="00365D67" w:rsidRPr="008214D1" w:rsidRDefault="00365D67" w:rsidP="00EB478D">
      <w:pPr>
        <w:spacing w:line="240" w:lineRule="auto"/>
        <w:rPr>
          <w:rFonts w:ascii="Aldhabi" w:hAnsi="Aldhabi" w:cs="Aldhabi"/>
          <w:sz w:val="28"/>
          <w:szCs w:val="28"/>
        </w:rPr>
      </w:pPr>
    </w:p>
    <w:p w14:paraId="30EDD0DD" w14:textId="6391E9F2" w:rsidR="00C40363" w:rsidRDefault="00C40363" w:rsidP="00365D67">
      <w:pPr>
        <w:ind w:firstLine="720"/>
        <w:rPr>
          <w:rFonts w:ascii="Aldhabi" w:hAnsi="Aldhabi" w:cs="Aldhabi"/>
          <w:sz w:val="28"/>
          <w:szCs w:val="28"/>
        </w:rPr>
      </w:pPr>
    </w:p>
    <w:p w14:paraId="6FC8C885" w14:textId="04C18DD5" w:rsidR="00365D67" w:rsidRDefault="00365D67" w:rsidP="00365D67">
      <w:pPr>
        <w:ind w:firstLine="720"/>
        <w:rPr>
          <w:rFonts w:ascii="Aldhabi" w:hAnsi="Aldhabi" w:cs="Aldhabi"/>
          <w:sz w:val="28"/>
          <w:szCs w:val="28"/>
        </w:rPr>
      </w:pPr>
    </w:p>
    <w:p w14:paraId="106ACD11" w14:textId="6C49D0DA" w:rsidR="00365D67" w:rsidRDefault="00365D67" w:rsidP="00365D67">
      <w:pPr>
        <w:ind w:firstLine="720"/>
        <w:rPr>
          <w:rFonts w:ascii="Aldhabi" w:hAnsi="Aldhabi" w:cs="Aldhabi"/>
          <w:sz w:val="28"/>
          <w:szCs w:val="28"/>
        </w:rPr>
      </w:pPr>
    </w:p>
    <w:p w14:paraId="66DE2691" w14:textId="737A6DC0" w:rsidR="00365D67" w:rsidRDefault="00365D67" w:rsidP="00365D67">
      <w:pPr>
        <w:ind w:firstLine="720"/>
        <w:rPr>
          <w:rFonts w:ascii="Aldhabi" w:hAnsi="Aldhabi" w:cs="Aldhabi"/>
          <w:sz w:val="28"/>
          <w:szCs w:val="28"/>
        </w:rPr>
      </w:pPr>
    </w:p>
    <w:p w14:paraId="5030E86E" w14:textId="77777777" w:rsidR="004B04A4" w:rsidRDefault="004B04A4" w:rsidP="00365D67">
      <w:pPr>
        <w:rPr>
          <w:rFonts w:ascii="Aldhabi" w:hAnsi="Aldhabi" w:cs="Aldhabi"/>
          <w:noProof/>
          <w:color w:val="002060"/>
          <w:sz w:val="40"/>
          <w:szCs w:val="40"/>
          <w:u w:val="single"/>
        </w:rPr>
      </w:pPr>
    </w:p>
    <w:p w14:paraId="6D80B29A" w14:textId="77777777" w:rsidR="001B039A" w:rsidRDefault="001B039A" w:rsidP="00365D67">
      <w:pPr>
        <w:rPr>
          <w:rFonts w:ascii="Aldhabi" w:hAnsi="Aldhabi" w:cs="Aldhabi"/>
          <w:noProof/>
          <w:color w:val="002060"/>
          <w:sz w:val="40"/>
          <w:szCs w:val="40"/>
          <w:u w:val="single"/>
        </w:rPr>
      </w:pPr>
    </w:p>
    <w:p w14:paraId="1A4E6F93" w14:textId="77777777" w:rsidR="001B039A" w:rsidRDefault="001B039A" w:rsidP="00365D67">
      <w:pPr>
        <w:rPr>
          <w:rFonts w:ascii="Aldhabi" w:hAnsi="Aldhabi" w:cs="Aldhabi"/>
          <w:noProof/>
          <w:color w:val="002060"/>
          <w:sz w:val="40"/>
          <w:szCs w:val="40"/>
          <w:u w:val="single"/>
        </w:rPr>
      </w:pPr>
    </w:p>
    <w:p w14:paraId="0345D07F" w14:textId="77777777" w:rsidR="001B039A" w:rsidRDefault="001B039A" w:rsidP="00365D67">
      <w:pPr>
        <w:rPr>
          <w:rFonts w:ascii="Aldhabi" w:hAnsi="Aldhabi" w:cs="Aldhabi"/>
          <w:noProof/>
          <w:color w:val="002060"/>
          <w:sz w:val="40"/>
          <w:szCs w:val="40"/>
          <w:u w:val="single"/>
        </w:rPr>
      </w:pPr>
    </w:p>
    <w:p w14:paraId="75103743" w14:textId="77777777" w:rsidR="001B039A" w:rsidRDefault="001B039A" w:rsidP="00365D67">
      <w:pPr>
        <w:rPr>
          <w:rFonts w:ascii="Aldhabi" w:hAnsi="Aldhabi" w:cs="Aldhabi"/>
          <w:noProof/>
          <w:color w:val="002060"/>
          <w:sz w:val="40"/>
          <w:szCs w:val="40"/>
          <w:u w:val="single"/>
        </w:rPr>
      </w:pPr>
    </w:p>
    <w:p w14:paraId="482A647D" w14:textId="77777777" w:rsidR="001B039A" w:rsidRDefault="001B039A" w:rsidP="00365D67">
      <w:pPr>
        <w:rPr>
          <w:rFonts w:ascii="Aldhabi" w:hAnsi="Aldhabi" w:cs="Aldhabi"/>
          <w:noProof/>
          <w:color w:val="002060"/>
          <w:sz w:val="40"/>
          <w:szCs w:val="40"/>
          <w:u w:val="single"/>
        </w:rPr>
      </w:pPr>
    </w:p>
    <w:p w14:paraId="0BA54D2D" w14:textId="214AC9BD" w:rsidR="00365D67" w:rsidRDefault="00365D67" w:rsidP="00365D67">
      <w:pPr>
        <w:rPr>
          <w:rFonts w:ascii="Aldhabi" w:hAnsi="Aldhabi" w:cs="Aldhabi"/>
          <w:noProof/>
          <w:color w:val="002060"/>
          <w:sz w:val="40"/>
          <w:szCs w:val="40"/>
          <w:u w:val="single"/>
        </w:rPr>
      </w:pPr>
      <w:r>
        <w:rPr>
          <w:rFonts w:ascii="Aldhabi" w:hAnsi="Aldhabi" w:cs="Aldhabi"/>
          <w:noProof/>
          <w:color w:val="002060"/>
          <w:sz w:val="40"/>
          <w:szCs w:val="40"/>
          <w:u w:val="single"/>
        </w:rPr>
        <w:lastRenderedPageBreak/>
        <w:t>Conclusion</w:t>
      </w:r>
    </w:p>
    <w:p w14:paraId="7881764A" w14:textId="51498ECC" w:rsidR="00365D67" w:rsidRDefault="006A1A09" w:rsidP="00365D67">
      <w:pPr>
        <w:rPr>
          <w:rFonts w:ascii="Aldhabi" w:hAnsi="Aldhabi" w:cs="Aldhabi"/>
          <w:noProof/>
          <w:sz w:val="28"/>
          <w:szCs w:val="28"/>
        </w:rPr>
      </w:pPr>
      <w:r w:rsidRPr="004F1EA2">
        <w:rPr>
          <w:rFonts w:ascii="Aldhabi" w:hAnsi="Aldhabi" w:cs="Aldhabi"/>
          <w:noProof/>
          <w:sz w:val="28"/>
          <w:szCs w:val="28"/>
        </w:rPr>
        <w:t xml:space="preserve">In conclusion </w:t>
      </w:r>
      <w:r w:rsidR="004C6616" w:rsidRPr="004F1EA2">
        <w:rPr>
          <w:rFonts w:ascii="Aldhabi" w:hAnsi="Aldhabi" w:cs="Aldhabi"/>
          <w:noProof/>
          <w:sz w:val="28"/>
          <w:szCs w:val="28"/>
        </w:rPr>
        <w:t xml:space="preserve">there are different strategies to producal recalls </w:t>
      </w:r>
      <w:r w:rsidR="00FF15E4">
        <w:rPr>
          <w:rFonts w:ascii="Aldhabi" w:hAnsi="Aldhabi" w:cs="Aldhabi"/>
          <w:noProof/>
          <w:sz w:val="28"/>
          <w:szCs w:val="28"/>
        </w:rPr>
        <w:t xml:space="preserve">dependent of the situation the business is faced with. From the </w:t>
      </w:r>
      <w:r w:rsidR="00185F25">
        <w:rPr>
          <w:rFonts w:ascii="Aldhabi" w:hAnsi="Aldhabi" w:cs="Aldhabi"/>
          <w:noProof/>
          <w:sz w:val="28"/>
          <w:szCs w:val="28"/>
        </w:rPr>
        <w:t xml:space="preserve">research completed the sevrity of the risk to the consumer tends to be the key driver of the strategy taken by the business as </w:t>
      </w:r>
      <w:r w:rsidR="00752AA8">
        <w:rPr>
          <w:rFonts w:ascii="Aldhabi" w:hAnsi="Aldhabi" w:cs="Aldhabi"/>
          <w:noProof/>
          <w:sz w:val="28"/>
          <w:szCs w:val="28"/>
        </w:rPr>
        <w:t>consumers reaction to high risk products can be severly damaging for business brand and reputation</w:t>
      </w:r>
      <w:r w:rsidR="006D0155">
        <w:rPr>
          <w:rFonts w:ascii="Aldhabi" w:hAnsi="Aldhabi" w:cs="Aldhabi"/>
          <w:noProof/>
          <w:sz w:val="28"/>
          <w:szCs w:val="28"/>
        </w:rPr>
        <w:t xml:space="preserve">. </w:t>
      </w:r>
      <w:r w:rsidR="00BB0ACB">
        <w:rPr>
          <w:rFonts w:ascii="Aldhabi" w:hAnsi="Aldhabi" w:cs="Aldhabi"/>
          <w:noProof/>
          <w:sz w:val="28"/>
          <w:szCs w:val="28"/>
        </w:rPr>
        <w:t xml:space="preserve">Businesses must consider both short term and long term gains when choosing a startegy but must not forget their ethical </w:t>
      </w:r>
      <w:r w:rsidR="003C19A0">
        <w:rPr>
          <w:rFonts w:ascii="Aldhabi" w:hAnsi="Aldhabi" w:cs="Aldhabi"/>
          <w:noProof/>
          <w:sz w:val="28"/>
          <w:szCs w:val="28"/>
        </w:rPr>
        <w:t xml:space="preserve">responsibily to the consumer when doing so, the decision must consider the consumer first then the profitability of the business second. </w:t>
      </w:r>
      <w:r w:rsidR="0032402A">
        <w:rPr>
          <w:rFonts w:ascii="Aldhabi" w:hAnsi="Aldhabi" w:cs="Aldhabi"/>
          <w:noProof/>
          <w:sz w:val="28"/>
          <w:szCs w:val="28"/>
        </w:rPr>
        <w:t xml:space="preserve"> </w:t>
      </w:r>
      <w:r w:rsidR="00443FE9">
        <w:rPr>
          <w:rFonts w:ascii="Aldhabi" w:hAnsi="Aldhabi" w:cs="Aldhabi"/>
          <w:noProof/>
          <w:sz w:val="28"/>
          <w:szCs w:val="28"/>
        </w:rPr>
        <w:t xml:space="preserve"> Businesses </w:t>
      </w:r>
      <w:r w:rsidR="00461E84">
        <w:rPr>
          <w:rFonts w:ascii="Aldhabi" w:hAnsi="Aldhabi" w:cs="Aldhabi"/>
          <w:noProof/>
          <w:sz w:val="28"/>
          <w:szCs w:val="28"/>
        </w:rPr>
        <w:t xml:space="preserve">are now more likely to have very strict qualty to control managed by separate team alongside transparent and traceable supply chains to reduce the risk of product recall, this stategy is seen as proactive in attemping to reduce poor quality at source rather than </w:t>
      </w:r>
      <w:r w:rsidR="002D20FF">
        <w:rPr>
          <w:rFonts w:ascii="Aldhabi" w:hAnsi="Aldhabi" w:cs="Aldhabi"/>
          <w:noProof/>
          <w:sz w:val="28"/>
          <w:szCs w:val="28"/>
        </w:rPr>
        <w:t>attempting to resolve the consequences once at the consumer.</w:t>
      </w:r>
    </w:p>
    <w:p w14:paraId="609BB51A" w14:textId="2250216C" w:rsidR="0032402A" w:rsidRPr="004F1EA2" w:rsidRDefault="0032402A" w:rsidP="00365D67">
      <w:pPr>
        <w:rPr>
          <w:rFonts w:ascii="Aldhabi" w:hAnsi="Aldhabi" w:cs="Aldhabi"/>
          <w:noProof/>
          <w:sz w:val="28"/>
          <w:szCs w:val="28"/>
        </w:rPr>
      </w:pPr>
      <w:r>
        <w:rPr>
          <w:rFonts w:ascii="Aldhabi" w:hAnsi="Aldhabi" w:cs="Aldhabi"/>
          <w:noProof/>
          <w:sz w:val="28"/>
          <w:szCs w:val="28"/>
        </w:rPr>
        <w:t xml:space="preserve">The communication from the business to the consumer </w:t>
      </w:r>
      <w:r w:rsidR="000955C1">
        <w:rPr>
          <w:rFonts w:ascii="Aldhabi" w:hAnsi="Aldhabi" w:cs="Aldhabi"/>
          <w:noProof/>
          <w:sz w:val="28"/>
          <w:szCs w:val="28"/>
        </w:rPr>
        <w:t>is shown to be more successful when done immediately after the intial finding of a ha</w:t>
      </w:r>
      <w:r w:rsidR="005972BC">
        <w:rPr>
          <w:rFonts w:ascii="Aldhabi" w:hAnsi="Aldhabi" w:cs="Aldhabi"/>
          <w:noProof/>
          <w:sz w:val="28"/>
          <w:szCs w:val="28"/>
        </w:rPr>
        <w:t>zard or risk to the consumer. This message can be seen as proactive and responsible by the consumer even in the face of a high profile, high risk recall scenario</w:t>
      </w:r>
      <w:r w:rsidR="00230B4A">
        <w:rPr>
          <w:rFonts w:ascii="Aldhabi" w:hAnsi="Aldhabi" w:cs="Aldhabi"/>
          <w:noProof/>
          <w:sz w:val="28"/>
          <w:szCs w:val="28"/>
        </w:rPr>
        <w:t xml:space="preserve">. Consumers welcome a business taking ownership of failures and taking suitable action to aleviate or remove risk from the consumer, even at the cost of the busienss. Examples have shown that </w:t>
      </w:r>
      <w:r w:rsidR="00ED2054">
        <w:rPr>
          <w:rFonts w:ascii="Aldhabi" w:hAnsi="Aldhabi" w:cs="Aldhabi"/>
          <w:noProof/>
          <w:sz w:val="28"/>
          <w:szCs w:val="28"/>
        </w:rPr>
        <w:t>this action in the short term can costs a business revenue</w:t>
      </w:r>
      <w:r w:rsidR="00790F23">
        <w:rPr>
          <w:rFonts w:ascii="Aldhabi" w:hAnsi="Aldhabi" w:cs="Aldhabi"/>
          <w:noProof/>
          <w:sz w:val="28"/>
          <w:szCs w:val="28"/>
        </w:rPr>
        <w:t>,</w:t>
      </w:r>
      <w:r w:rsidR="00ED2054">
        <w:rPr>
          <w:rFonts w:ascii="Aldhabi" w:hAnsi="Aldhabi" w:cs="Aldhabi"/>
          <w:noProof/>
          <w:sz w:val="28"/>
          <w:szCs w:val="28"/>
        </w:rPr>
        <w:t xml:space="preserve"> </w:t>
      </w:r>
      <w:r w:rsidR="00E42C1B">
        <w:rPr>
          <w:rFonts w:ascii="Aldhabi" w:hAnsi="Aldhabi" w:cs="Aldhabi"/>
          <w:noProof/>
          <w:sz w:val="28"/>
          <w:szCs w:val="28"/>
        </w:rPr>
        <w:t>whilst in the</w:t>
      </w:r>
      <w:r w:rsidR="00ED2054">
        <w:rPr>
          <w:rFonts w:ascii="Aldhabi" w:hAnsi="Aldhabi" w:cs="Aldhabi"/>
          <w:noProof/>
          <w:sz w:val="28"/>
          <w:szCs w:val="28"/>
        </w:rPr>
        <w:t xml:space="preserve"> long term the reputation and trust is regained from the consumer and therefore revenue and market share is typically return</w:t>
      </w:r>
      <w:r w:rsidR="00790F23">
        <w:rPr>
          <w:rFonts w:ascii="Aldhabi" w:hAnsi="Aldhabi" w:cs="Aldhabi"/>
          <w:noProof/>
          <w:sz w:val="28"/>
          <w:szCs w:val="28"/>
        </w:rPr>
        <w:t>ed</w:t>
      </w:r>
      <w:r w:rsidR="00ED2054">
        <w:rPr>
          <w:rFonts w:ascii="Aldhabi" w:hAnsi="Aldhabi" w:cs="Aldhabi"/>
          <w:noProof/>
          <w:sz w:val="28"/>
          <w:szCs w:val="28"/>
        </w:rPr>
        <w:t xml:space="preserve"> to the same level if not higher.</w:t>
      </w:r>
    </w:p>
    <w:p w14:paraId="295F8F7F" w14:textId="5210D6A0" w:rsidR="00365D67" w:rsidRPr="004F1EA2" w:rsidRDefault="00365D67" w:rsidP="00365D67">
      <w:pPr>
        <w:rPr>
          <w:rFonts w:ascii="Aldhabi" w:hAnsi="Aldhabi" w:cs="Aldhabi"/>
          <w:noProof/>
          <w:sz w:val="28"/>
          <w:szCs w:val="28"/>
        </w:rPr>
      </w:pPr>
    </w:p>
    <w:p w14:paraId="6B0689A5" w14:textId="74DB70C1" w:rsidR="00365D67" w:rsidRDefault="00365D67" w:rsidP="00365D67">
      <w:pPr>
        <w:rPr>
          <w:rFonts w:ascii="Aldhabi" w:hAnsi="Aldhabi" w:cs="Aldhabi"/>
          <w:noProof/>
          <w:color w:val="002060"/>
          <w:sz w:val="28"/>
          <w:szCs w:val="28"/>
        </w:rPr>
      </w:pPr>
    </w:p>
    <w:p w14:paraId="21819905" w14:textId="03D826DE" w:rsidR="00365D67" w:rsidRDefault="00365D67" w:rsidP="00365D67">
      <w:pPr>
        <w:rPr>
          <w:rFonts w:ascii="Aldhabi" w:hAnsi="Aldhabi" w:cs="Aldhabi"/>
          <w:noProof/>
          <w:color w:val="002060"/>
          <w:sz w:val="28"/>
          <w:szCs w:val="28"/>
        </w:rPr>
      </w:pPr>
    </w:p>
    <w:p w14:paraId="1657C228" w14:textId="3FC03227" w:rsidR="00365D67" w:rsidRDefault="00365D67" w:rsidP="00365D67">
      <w:pPr>
        <w:rPr>
          <w:rFonts w:ascii="Aldhabi" w:hAnsi="Aldhabi" w:cs="Aldhabi"/>
          <w:noProof/>
          <w:color w:val="002060"/>
          <w:sz w:val="28"/>
          <w:szCs w:val="28"/>
        </w:rPr>
      </w:pPr>
    </w:p>
    <w:p w14:paraId="4B50CFCB" w14:textId="76407F7A" w:rsidR="00365D67" w:rsidRDefault="00365D67" w:rsidP="00365D67">
      <w:pPr>
        <w:rPr>
          <w:rFonts w:ascii="Aldhabi" w:hAnsi="Aldhabi" w:cs="Aldhabi"/>
          <w:noProof/>
          <w:color w:val="002060"/>
          <w:sz w:val="28"/>
          <w:szCs w:val="28"/>
        </w:rPr>
      </w:pPr>
    </w:p>
    <w:p w14:paraId="23675845" w14:textId="4EB206BD" w:rsidR="00365D67" w:rsidRDefault="00365D67" w:rsidP="00365D67">
      <w:pPr>
        <w:rPr>
          <w:rFonts w:ascii="Aldhabi" w:hAnsi="Aldhabi" w:cs="Aldhabi"/>
          <w:noProof/>
          <w:color w:val="002060"/>
          <w:sz w:val="28"/>
          <w:szCs w:val="28"/>
        </w:rPr>
      </w:pPr>
    </w:p>
    <w:p w14:paraId="1EB958EE" w14:textId="7FB39163" w:rsidR="00365D67" w:rsidRDefault="00766448" w:rsidP="00766448">
      <w:pPr>
        <w:tabs>
          <w:tab w:val="left" w:pos="2500"/>
        </w:tabs>
        <w:rPr>
          <w:rFonts w:ascii="Aldhabi" w:hAnsi="Aldhabi" w:cs="Aldhabi"/>
          <w:noProof/>
          <w:color w:val="002060"/>
          <w:sz w:val="28"/>
          <w:szCs w:val="28"/>
        </w:rPr>
      </w:pPr>
      <w:r>
        <w:rPr>
          <w:rFonts w:ascii="Aldhabi" w:hAnsi="Aldhabi" w:cs="Aldhabi"/>
          <w:noProof/>
          <w:color w:val="002060"/>
          <w:sz w:val="28"/>
          <w:szCs w:val="28"/>
        </w:rPr>
        <w:tab/>
      </w:r>
    </w:p>
    <w:p w14:paraId="46E66BAB" w14:textId="10BD6BD8" w:rsidR="00365D67" w:rsidRDefault="00365D67" w:rsidP="00365D67">
      <w:pPr>
        <w:rPr>
          <w:rFonts w:ascii="Aldhabi" w:hAnsi="Aldhabi" w:cs="Aldhabi"/>
          <w:noProof/>
          <w:color w:val="002060"/>
          <w:sz w:val="28"/>
          <w:szCs w:val="28"/>
        </w:rPr>
      </w:pPr>
    </w:p>
    <w:p w14:paraId="4DDF0673" w14:textId="00074079" w:rsidR="00365D67" w:rsidRDefault="00365D67" w:rsidP="00365D67">
      <w:pPr>
        <w:rPr>
          <w:rFonts w:ascii="Aldhabi" w:hAnsi="Aldhabi" w:cs="Aldhabi"/>
          <w:noProof/>
          <w:color w:val="002060"/>
          <w:sz w:val="28"/>
          <w:szCs w:val="28"/>
        </w:rPr>
      </w:pPr>
    </w:p>
    <w:sdt>
      <w:sdtPr>
        <w:rPr>
          <w:rFonts w:asciiTheme="minorHAnsi" w:eastAsiaTheme="minorHAnsi" w:hAnsiTheme="minorHAnsi" w:cstheme="minorBidi"/>
          <w:color w:val="auto"/>
          <w:sz w:val="40"/>
          <w:szCs w:val="40"/>
          <w:lang w:val="en-GB"/>
        </w:rPr>
        <w:id w:val="923919792"/>
        <w:docPartObj>
          <w:docPartGallery w:val="Bibliographies"/>
          <w:docPartUnique/>
        </w:docPartObj>
      </w:sdtPr>
      <w:sdtEndPr>
        <w:rPr>
          <w:rFonts w:ascii="Aldhabi" w:hAnsi="Aldhabi" w:cs="Aldhabi" w:hint="cs"/>
          <w:sz w:val="32"/>
          <w:szCs w:val="32"/>
        </w:rPr>
      </w:sdtEndPr>
      <w:sdtContent>
        <w:p w14:paraId="36D0A541" w14:textId="3637F399" w:rsidR="00790F23" w:rsidRPr="008D74C1" w:rsidRDefault="00790F23">
          <w:pPr>
            <w:pStyle w:val="Heading1"/>
            <w:rPr>
              <w:rFonts w:ascii="Aldhabi" w:hAnsi="Aldhabi" w:cs="Aldhabi"/>
              <w:color w:val="002060"/>
              <w:sz w:val="40"/>
              <w:szCs w:val="40"/>
              <w:u w:val="single"/>
            </w:rPr>
          </w:pPr>
          <w:r w:rsidRPr="008D74C1">
            <w:rPr>
              <w:rFonts w:ascii="Aldhabi" w:hAnsi="Aldhabi" w:cs="Aldhabi" w:hint="cs"/>
              <w:color w:val="002060"/>
              <w:sz w:val="40"/>
              <w:szCs w:val="40"/>
              <w:u w:val="single"/>
            </w:rPr>
            <w:t>References</w:t>
          </w:r>
        </w:p>
        <w:sdt>
          <w:sdtPr>
            <w:id w:val="-573587230"/>
            <w:bibliography/>
          </w:sdtPr>
          <w:sdtEndPr>
            <w:rPr>
              <w:rFonts w:ascii="Aldhabi" w:hAnsi="Aldhabi" w:cs="Aldhabi" w:hint="cs"/>
              <w:sz w:val="32"/>
              <w:szCs w:val="32"/>
            </w:rPr>
          </w:sdtEndPr>
          <w:sdtContent>
            <w:p w14:paraId="31E7B81E" w14:textId="77777777" w:rsidR="00790F23" w:rsidRPr="008D74C1" w:rsidRDefault="00790F23" w:rsidP="00790F23">
              <w:pPr>
                <w:pStyle w:val="Bibliography"/>
                <w:rPr>
                  <w:rFonts w:ascii="Aldhabi" w:hAnsi="Aldhabi" w:cs="Aldhabi"/>
                  <w:noProof/>
                  <w:sz w:val="32"/>
                  <w:szCs w:val="32"/>
                  <w:lang w:val="en-US"/>
                </w:rPr>
              </w:pPr>
              <w:r w:rsidRPr="008D74C1">
                <w:rPr>
                  <w:rFonts w:ascii="Aldhabi" w:hAnsi="Aldhabi" w:cs="Aldhabi" w:hint="cs"/>
                  <w:sz w:val="32"/>
                  <w:szCs w:val="32"/>
                </w:rPr>
                <w:fldChar w:fldCharType="begin"/>
              </w:r>
              <w:r w:rsidRPr="008D74C1">
                <w:rPr>
                  <w:rFonts w:ascii="Aldhabi" w:hAnsi="Aldhabi" w:cs="Aldhabi" w:hint="cs"/>
                  <w:sz w:val="32"/>
                  <w:szCs w:val="32"/>
                </w:rPr>
                <w:instrText xml:space="preserve"> BIBLIOGRAPHY </w:instrText>
              </w:r>
              <w:r w:rsidRPr="008D74C1">
                <w:rPr>
                  <w:rFonts w:ascii="Aldhabi" w:hAnsi="Aldhabi" w:cs="Aldhabi" w:hint="cs"/>
                  <w:sz w:val="32"/>
                  <w:szCs w:val="32"/>
                </w:rPr>
                <w:fldChar w:fldCharType="separate"/>
              </w:r>
              <w:r w:rsidRPr="008D74C1">
                <w:rPr>
                  <w:rFonts w:ascii="Aldhabi" w:hAnsi="Aldhabi" w:cs="Aldhabi" w:hint="cs"/>
                  <w:noProof/>
                  <w:sz w:val="28"/>
                  <w:szCs w:val="28"/>
                  <w:lang w:val="en-US"/>
                </w:rPr>
                <w:t xml:space="preserve">Angela Xia Liu, Y. L. &amp;. T. L., May 2016. What drives a firms choice of product recall remedy? The impact of remedy cost, product hazard and the ceo. </w:t>
              </w:r>
              <w:r w:rsidRPr="008D74C1">
                <w:rPr>
                  <w:rFonts w:ascii="Aldhabi" w:hAnsi="Aldhabi" w:cs="Aldhabi" w:hint="cs"/>
                  <w:i/>
                  <w:iCs/>
                  <w:noProof/>
                  <w:sz w:val="28"/>
                  <w:szCs w:val="28"/>
                  <w:lang w:val="en-US"/>
                </w:rPr>
                <w:t xml:space="preserve">The Journal of marketing, </w:t>
              </w:r>
              <w:r w:rsidRPr="008D74C1">
                <w:rPr>
                  <w:rFonts w:ascii="Aldhabi" w:hAnsi="Aldhabi" w:cs="Aldhabi" w:hint="cs"/>
                  <w:noProof/>
                  <w:sz w:val="28"/>
                  <w:szCs w:val="28"/>
                  <w:lang w:val="en-US"/>
                </w:rPr>
                <w:t>Volume 80, pp. 79-95.</w:t>
              </w:r>
            </w:p>
            <w:p w14:paraId="218F1FE1"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Anon., August 2007. </w:t>
              </w:r>
              <w:r w:rsidRPr="008D74C1">
                <w:rPr>
                  <w:rFonts w:ascii="Aldhabi" w:hAnsi="Aldhabi" w:cs="Aldhabi" w:hint="cs"/>
                  <w:i/>
                  <w:iCs/>
                  <w:noProof/>
                  <w:sz w:val="28"/>
                  <w:szCs w:val="28"/>
                  <w:lang w:val="en-US"/>
                </w:rPr>
                <w:t xml:space="preserve">Global Supply Chain: Mattel incident shows companies can't go on the cheap when sourcing from Chine, Must take proactive control of entire supply chain.. </w:t>
              </w:r>
              <w:r w:rsidRPr="008D74C1">
                <w:rPr>
                  <w:rFonts w:ascii="Aldhabi" w:hAnsi="Aldhabi" w:cs="Aldhabi" w:hint="cs"/>
                  <w:noProof/>
                  <w:sz w:val="28"/>
                  <w:szCs w:val="28"/>
                  <w:lang w:val="en-US"/>
                </w:rPr>
                <w:t xml:space="preserve">[Online] </w:t>
              </w:r>
              <w:r w:rsidRPr="008D74C1">
                <w:rPr>
                  <w:rFonts w:ascii="Aldhabi" w:hAnsi="Aldhabi" w:cs="Aldhabi" w:hint="cs"/>
                  <w:noProof/>
                  <w:sz w:val="28"/>
                  <w:szCs w:val="28"/>
                  <w:lang w:val="en-US"/>
                </w:rPr>
                <w:br/>
                <w:t xml:space="preserve">Available at: </w:t>
              </w:r>
              <w:r w:rsidRPr="008D74C1">
                <w:rPr>
                  <w:rFonts w:ascii="Aldhabi" w:hAnsi="Aldhabi" w:cs="Aldhabi" w:hint="cs"/>
                  <w:noProof/>
                  <w:sz w:val="28"/>
                  <w:szCs w:val="28"/>
                  <w:u w:val="single"/>
                  <w:lang w:val="en-US"/>
                </w:rPr>
                <w:t>http://www.scdigest.com/assets/newsViews/07-08-08-2.php?cid=1165&amp;ctype=content</w:t>
              </w:r>
            </w:p>
            <w:p w14:paraId="0AC6D16F"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Benson, J. A., 1988. Crisis Revisited : An analysis of strategies used by Tylenol in the second tampering episode. </w:t>
              </w:r>
              <w:r w:rsidRPr="008D74C1">
                <w:rPr>
                  <w:rFonts w:ascii="Aldhabi" w:hAnsi="Aldhabi" w:cs="Aldhabi" w:hint="cs"/>
                  <w:i/>
                  <w:iCs/>
                  <w:noProof/>
                  <w:sz w:val="28"/>
                  <w:szCs w:val="28"/>
                  <w:lang w:val="en-US"/>
                </w:rPr>
                <w:t xml:space="preserve">Communication Studies, </w:t>
              </w:r>
              <w:r w:rsidRPr="008D74C1">
                <w:rPr>
                  <w:rFonts w:ascii="Aldhabi" w:hAnsi="Aldhabi" w:cs="Aldhabi" w:hint="cs"/>
                  <w:noProof/>
                  <w:sz w:val="28"/>
                  <w:szCs w:val="28"/>
                  <w:lang w:val="en-US"/>
                </w:rPr>
                <w:t>39(1), pp. 49-66.</w:t>
              </w:r>
            </w:p>
            <w:p w14:paraId="085D48DF"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CNN, 2017. </w:t>
              </w:r>
              <w:r w:rsidRPr="008D74C1">
                <w:rPr>
                  <w:rFonts w:ascii="Aldhabi" w:hAnsi="Aldhabi" w:cs="Aldhabi" w:hint="cs"/>
                  <w:i/>
                  <w:iCs/>
                  <w:noProof/>
                  <w:sz w:val="28"/>
                  <w:szCs w:val="28"/>
                  <w:lang w:val="en-US"/>
                </w:rPr>
                <w:t xml:space="preserve">Eighth child death from fallen IKEA dresser. </w:t>
              </w:r>
              <w:r w:rsidRPr="008D74C1">
                <w:rPr>
                  <w:rFonts w:ascii="Aldhabi" w:hAnsi="Aldhabi" w:cs="Aldhabi" w:hint="cs"/>
                  <w:noProof/>
                  <w:sz w:val="28"/>
                  <w:szCs w:val="28"/>
                  <w:lang w:val="en-US"/>
                </w:rPr>
                <w:t xml:space="preserve">[Online] </w:t>
              </w:r>
              <w:r w:rsidRPr="008D74C1">
                <w:rPr>
                  <w:rFonts w:ascii="Aldhabi" w:hAnsi="Aldhabi" w:cs="Aldhabi" w:hint="cs"/>
                  <w:noProof/>
                  <w:sz w:val="28"/>
                  <w:szCs w:val="28"/>
                  <w:lang w:val="en-US"/>
                </w:rPr>
                <w:br/>
                <w:t xml:space="preserve">Available at: </w:t>
              </w:r>
              <w:r w:rsidRPr="008D74C1">
                <w:rPr>
                  <w:rFonts w:ascii="Aldhabi" w:hAnsi="Aldhabi" w:cs="Aldhabi" w:hint="cs"/>
                  <w:noProof/>
                  <w:sz w:val="28"/>
                  <w:szCs w:val="28"/>
                  <w:u w:val="single"/>
                  <w:lang w:val="en-US"/>
                </w:rPr>
                <w:t>https://edition.cnn.com/2017/11/21/health/ikea-dresser-recall-eighth-child-death/index.html</w:t>
              </w:r>
              <w:r w:rsidRPr="008D74C1">
                <w:rPr>
                  <w:rFonts w:ascii="Aldhabi" w:hAnsi="Aldhabi" w:cs="Aldhabi" w:hint="cs"/>
                  <w:noProof/>
                  <w:sz w:val="28"/>
                  <w:szCs w:val="28"/>
                  <w:lang w:val="en-US"/>
                </w:rPr>
                <w:br/>
                <w:t>[Accessed 20 November 2022].</w:t>
              </w:r>
            </w:p>
            <w:p w14:paraId="7DC159AA"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CPSC, 2013. </w:t>
              </w:r>
              <w:r w:rsidRPr="008D74C1">
                <w:rPr>
                  <w:rFonts w:ascii="Aldhabi" w:hAnsi="Aldhabi" w:cs="Aldhabi" w:hint="cs"/>
                  <w:i/>
                  <w:iCs/>
                  <w:noProof/>
                  <w:sz w:val="28"/>
                  <w:szCs w:val="28"/>
                  <w:lang w:val="en-US"/>
                </w:rPr>
                <w:t xml:space="preserve">Product Recall Statistics. </w:t>
              </w:r>
              <w:r w:rsidRPr="008D74C1">
                <w:rPr>
                  <w:rFonts w:ascii="Aldhabi" w:hAnsi="Aldhabi" w:cs="Aldhabi" w:hint="cs"/>
                  <w:noProof/>
                  <w:sz w:val="28"/>
                  <w:szCs w:val="28"/>
                  <w:lang w:val="en-US"/>
                </w:rPr>
                <w:t xml:space="preserve">[Online] </w:t>
              </w:r>
              <w:r w:rsidRPr="008D74C1">
                <w:rPr>
                  <w:rFonts w:ascii="Aldhabi" w:hAnsi="Aldhabi" w:cs="Aldhabi" w:hint="cs"/>
                  <w:noProof/>
                  <w:sz w:val="28"/>
                  <w:szCs w:val="28"/>
                  <w:lang w:val="en-US"/>
                </w:rPr>
                <w:br/>
                <w:t xml:space="preserve">Available at: </w:t>
              </w:r>
              <w:r w:rsidRPr="008D74C1">
                <w:rPr>
                  <w:rFonts w:ascii="Aldhabi" w:hAnsi="Aldhabi" w:cs="Aldhabi" w:hint="cs"/>
                  <w:noProof/>
                  <w:sz w:val="28"/>
                  <w:szCs w:val="28"/>
                  <w:u w:val="single"/>
                  <w:lang w:val="en-US"/>
                </w:rPr>
                <w:t>http://www.statisiticbrain.com/product-recall-statisitics/.</w:t>
              </w:r>
            </w:p>
            <w:p w14:paraId="7D99D9F9"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DeFeo, J. A., 2001. </w:t>
              </w:r>
              <w:r w:rsidRPr="008D74C1">
                <w:rPr>
                  <w:rFonts w:ascii="Aldhabi" w:hAnsi="Aldhabi" w:cs="Aldhabi" w:hint="cs"/>
                  <w:i/>
                  <w:iCs/>
                  <w:noProof/>
                  <w:sz w:val="28"/>
                  <w:szCs w:val="28"/>
                  <w:lang w:val="en-US"/>
                </w:rPr>
                <w:t xml:space="preserve">The Tip Of the Iceberg. </w:t>
              </w:r>
              <w:r w:rsidRPr="008D74C1">
                <w:rPr>
                  <w:rFonts w:ascii="Aldhabi" w:hAnsi="Aldhabi" w:cs="Aldhabi" w:hint="cs"/>
                  <w:noProof/>
                  <w:sz w:val="28"/>
                  <w:szCs w:val="28"/>
                  <w:lang w:val="en-US"/>
                </w:rPr>
                <w:t>[Art].</w:t>
              </w:r>
            </w:p>
            <w:p w14:paraId="124C122E"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Elliot, K., August 1993. Pepsi's Big Scare. </w:t>
              </w:r>
              <w:r w:rsidRPr="008D74C1">
                <w:rPr>
                  <w:rFonts w:ascii="Aldhabi" w:hAnsi="Aldhabi" w:cs="Aldhabi" w:hint="cs"/>
                  <w:i/>
                  <w:iCs/>
                  <w:noProof/>
                  <w:sz w:val="28"/>
                  <w:szCs w:val="28"/>
                  <w:lang w:val="en-US"/>
                </w:rPr>
                <w:t xml:space="preserve">The Public Relations Journal New York, </w:t>
              </w:r>
              <w:r w:rsidRPr="008D74C1">
                <w:rPr>
                  <w:rFonts w:ascii="Aldhabi" w:hAnsi="Aldhabi" w:cs="Aldhabi" w:hint="cs"/>
                  <w:noProof/>
                  <w:sz w:val="28"/>
                  <w:szCs w:val="28"/>
                  <w:lang w:val="en-US"/>
                </w:rPr>
                <w:t>49(8).</w:t>
              </w:r>
            </w:p>
            <w:p w14:paraId="0B6237C5"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Gary H. Chao, S. M. I. a. R. S., July 2009. Quality Improvement Incentives and Product Recall Cost Sharing Contracts. </w:t>
              </w:r>
              <w:r w:rsidRPr="008D74C1">
                <w:rPr>
                  <w:rFonts w:ascii="Aldhabi" w:hAnsi="Aldhabi" w:cs="Aldhabi" w:hint="cs"/>
                  <w:i/>
                  <w:iCs/>
                  <w:noProof/>
                  <w:sz w:val="28"/>
                  <w:szCs w:val="28"/>
                  <w:lang w:val="en-US"/>
                </w:rPr>
                <w:t xml:space="preserve">Management Science, </w:t>
              </w:r>
              <w:r w:rsidRPr="008D74C1">
                <w:rPr>
                  <w:rFonts w:ascii="Aldhabi" w:hAnsi="Aldhabi" w:cs="Aldhabi" w:hint="cs"/>
                  <w:noProof/>
                  <w:sz w:val="28"/>
                  <w:szCs w:val="28"/>
                  <w:lang w:val="en-US"/>
                </w:rPr>
                <w:t>55(7), pp. 1122-1138.</w:t>
              </w:r>
            </w:p>
            <w:p w14:paraId="520237DD"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Grégoire, Y. &amp;. F. R. J., 2006. The Effects of relationship quality on customer retaliation. </w:t>
              </w:r>
              <w:r w:rsidRPr="008D74C1">
                <w:rPr>
                  <w:rFonts w:ascii="Aldhabi" w:hAnsi="Aldhabi" w:cs="Aldhabi" w:hint="cs"/>
                  <w:i/>
                  <w:iCs/>
                  <w:noProof/>
                  <w:sz w:val="28"/>
                  <w:szCs w:val="28"/>
                  <w:lang w:val="en-US"/>
                </w:rPr>
                <w:t xml:space="preserve">Marketing Letters, </w:t>
              </w:r>
              <w:r w:rsidRPr="008D74C1">
                <w:rPr>
                  <w:rFonts w:ascii="Aldhabi" w:hAnsi="Aldhabi" w:cs="Aldhabi" w:hint="cs"/>
                  <w:noProof/>
                  <w:sz w:val="28"/>
                  <w:szCs w:val="28"/>
                  <w:lang w:val="en-US"/>
                </w:rPr>
                <w:t>17(1), pp. 31-46.</w:t>
              </w:r>
            </w:p>
            <w:p w14:paraId="3A25F513"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H. Li &amp; L, X. L., 2000. Integrating systems concepts into manufacturing information systems. </w:t>
              </w:r>
              <w:r w:rsidRPr="008D74C1">
                <w:rPr>
                  <w:rFonts w:ascii="Aldhabi" w:hAnsi="Aldhabi" w:cs="Aldhabi" w:hint="cs"/>
                  <w:i/>
                  <w:iCs/>
                  <w:noProof/>
                  <w:sz w:val="28"/>
                  <w:szCs w:val="28"/>
                  <w:lang w:val="en-US"/>
                </w:rPr>
                <w:t xml:space="preserve">Systems Research and Behaviours, </w:t>
              </w:r>
              <w:r w:rsidRPr="008D74C1">
                <w:rPr>
                  <w:rFonts w:ascii="Aldhabi" w:hAnsi="Aldhabi" w:cs="Aldhabi" w:hint="cs"/>
                  <w:noProof/>
                  <w:sz w:val="28"/>
                  <w:szCs w:val="28"/>
                  <w:lang w:val="en-US"/>
                </w:rPr>
                <w:t>17(2), pp. 135-147.</w:t>
              </w:r>
            </w:p>
            <w:p w14:paraId="5D37A0EF"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lastRenderedPageBreak/>
                <w:t xml:space="preserve">J. Gokhale, R. M. B. a. V. J. T., 2014. The effect on stockholder wealth of product recalls and government action : The case of toyotas accelertaor pedal recall. </w:t>
              </w:r>
              <w:r w:rsidRPr="008D74C1">
                <w:rPr>
                  <w:rFonts w:ascii="Aldhabi" w:hAnsi="Aldhabi" w:cs="Aldhabi" w:hint="cs"/>
                  <w:i/>
                  <w:iCs/>
                  <w:noProof/>
                  <w:sz w:val="28"/>
                  <w:szCs w:val="28"/>
                  <w:lang w:val="en-US"/>
                </w:rPr>
                <w:t xml:space="preserve">The Quarterly review of economics and finance, </w:t>
              </w:r>
              <w:r w:rsidRPr="008D74C1">
                <w:rPr>
                  <w:rFonts w:ascii="Aldhabi" w:hAnsi="Aldhabi" w:cs="Aldhabi" w:hint="cs"/>
                  <w:noProof/>
                  <w:sz w:val="28"/>
                  <w:szCs w:val="28"/>
                  <w:lang w:val="en-US"/>
                </w:rPr>
                <w:t>54(4), pp. 521-528.</w:t>
              </w:r>
            </w:p>
            <w:p w14:paraId="3A25D228"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Jeong, E. -Y., 2016a. </w:t>
              </w:r>
              <w:r w:rsidRPr="008D74C1">
                <w:rPr>
                  <w:rFonts w:ascii="Aldhabi" w:hAnsi="Aldhabi" w:cs="Aldhabi" w:hint="cs"/>
                  <w:i/>
                  <w:iCs/>
                  <w:noProof/>
                  <w:sz w:val="28"/>
                  <w:szCs w:val="28"/>
                  <w:lang w:val="en-US"/>
                </w:rPr>
                <w:t xml:space="preserve">Samsungs Massive Galaxy Note Recall Over Reports of fires. </w:t>
              </w:r>
              <w:r w:rsidRPr="008D74C1">
                <w:rPr>
                  <w:rFonts w:ascii="Aldhabi" w:hAnsi="Aldhabi" w:cs="Aldhabi" w:hint="cs"/>
                  <w:noProof/>
                  <w:sz w:val="28"/>
                  <w:szCs w:val="28"/>
                  <w:lang w:val="en-US"/>
                </w:rPr>
                <w:t xml:space="preserve">[Online] </w:t>
              </w:r>
              <w:r w:rsidRPr="008D74C1">
                <w:rPr>
                  <w:rFonts w:ascii="Aldhabi" w:hAnsi="Aldhabi" w:cs="Aldhabi" w:hint="cs"/>
                  <w:noProof/>
                  <w:sz w:val="28"/>
                  <w:szCs w:val="28"/>
                  <w:lang w:val="en-US"/>
                </w:rPr>
                <w:br/>
                <w:t xml:space="preserve">Available at: </w:t>
              </w:r>
              <w:r w:rsidRPr="008D74C1">
                <w:rPr>
                  <w:rFonts w:ascii="Aldhabi" w:hAnsi="Aldhabi" w:cs="Aldhabi" w:hint="cs"/>
                  <w:noProof/>
                  <w:sz w:val="28"/>
                  <w:szCs w:val="28"/>
                  <w:u w:val="single"/>
                  <w:lang w:val="en-US"/>
                </w:rPr>
                <w:t>http://www.wsj.com/articles/samsung-to-recall-galaxy-note-7-smartphone-1472805076</w:t>
              </w:r>
            </w:p>
            <w:p w14:paraId="57FC207F"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Jeong, E. Y.-., 2016b. </w:t>
              </w:r>
              <w:r w:rsidRPr="008D74C1">
                <w:rPr>
                  <w:rFonts w:ascii="Aldhabi" w:hAnsi="Aldhabi" w:cs="Aldhabi" w:hint="cs"/>
                  <w:i/>
                  <w:iCs/>
                  <w:noProof/>
                  <w:sz w:val="28"/>
                  <w:szCs w:val="28"/>
                  <w:lang w:val="en-US"/>
                </w:rPr>
                <w:t xml:space="preserve">Samsung's Massive galaxy note 7 recall brings battery maker into focus. </w:t>
              </w:r>
              <w:r w:rsidRPr="008D74C1">
                <w:rPr>
                  <w:rFonts w:ascii="Aldhabi" w:hAnsi="Aldhabi" w:cs="Aldhabi" w:hint="cs"/>
                  <w:noProof/>
                  <w:sz w:val="28"/>
                  <w:szCs w:val="28"/>
                  <w:lang w:val="en-US"/>
                </w:rPr>
                <w:t xml:space="preserve">[Online] </w:t>
              </w:r>
              <w:r w:rsidRPr="008D74C1">
                <w:rPr>
                  <w:rFonts w:ascii="Aldhabi" w:hAnsi="Aldhabi" w:cs="Aldhabi" w:hint="cs"/>
                  <w:noProof/>
                  <w:sz w:val="28"/>
                  <w:szCs w:val="28"/>
                  <w:lang w:val="en-US"/>
                </w:rPr>
                <w:br/>
                <w:t xml:space="preserve">Available at: </w:t>
              </w:r>
              <w:r w:rsidRPr="008D74C1">
                <w:rPr>
                  <w:rFonts w:ascii="Aldhabi" w:hAnsi="Aldhabi" w:cs="Aldhabi" w:hint="cs"/>
                  <w:noProof/>
                  <w:sz w:val="28"/>
                  <w:szCs w:val="28"/>
                  <w:u w:val="single"/>
                  <w:lang w:val="en-US"/>
                </w:rPr>
                <w:t>http://www.wsj.com/articles/samsungs-massive-galaxy-note-7-recall-brings-battery-maker-into-focus-1473082175</w:t>
              </w:r>
            </w:p>
            <w:p w14:paraId="7E778B6A"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Jing Chen, H. W. L. X., May 2021. Optimal Strategy in managing product quality risk for a risk averse manufacturer: prevention or mitigation?. </w:t>
              </w:r>
              <w:r w:rsidRPr="008D74C1">
                <w:rPr>
                  <w:rFonts w:ascii="Aldhabi" w:hAnsi="Aldhabi" w:cs="Aldhabi" w:hint="cs"/>
                  <w:i/>
                  <w:iCs/>
                  <w:noProof/>
                  <w:sz w:val="28"/>
                  <w:szCs w:val="28"/>
                  <w:lang w:val="en-US"/>
                </w:rPr>
                <w:t xml:space="preserve">Naval Research Journal, </w:t>
              </w:r>
              <w:r w:rsidRPr="008D74C1">
                <w:rPr>
                  <w:rFonts w:ascii="Aldhabi" w:hAnsi="Aldhabi" w:cs="Aldhabi" w:hint="cs"/>
                  <w:noProof/>
                  <w:sz w:val="28"/>
                  <w:szCs w:val="28"/>
                  <w:lang w:val="en-US"/>
                </w:rPr>
                <w:t>Volume 69, pp. 287-302.</w:t>
              </w:r>
            </w:p>
            <w:p w14:paraId="4B2C5532"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Long He, Y. R. &amp;. Z.-J. M. S., 2020. Product sourcing and disruption strategies under supply chain disruption and recall risks. </w:t>
              </w:r>
              <w:r w:rsidRPr="008D74C1">
                <w:rPr>
                  <w:rFonts w:ascii="Aldhabi" w:hAnsi="Aldhabi" w:cs="Aldhabi" w:hint="cs"/>
                  <w:i/>
                  <w:iCs/>
                  <w:noProof/>
                  <w:sz w:val="28"/>
                  <w:szCs w:val="28"/>
                  <w:lang w:val="en-US"/>
                </w:rPr>
                <w:t xml:space="preserve">Production and Operations Management, </w:t>
              </w:r>
              <w:r w:rsidRPr="008D74C1">
                <w:rPr>
                  <w:rFonts w:ascii="Aldhabi" w:hAnsi="Aldhabi" w:cs="Aldhabi" w:hint="cs"/>
                  <w:noProof/>
                  <w:sz w:val="28"/>
                  <w:szCs w:val="28"/>
                  <w:lang w:val="en-US"/>
                </w:rPr>
                <w:t>29(1), pp. 9-23.</w:t>
              </w:r>
            </w:p>
            <w:p w14:paraId="7ECD4A62"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McColl- Kennedy, J. P. P. S. A. &amp;. B. M., 2009. Customer rage episodes : Emotions, Expressions and Behaviours. </w:t>
              </w:r>
              <w:r w:rsidRPr="008D74C1">
                <w:rPr>
                  <w:rFonts w:ascii="Aldhabi" w:hAnsi="Aldhabi" w:cs="Aldhabi" w:hint="cs"/>
                  <w:i/>
                  <w:iCs/>
                  <w:noProof/>
                  <w:sz w:val="28"/>
                  <w:szCs w:val="28"/>
                  <w:lang w:val="en-US"/>
                </w:rPr>
                <w:t xml:space="preserve">Journal of Retailing, </w:t>
              </w:r>
              <w:r w:rsidRPr="008D74C1">
                <w:rPr>
                  <w:rFonts w:ascii="Aldhabi" w:hAnsi="Aldhabi" w:cs="Aldhabi" w:hint="cs"/>
                  <w:noProof/>
                  <w:sz w:val="28"/>
                  <w:szCs w:val="28"/>
                  <w:lang w:val="en-US"/>
                </w:rPr>
                <w:t>85(2), pp. 222-237.</w:t>
              </w:r>
            </w:p>
            <w:p w14:paraId="24AB8F09"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Muhammad Saad Memon, Y. H. L. a. S. I. M., 2015. Analysis of Traceability Optimization and Shareholder’s profit for efficient supply chain operation under product recall crisis. </w:t>
              </w:r>
              <w:r w:rsidRPr="008D74C1">
                <w:rPr>
                  <w:rFonts w:ascii="Aldhabi" w:hAnsi="Aldhabi" w:cs="Aldhabi" w:hint="cs"/>
                  <w:i/>
                  <w:iCs/>
                  <w:noProof/>
                  <w:sz w:val="28"/>
                  <w:szCs w:val="28"/>
                  <w:lang w:val="en-US"/>
                </w:rPr>
                <w:t xml:space="preserve">Mathematical problems in engineering, </w:t>
              </w:r>
              <w:r w:rsidRPr="008D74C1">
                <w:rPr>
                  <w:rFonts w:ascii="Aldhabi" w:hAnsi="Aldhabi" w:cs="Aldhabi" w:hint="cs"/>
                  <w:noProof/>
                  <w:sz w:val="28"/>
                  <w:szCs w:val="28"/>
                  <w:lang w:val="en-US"/>
                </w:rPr>
                <w:t>Volume 2015, pp. 1-8.</w:t>
              </w:r>
            </w:p>
            <w:p w14:paraId="649B0271"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N.Craig Smith, R. J. T. &amp;. J. Q., 1996. A Strategic Approach to Managing Product Recalls. </w:t>
              </w:r>
              <w:r w:rsidRPr="008D74C1">
                <w:rPr>
                  <w:rFonts w:ascii="Aldhabi" w:hAnsi="Aldhabi" w:cs="Aldhabi" w:hint="cs"/>
                  <w:i/>
                  <w:iCs/>
                  <w:noProof/>
                  <w:sz w:val="28"/>
                  <w:szCs w:val="28"/>
                  <w:lang w:val="en-US"/>
                </w:rPr>
                <w:t>Harvard Business Review.</w:t>
              </w:r>
            </w:p>
            <w:p w14:paraId="29B98F68"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Phillips, J., Ocotber 2007. Consumer product recalls prompt product visibility questions. </w:t>
              </w:r>
              <w:r w:rsidRPr="008D74C1">
                <w:rPr>
                  <w:rFonts w:ascii="Aldhabi" w:hAnsi="Aldhabi" w:cs="Aldhabi" w:hint="cs"/>
                  <w:i/>
                  <w:iCs/>
                  <w:noProof/>
                  <w:sz w:val="28"/>
                  <w:szCs w:val="28"/>
                  <w:lang w:val="en-US"/>
                </w:rPr>
                <w:t xml:space="preserve">Textile World, </w:t>
              </w:r>
              <w:r w:rsidRPr="008D74C1">
                <w:rPr>
                  <w:rFonts w:ascii="Aldhabi" w:hAnsi="Aldhabi" w:cs="Aldhabi" w:hint="cs"/>
                  <w:noProof/>
                  <w:sz w:val="28"/>
                  <w:szCs w:val="28"/>
                  <w:lang w:val="en-US"/>
                </w:rPr>
                <w:t>p. 157.</w:t>
              </w:r>
            </w:p>
            <w:p w14:paraId="4EBF40E7"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Schmitz, S. K. &amp;. S., 2011. Managing recalls in a consumer product supply chain - root cause analysis and measures to mitigate risks. </w:t>
              </w:r>
              <w:r w:rsidRPr="008D74C1">
                <w:rPr>
                  <w:rFonts w:ascii="Aldhabi" w:hAnsi="Aldhabi" w:cs="Aldhabi" w:hint="cs"/>
                  <w:i/>
                  <w:iCs/>
                  <w:noProof/>
                  <w:sz w:val="28"/>
                  <w:szCs w:val="28"/>
                  <w:lang w:val="en-US"/>
                </w:rPr>
                <w:t xml:space="preserve">International Journal of Production Research, </w:t>
              </w:r>
              <w:r w:rsidRPr="008D74C1">
                <w:rPr>
                  <w:rFonts w:ascii="Aldhabi" w:hAnsi="Aldhabi" w:cs="Aldhabi" w:hint="cs"/>
                  <w:noProof/>
                  <w:sz w:val="28"/>
                  <w:szCs w:val="28"/>
                  <w:lang w:val="en-US"/>
                </w:rPr>
                <w:t>49(1), pp. 235-253.</w:t>
              </w:r>
            </w:p>
            <w:p w14:paraId="1A29B9A2"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Sherefkin, 2002. Ford's Recall Challenge. </w:t>
              </w:r>
              <w:r w:rsidRPr="008D74C1">
                <w:rPr>
                  <w:rFonts w:ascii="Aldhabi" w:hAnsi="Aldhabi" w:cs="Aldhabi" w:hint="cs"/>
                  <w:i/>
                  <w:iCs/>
                  <w:noProof/>
                  <w:sz w:val="28"/>
                  <w:szCs w:val="28"/>
                  <w:lang w:val="en-US"/>
                </w:rPr>
                <w:t xml:space="preserve">Automotive News, </w:t>
              </w:r>
              <w:r w:rsidRPr="008D74C1">
                <w:rPr>
                  <w:rFonts w:ascii="Aldhabi" w:hAnsi="Aldhabi" w:cs="Aldhabi" w:hint="cs"/>
                  <w:noProof/>
                  <w:sz w:val="28"/>
                  <w:szCs w:val="28"/>
                  <w:lang w:val="en-US"/>
                </w:rPr>
                <w:t>Volume 62, pp. 8-9.</w:t>
              </w:r>
            </w:p>
            <w:p w14:paraId="4DC33BEA"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Sulivan, M., 1990. </w:t>
              </w:r>
              <w:r w:rsidRPr="008D74C1">
                <w:rPr>
                  <w:rFonts w:ascii="Aldhabi" w:hAnsi="Aldhabi" w:cs="Aldhabi" w:hint="cs"/>
                  <w:i/>
                  <w:iCs/>
                  <w:noProof/>
                  <w:sz w:val="28"/>
                  <w:szCs w:val="28"/>
                  <w:lang w:val="en-US"/>
                </w:rPr>
                <w:t xml:space="preserve">Measuring Image Spillovers in Umbrella-Branded Products, </w:t>
              </w:r>
              <w:r w:rsidRPr="008D74C1">
                <w:rPr>
                  <w:rFonts w:ascii="Aldhabi" w:hAnsi="Aldhabi" w:cs="Aldhabi" w:hint="cs"/>
                  <w:noProof/>
                  <w:sz w:val="28"/>
                  <w:szCs w:val="28"/>
                  <w:lang w:val="en-US"/>
                </w:rPr>
                <w:t>Chicago: The University of Chicago Press.</w:t>
              </w:r>
            </w:p>
            <w:p w14:paraId="55DE6576"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lastRenderedPageBreak/>
                <w:t xml:space="preserve">Surachartkumtonkun, J. M.-K. J. R. &amp;. P. P. G., 2015. Unpacking Customer Rage. </w:t>
              </w:r>
              <w:r w:rsidRPr="008D74C1">
                <w:rPr>
                  <w:rFonts w:ascii="Aldhabi" w:hAnsi="Aldhabi" w:cs="Aldhabi" w:hint="cs"/>
                  <w:i/>
                  <w:iCs/>
                  <w:noProof/>
                  <w:sz w:val="28"/>
                  <w:szCs w:val="28"/>
                  <w:lang w:val="en-US"/>
                </w:rPr>
                <w:t xml:space="preserve">Jounral of Service Research, </w:t>
              </w:r>
              <w:r w:rsidRPr="008D74C1">
                <w:rPr>
                  <w:rFonts w:ascii="Aldhabi" w:hAnsi="Aldhabi" w:cs="Aldhabi" w:hint="cs"/>
                  <w:noProof/>
                  <w:sz w:val="28"/>
                  <w:szCs w:val="28"/>
                  <w:lang w:val="en-US"/>
                </w:rPr>
                <w:t>18(2), pp. 177-192.</w:t>
              </w:r>
            </w:p>
            <w:p w14:paraId="4FE73775"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Thana A. Azizi *, M. T. S. *. M. H. R. *. G. M. A. *. L. T. K. *. M. M. E. M. *., 2022. Investigating the effectiveness of monetary vs. non-monetary compensation on customer repatronage intentions in double deviation. </w:t>
              </w:r>
              <w:r w:rsidRPr="008D74C1">
                <w:rPr>
                  <w:rFonts w:ascii="Aldhabi" w:hAnsi="Aldhabi" w:cs="Aldhabi" w:hint="cs"/>
                  <w:i/>
                  <w:iCs/>
                  <w:noProof/>
                  <w:sz w:val="28"/>
                  <w:szCs w:val="28"/>
                  <w:lang w:val="en-US"/>
                </w:rPr>
                <w:t xml:space="preserve">Central European Management Journal, </w:t>
              </w:r>
              <w:r w:rsidRPr="008D74C1">
                <w:rPr>
                  <w:rFonts w:ascii="Aldhabi" w:hAnsi="Aldhabi" w:cs="Aldhabi" w:hint="cs"/>
                  <w:noProof/>
                  <w:sz w:val="28"/>
                  <w:szCs w:val="28"/>
                  <w:lang w:val="en-US"/>
                </w:rPr>
                <w:t>30(4), pp. 1094-1108.</w:t>
              </w:r>
            </w:p>
            <w:p w14:paraId="74476A4D"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Thorne, A., 2022. Swansea: University Wales Trinity Saint David.</w:t>
              </w:r>
            </w:p>
            <w:p w14:paraId="72C61444"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Truett, R., 2014. BMW's big recall: 'It's all about the scheduling. </w:t>
              </w:r>
              <w:r w:rsidRPr="008D74C1">
                <w:rPr>
                  <w:rFonts w:ascii="Aldhabi" w:hAnsi="Aldhabi" w:cs="Aldhabi" w:hint="cs"/>
                  <w:i/>
                  <w:iCs/>
                  <w:noProof/>
                  <w:sz w:val="28"/>
                  <w:szCs w:val="28"/>
                  <w:lang w:val="en-US"/>
                </w:rPr>
                <w:t xml:space="preserve">Automotive News, </w:t>
              </w:r>
              <w:r w:rsidRPr="008D74C1">
                <w:rPr>
                  <w:rFonts w:ascii="Aldhabi" w:hAnsi="Aldhabi" w:cs="Aldhabi" w:hint="cs"/>
                  <w:noProof/>
                  <w:sz w:val="28"/>
                  <w:szCs w:val="28"/>
                  <w:lang w:val="en-US"/>
                </w:rPr>
                <w:t>88(6619), p. 38.</w:t>
              </w:r>
            </w:p>
            <w:p w14:paraId="34045E21"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USDA, 2012. </w:t>
              </w:r>
              <w:r w:rsidRPr="008D74C1">
                <w:rPr>
                  <w:rFonts w:ascii="Aldhabi" w:hAnsi="Aldhabi" w:cs="Aldhabi" w:hint="cs"/>
                  <w:i/>
                  <w:iCs/>
                  <w:noProof/>
                  <w:sz w:val="28"/>
                  <w:szCs w:val="28"/>
                  <w:lang w:val="en-US"/>
                </w:rPr>
                <w:t xml:space="preserve">Recall Summary for Calendar Year 2012. </w:t>
              </w:r>
              <w:r w:rsidRPr="008D74C1">
                <w:rPr>
                  <w:rFonts w:ascii="Aldhabi" w:hAnsi="Aldhabi" w:cs="Aldhabi" w:hint="cs"/>
                  <w:noProof/>
                  <w:sz w:val="28"/>
                  <w:szCs w:val="28"/>
                  <w:lang w:val="en-US"/>
                </w:rPr>
                <w:t xml:space="preserve">[Online] </w:t>
              </w:r>
              <w:r w:rsidRPr="008D74C1">
                <w:rPr>
                  <w:rFonts w:ascii="Aldhabi" w:hAnsi="Aldhabi" w:cs="Aldhabi" w:hint="cs"/>
                  <w:noProof/>
                  <w:sz w:val="28"/>
                  <w:szCs w:val="28"/>
                  <w:lang w:val="en-US"/>
                </w:rPr>
                <w:br/>
                <w:t xml:space="preserve">Available at: </w:t>
              </w:r>
              <w:r w:rsidRPr="008D74C1">
                <w:rPr>
                  <w:rFonts w:ascii="Aldhabi" w:hAnsi="Aldhabi" w:cs="Aldhabi" w:hint="cs"/>
                  <w:noProof/>
                  <w:sz w:val="28"/>
                  <w:szCs w:val="28"/>
                  <w:u w:val="single"/>
                  <w:lang w:val="en-US"/>
                </w:rPr>
                <w:t>http://www.fsis.usda.gov/wps/portal/fsis/topics/recalls-andpublic-health-alerts/recall-summaries</w:t>
              </w:r>
            </w:p>
            <w:p w14:paraId="269BE158" w14:textId="77777777" w:rsidR="00790F23" w:rsidRPr="008D74C1" w:rsidRDefault="00790F23" w:rsidP="00790F23">
              <w:pPr>
                <w:pStyle w:val="Bibliography"/>
                <w:rPr>
                  <w:rFonts w:ascii="Aldhabi" w:hAnsi="Aldhabi" w:cs="Aldhabi"/>
                  <w:noProof/>
                  <w:sz w:val="28"/>
                  <w:szCs w:val="28"/>
                  <w:lang w:val="en-US"/>
                </w:rPr>
              </w:pPr>
              <w:r w:rsidRPr="008D74C1">
                <w:rPr>
                  <w:rFonts w:ascii="Aldhabi" w:hAnsi="Aldhabi" w:cs="Aldhabi" w:hint="cs"/>
                  <w:noProof/>
                  <w:sz w:val="28"/>
                  <w:szCs w:val="28"/>
                  <w:lang w:val="en-US"/>
                </w:rPr>
                <w:t xml:space="preserve">Verschoor, C. C., October 2000. Legal Compliance and Ethical blunders at Ford/Firestone. </w:t>
              </w:r>
              <w:r w:rsidRPr="008D74C1">
                <w:rPr>
                  <w:rFonts w:ascii="Aldhabi" w:hAnsi="Aldhabi" w:cs="Aldhabi" w:hint="cs"/>
                  <w:i/>
                  <w:iCs/>
                  <w:noProof/>
                  <w:sz w:val="28"/>
                  <w:szCs w:val="28"/>
                  <w:lang w:val="en-US"/>
                </w:rPr>
                <w:t xml:space="preserve">Strategic Finance, </w:t>
              </w:r>
              <w:r w:rsidRPr="008D74C1">
                <w:rPr>
                  <w:rFonts w:ascii="Aldhabi" w:hAnsi="Aldhabi" w:cs="Aldhabi" w:hint="cs"/>
                  <w:noProof/>
                  <w:sz w:val="28"/>
                  <w:szCs w:val="28"/>
                  <w:lang w:val="en-US"/>
                </w:rPr>
                <w:t>82(4), pp. 22-24.</w:t>
              </w:r>
            </w:p>
            <w:p w14:paraId="1DA66621" w14:textId="1DB62992" w:rsidR="00302A70" w:rsidRDefault="00790F23" w:rsidP="00302A70">
              <w:pPr>
                <w:rPr>
                  <w:rFonts w:ascii="Aldhabi" w:hAnsi="Aldhabi" w:cs="Aldhabi"/>
                  <w:sz w:val="32"/>
                  <w:szCs w:val="32"/>
                </w:rPr>
              </w:pPr>
              <w:r w:rsidRPr="008D74C1">
                <w:rPr>
                  <w:rFonts w:ascii="Aldhabi" w:hAnsi="Aldhabi" w:cs="Aldhabi" w:hint="cs"/>
                  <w:b/>
                  <w:bCs/>
                  <w:noProof/>
                  <w:sz w:val="32"/>
                  <w:szCs w:val="32"/>
                </w:rPr>
                <w:fldChar w:fldCharType="end"/>
              </w:r>
            </w:p>
          </w:sdtContent>
        </w:sdt>
      </w:sdtContent>
    </w:sdt>
    <w:p w14:paraId="5B2CBF78" w14:textId="7D3052C5" w:rsidR="00302A70" w:rsidRPr="00302A70" w:rsidRDefault="00302A70">
      <w:pPr>
        <w:pStyle w:val="TableofFigures"/>
        <w:tabs>
          <w:tab w:val="right" w:leader="dot" w:pos="9016"/>
        </w:tabs>
        <w:rPr>
          <w:rFonts w:eastAsiaTheme="minorEastAsia"/>
          <w:noProof/>
          <w:sz w:val="28"/>
          <w:szCs w:val="28"/>
          <w:lang w:eastAsia="en-GB"/>
        </w:rPr>
      </w:pPr>
      <w:r w:rsidRPr="00302A70">
        <w:rPr>
          <w:rFonts w:ascii="Aldhabi" w:hAnsi="Aldhabi" w:cs="Aldhabi"/>
          <w:sz w:val="40"/>
          <w:szCs w:val="40"/>
        </w:rPr>
        <w:fldChar w:fldCharType="begin"/>
      </w:r>
      <w:r w:rsidRPr="00302A70">
        <w:rPr>
          <w:rFonts w:ascii="Aldhabi" w:hAnsi="Aldhabi" w:cs="Aldhabi"/>
          <w:sz w:val="40"/>
          <w:szCs w:val="40"/>
        </w:rPr>
        <w:instrText xml:space="preserve"> TOC \h \z \c "Figure" </w:instrText>
      </w:r>
      <w:r w:rsidRPr="00302A70">
        <w:rPr>
          <w:rFonts w:ascii="Aldhabi" w:hAnsi="Aldhabi" w:cs="Aldhabi"/>
          <w:sz w:val="40"/>
          <w:szCs w:val="40"/>
        </w:rPr>
        <w:fldChar w:fldCharType="separate"/>
      </w:r>
      <w:hyperlink r:id="rId18" w:anchor="_Toc120447477" w:history="1">
        <w:r w:rsidRPr="00302A70">
          <w:rPr>
            <w:rStyle w:val="Hyperlink"/>
            <w:rFonts w:ascii="Aldhabi" w:hAnsi="Aldhabi" w:cs="Aldhabi"/>
            <w:noProof/>
            <w:sz w:val="28"/>
            <w:szCs w:val="28"/>
          </w:rPr>
          <w:t>Figure 1 - DeFeo COPQ Iceberg</w:t>
        </w:r>
        <w:r w:rsidRPr="00302A70">
          <w:rPr>
            <w:noProof/>
            <w:webHidden/>
            <w:sz w:val="28"/>
            <w:szCs w:val="28"/>
          </w:rPr>
          <w:tab/>
        </w:r>
        <w:r w:rsidR="00A13208">
          <w:rPr>
            <w:noProof/>
            <w:webHidden/>
            <w:sz w:val="28"/>
            <w:szCs w:val="28"/>
          </w:rPr>
          <w:t>5</w:t>
        </w:r>
      </w:hyperlink>
    </w:p>
    <w:p w14:paraId="5EBA452B" w14:textId="0962B7AC" w:rsidR="00302A70" w:rsidRPr="00302A70" w:rsidRDefault="008153AD">
      <w:pPr>
        <w:pStyle w:val="TableofFigures"/>
        <w:tabs>
          <w:tab w:val="right" w:leader="dot" w:pos="9016"/>
        </w:tabs>
        <w:rPr>
          <w:rFonts w:eastAsiaTheme="minorEastAsia"/>
          <w:noProof/>
          <w:sz w:val="28"/>
          <w:szCs w:val="28"/>
          <w:lang w:eastAsia="en-GB"/>
        </w:rPr>
      </w:pPr>
      <w:hyperlink w:anchor="_Toc120447478" w:history="1">
        <w:r w:rsidR="00302A70" w:rsidRPr="00302A70">
          <w:rPr>
            <w:rStyle w:val="Hyperlink"/>
            <w:rFonts w:ascii="Aldhabi" w:hAnsi="Aldhabi" w:cs="Aldhabi"/>
            <w:noProof/>
            <w:sz w:val="28"/>
            <w:szCs w:val="28"/>
          </w:rPr>
          <w:t>Figure 2 - Pareto Chart of Direct Costs of Toyota Recalls</w:t>
        </w:r>
        <w:r w:rsidR="00302A70" w:rsidRPr="00302A70">
          <w:rPr>
            <w:noProof/>
            <w:webHidden/>
            <w:sz w:val="28"/>
            <w:szCs w:val="28"/>
          </w:rPr>
          <w:tab/>
        </w:r>
        <w:r w:rsidR="00A13208">
          <w:rPr>
            <w:noProof/>
            <w:webHidden/>
            <w:sz w:val="28"/>
            <w:szCs w:val="28"/>
          </w:rPr>
          <w:t>7</w:t>
        </w:r>
      </w:hyperlink>
    </w:p>
    <w:p w14:paraId="2AFC7603" w14:textId="421D24AD" w:rsidR="00302A70" w:rsidRPr="00302A70" w:rsidRDefault="008153AD">
      <w:pPr>
        <w:pStyle w:val="TableofFigures"/>
        <w:tabs>
          <w:tab w:val="right" w:leader="dot" w:pos="9016"/>
        </w:tabs>
        <w:rPr>
          <w:rFonts w:eastAsiaTheme="minorEastAsia"/>
          <w:noProof/>
          <w:sz w:val="28"/>
          <w:szCs w:val="28"/>
          <w:lang w:eastAsia="en-GB"/>
        </w:rPr>
      </w:pPr>
      <w:hyperlink r:id="rId19" w:anchor="_Toc120447479" w:history="1">
        <w:r w:rsidR="00302A70" w:rsidRPr="00302A70">
          <w:rPr>
            <w:rStyle w:val="Hyperlink"/>
            <w:rFonts w:ascii="Aldhabi" w:hAnsi="Aldhabi" w:cs="Aldhabi"/>
            <w:noProof/>
            <w:sz w:val="28"/>
            <w:szCs w:val="28"/>
          </w:rPr>
          <w:t>Figure 3 - Cost of Poor Quality Vs Process Performance Level</w:t>
        </w:r>
        <w:r w:rsidR="00302A70" w:rsidRPr="00302A70">
          <w:rPr>
            <w:noProof/>
            <w:webHidden/>
            <w:sz w:val="28"/>
            <w:szCs w:val="28"/>
          </w:rPr>
          <w:tab/>
        </w:r>
        <w:r w:rsidR="00382F4B">
          <w:rPr>
            <w:noProof/>
            <w:webHidden/>
            <w:sz w:val="28"/>
            <w:szCs w:val="28"/>
          </w:rPr>
          <w:t>9</w:t>
        </w:r>
      </w:hyperlink>
    </w:p>
    <w:p w14:paraId="32482071" w14:textId="0EC9404E" w:rsidR="00302A70" w:rsidRPr="00302A70" w:rsidRDefault="008153AD">
      <w:pPr>
        <w:pStyle w:val="TableofFigures"/>
        <w:tabs>
          <w:tab w:val="right" w:leader="dot" w:pos="9016"/>
        </w:tabs>
        <w:rPr>
          <w:rFonts w:eastAsiaTheme="minorEastAsia"/>
          <w:noProof/>
          <w:sz w:val="28"/>
          <w:szCs w:val="28"/>
          <w:lang w:eastAsia="en-GB"/>
        </w:rPr>
      </w:pPr>
      <w:hyperlink w:anchor="_Toc120447480" w:history="1">
        <w:r w:rsidR="00302A70" w:rsidRPr="00302A70">
          <w:rPr>
            <w:rStyle w:val="Hyperlink"/>
            <w:rFonts w:ascii="Aldhabi" w:hAnsi="Aldhabi" w:cs="Aldhabi"/>
            <w:noProof/>
            <w:sz w:val="28"/>
            <w:szCs w:val="28"/>
          </w:rPr>
          <w:t>Figure 4 - Concepts of prevention for recalls</w:t>
        </w:r>
        <w:r w:rsidR="00302A70" w:rsidRPr="00302A70">
          <w:rPr>
            <w:noProof/>
            <w:webHidden/>
            <w:sz w:val="28"/>
            <w:szCs w:val="28"/>
          </w:rPr>
          <w:tab/>
        </w:r>
        <w:r w:rsidR="00382F4B">
          <w:rPr>
            <w:noProof/>
            <w:webHidden/>
            <w:sz w:val="28"/>
            <w:szCs w:val="28"/>
          </w:rPr>
          <w:t>10</w:t>
        </w:r>
      </w:hyperlink>
    </w:p>
    <w:p w14:paraId="1411503E" w14:textId="2AA0210E" w:rsidR="00302A70" w:rsidRPr="00302A70" w:rsidRDefault="008153AD">
      <w:pPr>
        <w:pStyle w:val="TableofFigures"/>
        <w:tabs>
          <w:tab w:val="right" w:leader="dot" w:pos="9016"/>
        </w:tabs>
        <w:rPr>
          <w:rFonts w:eastAsiaTheme="minorEastAsia"/>
          <w:noProof/>
          <w:sz w:val="28"/>
          <w:szCs w:val="28"/>
          <w:lang w:eastAsia="en-GB"/>
        </w:rPr>
      </w:pPr>
      <w:hyperlink w:anchor="_Toc120447481" w:history="1">
        <w:r w:rsidR="00302A70" w:rsidRPr="00302A70">
          <w:rPr>
            <w:rStyle w:val="Hyperlink"/>
            <w:rFonts w:ascii="Aldhabi" w:hAnsi="Aldhabi" w:cs="Aldhabi"/>
            <w:noProof/>
            <w:sz w:val="28"/>
            <w:szCs w:val="28"/>
          </w:rPr>
          <w:t>Figure 5 - Fault Tree illustrating potential modes of failure</w:t>
        </w:r>
        <w:r w:rsidR="00302A70" w:rsidRPr="00302A70">
          <w:rPr>
            <w:noProof/>
            <w:webHidden/>
            <w:sz w:val="28"/>
            <w:szCs w:val="28"/>
          </w:rPr>
          <w:tab/>
        </w:r>
        <w:r w:rsidR="00382F4B">
          <w:rPr>
            <w:noProof/>
            <w:webHidden/>
            <w:sz w:val="28"/>
            <w:szCs w:val="28"/>
          </w:rPr>
          <w:t>11</w:t>
        </w:r>
      </w:hyperlink>
    </w:p>
    <w:p w14:paraId="77400F0C" w14:textId="1FC50411" w:rsidR="00302A70" w:rsidRPr="00302A70" w:rsidRDefault="008153AD">
      <w:pPr>
        <w:pStyle w:val="TableofFigures"/>
        <w:tabs>
          <w:tab w:val="right" w:leader="dot" w:pos="9016"/>
        </w:tabs>
        <w:rPr>
          <w:rFonts w:eastAsiaTheme="minorEastAsia"/>
          <w:noProof/>
          <w:sz w:val="28"/>
          <w:szCs w:val="28"/>
          <w:lang w:eastAsia="en-GB"/>
        </w:rPr>
      </w:pPr>
      <w:hyperlink w:anchor="_Toc120447482" w:history="1">
        <w:r w:rsidR="00302A70" w:rsidRPr="00302A70">
          <w:rPr>
            <w:rStyle w:val="Hyperlink"/>
            <w:rFonts w:ascii="Aldhabi" w:hAnsi="Aldhabi" w:cs="Aldhabi"/>
            <w:noProof/>
            <w:sz w:val="28"/>
            <w:szCs w:val="28"/>
          </w:rPr>
          <w:t>Figure 6- Ichikawa Diagram demonstrating Potential causes of failure</w:t>
        </w:r>
        <w:r w:rsidR="00302A70" w:rsidRPr="00302A70">
          <w:rPr>
            <w:noProof/>
            <w:webHidden/>
            <w:sz w:val="28"/>
            <w:szCs w:val="28"/>
          </w:rPr>
          <w:tab/>
        </w:r>
        <w:r w:rsidR="00382F4B">
          <w:rPr>
            <w:noProof/>
            <w:webHidden/>
            <w:sz w:val="28"/>
            <w:szCs w:val="28"/>
          </w:rPr>
          <w:t>11</w:t>
        </w:r>
      </w:hyperlink>
    </w:p>
    <w:p w14:paraId="3A1FEC45" w14:textId="6F8E25DC" w:rsidR="00302A70" w:rsidRPr="00302A70" w:rsidRDefault="00302A70" w:rsidP="00302A70">
      <w:pPr>
        <w:rPr>
          <w:rFonts w:ascii="Aldhabi" w:hAnsi="Aldhabi" w:cs="Aldhabi"/>
          <w:sz w:val="40"/>
          <w:szCs w:val="40"/>
        </w:rPr>
      </w:pPr>
      <w:r w:rsidRPr="00302A70">
        <w:rPr>
          <w:rFonts w:ascii="Aldhabi" w:hAnsi="Aldhabi" w:cs="Aldhabi"/>
          <w:sz w:val="40"/>
          <w:szCs w:val="40"/>
        </w:rPr>
        <w:fldChar w:fldCharType="end"/>
      </w:r>
    </w:p>
    <w:sectPr w:rsidR="00302A70" w:rsidRPr="00302A70" w:rsidSect="00E36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F73F0" w14:textId="77777777" w:rsidR="001A6130" w:rsidRDefault="001A6130" w:rsidP="00E36D74">
      <w:pPr>
        <w:spacing w:after="0" w:line="240" w:lineRule="auto"/>
      </w:pPr>
      <w:r>
        <w:separator/>
      </w:r>
    </w:p>
  </w:endnote>
  <w:endnote w:type="continuationSeparator" w:id="0">
    <w:p w14:paraId="670E182B" w14:textId="77777777" w:rsidR="001A6130" w:rsidRDefault="001A6130" w:rsidP="00E36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9452D" w14:textId="77777777" w:rsidR="001A6130" w:rsidRDefault="001A6130" w:rsidP="00E36D74">
      <w:pPr>
        <w:spacing w:after="0" w:line="240" w:lineRule="auto"/>
      </w:pPr>
      <w:r>
        <w:separator/>
      </w:r>
    </w:p>
  </w:footnote>
  <w:footnote w:type="continuationSeparator" w:id="0">
    <w:p w14:paraId="665CCB99" w14:textId="77777777" w:rsidR="001A6130" w:rsidRDefault="001A6130" w:rsidP="00E36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64EB" w14:textId="10A35805" w:rsidR="003949AB" w:rsidRPr="000E67C2" w:rsidRDefault="000E67C2" w:rsidP="000E67C2">
    <w:pPr>
      <w:pStyle w:val="Header"/>
      <w:jc w:val="center"/>
      <w:rPr>
        <w:rFonts w:ascii="Aldhabi" w:hAnsi="Aldhabi" w:cs="Aldhabi"/>
        <w:color w:val="002060"/>
        <w:sz w:val="12"/>
        <w:szCs w:val="12"/>
      </w:rPr>
    </w:pPr>
    <w:r w:rsidRPr="000E67C2">
      <w:rPr>
        <w:rFonts w:ascii="Aldhabi" w:hAnsi="Aldhabi" w:cs="Aldhabi" w:hint="cs"/>
        <w:color w:val="002060"/>
        <w:sz w:val="24"/>
        <w:szCs w:val="24"/>
      </w:rPr>
      <w:t>Darryl Jackson Student ID: 2219398</w:t>
    </w:r>
    <w:r>
      <w:rPr>
        <w:rFonts w:ascii="Aldhabi" w:hAnsi="Aldhabi" w:cs="Aldhabi"/>
        <w:color w:val="002060"/>
        <w:sz w:val="24"/>
        <w:szCs w:val="24"/>
      </w:rPr>
      <w:t>,</w:t>
    </w:r>
    <w:r w:rsidRPr="000E67C2">
      <w:rPr>
        <w:rFonts w:ascii="Aldhabi" w:hAnsi="Aldhabi" w:cs="Aldhabi" w:hint="cs"/>
        <w:color w:val="002060"/>
        <w:sz w:val="24"/>
        <w:szCs w:val="24"/>
      </w:rPr>
      <w:t xml:space="preserve"> University Wales St Trinity Da</w:t>
    </w:r>
    <w:r w:rsidRPr="000E67C2">
      <w:rPr>
        <w:rFonts w:ascii="Aldhabi" w:hAnsi="Aldhabi" w:cs="Aldhabi"/>
        <w:color w:val="002060"/>
        <w:sz w:val="24"/>
        <w:szCs w:val="24"/>
      </w:rPr>
      <w:t>vid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AEA3" w14:textId="65747242" w:rsidR="003949AB" w:rsidRPr="000E67C2" w:rsidRDefault="00113153" w:rsidP="000E67C2">
    <w:pPr>
      <w:pStyle w:val="Header"/>
      <w:jc w:val="center"/>
      <w:rPr>
        <w:rFonts w:ascii="Aldhabi" w:hAnsi="Aldhabi" w:cs="Aldhabi"/>
        <w:color w:val="002060"/>
      </w:rPr>
    </w:pPr>
    <w:r w:rsidRPr="000E67C2">
      <w:rPr>
        <w:rFonts w:ascii="Aldhabi" w:hAnsi="Aldhabi" w:cs="Aldhabi" w:hint="cs"/>
        <w:color w:val="002060"/>
      </w:rPr>
      <w:t>Darryl Jackson Student ID: 2219398 University Wales St Trinity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578AB"/>
    <w:multiLevelType w:val="hybridMultilevel"/>
    <w:tmpl w:val="2D80C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E33365"/>
    <w:multiLevelType w:val="hybridMultilevel"/>
    <w:tmpl w:val="43EE50EE"/>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9C81BAF"/>
    <w:multiLevelType w:val="hybridMultilevel"/>
    <w:tmpl w:val="2410CC24"/>
    <w:lvl w:ilvl="0" w:tplc="0756E0D6">
      <w:start w:val="3"/>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397A65"/>
    <w:multiLevelType w:val="hybridMultilevel"/>
    <w:tmpl w:val="EF5406A6"/>
    <w:lvl w:ilvl="0" w:tplc="5ED0E51C">
      <w:start w:val="11"/>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F263D6"/>
    <w:multiLevelType w:val="hybridMultilevel"/>
    <w:tmpl w:val="7E1EC70C"/>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E9736E"/>
    <w:multiLevelType w:val="hybridMultilevel"/>
    <w:tmpl w:val="2410CC24"/>
    <w:lvl w:ilvl="0" w:tplc="FFFFFFFF">
      <w:start w:val="3"/>
      <w:numFmt w:val="decimal"/>
      <w:lvlText w:val="%1."/>
      <w:lvlJc w:val="left"/>
      <w:pPr>
        <w:ind w:left="720" w:hanging="360"/>
      </w:pPr>
      <w:rPr>
        <w:rFonts w:hint="default"/>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74"/>
    <w:rsid w:val="000046DF"/>
    <w:rsid w:val="0000554F"/>
    <w:rsid w:val="00005AC5"/>
    <w:rsid w:val="00006C03"/>
    <w:rsid w:val="00013F11"/>
    <w:rsid w:val="0001797F"/>
    <w:rsid w:val="000316D3"/>
    <w:rsid w:val="000330B6"/>
    <w:rsid w:val="00037C19"/>
    <w:rsid w:val="00040D75"/>
    <w:rsid w:val="00046F6D"/>
    <w:rsid w:val="00052AC8"/>
    <w:rsid w:val="000537FC"/>
    <w:rsid w:val="000560C8"/>
    <w:rsid w:val="00063C13"/>
    <w:rsid w:val="00064C30"/>
    <w:rsid w:val="00074512"/>
    <w:rsid w:val="00076BE0"/>
    <w:rsid w:val="00077471"/>
    <w:rsid w:val="00077ED2"/>
    <w:rsid w:val="000828B7"/>
    <w:rsid w:val="00083E38"/>
    <w:rsid w:val="0009456A"/>
    <w:rsid w:val="00094E69"/>
    <w:rsid w:val="000955C1"/>
    <w:rsid w:val="00095832"/>
    <w:rsid w:val="000967F3"/>
    <w:rsid w:val="000A243B"/>
    <w:rsid w:val="000B049D"/>
    <w:rsid w:val="000B2C16"/>
    <w:rsid w:val="000C0FFC"/>
    <w:rsid w:val="000C62B0"/>
    <w:rsid w:val="000E1C27"/>
    <w:rsid w:val="000E67C2"/>
    <w:rsid w:val="000F40C9"/>
    <w:rsid w:val="000F4AE2"/>
    <w:rsid w:val="000F6EA6"/>
    <w:rsid w:val="001127F7"/>
    <w:rsid w:val="00113153"/>
    <w:rsid w:val="0011669A"/>
    <w:rsid w:val="0012094F"/>
    <w:rsid w:val="00134CCC"/>
    <w:rsid w:val="00157D9C"/>
    <w:rsid w:val="001704DF"/>
    <w:rsid w:val="00182FDA"/>
    <w:rsid w:val="00185F25"/>
    <w:rsid w:val="00194157"/>
    <w:rsid w:val="00197C8C"/>
    <w:rsid w:val="001A3FBB"/>
    <w:rsid w:val="001A6130"/>
    <w:rsid w:val="001A642C"/>
    <w:rsid w:val="001B039A"/>
    <w:rsid w:val="001B2205"/>
    <w:rsid w:val="001B302F"/>
    <w:rsid w:val="001C5466"/>
    <w:rsid w:val="001C7551"/>
    <w:rsid w:val="001C759C"/>
    <w:rsid w:val="001D30AC"/>
    <w:rsid w:val="001D726A"/>
    <w:rsid w:val="001F419B"/>
    <w:rsid w:val="00200A16"/>
    <w:rsid w:val="00203DDD"/>
    <w:rsid w:val="00204E21"/>
    <w:rsid w:val="002134EC"/>
    <w:rsid w:val="00230B4A"/>
    <w:rsid w:val="0023263F"/>
    <w:rsid w:val="002624DA"/>
    <w:rsid w:val="002723C2"/>
    <w:rsid w:val="00275512"/>
    <w:rsid w:val="00276C66"/>
    <w:rsid w:val="00281E76"/>
    <w:rsid w:val="0028541B"/>
    <w:rsid w:val="002922CA"/>
    <w:rsid w:val="002964AC"/>
    <w:rsid w:val="002A1292"/>
    <w:rsid w:val="002A1873"/>
    <w:rsid w:val="002A2A96"/>
    <w:rsid w:val="002A36B7"/>
    <w:rsid w:val="002A54B3"/>
    <w:rsid w:val="002A6A70"/>
    <w:rsid w:val="002B23E3"/>
    <w:rsid w:val="002B43AA"/>
    <w:rsid w:val="002B4B65"/>
    <w:rsid w:val="002B4FFB"/>
    <w:rsid w:val="002D0A2F"/>
    <w:rsid w:val="002D20FF"/>
    <w:rsid w:val="002D419F"/>
    <w:rsid w:val="002D5E85"/>
    <w:rsid w:val="002E2F16"/>
    <w:rsid w:val="002E31C4"/>
    <w:rsid w:val="002F0111"/>
    <w:rsid w:val="00301F0B"/>
    <w:rsid w:val="00302A70"/>
    <w:rsid w:val="00307C8A"/>
    <w:rsid w:val="0032402A"/>
    <w:rsid w:val="003241B6"/>
    <w:rsid w:val="003325B8"/>
    <w:rsid w:val="0033714C"/>
    <w:rsid w:val="0036297B"/>
    <w:rsid w:val="00365D67"/>
    <w:rsid w:val="00367C60"/>
    <w:rsid w:val="003705F6"/>
    <w:rsid w:val="00371FC2"/>
    <w:rsid w:val="003768B5"/>
    <w:rsid w:val="0037793E"/>
    <w:rsid w:val="00382F4B"/>
    <w:rsid w:val="00393618"/>
    <w:rsid w:val="003949AB"/>
    <w:rsid w:val="00397BD8"/>
    <w:rsid w:val="003A5064"/>
    <w:rsid w:val="003B3A49"/>
    <w:rsid w:val="003C0B80"/>
    <w:rsid w:val="003C19A0"/>
    <w:rsid w:val="003E21BF"/>
    <w:rsid w:val="004005C2"/>
    <w:rsid w:val="00401EAB"/>
    <w:rsid w:val="00412767"/>
    <w:rsid w:val="00416C98"/>
    <w:rsid w:val="004255BA"/>
    <w:rsid w:val="004326A3"/>
    <w:rsid w:val="00440084"/>
    <w:rsid w:val="00440A49"/>
    <w:rsid w:val="00443FE9"/>
    <w:rsid w:val="00460AEF"/>
    <w:rsid w:val="00461E84"/>
    <w:rsid w:val="00466ACB"/>
    <w:rsid w:val="00480D35"/>
    <w:rsid w:val="0048718E"/>
    <w:rsid w:val="004A02E6"/>
    <w:rsid w:val="004B04A4"/>
    <w:rsid w:val="004B3404"/>
    <w:rsid w:val="004C23B4"/>
    <w:rsid w:val="004C35A2"/>
    <w:rsid w:val="004C4F97"/>
    <w:rsid w:val="004C6616"/>
    <w:rsid w:val="004D5140"/>
    <w:rsid w:val="004F08A6"/>
    <w:rsid w:val="004F1EA2"/>
    <w:rsid w:val="00500EF8"/>
    <w:rsid w:val="005118E7"/>
    <w:rsid w:val="0051464B"/>
    <w:rsid w:val="0052131F"/>
    <w:rsid w:val="0052479B"/>
    <w:rsid w:val="00526421"/>
    <w:rsid w:val="005272D7"/>
    <w:rsid w:val="0053535F"/>
    <w:rsid w:val="0054652E"/>
    <w:rsid w:val="00553010"/>
    <w:rsid w:val="00555586"/>
    <w:rsid w:val="00560708"/>
    <w:rsid w:val="00561BB5"/>
    <w:rsid w:val="00563D4D"/>
    <w:rsid w:val="00576C29"/>
    <w:rsid w:val="005809E1"/>
    <w:rsid w:val="005832F1"/>
    <w:rsid w:val="005874CB"/>
    <w:rsid w:val="005955C4"/>
    <w:rsid w:val="005972BC"/>
    <w:rsid w:val="005A4ACA"/>
    <w:rsid w:val="005C3C4C"/>
    <w:rsid w:val="005C40BC"/>
    <w:rsid w:val="005C4AC9"/>
    <w:rsid w:val="005C6A93"/>
    <w:rsid w:val="005E22B0"/>
    <w:rsid w:val="005E7B48"/>
    <w:rsid w:val="005F661D"/>
    <w:rsid w:val="00607C7B"/>
    <w:rsid w:val="006131CC"/>
    <w:rsid w:val="00614363"/>
    <w:rsid w:val="006225AB"/>
    <w:rsid w:val="00623739"/>
    <w:rsid w:val="00637C6D"/>
    <w:rsid w:val="006573EB"/>
    <w:rsid w:val="006621DB"/>
    <w:rsid w:val="00662529"/>
    <w:rsid w:val="006626EF"/>
    <w:rsid w:val="0066720D"/>
    <w:rsid w:val="006754B7"/>
    <w:rsid w:val="0068654D"/>
    <w:rsid w:val="00687F20"/>
    <w:rsid w:val="006A1A09"/>
    <w:rsid w:val="006A7C8D"/>
    <w:rsid w:val="006B4F83"/>
    <w:rsid w:val="006B7F3C"/>
    <w:rsid w:val="006C09C8"/>
    <w:rsid w:val="006D0155"/>
    <w:rsid w:val="006D7DA2"/>
    <w:rsid w:val="006D7FCB"/>
    <w:rsid w:val="006E3529"/>
    <w:rsid w:val="006E4933"/>
    <w:rsid w:val="006E727E"/>
    <w:rsid w:val="006E7D89"/>
    <w:rsid w:val="006F3B3E"/>
    <w:rsid w:val="006F5CED"/>
    <w:rsid w:val="00705785"/>
    <w:rsid w:val="00711F51"/>
    <w:rsid w:val="007444D9"/>
    <w:rsid w:val="00744A1D"/>
    <w:rsid w:val="007457DF"/>
    <w:rsid w:val="00752AA8"/>
    <w:rsid w:val="00753C10"/>
    <w:rsid w:val="007609BA"/>
    <w:rsid w:val="00761461"/>
    <w:rsid w:val="00766448"/>
    <w:rsid w:val="00770850"/>
    <w:rsid w:val="00770B05"/>
    <w:rsid w:val="007802A1"/>
    <w:rsid w:val="00780386"/>
    <w:rsid w:val="0078247A"/>
    <w:rsid w:val="00790F23"/>
    <w:rsid w:val="007923B8"/>
    <w:rsid w:val="00794CAD"/>
    <w:rsid w:val="007971BF"/>
    <w:rsid w:val="007A1A93"/>
    <w:rsid w:val="007A76DD"/>
    <w:rsid w:val="007B1D6D"/>
    <w:rsid w:val="007B7C73"/>
    <w:rsid w:val="007C1D44"/>
    <w:rsid w:val="007C341A"/>
    <w:rsid w:val="007D626E"/>
    <w:rsid w:val="007E133B"/>
    <w:rsid w:val="007E3E9E"/>
    <w:rsid w:val="007E67B5"/>
    <w:rsid w:val="0081218C"/>
    <w:rsid w:val="008153AD"/>
    <w:rsid w:val="008214D1"/>
    <w:rsid w:val="00824E5A"/>
    <w:rsid w:val="0082748D"/>
    <w:rsid w:val="00831180"/>
    <w:rsid w:val="00833253"/>
    <w:rsid w:val="00837815"/>
    <w:rsid w:val="00837FB9"/>
    <w:rsid w:val="00843C6D"/>
    <w:rsid w:val="00863ADF"/>
    <w:rsid w:val="00864E45"/>
    <w:rsid w:val="00890E58"/>
    <w:rsid w:val="0089275F"/>
    <w:rsid w:val="00894B10"/>
    <w:rsid w:val="008B6292"/>
    <w:rsid w:val="008B7516"/>
    <w:rsid w:val="008C0017"/>
    <w:rsid w:val="008C23DC"/>
    <w:rsid w:val="008C623D"/>
    <w:rsid w:val="008D0D49"/>
    <w:rsid w:val="008D19B9"/>
    <w:rsid w:val="008D3240"/>
    <w:rsid w:val="008D3464"/>
    <w:rsid w:val="008D74C1"/>
    <w:rsid w:val="008E27BF"/>
    <w:rsid w:val="008E2DE8"/>
    <w:rsid w:val="008F7690"/>
    <w:rsid w:val="00903A5C"/>
    <w:rsid w:val="00910124"/>
    <w:rsid w:val="00912687"/>
    <w:rsid w:val="00914AC4"/>
    <w:rsid w:val="00923DB0"/>
    <w:rsid w:val="00925780"/>
    <w:rsid w:val="009317CD"/>
    <w:rsid w:val="0093280B"/>
    <w:rsid w:val="009345B7"/>
    <w:rsid w:val="00943559"/>
    <w:rsid w:val="0095442D"/>
    <w:rsid w:val="009545FA"/>
    <w:rsid w:val="00971336"/>
    <w:rsid w:val="009804A2"/>
    <w:rsid w:val="009900FA"/>
    <w:rsid w:val="0099109B"/>
    <w:rsid w:val="009A00DA"/>
    <w:rsid w:val="009C3B59"/>
    <w:rsid w:val="009C55ED"/>
    <w:rsid w:val="009D3D86"/>
    <w:rsid w:val="009D4A06"/>
    <w:rsid w:val="009E0C7C"/>
    <w:rsid w:val="009E36EE"/>
    <w:rsid w:val="009E717C"/>
    <w:rsid w:val="009E767D"/>
    <w:rsid w:val="009F2DF3"/>
    <w:rsid w:val="00A02C59"/>
    <w:rsid w:val="00A13208"/>
    <w:rsid w:val="00A139FE"/>
    <w:rsid w:val="00A209C7"/>
    <w:rsid w:val="00A32F6B"/>
    <w:rsid w:val="00A34563"/>
    <w:rsid w:val="00A37840"/>
    <w:rsid w:val="00A468E7"/>
    <w:rsid w:val="00A47989"/>
    <w:rsid w:val="00A57CDE"/>
    <w:rsid w:val="00A645E9"/>
    <w:rsid w:val="00A70220"/>
    <w:rsid w:val="00A71052"/>
    <w:rsid w:val="00A75F2C"/>
    <w:rsid w:val="00A833C1"/>
    <w:rsid w:val="00A91C0A"/>
    <w:rsid w:val="00A92185"/>
    <w:rsid w:val="00A93348"/>
    <w:rsid w:val="00A96FE3"/>
    <w:rsid w:val="00A977E1"/>
    <w:rsid w:val="00AA0F18"/>
    <w:rsid w:val="00AA1879"/>
    <w:rsid w:val="00AA5D77"/>
    <w:rsid w:val="00AD7AD5"/>
    <w:rsid w:val="00AE6BD0"/>
    <w:rsid w:val="00AE75C9"/>
    <w:rsid w:val="00AF1A52"/>
    <w:rsid w:val="00AF2D8F"/>
    <w:rsid w:val="00AF6D51"/>
    <w:rsid w:val="00B046EA"/>
    <w:rsid w:val="00B053E9"/>
    <w:rsid w:val="00B10D1E"/>
    <w:rsid w:val="00B173AE"/>
    <w:rsid w:val="00B25731"/>
    <w:rsid w:val="00B2713D"/>
    <w:rsid w:val="00B31BFC"/>
    <w:rsid w:val="00B35BD1"/>
    <w:rsid w:val="00B47BC7"/>
    <w:rsid w:val="00B47F99"/>
    <w:rsid w:val="00B60179"/>
    <w:rsid w:val="00B62C75"/>
    <w:rsid w:val="00B664AA"/>
    <w:rsid w:val="00B752B5"/>
    <w:rsid w:val="00B77CC0"/>
    <w:rsid w:val="00B827D7"/>
    <w:rsid w:val="00B90A72"/>
    <w:rsid w:val="00B93FD4"/>
    <w:rsid w:val="00BA0689"/>
    <w:rsid w:val="00BA2FC9"/>
    <w:rsid w:val="00BB0ACB"/>
    <w:rsid w:val="00BB291D"/>
    <w:rsid w:val="00BC02D4"/>
    <w:rsid w:val="00BE0952"/>
    <w:rsid w:val="00BE09BF"/>
    <w:rsid w:val="00C003A5"/>
    <w:rsid w:val="00C01162"/>
    <w:rsid w:val="00C07513"/>
    <w:rsid w:val="00C141FE"/>
    <w:rsid w:val="00C201EC"/>
    <w:rsid w:val="00C269A9"/>
    <w:rsid w:val="00C353CE"/>
    <w:rsid w:val="00C40363"/>
    <w:rsid w:val="00C44F89"/>
    <w:rsid w:val="00C535EA"/>
    <w:rsid w:val="00C5743D"/>
    <w:rsid w:val="00C632C5"/>
    <w:rsid w:val="00C6335D"/>
    <w:rsid w:val="00C85835"/>
    <w:rsid w:val="00C93A96"/>
    <w:rsid w:val="00C959F0"/>
    <w:rsid w:val="00C966EF"/>
    <w:rsid w:val="00CB0637"/>
    <w:rsid w:val="00CB6039"/>
    <w:rsid w:val="00CC3E8E"/>
    <w:rsid w:val="00CC3F07"/>
    <w:rsid w:val="00CD0271"/>
    <w:rsid w:val="00CD0C5E"/>
    <w:rsid w:val="00CD2613"/>
    <w:rsid w:val="00CD2CA8"/>
    <w:rsid w:val="00CD4776"/>
    <w:rsid w:val="00CF5222"/>
    <w:rsid w:val="00CF6D1E"/>
    <w:rsid w:val="00D11EC3"/>
    <w:rsid w:val="00D2012C"/>
    <w:rsid w:val="00D22A92"/>
    <w:rsid w:val="00D32925"/>
    <w:rsid w:val="00D35F18"/>
    <w:rsid w:val="00D3784F"/>
    <w:rsid w:val="00D54BF4"/>
    <w:rsid w:val="00D6207C"/>
    <w:rsid w:val="00D7069A"/>
    <w:rsid w:val="00D76306"/>
    <w:rsid w:val="00D8043C"/>
    <w:rsid w:val="00D855ED"/>
    <w:rsid w:val="00DA1DEE"/>
    <w:rsid w:val="00DC3A4C"/>
    <w:rsid w:val="00DD4E24"/>
    <w:rsid w:val="00DE48A6"/>
    <w:rsid w:val="00DF08E4"/>
    <w:rsid w:val="00DF2952"/>
    <w:rsid w:val="00DF5E6D"/>
    <w:rsid w:val="00E06D37"/>
    <w:rsid w:val="00E24FC5"/>
    <w:rsid w:val="00E279C4"/>
    <w:rsid w:val="00E27E93"/>
    <w:rsid w:val="00E3200A"/>
    <w:rsid w:val="00E36D74"/>
    <w:rsid w:val="00E42C1B"/>
    <w:rsid w:val="00E42D4A"/>
    <w:rsid w:val="00E477DD"/>
    <w:rsid w:val="00E54872"/>
    <w:rsid w:val="00E54D21"/>
    <w:rsid w:val="00E7109B"/>
    <w:rsid w:val="00E73803"/>
    <w:rsid w:val="00E771E6"/>
    <w:rsid w:val="00E779BB"/>
    <w:rsid w:val="00E80442"/>
    <w:rsid w:val="00E8120F"/>
    <w:rsid w:val="00E819FB"/>
    <w:rsid w:val="00E8338B"/>
    <w:rsid w:val="00E9680A"/>
    <w:rsid w:val="00EA6382"/>
    <w:rsid w:val="00EB02C2"/>
    <w:rsid w:val="00EB240A"/>
    <w:rsid w:val="00EB478D"/>
    <w:rsid w:val="00EC1B47"/>
    <w:rsid w:val="00EC6E4C"/>
    <w:rsid w:val="00ED18A7"/>
    <w:rsid w:val="00ED2054"/>
    <w:rsid w:val="00EE3BF4"/>
    <w:rsid w:val="00EE46C0"/>
    <w:rsid w:val="00EE4918"/>
    <w:rsid w:val="00EE7F66"/>
    <w:rsid w:val="00EF0AC6"/>
    <w:rsid w:val="00EF14E4"/>
    <w:rsid w:val="00EF6939"/>
    <w:rsid w:val="00EF6F3E"/>
    <w:rsid w:val="00F01514"/>
    <w:rsid w:val="00F20ABD"/>
    <w:rsid w:val="00F25E84"/>
    <w:rsid w:val="00F27744"/>
    <w:rsid w:val="00F334AE"/>
    <w:rsid w:val="00F3600A"/>
    <w:rsid w:val="00F3720B"/>
    <w:rsid w:val="00F56C42"/>
    <w:rsid w:val="00F622AB"/>
    <w:rsid w:val="00F62356"/>
    <w:rsid w:val="00F71DBF"/>
    <w:rsid w:val="00F844AA"/>
    <w:rsid w:val="00F85DBD"/>
    <w:rsid w:val="00F8604F"/>
    <w:rsid w:val="00F90328"/>
    <w:rsid w:val="00FA0D71"/>
    <w:rsid w:val="00FA3797"/>
    <w:rsid w:val="00FB6675"/>
    <w:rsid w:val="00FC3C8A"/>
    <w:rsid w:val="00FC4166"/>
    <w:rsid w:val="00FC6382"/>
    <w:rsid w:val="00FF1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2201C"/>
  <w15:chartTrackingRefBased/>
  <w15:docId w15:val="{BB8356F6-7508-47F6-AC49-8F2DB006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3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D74"/>
  </w:style>
  <w:style w:type="paragraph" w:styleId="Footer">
    <w:name w:val="footer"/>
    <w:basedOn w:val="Normal"/>
    <w:link w:val="FooterChar"/>
    <w:uiPriority w:val="99"/>
    <w:unhideWhenUsed/>
    <w:rsid w:val="00E36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D74"/>
  </w:style>
  <w:style w:type="paragraph" w:styleId="NoSpacing">
    <w:name w:val="No Spacing"/>
    <w:link w:val="NoSpacingChar"/>
    <w:uiPriority w:val="1"/>
    <w:qFormat/>
    <w:rsid w:val="00CB06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0637"/>
    <w:rPr>
      <w:rFonts w:eastAsiaTheme="minorEastAsia"/>
      <w:lang w:val="en-US"/>
    </w:rPr>
  </w:style>
  <w:style w:type="paragraph" w:styleId="ListParagraph">
    <w:name w:val="List Paragraph"/>
    <w:basedOn w:val="Normal"/>
    <w:uiPriority w:val="34"/>
    <w:qFormat/>
    <w:rsid w:val="00CB0637"/>
    <w:pPr>
      <w:ind w:left="720"/>
      <w:contextualSpacing/>
    </w:pPr>
  </w:style>
  <w:style w:type="character" w:customStyle="1" w:styleId="Heading1Char">
    <w:name w:val="Heading 1 Char"/>
    <w:basedOn w:val="DefaultParagraphFont"/>
    <w:link w:val="Heading1"/>
    <w:uiPriority w:val="9"/>
    <w:rsid w:val="00C403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0363"/>
  </w:style>
  <w:style w:type="paragraph" w:styleId="Caption">
    <w:name w:val="caption"/>
    <w:basedOn w:val="Normal"/>
    <w:next w:val="Normal"/>
    <w:uiPriority w:val="35"/>
    <w:unhideWhenUsed/>
    <w:qFormat/>
    <w:rsid w:val="009F2D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46EA"/>
    <w:pPr>
      <w:spacing w:after="0"/>
    </w:pPr>
  </w:style>
  <w:style w:type="character" w:styleId="Hyperlink">
    <w:name w:val="Hyperlink"/>
    <w:basedOn w:val="DefaultParagraphFont"/>
    <w:uiPriority w:val="99"/>
    <w:unhideWhenUsed/>
    <w:rsid w:val="00B046EA"/>
    <w:rPr>
      <w:color w:val="0563C1" w:themeColor="hyperlink"/>
      <w:u w:val="single"/>
    </w:rPr>
  </w:style>
  <w:style w:type="paragraph" w:styleId="NormalWeb">
    <w:name w:val="Normal (Web)"/>
    <w:basedOn w:val="Normal"/>
    <w:uiPriority w:val="99"/>
    <w:semiHidden/>
    <w:unhideWhenUsed/>
    <w:rsid w:val="00A32F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7866">
      <w:bodyDiv w:val="1"/>
      <w:marLeft w:val="0"/>
      <w:marRight w:val="0"/>
      <w:marTop w:val="0"/>
      <w:marBottom w:val="0"/>
      <w:divBdr>
        <w:top w:val="none" w:sz="0" w:space="0" w:color="auto"/>
        <w:left w:val="none" w:sz="0" w:space="0" w:color="auto"/>
        <w:bottom w:val="none" w:sz="0" w:space="0" w:color="auto"/>
        <w:right w:val="none" w:sz="0" w:space="0" w:color="auto"/>
      </w:divBdr>
    </w:div>
    <w:div w:id="37441557">
      <w:bodyDiv w:val="1"/>
      <w:marLeft w:val="0"/>
      <w:marRight w:val="0"/>
      <w:marTop w:val="0"/>
      <w:marBottom w:val="0"/>
      <w:divBdr>
        <w:top w:val="none" w:sz="0" w:space="0" w:color="auto"/>
        <w:left w:val="none" w:sz="0" w:space="0" w:color="auto"/>
        <w:bottom w:val="none" w:sz="0" w:space="0" w:color="auto"/>
        <w:right w:val="none" w:sz="0" w:space="0" w:color="auto"/>
      </w:divBdr>
    </w:div>
    <w:div w:id="46030846">
      <w:bodyDiv w:val="1"/>
      <w:marLeft w:val="0"/>
      <w:marRight w:val="0"/>
      <w:marTop w:val="0"/>
      <w:marBottom w:val="0"/>
      <w:divBdr>
        <w:top w:val="none" w:sz="0" w:space="0" w:color="auto"/>
        <w:left w:val="none" w:sz="0" w:space="0" w:color="auto"/>
        <w:bottom w:val="none" w:sz="0" w:space="0" w:color="auto"/>
        <w:right w:val="none" w:sz="0" w:space="0" w:color="auto"/>
      </w:divBdr>
    </w:div>
    <w:div w:id="49502336">
      <w:bodyDiv w:val="1"/>
      <w:marLeft w:val="0"/>
      <w:marRight w:val="0"/>
      <w:marTop w:val="0"/>
      <w:marBottom w:val="0"/>
      <w:divBdr>
        <w:top w:val="none" w:sz="0" w:space="0" w:color="auto"/>
        <w:left w:val="none" w:sz="0" w:space="0" w:color="auto"/>
        <w:bottom w:val="none" w:sz="0" w:space="0" w:color="auto"/>
        <w:right w:val="none" w:sz="0" w:space="0" w:color="auto"/>
      </w:divBdr>
    </w:div>
    <w:div w:id="70659944">
      <w:bodyDiv w:val="1"/>
      <w:marLeft w:val="0"/>
      <w:marRight w:val="0"/>
      <w:marTop w:val="0"/>
      <w:marBottom w:val="0"/>
      <w:divBdr>
        <w:top w:val="none" w:sz="0" w:space="0" w:color="auto"/>
        <w:left w:val="none" w:sz="0" w:space="0" w:color="auto"/>
        <w:bottom w:val="none" w:sz="0" w:space="0" w:color="auto"/>
        <w:right w:val="none" w:sz="0" w:space="0" w:color="auto"/>
      </w:divBdr>
    </w:div>
    <w:div w:id="74131522">
      <w:bodyDiv w:val="1"/>
      <w:marLeft w:val="0"/>
      <w:marRight w:val="0"/>
      <w:marTop w:val="0"/>
      <w:marBottom w:val="0"/>
      <w:divBdr>
        <w:top w:val="none" w:sz="0" w:space="0" w:color="auto"/>
        <w:left w:val="none" w:sz="0" w:space="0" w:color="auto"/>
        <w:bottom w:val="none" w:sz="0" w:space="0" w:color="auto"/>
        <w:right w:val="none" w:sz="0" w:space="0" w:color="auto"/>
      </w:divBdr>
    </w:div>
    <w:div w:id="77218770">
      <w:bodyDiv w:val="1"/>
      <w:marLeft w:val="0"/>
      <w:marRight w:val="0"/>
      <w:marTop w:val="0"/>
      <w:marBottom w:val="0"/>
      <w:divBdr>
        <w:top w:val="none" w:sz="0" w:space="0" w:color="auto"/>
        <w:left w:val="none" w:sz="0" w:space="0" w:color="auto"/>
        <w:bottom w:val="none" w:sz="0" w:space="0" w:color="auto"/>
        <w:right w:val="none" w:sz="0" w:space="0" w:color="auto"/>
      </w:divBdr>
    </w:div>
    <w:div w:id="80569571">
      <w:bodyDiv w:val="1"/>
      <w:marLeft w:val="0"/>
      <w:marRight w:val="0"/>
      <w:marTop w:val="0"/>
      <w:marBottom w:val="0"/>
      <w:divBdr>
        <w:top w:val="none" w:sz="0" w:space="0" w:color="auto"/>
        <w:left w:val="none" w:sz="0" w:space="0" w:color="auto"/>
        <w:bottom w:val="none" w:sz="0" w:space="0" w:color="auto"/>
        <w:right w:val="none" w:sz="0" w:space="0" w:color="auto"/>
      </w:divBdr>
    </w:div>
    <w:div w:id="85734749">
      <w:bodyDiv w:val="1"/>
      <w:marLeft w:val="0"/>
      <w:marRight w:val="0"/>
      <w:marTop w:val="0"/>
      <w:marBottom w:val="0"/>
      <w:divBdr>
        <w:top w:val="none" w:sz="0" w:space="0" w:color="auto"/>
        <w:left w:val="none" w:sz="0" w:space="0" w:color="auto"/>
        <w:bottom w:val="none" w:sz="0" w:space="0" w:color="auto"/>
        <w:right w:val="none" w:sz="0" w:space="0" w:color="auto"/>
      </w:divBdr>
    </w:div>
    <w:div w:id="100999972">
      <w:bodyDiv w:val="1"/>
      <w:marLeft w:val="0"/>
      <w:marRight w:val="0"/>
      <w:marTop w:val="0"/>
      <w:marBottom w:val="0"/>
      <w:divBdr>
        <w:top w:val="none" w:sz="0" w:space="0" w:color="auto"/>
        <w:left w:val="none" w:sz="0" w:space="0" w:color="auto"/>
        <w:bottom w:val="none" w:sz="0" w:space="0" w:color="auto"/>
        <w:right w:val="none" w:sz="0" w:space="0" w:color="auto"/>
      </w:divBdr>
    </w:div>
    <w:div w:id="101078729">
      <w:bodyDiv w:val="1"/>
      <w:marLeft w:val="0"/>
      <w:marRight w:val="0"/>
      <w:marTop w:val="0"/>
      <w:marBottom w:val="0"/>
      <w:divBdr>
        <w:top w:val="none" w:sz="0" w:space="0" w:color="auto"/>
        <w:left w:val="none" w:sz="0" w:space="0" w:color="auto"/>
        <w:bottom w:val="none" w:sz="0" w:space="0" w:color="auto"/>
        <w:right w:val="none" w:sz="0" w:space="0" w:color="auto"/>
      </w:divBdr>
    </w:div>
    <w:div w:id="101995961">
      <w:bodyDiv w:val="1"/>
      <w:marLeft w:val="0"/>
      <w:marRight w:val="0"/>
      <w:marTop w:val="0"/>
      <w:marBottom w:val="0"/>
      <w:divBdr>
        <w:top w:val="none" w:sz="0" w:space="0" w:color="auto"/>
        <w:left w:val="none" w:sz="0" w:space="0" w:color="auto"/>
        <w:bottom w:val="none" w:sz="0" w:space="0" w:color="auto"/>
        <w:right w:val="none" w:sz="0" w:space="0" w:color="auto"/>
      </w:divBdr>
    </w:div>
    <w:div w:id="104202773">
      <w:bodyDiv w:val="1"/>
      <w:marLeft w:val="0"/>
      <w:marRight w:val="0"/>
      <w:marTop w:val="0"/>
      <w:marBottom w:val="0"/>
      <w:divBdr>
        <w:top w:val="none" w:sz="0" w:space="0" w:color="auto"/>
        <w:left w:val="none" w:sz="0" w:space="0" w:color="auto"/>
        <w:bottom w:val="none" w:sz="0" w:space="0" w:color="auto"/>
        <w:right w:val="none" w:sz="0" w:space="0" w:color="auto"/>
      </w:divBdr>
    </w:div>
    <w:div w:id="130635977">
      <w:bodyDiv w:val="1"/>
      <w:marLeft w:val="0"/>
      <w:marRight w:val="0"/>
      <w:marTop w:val="0"/>
      <w:marBottom w:val="0"/>
      <w:divBdr>
        <w:top w:val="none" w:sz="0" w:space="0" w:color="auto"/>
        <w:left w:val="none" w:sz="0" w:space="0" w:color="auto"/>
        <w:bottom w:val="none" w:sz="0" w:space="0" w:color="auto"/>
        <w:right w:val="none" w:sz="0" w:space="0" w:color="auto"/>
      </w:divBdr>
    </w:div>
    <w:div w:id="130948888">
      <w:bodyDiv w:val="1"/>
      <w:marLeft w:val="0"/>
      <w:marRight w:val="0"/>
      <w:marTop w:val="0"/>
      <w:marBottom w:val="0"/>
      <w:divBdr>
        <w:top w:val="none" w:sz="0" w:space="0" w:color="auto"/>
        <w:left w:val="none" w:sz="0" w:space="0" w:color="auto"/>
        <w:bottom w:val="none" w:sz="0" w:space="0" w:color="auto"/>
        <w:right w:val="none" w:sz="0" w:space="0" w:color="auto"/>
      </w:divBdr>
    </w:div>
    <w:div w:id="138306123">
      <w:bodyDiv w:val="1"/>
      <w:marLeft w:val="0"/>
      <w:marRight w:val="0"/>
      <w:marTop w:val="0"/>
      <w:marBottom w:val="0"/>
      <w:divBdr>
        <w:top w:val="none" w:sz="0" w:space="0" w:color="auto"/>
        <w:left w:val="none" w:sz="0" w:space="0" w:color="auto"/>
        <w:bottom w:val="none" w:sz="0" w:space="0" w:color="auto"/>
        <w:right w:val="none" w:sz="0" w:space="0" w:color="auto"/>
      </w:divBdr>
    </w:div>
    <w:div w:id="169756800">
      <w:bodyDiv w:val="1"/>
      <w:marLeft w:val="0"/>
      <w:marRight w:val="0"/>
      <w:marTop w:val="0"/>
      <w:marBottom w:val="0"/>
      <w:divBdr>
        <w:top w:val="none" w:sz="0" w:space="0" w:color="auto"/>
        <w:left w:val="none" w:sz="0" w:space="0" w:color="auto"/>
        <w:bottom w:val="none" w:sz="0" w:space="0" w:color="auto"/>
        <w:right w:val="none" w:sz="0" w:space="0" w:color="auto"/>
      </w:divBdr>
    </w:div>
    <w:div w:id="182794150">
      <w:bodyDiv w:val="1"/>
      <w:marLeft w:val="0"/>
      <w:marRight w:val="0"/>
      <w:marTop w:val="0"/>
      <w:marBottom w:val="0"/>
      <w:divBdr>
        <w:top w:val="none" w:sz="0" w:space="0" w:color="auto"/>
        <w:left w:val="none" w:sz="0" w:space="0" w:color="auto"/>
        <w:bottom w:val="none" w:sz="0" w:space="0" w:color="auto"/>
        <w:right w:val="none" w:sz="0" w:space="0" w:color="auto"/>
      </w:divBdr>
    </w:div>
    <w:div w:id="186915554">
      <w:bodyDiv w:val="1"/>
      <w:marLeft w:val="0"/>
      <w:marRight w:val="0"/>
      <w:marTop w:val="0"/>
      <w:marBottom w:val="0"/>
      <w:divBdr>
        <w:top w:val="none" w:sz="0" w:space="0" w:color="auto"/>
        <w:left w:val="none" w:sz="0" w:space="0" w:color="auto"/>
        <w:bottom w:val="none" w:sz="0" w:space="0" w:color="auto"/>
        <w:right w:val="none" w:sz="0" w:space="0" w:color="auto"/>
      </w:divBdr>
    </w:div>
    <w:div w:id="192422308">
      <w:bodyDiv w:val="1"/>
      <w:marLeft w:val="0"/>
      <w:marRight w:val="0"/>
      <w:marTop w:val="0"/>
      <w:marBottom w:val="0"/>
      <w:divBdr>
        <w:top w:val="none" w:sz="0" w:space="0" w:color="auto"/>
        <w:left w:val="none" w:sz="0" w:space="0" w:color="auto"/>
        <w:bottom w:val="none" w:sz="0" w:space="0" w:color="auto"/>
        <w:right w:val="none" w:sz="0" w:space="0" w:color="auto"/>
      </w:divBdr>
    </w:div>
    <w:div w:id="214051741">
      <w:bodyDiv w:val="1"/>
      <w:marLeft w:val="0"/>
      <w:marRight w:val="0"/>
      <w:marTop w:val="0"/>
      <w:marBottom w:val="0"/>
      <w:divBdr>
        <w:top w:val="none" w:sz="0" w:space="0" w:color="auto"/>
        <w:left w:val="none" w:sz="0" w:space="0" w:color="auto"/>
        <w:bottom w:val="none" w:sz="0" w:space="0" w:color="auto"/>
        <w:right w:val="none" w:sz="0" w:space="0" w:color="auto"/>
      </w:divBdr>
    </w:div>
    <w:div w:id="253247394">
      <w:bodyDiv w:val="1"/>
      <w:marLeft w:val="0"/>
      <w:marRight w:val="0"/>
      <w:marTop w:val="0"/>
      <w:marBottom w:val="0"/>
      <w:divBdr>
        <w:top w:val="none" w:sz="0" w:space="0" w:color="auto"/>
        <w:left w:val="none" w:sz="0" w:space="0" w:color="auto"/>
        <w:bottom w:val="none" w:sz="0" w:space="0" w:color="auto"/>
        <w:right w:val="none" w:sz="0" w:space="0" w:color="auto"/>
      </w:divBdr>
    </w:div>
    <w:div w:id="274481792">
      <w:bodyDiv w:val="1"/>
      <w:marLeft w:val="0"/>
      <w:marRight w:val="0"/>
      <w:marTop w:val="0"/>
      <w:marBottom w:val="0"/>
      <w:divBdr>
        <w:top w:val="none" w:sz="0" w:space="0" w:color="auto"/>
        <w:left w:val="none" w:sz="0" w:space="0" w:color="auto"/>
        <w:bottom w:val="none" w:sz="0" w:space="0" w:color="auto"/>
        <w:right w:val="none" w:sz="0" w:space="0" w:color="auto"/>
      </w:divBdr>
    </w:div>
    <w:div w:id="298918989">
      <w:bodyDiv w:val="1"/>
      <w:marLeft w:val="0"/>
      <w:marRight w:val="0"/>
      <w:marTop w:val="0"/>
      <w:marBottom w:val="0"/>
      <w:divBdr>
        <w:top w:val="none" w:sz="0" w:space="0" w:color="auto"/>
        <w:left w:val="none" w:sz="0" w:space="0" w:color="auto"/>
        <w:bottom w:val="none" w:sz="0" w:space="0" w:color="auto"/>
        <w:right w:val="none" w:sz="0" w:space="0" w:color="auto"/>
      </w:divBdr>
    </w:div>
    <w:div w:id="344749631">
      <w:bodyDiv w:val="1"/>
      <w:marLeft w:val="0"/>
      <w:marRight w:val="0"/>
      <w:marTop w:val="0"/>
      <w:marBottom w:val="0"/>
      <w:divBdr>
        <w:top w:val="none" w:sz="0" w:space="0" w:color="auto"/>
        <w:left w:val="none" w:sz="0" w:space="0" w:color="auto"/>
        <w:bottom w:val="none" w:sz="0" w:space="0" w:color="auto"/>
        <w:right w:val="none" w:sz="0" w:space="0" w:color="auto"/>
      </w:divBdr>
    </w:div>
    <w:div w:id="350110493">
      <w:bodyDiv w:val="1"/>
      <w:marLeft w:val="0"/>
      <w:marRight w:val="0"/>
      <w:marTop w:val="0"/>
      <w:marBottom w:val="0"/>
      <w:divBdr>
        <w:top w:val="none" w:sz="0" w:space="0" w:color="auto"/>
        <w:left w:val="none" w:sz="0" w:space="0" w:color="auto"/>
        <w:bottom w:val="none" w:sz="0" w:space="0" w:color="auto"/>
        <w:right w:val="none" w:sz="0" w:space="0" w:color="auto"/>
      </w:divBdr>
    </w:div>
    <w:div w:id="360936260">
      <w:bodyDiv w:val="1"/>
      <w:marLeft w:val="0"/>
      <w:marRight w:val="0"/>
      <w:marTop w:val="0"/>
      <w:marBottom w:val="0"/>
      <w:divBdr>
        <w:top w:val="none" w:sz="0" w:space="0" w:color="auto"/>
        <w:left w:val="none" w:sz="0" w:space="0" w:color="auto"/>
        <w:bottom w:val="none" w:sz="0" w:space="0" w:color="auto"/>
        <w:right w:val="none" w:sz="0" w:space="0" w:color="auto"/>
      </w:divBdr>
    </w:div>
    <w:div w:id="407461538">
      <w:bodyDiv w:val="1"/>
      <w:marLeft w:val="0"/>
      <w:marRight w:val="0"/>
      <w:marTop w:val="0"/>
      <w:marBottom w:val="0"/>
      <w:divBdr>
        <w:top w:val="none" w:sz="0" w:space="0" w:color="auto"/>
        <w:left w:val="none" w:sz="0" w:space="0" w:color="auto"/>
        <w:bottom w:val="none" w:sz="0" w:space="0" w:color="auto"/>
        <w:right w:val="none" w:sz="0" w:space="0" w:color="auto"/>
      </w:divBdr>
    </w:div>
    <w:div w:id="424112854">
      <w:bodyDiv w:val="1"/>
      <w:marLeft w:val="0"/>
      <w:marRight w:val="0"/>
      <w:marTop w:val="0"/>
      <w:marBottom w:val="0"/>
      <w:divBdr>
        <w:top w:val="none" w:sz="0" w:space="0" w:color="auto"/>
        <w:left w:val="none" w:sz="0" w:space="0" w:color="auto"/>
        <w:bottom w:val="none" w:sz="0" w:space="0" w:color="auto"/>
        <w:right w:val="none" w:sz="0" w:space="0" w:color="auto"/>
      </w:divBdr>
    </w:div>
    <w:div w:id="425466672">
      <w:bodyDiv w:val="1"/>
      <w:marLeft w:val="0"/>
      <w:marRight w:val="0"/>
      <w:marTop w:val="0"/>
      <w:marBottom w:val="0"/>
      <w:divBdr>
        <w:top w:val="none" w:sz="0" w:space="0" w:color="auto"/>
        <w:left w:val="none" w:sz="0" w:space="0" w:color="auto"/>
        <w:bottom w:val="none" w:sz="0" w:space="0" w:color="auto"/>
        <w:right w:val="none" w:sz="0" w:space="0" w:color="auto"/>
      </w:divBdr>
    </w:div>
    <w:div w:id="429817062">
      <w:bodyDiv w:val="1"/>
      <w:marLeft w:val="0"/>
      <w:marRight w:val="0"/>
      <w:marTop w:val="0"/>
      <w:marBottom w:val="0"/>
      <w:divBdr>
        <w:top w:val="none" w:sz="0" w:space="0" w:color="auto"/>
        <w:left w:val="none" w:sz="0" w:space="0" w:color="auto"/>
        <w:bottom w:val="none" w:sz="0" w:space="0" w:color="auto"/>
        <w:right w:val="none" w:sz="0" w:space="0" w:color="auto"/>
      </w:divBdr>
    </w:div>
    <w:div w:id="431903080">
      <w:bodyDiv w:val="1"/>
      <w:marLeft w:val="0"/>
      <w:marRight w:val="0"/>
      <w:marTop w:val="0"/>
      <w:marBottom w:val="0"/>
      <w:divBdr>
        <w:top w:val="none" w:sz="0" w:space="0" w:color="auto"/>
        <w:left w:val="none" w:sz="0" w:space="0" w:color="auto"/>
        <w:bottom w:val="none" w:sz="0" w:space="0" w:color="auto"/>
        <w:right w:val="none" w:sz="0" w:space="0" w:color="auto"/>
      </w:divBdr>
    </w:div>
    <w:div w:id="456215849">
      <w:bodyDiv w:val="1"/>
      <w:marLeft w:val="0"/>
      <w:marRight w:val="0"/>
      <w:marTop w:val="0"/>
      <w:marBottom w:val="0"/>
      <w:divBdr>
        <w:top w:val="none" w:sz="0" w:space="0" w:color="auto"/>
        <w:left w:val="none" w:sz="0" w:space="0" w:color="auto"/>
        <w:bottom w:val="none" w:sz="0" w:space="0" w:color="auto"/>
        <w:right w:val="none" w:sz="0" w:space="0" w:color="auto"/>
      </w:divBdr>
    </w:div>
    <w:div w:id="473378416">
      <w:bodyDiv w:val="1"/>
      <w:marLeft w:val="0"/>
      <w:marRight w:val="0"/>
      <w:marTop w:val="0"/>
      <w:marBottom w:val="0"/>
      <w:divBdr>
        <w:top w:val="none" w:sz="0" w:space="0" w:color="auto"/>
        <w:left w:val="none" w:sz="0" w:space="0" w:color="auto"/>
        <w:bottom w:val="none" w:sz="0" w:space="0" w:color="auto"/>
        <w:right w:val="none" w:sz="0" w:space="0" w:color="auto"/>
      </w:divBdr>
    </w:div>
    <w:div w:id="541752020">
      <w:bodyDiv w:val="1"/>
      <w:marLeft w:val="0"/>
      <w:marRight w:val="0"/>
      <w:marTop w:val="0"/>
      <w:marBottom w:val="0"/>
      <w:divBdr>
        <w:top w:val="none" w:sz="0" w:space="0" w:color="auto"/>
        <w:left w:val="none" w:sz="0" w:space="0" w:color="auto"/>
        <w:bottom w:val="none" w:sz="0" w:space="0" w:color="auto"/>
        <w:right w:val="none" w:sz="0" w:space="0" w:color="auto"/>
      </w:divBdr>
    </w:div>
    <w:div w:id="555552615">
      <w:bodyDiv w:val="1"/>
      <w:marLeft w:val="0"/>
      <w:marRight w:val="0"/>
      <w:marTop w:val="0"/>
      <w:marBottom w:val="0"/>
      <w:divBdr>
        <w:top w:val="none" w:sz="0" w:space="0" w:color="auto"/>
        <w:left w:val="none" w:sz="0" w:space="0" w:color="auto"/>
        <w:bottom w:val="none" w:sz="0" w:space="0" w:color="auto"/>
        <w:right w:val="none" w:sz="0" w:space="0" w:color="auto"/>
      </w:divBdr>
    </w:div>
    <w:div w:id="560792215">
      <w:bodyDiv w:val="1"/>
      <w:marLeft w:val="0"/>
      <w:marRight w:val="0"/>
      <w:marTop w:val="0"/>
      <w:marBottom w:val="0"/>
      <w:divBdr>
        <w:top w:val="none" w:sz="0" w:space="0" w:color="auto"/>
        <w:left w:val="none" w:sz="0" w:space="0" w:color="auto"/>
        <w:bottom w:val="none" w:sz="0" w:space="0" w:color="auto"/>
        <w:right w:val="none" w:sz="0" w:space="0" w:color="auto"/>
      </w:divBdr>
    </w:div>
    <w:div w:id="590965621">
      <w:bodyDiv w:val="1"/>
      <w:marLeft w:val="0"/>
      <w:marRight w:val="0"/>
      <w:marTop w:val="0"/>
      <w:marBottom w:val="0"/>
      <w:divBdr>
        <w:top w:val="none" w:sz="0" w:space="0" w:color="auto"/>
        <w:left w:val="none" w:sz="0" w:space="0" w:color="auto"/>
        <w:bottom w:val="none" w:sz="0" w:space="0" w:color="auto"/>
        <w:right w:val="none" w:sz="0" w:space="0" w:color="auto"/>
      </w:divBdr>
    </w:div>
    <w:div w:id="625818551">
      <w:bodyDiv w:val="1"/>
      <w:marLeft w:val="0"/>
      <w:marRight w:val="0"/>
      <w:marTop w:val="0"/>
      <w:marBottom w:val="0"/>
      <w:divBdr>
        <w:top w:val="none" w:sz="0" w:space="0" w:color="auto"/>
        <w:left w:val="none" w:sz="0" w:space="0" w:color="auto"/>
        <w:bottom w:val="none" w:sz="0" w:space="0" w:color="auto"/>
        <w:right w:val="none" w:sz="0" w:space="0" w:color="auto"/>
      </w:divBdr>
    </w:div>
    <w:div w:id="630750852">
      <w:bodyDiv w:val="1"/>
      <w:marLeft w:val="0"/>
      <w:marRight w:val="0"/>
      <w:marTop w:val="0"/>
      <w:marBottom w:val="0"/>
      <w:divBdr>
        <w:top w:val="none" w:sz="0" w:space="0" w:color="auto"/>
        <w:left w:val="none" w:sz="0" w:space="0" w:color="auto"/>
        <w:bottom w:val="none" w:sz="0" w:space="0" w:color="auto"/>
        <w:right w:val="none" w:sz="0" w:space="0" w:color="auto"/>
      </w:divBdr>
    </w:div>
    <w:div w:id="645285214">
      <w:bodyDiv w:val="1"/>
      <w:marLeft w:val="0"/>
      <w:marRight w:val="0"/>
      <w:marTop w:val="0"/>
      <w:marBottom w:val="0"/>
      <w:divBdr>
        <w:top w:val="none" w:sz="0" w:space="0" w:color="auto"/>
        <w:left w:val="none" w:sz="0" w:space="0" w:color="auto"/>
        <w:bottom w:val="none" w:sz="0" w:space="0" w:color="auto"/>
        <w:right w:val="none" w:sz="0" w:space="0" w:color="auto"/>
      </w:divBdr>
    </w:div>
    <w:div w:id="717054490">
      <w:bodyDiv w:val="1"/>
      <w:marLeft w:val="0"/>
      <w:marRight w:val="0"/>
      <w:marTop w:val="0"/>
      <w:marBottom w:val="0"/>
      <w:divBdr>
        <w:top w:val="none" w:sz="0" w:space="0" w:color="auto"/>
        <w:left w:val="none" w:sz="0" w:space="0" w:color="auto"/>
        <w:bottom w:val="none" w:sz="0" w:space="0" w:color="auto"/>
        <w:right w:val="none" w:sz="0" w:space="0" w:color="auto"/>
      </w:divBdr>
    </w:div>
    <w:div w:id="746536499">
      <w:bodyDiv w:val="1"/>
      <w:marLeft w:val="0"/>
      <w:marRight w:val="0"/>
      <w:marTop w:val="0"/>
      <w:marBottom w:val="0"/>
      <w:divBdr>
        <w:top w:val="none" w:sz="0" w:space="0" w:color="auto"/>
        <w:left w:val="none" w:sz="0" w:space="0" w:color="auto"/>
        <w:bottom w:val="none" w:sz="0" w:space="0" w:color="auto"/>
        <w:right w:val="none" w:sz="0" w:space="0" w:color="auto"/>
      </w:divBdr>
    </w:div>
    <w:div w:id="797142282">
      <w:bodyDiv w:val="1"/>
      <w:marLeft w:val="0"/>
      <w:marRight w:val="0"/>
      <w:marTop w:val="0"/>
      <w:marBottom w:val="0"/>
      <w:divBdr>
        <w:top w:val="none" w:sz="0" w:space="0" w:color="auto"/>
        <w:left w:val="none" w:sz="0" w:space="0" w:color="auto"/>
        <w:bottom w:val="none" w:sz="0" w:space="0" w:color="auto"/>
        <w:right w:val="none" w:sz="0" w:space="0" w:color="auto"/>
      </w:divBdr>
    </w:div>
    <w:div w:id="802700010">
      <w:bodyDiv w:val="1"/>
      <w:marLeft w:val="0"/>
      <w:marRight w:val="0"/>
      <w:marTop w:val="0"/>
      <w:marBottom w:val="0"/>
      <w:divBdr>
        <w:top w:val="none" w:sz="0" w:space="0" w:color="auto"/>
        <w:left w:val="none" w:sz="0" w:space="0" w:color="auto"/>
        <w:bottom w:val="none" w:sz="0" w:space="0" w:color="auto"/>
        <w:right w:val="none" w:sz="0" w:space="0" w:color="auto"/>
      </w:divBdr>
    </w:div>
    <w:div w:id="814024954">
      <w:bodyDiv w:val="1"/>
      <w:marLeft w:val="0"/>
      <w:marRight w:val="0"/>
      <w:marTop w:val="0"/>
      <w:marBottom w:val="0"/>
      <w:divBdr>
        <w:top w:val="none" w:sz="0" w:space="0" w:color="auto"/>
        <w:left w:val="none" w:sz="0" w:space="0" w:color="auto"/>
        <w:bottom w:val="none" w:sz="0" w:space="0" w:color="auto"/>
        <w:right w:val="none" w:sz="0" w:space="0" w:color="auto"/>
      </w:divBdr>
    </w:div>
    <w:div w:id="826626446">
      <w:bodyDiv w:val="1"/>
      <w:marLeft w:val="0"/>
      <w:marRight w:val="0"/>
      <w:marTop w:val="0"/>
      <w:marBottom w:val="0"/>
      <w:divBdr>
        <w:top w:val="none" w:sz="0" w:space="0" w:color="auto"/>
        <w:left w:val="none" w:sz="0" w:space="0" w:color="auto"/>
        <w:bottom w:val="none" w:sz="0" w:space="0" w:color="auto"/>
        <w:right w:val="none" w:sz="0" w:space="0" w:color="auto"/>
      </w:divBdr>
    </w:div>
    <w:div w:id="842280004">
      <w:bodyDiv w:val="1"/>
      <w:marLeft w:val="0"/>
      <w:marRight w:val="0"/>
      <w:marTop w:val="0"/>
      <w:marBottom w:val="0"/>
      <w:divBdr>
        <w:top w:val="none" w:sz="0" w:space="0" w:color="auto"/>
        <w:left w:val="none" w:sz="0" w:space="0" w:color="auto"/>
        <w:bottom w:val="none" w:sz="0" w:space="0" w:color="auto"/>
        <w:right w:val="none" w:sz="0" w:space="0" w:color="auto"/>
      </w:divBdr>
    </w:div>
    <w:div w:id="844902838">
      <w:bodyDiv w:val="1"/>
      <w:marLeft w:val="0"/>
      <w:marRight w:val="0"/>
      <w:marTop w:val="0"/>
      <w:marBottom w:val="0"/>
      <w:divBdr>
        <w:top w:val="none" w:sz="0" w:space="0" w:color="auto"/>
        <w:left w:val="none" w:sz="0" w:space="0" w:color="auto"/>
        <w:bottom w:val="none" w:sz="0" w:space="0" w:color="auto"/>
        <w:right w:val="none" w:sz="0" w:space="0" w:color="auto"/>
      </w:divBdr>
    </w:div>
    <w:div w:id="853613766">
      <w:bodyDiv w:val="1"/>
      <w:marLeft w:val="0"/>
      <w:marRight w:val="0"/>
      <w:marTop w:val="0"/>
      <w:marBottom w:val="0"/>
      <w:divBdr>
        <w:top w:val="none" w:sz="0" w:space="0" w:color="auto"/>
        <w:left w:val="none" w:sz="0" w:space="0" w:color="auto"/>
        <w:bottom w:val="none" w:sz="0" w:space="0" w:color="auto"/>
        <w:right w:val="none" w:sz="0" w:space="0" w:color="auto"/>
      </w:divBdr>
    </w:div>
    <w:div w:id="902911072">
      <w:bodyDiv w:val="1"/>
      <w:marLeft w:val="0"/>
      <w:marRight w:val="0"/>
      <w:marTop w:val="0"/>
      <w:marBottom w:val="0"/>
      <w:divBdr>
        <w:top w:val="none" w:sz="0" w:space="0" w:color="auto"/>
        <w:left w:val="none" w:sz="0" w:space="0" w:color="auto"/>
        <w:bottom w:val="none" w:sz="0" w:space="0" w:color="auto"/>
        <w:right w:val="none" w:sz="0" w:space="0" w:color="auto"/>
      </w:divBdr>
    </w:div>
    <w:div w:id="907416931">
      <w:bodyDiv w:val="1"/>
      <w:marLeft w:val="0"/>
      <w:marRight w:val="0"/>
      <w:marTop w:val="0"/>
      <w:marBottom w:val="0"/>
      <w:divBdr>
        <w:top w:val="none" w:sz="0" w:space="0" w:color="auto"/>
        <w:left w:val="none" w:sz="0" w:space="0" w:color="auto"/>
        <w:bottom w:val="none" w:sz="0" w:space="0" w:color="auto"/>
        <w:right w:val="none" w:sz="0" w:space="0" w:color="auto"/>
      </w:divBdr>
    </w:div>
    <w:div w:id="923413460">
      <w:bodyDiv w:val="1"/>
      <w:marLeft w:val="0"/>
      <w:marRight w:val="0"/>
      <w:marTop w:val="0"/>
      <w:marBottom w:val="0"/>
      <w:divBdr>
        <w:top w:val="none" w:sz="0" w:space="0" w:color="auto"/>
        <w:left w:val="none" w:sz="0" w:space="0" w:color="auto"/>
        <w:bottom w:val="none" w:sz="0" w:space="0" w:color="auto"/>
        <w:right w:val="none" w:sz="0" w:space="0" w:color="auto"/>
      </w:divBdr>
    </w:div>
    <w:div w:id="924730634">
      <w:bodyDiv w:val="1"/>
      <w:marLeft w:val="0"/>
      <w:marRight w:val="0"/>
      <w:marTop w:val="0"/>
      <w:marBottom w:val="0"/>
      <w:divBdr>
        <w:top w:val="none" w:sz="0" w:space="0" w:color="auto"/>
        <w:left w:val="none" w:sz="0" w:space="0" w:color="auto"/>
        <w:bottom w:val="none" w:sz="0" w:space="0" w:color="auto"/>
        <w:right w:val="none" w:sz="0" w:space="0" w:color="auto"/>
      </w:divBdr>
    </w:div>
    <w:div w:id="934820414">
      <w:bodyDiv w:val="1"/>
      <w:marLeft w:val="0"/>
      <w:marRight w:val="0"/>
      <w:marTop w:val="0"/>
      <w:marBottom w:val="0"/>
      <w:divBdr>
        <w:top w:val="none" w:sz="0" w:space="0" w:color="auto"/>
        <w:left w:val="none" w:sz="0" w:space="0" w:color="auto"/>
        <w:bottom w:val="none" w:sz="0" w:space="0" w:color="auto"/>
        <w:right w:val="none" w:sz="0" w:space="0" w:color="auto"/>
      </w:divBdr>
    </w:div>
    <w:div w:id="972905805">
      <w:bodyDiv w:val="1"/>
      <w:marLeft w:val="0"/>
      <w:marRight w:val="0"/>
      <w:marTop w:val="0"/>
      <w:marBottom w:val="0"/>
      <w:divBdr>
        <w:top w:val="none" w:sz="0" w:space="0" w:color="auto"/>
        <w:left w:val="none" w:sz="0" w:space="0" w:color="auto"/>
        <w:bottom w:val="none" w:sz="0" w:space="0" w:color="auto"/>
        <w:right w:val="none" w:sz="0" w:space="0" w:color="auto"/>
      </w:divBdr>
    </w:div>
    <w:div w:id="988094474">
      <w:bodyDiv w:val="1"/>
      <w:marLeft w:val="0"/>
      <w:marRight w:val="0"/>
      <w:marTop w:val="0"/>
      <w:marBottom w:val="0"/>
      <w:divBdr>
        <w:top w:val="none" w:sz="0" w:space="0" w:color="auto"/>
        <w:left w:val="none" w:sz="0" w:space="0" w:color="auto"/>
        <w:bottom w:val="none" w:sz="0" w:space="0" w:color="auto"/>
        <w:right w:val="none" w:sz="0" w:space="0" w:color="auto"/>
      </w:divBdr>
    </w:div>
    <w:div w:id="988094581">
      <w:bodyDiv w:val="1"/>
      <w:marLeft w:val="0"/>
      <w:marRight w:val="0"/>
      <w:marTop w:val="0"/>
      <w:marBottom w:val="0"/>
      <w:divBdr>
        <w:top w:val="none" w:sz="0" w:space="0" w:color="auto"/>
        <w:left w:val="none" w:sz="0" w:space="0" w:color="auto"/>
        <w:bottom w:val="none" w:sz="0" w:space="0" w:color="auto"/>
        <w:right w:val="none" w:sz="0" w:space="0" w:color="auto"/>
      </w:divBdr>
    </w:div>
    <w:div w:id="1004166267">
      <w:bodyDiv w:val="1"/>
      <w:marLeft w:val="0"/>
      <w:marRight w:val="0"/>
      <w:marTop w:val="0"/>
      <w:marBottom w:val="0"/>
      <w:divBdr>
        <w:top w:val="none" w:sz="0" w:space="0" w:color="auto"/>
        <w:left w:val="none" w:sz="0" w:space="0" w:color="auto"/>
        <w:bottom w:val="none" w:sz="0" w:space="0" w:color="auto"/>
        <w:right w:val="none" w:sz="0" w:space="0" w:color="auto"/>
      </w:divBdr>
    </w:div>
    <w:div w:id="1020467255">
      <w:bodyDiv w:val="1"/>
      <w:marLeft w:val="0"/>
      <w:marRight w:val="0"/>
      <w:marTop w:val="0"/>
      <w:marBottom w:val="0"/>
      <w:divBdr>
        <w:top w:val="none" w:sz="0" w:space="0" w:color="auto"/>
        <w:left w:val="none" w:sz="0" w:space="0" w:color="auto"/>
        <w:bottom w:val="none" w:sz="0" w:space="0" w:color="auto"/>
        <w:right w:val="none" w:sz="0" w:space="0" w:color="auto"/>
      </w:divBdr>
    </w:div>
    <w:div w:id="1020661117">
      <w:bodyDiv w:val="1"/>
      <w:marLeft w:val="0"/>
      <w:marRight w:val="0"/>
      <w:marTop w:val="0"/>
      <w:marBottom w:val="0"/>
      <w:divBdr>
        <w:top w:val="none" w:sz="0" w:space="0" w:color="auto"/>
        <w:left w:val="none" w:sz="0" w:space="0" w:color="auto"/>
        <w:bottom w:val="none" w:sz="0" w:space="0" w:color="auto"/>
        <w:right w:val="none" w:sz="0" w:space="0" w:color="auto"/>
      </w:divBdr>
    </w:div>
    <w:div w:id="1030061300">
      <w:bodyDiv w:val="1"/>
      <w:marLeft w:val="0"/>
      <w:marRight w:val="0"/>
      <w:marTop w:val="0"/>
      <w:marBottom w:val="0"/>
      <w:divBdr>
        <w:top w:val="none" w:sz="0" w:space="0" w:color="auto"/>
        <w:left w:val="none" w:sz="0" w:space="0" w:color="auto"/>
        <w:bottom w:val="none" w:sz="0" w:space="0" w:color="auto"/>
        <w:right w:val="none" w:sz="0" w:space="0" w:color="auto"/>
      </w:divBdr>
    </w:div>
    <w:div w:id="1037777414">
      <w:bodyDiv w:val="1"/>
      <w:marLeft w:val="0"/>
      <w:marRight w:val="0"/>
      <w:marTop w:val="0"/>
      <w:marBottom w:val="0"/>
      <w:divBdr>
        <w:top w:val="none" w:sz="0" w:space="0" w:color="auto"/>
        <w:left w:val="none" w:sz="0" w:space="0" w:color="auto"/>
        <w:bottom w:val="none" w:sz="0" w:space="0" w:color="auto"/>
        <w:right w:val="none" w:sz="0" w:space="0" w:color="auto"/>
      </w:divBdr>
    </w:div>
    <w:div w:id="1042486131">
      <w:bodyDiv w:val="1"/>
      <w:marLeft w:val="0"/>
      <w:marRight w:val="0"/>
      <w:marTop w:val="0"/>
      <w:marBottom w:val="0"/>
      <w:divBdr>
        <w:top w:val="none" w:sz="0" w:space="0" w:color="auto"/>
        <w:left w:val="none" w:sz="0" w:space="0" w:color="auto"/>
        <w:bottom w:val="none" w:sz="0" w:space="0" w:color="auto"/>
        <w:right w:val="none" w:sz="0" w:space="0" w:color="auto"/>
      </w:divBdr>
    </w:div>
    <w:div w:id="1047100699">
      <w:bodyDiv w:val="1"/>
      <w:marLeft w:val="0"/>
      <w:marRight w:val="0"/>
      <w:marTop w:val="0"/>
      <w:marBottom w:val="0"/>
      <w:divBdr>
        <w:top w:val="none" w:sz="0" w:space="0" w:color="auto"/>
        <w:left w:val="none" w:sz="0" w:space="0" w:color="auto"/>
        <w:bottom w:val="none" w:sz="0" w:space="0" w:color="auto"/>
        <w:right w:val="none" w:sz="0" w:space="0" w:color="auto"/>
      </w:divBdr>
    </w:div>
    <w:div w:id="1064333407">
      <w:bodyDiv w:val="1"/>
      <w:marLeft w:val="0"/>
      <w:marRight w:val="0"/>
      <w:marTop w:val="0"/>
      <w:marBottom w:val="0"/>
      <w:divBdr>
        <w:top w:val="none" w:sz="0" w:space="0" w:color="auto"/>
        <w:left w:val="none" w:sz="0" w:space="0" w:color="auto"/>
        <w:bottom w:val="none" w:sz="0" w:space="0" w:color="auto"/>
        <w:right w:val="none" w:sz="0" w:space="0" w:color="auto"/>
      </w:divBdr>
    </w:div>
    <w:div w:id="1068958128">
      <w:bodyDiv w:val="1"/>
      <w:marLeft w:val="0"/>
      <w:marRight w:val="0"/>
      <w:marTop w:val="0"/>
      <w:marBottom w:val="0"/>
      <w:divBdr>
        <w:top w:val="none" w:sz="0" w:space="0" w:color="auto"/>
        <w:left w:val="none" w:sz="0" w:space="0" w:color="auto"/>
        <w:bottom w:val="none" w:sz="0" w:space="0" w:color="auto"/>
        <w:right w:val="none" w:sz="0" w:space="0" w:color="auto"/>
      </w:divBdr>
    </w:div>
    <w:div w:id="1069353002">
      <w:bodyDiv w:val="1"/>
      <w:marLeft w:val="0"/>
      <w:marRight w:val="0"/>
      <w:marTop w:val="0"/>
      <w:marBottom w:val="0"/>
      <w:divBdr>
        <w:top w:val="none" w:sz="0" w:space="0" w:color="auto"/>
        <w:left w:val="none" w:sz="0" w:space="0" w:color="auto"/>
        <w:bottom w:val="none" w:sz="0" w:space="0" w:color="auto"/>
        <w:right w:val="none" w:sz="0" w:space="0" w:color="auto"/>
      </w:divBdr>
    </w:div>
    <w:div w:id="1073351213">
      <w:bodyDiv w:val="1"/>
      <w:marLeft w:val="0"/>
      <w:marRight w:val="0"/>
      <w:marTop w:val="0"/>
      <w:marBottom w:val="0"/>
      <w:divBdr>
        <w:top w:val="none" w:sz="0" w:space="0" w:color="auto"/>
        <w:left w:val="none" w:sz="0" w:space="0" w:color="auto"/>
        <w:bottom w:val="none" w:sz="0" w:space="0" w:color="auto"/>
        <w:right w:val="none" w:sz="0" w:space="0" w:color="auto"/>
      </w:divBdr>
    </w:div>
    <w:div w:id="1075711599">
      <w:bodyDiv w:val="1"/>
      <w:marLeft w:val="0"/>
      <w:marRight w:val="0"/>
      <w:marTop w:val="0"/>
      <w:marBottom w:val="0"/>
      <w:divBdr>
        <w:top w:val="none" w:sz="0" w:space="0" w:color="auto"/>
        <w:left w:val="none" w:sz="0" w:space="0" w:color="auto"/>
        <w:bottom w:val="none" w:sz="0" w:space="0" w:color="auto"/>
        <w:right w:val="none" w:sz="0" w:space="0" w:color="auto"/>
      </w:divBdr>
    </w:div>
    <w:div w:id="1083913614">
      <w:bodyDiv w:val="1"/>
      <w:marLeft w:val="0"/>
      <w:marRight w:val="0"/>
      <w:marTop w:val="0"/>
      <w:marBottom w:val="0"/>
      <w:divBdr>
        <w:top w:val="none" w:sz="0" w:space="0" w:color="auto"/>
        <w:left w:val="none" w:sz="0" w:space="0" w:color="auto"/>
        <w:bottom w:val="none" w:sz="0" w:space="0" w:color="auto"/>
        <w:right w:val="none" w:sz="0" w:space="0" w:color="auto"/>
      </w:divBdr>
    </w:div>
    <w:div w:id="1106459306">
      <w:bodyDiv w:val="1"/>
      <w:marLeft w:val="0"/>
      <w:marRight w:val="0"/>
      <w:marTop w:val="0"/>
      <w:marBottom w:val="0"/>
      <w:divBdr>
        <w:top w:val="none" w:sz="0" w:space="0" w:color="auto"/>
        <w:left w:val="none" w:sz="0" w:space="0" w:color="auto"/>
        <w:bottom w:val="none" w:sz="0" w:space="0" w:color="auto"/>
        <w:right w:val="none" w:sz="0" w:space="0" w:color="auto"/>
      </w:divBdr>
    </w:div>
    <w:div w:id="1109934182">
      <w:bodyDiv w:val="1"/>
      <w:marLeft w:val="0"/>
      <w:marRight w:val="0"/>
      <w:marTop w:val="0"/>
      <w:marBottom w:val="0"/>
      <w:divBdr>
        <w:top w:val="none" w:sz="0" w:space="0" w:color="auto"/>
        <w:left w:val="none" w:sz="0" w:space="0" w:color="auto"/>
        <w:bottom w:val="none" w:sz="0" w:space="0" w:color="auto"/>
        <w:right w:val="none" w:sz="0" w:space="0" w:color="auto"/>
      </w:divBdr>
    </w:div>
    <w:div w:id="1149634888">
      <w:bodyDiv w:val="1"/>
      <w:marLeft w:val="0"/>
      <w:marRight w:val="0"/>
      <w:marTop w:val="0"/>
      <w:marBottom w:val="0"/>
      <w:divBdr>
        <w:top w:val="none" w:sz="0" w:space="0" w:color="auto"/>
        <w:left w:val="none" w:sz="0" w:space="0" w:color="auto"/>
        <w:bottom w:val="none" w:sz="0" w:space="0" w:color="auto"/>
        <w:right w:val="none" w:sz="0" w:space="0" w:color="auto"/>
      </w:divBdr>
    </w:div>
    <w:div w:id="1171262979">
      <w:bodyDiv w:val="1"/>
      <w:marLeft w:val="0"/>
      <w:marRight w:val="0"/>
      <w:marTop w:val="0"/>
      <w:marBottom w:val="0"/>
      <w:divBdr>
        <w:top w:val="none" w:sz="0" w:space="0" w:color="auto"/>
        <w:left w:val="none" w:sz="0" w:space="0" w:color="auto"/>
        <w:bottom w:val="none" w:sz="0" w:space="0" w:color="auto"/>
        <w:right w:val="none" w:sz="0" w:space="0" w:color="auto"/>
      </w:divBdr>
    </w:div>
    <w:div w:id="1183130736">
      <w:bodyDiv w:val="1"/>
      <w:marLeft w:val="0"/>
      <w:marRight w:val="0"/>
      <w:marTop w:val="0"/>
      <w:marBottom w:val="0"/>
      <w:divBdr>
        <w:top w:val="none" w:sz="0" w:space="0" w:color="auto"/>
        <w:left w:val="none" w:sz="0" w:space="0" w:color="auto"/>
        <w:bottom w:val="none" w:sz="0" w:space="0" w:color="auto"/>
        <w:right w:val="none" w:sz="0" w:space="0" w:color="auto"/>
      </w:divBdr>
    </w:div>
    <w:div w:id="1200239547">
      <w:bodyDiv w:val="1"/>
      <w:marLeft w:val="0"/>
      <w:marRight w:val="0"/>
      <w:marTop w:val="0"/>
      <w:marBottom w:val="0"/>
      <w:divBdr>
        <w:top w:val="none" w:sz="0" w:space="0" w:color="auto"/>
        <w:left w:val="none" w:sz="0" w:space="0" w:color="auto"/>
        <w:bottom w:val="none" w:sz="0" w:space="0" w:color="auto"/>
        <w:right w:val="none" w:sz="0" w:space="0" w:color="auto"/>
      </w:divBdr>
    </w:div>
    <w:div w:id="1211696174">
      <w:bodyDiv w:val="1"/>
      <w:marLeft w:val="0"/>
      <w:marRight w:val="0"/>
      <w:marTop w:val="0"/>
      <w:marBottom w:val="0"/>
      <w:divBdr>
        <w:top w:val="none" w:sz="0" w:space="0" w:color="auto"/>
        <w:left w:val="none" w:sz="0" w:space="0" w:color="auto"/>
        <w:bottom w:val="none" w:sz="0" w:space="0" w:color="auto"/>
        <w:right w:val="none" w:sz="0" w:space="0" w:color="auto"/>
      </w:divBdr>
    </w:div>
    <w:div w:id="1227959742">
      <w:bodyDiv w:val="1"/>
      <w:marLeft w:val="0"/>
      <w:marRight w:val="0"/>
      <w:marTop w:val="0"/>
      <w:marBottom w:val="0"/>
      <w:divBdr>
        <w:top w:val="none" w:sz="0" w:space="0" w:color="auto"/>
        <w:left w:val="none" w:sz="0" w:space="0" w:color="auto"/>
        <w:bottom w:val="none" w:sz="0" w:space="0" w:color="auto"/>
        <w:right w:val="none" w:sz="0" w:space="0" w:color="auto"/>
      </w:divBdr>
    </w:div>
    <w:div w:id="1310289126">
      <w:bodyDiv w:val="1"/>
      <w:marLeft w:val="0"/>
      <w:marRight w:val="0"/>
      <w:marTop w:val="0"/>
      <w:marBottom w:val="0"/>
      <w:divBdr>
        <w:top w:val="none" w:sz="0" w:space="0" w:color="auto"/>
        <w:left w:val="none" w:sz="0" w:space="0" w:color="auto"/>
        <w:bottom w:val="none" w:sz="0" w:space="0" w:color="auto"/>
        <w:right w:val="none" w:sz="0" w:space="0" w:color="auto"/>
      </w:divBdr>
    </w:div>
    <w:div w:id="1342049869">
      <w:bodyDiv w:val="1"/>
      <w:marLeft w:val="0"/>
      <w:marRight w:val="0"/>
      <w:marTop w:val="0"/>
      <w:marBottom w:val="0"/>
      <w:divBdr>
        <w:top w:val="none" w:sz="0" w:space="0" w:color="auto"/>
        <w:left w:val="none" w:sz="0" w:space="0" w:color="auto"/>
        <w:bottom w:val="none" w:sz="0" w:space="0" w:color="auto"/>
        <w:right w:val="none" w:sz="0" w:space="0" w:color="auto"/>
      </w:divBdr>
    </w:div>
    <w:div w:id="1348219365">
      <w:bodyDiv w:val="1"/>
      <w:marLeft w:val="0"/>
      <w:marRight w:val="0"/>
      <w:marTop w:val="0"/>
      <w:marBottom w:val="0"/>
      <w:divBdr>
        <w:top w:val="none" w:sz="0" w:space="0" w:color="auto"/>
        <w:left w:val="none" w:sz="0" w:space="0" w:color="auto"/>
        <w:bottom w:val="none" w:sz="0" w:space="0" w:color="auto"/>
        <w:right w:val="none" w:sz="0" w:space="0" w:color="auto"/>
      </w:divBdr>
    </w:div>
    <w:div w:id="1362974738">
      <w:bodyDiv w:val="1"/>
      <w:marLeft w:val="0"/>
      <w:marRight w:val="0"/>
      <w:marTop w:val="0"/>
      <w:marBottom w:val="0"/>
      <w:divBdr>
        <w:top w:val="none" w:sz="0" w:space="0" w:color="auto"/>
        <w:left w:val="none" w:sz="0" w:space="0" w:color="auto"/>
        <w:bottom w:val="none" w:sz="0" w:space="0" w:color="auto"/>
        <w:right w:val="none" w:sz="0" w:space="0" w:color="auto"/>
      </w:divBdr>
    </w:div>
    <w:div w:id="1372222499">
      <w:bodyDiv w:val="1"/>
      <w:marLeft w:val="0"/>
      <w:marRight w:val="0"/>
      <w:marTop w:val="0"/>
      <w:marBottom w:val="0"/>
      <w:divBdr>
        <w:top w:val="none" w:sz="0" w:space="0" w:color="auto"/>
        <w:left w:val="none" w:sz="0" w:space="0" w:color="auto"/>
        <w:bottom w:val="none" w:sz="0" w:space="0" w:color="auto"/>
        <w:right w:val="none" w:sz="0" w:space="0" w:color="auto"/>
      </w:divBdr>
    </w:div>
    <w:div w:id="1398675284">
      <w:bodyDiv w:val="1"/>
      <w:marLeft w:val="0"/>
      <w:marRight w:val="0"/>
      <w:marTop w:val="0"/>
      <w:marBottom w:val="0"/>
      <w:divBdr>
        <w:top w:val="none" w:sz="0" w:space="0" w:color="auto"/>
        <w:left w:val="none" w:sz="0" w:space="0" w:color="auto"/>
        <w:bottom w:val="none" w:sz="0" w:space="0" w:color="auto"/>
        <w:right w:val="none" w:sz="0" w:space="0" w:color="auto"/>
      </w:divBdr>
    </w:div>
    <w:div w:id="1419983527">
      <w:bodyDiv w:val="1"/>
      <w:marLeft w:val="0"/>
      <w:marRight w:val="0"/>
      <w:marTop w:val="0"/>
      <w:marBottom w:val="0"/>
      <w:divBdr>
        <w:top w:val="none" w:sz="0" w:space="0" w:color="auto"/>
        <w:left w:val="none" w:sz="0" w:space="0" w:color="auto"/>
        <w:bottom w:val="none" w:sz="0" w:space="0" w:color="auto"/>
        <w:right w:val="none" w:sz="0" w:space="0" w:color="auto"/>
      </w:divBdr>
    </w:div>
    <w:div w:id="1429695343">
      <w:bodyDiv w:val="1"/>
      <w:marLeft w:val="0"/>
      <w:marRight w:val="0"/>
      <w:marTop w:val="0"/>
      <w:marBottom w:val="0"/>
      <w:divBdr>
        <w:top w:val="none" w:sz="0" w:space="0" w:color="auto"/>
        <w:left w:val="none" w:sz="0" w:space="0" w:color="auto"/>
        <w:bottom w:val="none" w:sz="0" w:space="0" w:color="auto"/>
        <w:right w:val="none" w:sz="0" w:space="0" w:color="auto"/>
      </w:divBdr>
    </w:div>
    <w:div w:id="1439563954">
      <w:bodyDiv w:val="1"/>
      <w:marLeft w:val="0"/>
      <w:marRight w:val="0"/>
      <w:marTop w:val="0"/>
      <w:marBottom w:val="0"/>
      <w:divBdr>
        <w:top w:val="none" w:sz="0" w:space="0" w:color="auto"/>
        <w:left w:val="none" w:sz="0" w:space="0" w:color="auto"/>
        <w:bottom w:val="none" w:sz="0" w:space="0" w:color="auto"/>
        <w:right w:val="none" w:sz="0" w:space="0" w:color="auto"/>
      </w:divBdr>
    </w:div>
    <w:div w:id="1448506833">
      <w:bodyDiv w:val="1"/>
      <w:marLeft w:val="0"/>
      <w:marRight w:val="0"/>
      <w:marTop w:val="0"/>
      <w:marBottom w:val="0"/>
      <w:divBdr>
        <w:top w:val="none" w:sz="0" w:space="0" w:color="auto"/>
        <w:left w:val="none" w:sz="0" w:space="0" w:color="auto"/>
        <w:bottom w:val="none" w:sz="0" w:space="0" w:color="auto"/>
        <w:right w:val="none" w:sz="0" w:space="0" w:color="auto"/>
      </w:divBdr>
    </w:div>
    <w:div w:id="1475413268">
      <w:bodyDiv w:val="1"/>
      <w:marLeft w:val="0"/>
      <w:marRight w:val="0"/>
      <w:marTop w:val="0"/>
      <w:marBottom w:val="0"/>
      <w:divBdr>
        <w:top w:val="none" w:sz="0" w:space="0" w:color="auto"/>
        <w:left w:val="none" w:sz="0" w:space="0" w:color="auto"/>
        <w:bottom w:val="none" w:sz="0" w:space="0" w:color="auto"/>
        <w:right w:val="none" w:sz="0" w:space="0" w:color="auto"/>
      </w:divBdr>
    </w:div>
    <w:div w:id="1481918239">
      <w:bodyDiv w:val="1"/>
      <w:marLeft w:val="0"/>
      <w:marRight w:val="0"/>
      <w:marTop w:val="0"/>
      <w:marBottom w:val="0"/>
      <w:divBdr>
        <w:top w:val="none" w:sz="0" w:space="0" w:color="auto"/>
        <w:left w:val="none" w:sz="0" w:space="0" w:color="auto"/>
        <w:bottom w:val="none" w:sz="0" w:space="0" w:color="auto"/>
        <w:right w:val="none" w:sz="0" w:space="0" w:color="auto"/>
      </w:divBdr>
    </w:div>
    <w:div w:id="1492597088">
      <w:bodyDiv w:val="1"/>
      <w:marLeft w:val="0"/>
      <w:marRight w:val="0"/>
      <w:marTop w:val="0"/>
      <w:marBottom w:val="0"/>
      <w:divBdr>
        <w:top w:val="none" w:sz="0" w:space="0" w:color="auto"/>
        <w:left w:val="none" w:sz="0" w:space="0" w:color="auto"/>
        <w:bottom w:val="none" w:sz="0" w:space="0" w:color="auto"/>
        <w:right w:val="none" w:sz="0" w:space="0" w:color="auto"/>
      </w:divBdr>
    </w:div>
    <w:div w:id="1493371516">
      <w:bodyDiv w:val="1"/>
      <w:marLeft w:val="0"/>
      <w:marRight w:val="0"/>
      <w:marTop w:val="0"/>
      <w:marBottom w:val="0"/>
      <w:divBdr>
        <w:top w:val="none" w:sz="0" w:space="0" w:color="auto"/>
        <w:left w:val="none" w:sz="0" w:space="0" w:color="auto"/>
        <w:bottom w:val="none" w:sz="0" w:space="0" w:color="auto"/>
        <w:right w:val="none" w:sz="0" w:space="0" w:color="auto"/>
      </w:divBdr>
    </w:div>
    <w:div w:id="1497380305">
      <w:bodyDiv w:val="1"/>
      <w:marLeft w:val="0"/>
      <w:marRight w:val="0"/>
      <w:marTop w:val="0"/>
      <w:marBottom w:val="0"/>
      <w:divBdr>
        <w:top w:val="none" w:sz="0" w:space="0" w:color="auto"/>
        <w:left w:val="none" w:sz="0" w:space="0" w:color="auto"/>
        <w:bottom w:val="none" w:sz="0" w:space="0" w:color="auto"/>
        <w:right w:val="none" w:sz="0" w:space="0" w:color="auto"/>
      </w:divBdr>
    </w:div>
    <w:div w:id="1525362062">
      <w:bodyDiv w:val="1"/>
      <w:marLeft w:val="0"/>
      <w:marRight w:val="0"/>
      <w:marTop w:val="0"/>
      <w:marBottom w:val="0"/>
      <w:divBdr>
        <w:top w:val="none" w:sz="0" w:space="0" w:color="auto"/>
        <w:left w:val="none" w:sz="0" w:space="0" w:color="auto"/>
        <w:bottom w:val="none" w:sz="0" w:space="0" w:color="auto"/>
        <w:right w:val="none" w:sz="0" w:space="0" w:color="auto"/>
      </w:divBdr>
    </w:div>
    <w:div w:id="1552841969">
      <w:bodyDiv w:val="1"/>
      <w:marLeft w:val="0"/>
      <w:marRight w:val="0"/>
      <w:marTop w:val="0"/>
      <w:marBottom w:val="0"/>
      <w:divBdr>
        <w:top w:val="none" w:sz="0" w:space="0" w:color="auto"/>
        <w:left w:val="none" w:sz="0" w:space="0" w:color="auto"/>
        <w:bottom w:val="none" w:sz="0" w:space="0" w:color="auto"/>
        <w:right w:val="none" w:sz="0" w:space="0" w:color="auto"/>
      </w:divBdr>
    </w:div>
    <w:div w:id="1571620100">
      <w:bodyDiv w:val="1"/>
      <w:marLeft w:val="0"/>
      <w:marRight w:val="0"/>
      <w:marTop w:val="0"/>
      <w:marBottom w:val="0"/>
      <w:divBdr>
        <w:top w:val="none" w:sz="0" w:space="0" w:color="auto"/>
        <w:left w:val="none" w:sz="0" w:space="0" w:color="auto"/>
        <w:bottom w:val="none" w:sz="0" w:space="0" w:color="auto"/>
        <w:right w:val="none" w:sz="0" w:space="0" w:color="auto"/>
      </w:divBdr>
    </w:div>
    <w:div w:id="1572617287">
      <w:bodyDiv w:val="1"/>
      <w:marLeft w:val="0"/>
      <w:marRight w:val="0"/>
      <w:marTop w:val="0"/>
      <w:marBottom w:val="0"/>
      <w:divBdr>
        <w:top w:val="none" w:sz="0" w:space="0" w:color="auto"/>
        <w:left w:val="none" w:sz="0" w:space="0" w:color="auto"/>
        <w:bottom w:val="none" w:sz="0" w:space="0" w:color="auto"/>
        <w:right w:val="none" w:sz="0" w:space="0" w:color="auto"/>
      </w:divBdr>
    </w:div>
    <w:div w:id="1599438746">
      <w:bodyDiv w:val="1"/>
      <w:marLeft w:val="0"/>
      <w:marRight w:val="0"/>
      <w:marTop w:val="0"/>
      <w:marBottom w:val="0"/>
      <w:divBdr>
        <w:top w:val="none" w:sz="0" w:space="0" w:color="auto"/>
        <w:left w:val="none" w:sz="0" w:space="0" w:color="auto"/>
        <w:bottom w:val="none" w:sz="0" w:space="0" w:color="auto"/>
        <w:right w:val="none" w:sz="0" w:space="0" w:color="auto"/>
      </w:divBdr>
    </w:div>
    <w:div w:id="1617829355">
      <w:bodyDiv w:val="1"/>
      <w:marLeft w:val="0"/>
      <w:marRight w:val="0"/>
      <w:marTop w:val="0"/>
      <w:marBottom w:val="0"/>
      <w:divBdr>
        <w:top w:val="none" w:sz="0" w:space="0" w:color="auto"/>
        <w:left w:val="none" w:sz="0" w:space="0" w:color="auto"/>
        <w:bottom w:val="none" w:sz="0" w:space="0" w:color="auto"/>
        <w:right w:val="none" w:sz="0" w:space="0" w:color="auto"/>
      </w:divBdr>
    </w:div>
    <w:div w:id="1619725274">
      <w:bodyDiv w:val="1"/>
      <w:marLeft w:val="0"/>
      <w:marRight w:val="0"/>
      <w:marTop w:val="0"/>
      <w:marBottom w:val="0"/>
      <w:divBdr>
        <w:top w:val="none" w:sz="0" w:space="0" w:color="auto"/>
        <w:left w:val="none" w:sz="0" w:space="0" w:color="auto"/>
        <w:bottom w:val="none" w:sz="0" w:space="0" w:color="auto"/>
        <w:right w:val="none" w:sz="0" w:space="0" w:color="auto"/>
      </w:divBdr>
    </w:div>
    <w:div w:id="1641112665">
      <w:bodyDiv w:val="1"/>
      <w:marLeft w:val="0"/>
      <w:marRight w:val="0"/>
      <w:marTop w:val="0"/>
      <w:marBottom w:val="0"/>
      <w:divBdr>
        <w:top w:val="none" w:sz="0" w:space="0" w:color="auto"/>
        <w:left w:val="none" w:sz="0" w:space="0" w:color="auto"/>
        <w:bottom w:val="none" w:sz="0" w:space="0" w:color="auto"/>
        <w:right w:val="none" w:sz="0" w:space="0" w:color="auto"/>
      </w:divBdr>
    </w:div>
    <w:div w:id="1680816803">
      <w:bodyDiv w:val="1"/>
      <w:marLeft w:val="0"/>
      <w:marRight w:val="0"/>
      <w:marTop w:val="0"/>
      <w:marBottom w:val="0"/>
      <w:divBdr>
        <w:top w:val="none" w:sz="0" w:space="0" w:color="auto"/>
        <w:left w:val="none" w:sz="0" w:space="0" w:color="auto"/>
        <w:bottom w:val="none" w:sz="0" w:space="0" w:color="auto"/>
        <w:right w:val="none" w:sz="0" w:space="0" w:color="auto"/>
      </w:divBdr>
    </w:div>
    <w:div w:id="1691495267">
      <w:bodyDiv w:val="1"/>
      <w:marLeft w:val="0"/>
      <w:marRight w:val="0"/>
      <w:marTop w:val="0"/>
      <w:marBottom w:val="0"/>
      <w:divBdr>
        <w:top w:val="none" w:sz="0" w:space="0" w:color="auto"/>
        <w:left w:val="none" w:sz="0" w:space="0" w:color="auto"/>
        <w:bottom w:val="none" w:sz="0" w:space="0" w:color="auto"/>
        <w:right w:val="none" w:sz="0" w:space="0" w:color="auto"/>
      </w:divBdr>
    </w:div>
    <w:div w:id="1732803021">
      <w:bodyDiv w:val="1"/>
      <w:marLeft w:val="0"/>
      <w:marRight w:val="0"/>
      <w:marTop w:val="0"/>
      <w:marBottom w:val="0"/>
      <w:divBdr>
        <w:top w:val="none" w:sz="0" w:space="0" w:color="auto"/>
        <w:left w:val="none" w:sz="0" w:space="0" w:color="auto"/>
        <w:bottom w:val="none" w:sz="0" w:space="0" w:color="auto"/>
        <w:right w:val="none" w:sz="0" w:space="0" w:color="auto"/>
      </w:divBdr>
    </w:div>
    <w:div w:id="1735086740">
      <w:bodyDiv w:val="1"/>
      <w:marLeft w:val="0"/>
      <w:marRight w:val="0"/>
      <w:marTop w:val="0"/>
      <w:marBottom w:val="0"/>
      <w:divBdr>
        <w:top w:val="none" w:sz="0" w:space="0" w:color="auto"/>
        <w:left w:val="none" w:sz="0" w:space="0" w:color="auto"/>
        <w:bottom w:val="none" w:sz="0" w:space="0" w:color="auto"/>
        <w:right w:val="none" w:sz="0" w:space="0" w:color="auto"/>
      </w:divBdr>
    </w:div>
    <w:div w:id="1763724137">
      <w:bodyDiv w:val="1"/>
      <w:marLeft w:val="0"/>
      <w:marRight w:val="0"/>
      <w:marTop w:val="0"/>
      <w:marBottom w:val="0"/>
      <w:divBdr>
        <w:top w:val="none" w:sz="0" w:space="0" w:color="auto"/>
        <w:left w:val="none" w:sz="0" w:space="0" w:color="auto"/>
        <w:bottom w:val="none" w:sz="0" w:space="0" w:color="auto"/>
        <w:right w:val="none" w:sz="0" w:space="0" w:color="auto"/>
      </w:divBdr>
    </w:div>
    <w:div w:id="1781220225">
      <w:bodyDiv w:val="1"/>
      <w:marLeft w:val="0"/>
      <w:marRight w:val="0"/>
      <w:marTop w:val="0"/>
      <w:marBottom w:val="0"/>
      <w:divBdr>
        <w:top w:val="none" w:sz="0" w:space="0" w:color="auto"/>
        <w:left w:val="none" w:sz="0" w:space="0" w:color="auto"/>
        <w:bottom w:val="none" w:sz="0" w:space="0" w:color="auto"/>
        <w:right w:val="none" w:sz="0" w:space="0" w:color="auto"/>
      </w:divBdr>
    </w:div>
    <w:div w:id="1801266831">
      <w:bodyDiv w:val="1"/>
      <w:marLeft w:val="0"/>
      <w:marRight w:val="0"/>
      <w:marTop w:val="0"/>
      <w:marBottom w:val="0"/>
      <w:divBdr>
        <w:top w:val="none" w:sz="0" w:space="0" w:color="auto"/>
        <w:left w:val="none" w:sz="0" w:space="0" w:color="auto"/>
        <w:bottom w:val="none" w:sz="0" w:space="0" w:color="auto"/>
        <w:right w:val="none" w:sz="0" w:space="0" w:color="auto"/>
      </w:divBdr>
    </w:div>
    <w:div w:id="1814832729">
      <w:bodyDiv w:val="1"/>
      <w:marLeft w:val="0"/>
      <w:marRight w:val="0"/>
      <w:marTop w:val="0"/>
      <w:marBottom w:val="0"/>
      <w:divBdr>
        <w:top w:val="none" w:sz="0" w:space="0" w:color="auto"/>
        <w:left w:val="none" w:sz="0" w:space="0" w:color="auto"/>
        <w:bottom w:val="none" w:sz="0" w:space="0" w:color="auto"/>
        <w:right w:val="none" w:sz="0" w:space="0" w:color="auto"/>
      </w:divBdr>
    </w:div>
    <w:div w:id="1833984347">
      <w:bodyDiv w:val="1"/>
      <w:marLeft w:val="0"/>
      <w:marRight w:val="0"/>
      <w:marTop w:val="0"/>
      <w:marBottom w:val="0"/>
      <w:divBdr>
        <w:top w:val="none" w:sz="0" w:space="0" w:color="auto"/>
        <w:left w:val="none" w:sz="0" w:space="0" w:color="auto"/>
        <w:bottom w:val="none" w:sz="0" w:space="0" w:color="auto"/>
        <w:right w:val="none" w:sz="0" w:space="0" w:color="auto"/>
      </w:divBdr>
    </w:div>
    <w:div w:id="1841654592">
      <w:bodyDiv w:val="1"/>
      <w:marLeft w:val="0"/>
      <w:marRight w:val="0"/>
      <w:marTop w:val="0"/>
      <w:marBottom w:val="0"/>
      <w:divBdr>
        <w:top w:val="none" w:sz="0" w:space="0" w:color="auto"/>
        <w:left w:val="none" w:sz="0" w:space="0" w:color="auto"/>
        <w:bottom w:val="none" w:sz="0" w:space="0" w:color="auto"/>
        <w:right w:val="none" w:sz="0" w:space="0" w:color="auto"/>
      </w:divBdr>
    </w:div>
    <w:div w:id="1847012021">
      <w:bodyDiv w:val="1"/>
      <w:marLeft w:val="0"/>
      <w:marRight w:val="0"/>
      <w:marTop w:val="0"/>
      <w:marBottom w:val="0"/>
      <w:divBdr>
        <w:top w:val="none" w:sz="0" w:space="0" w:color="auto"/>
        <w:left w:val="none" w:sz="0" w:space="0" w:color="auto"/>
        <w:bottom w:val="none" w:sz="0" w:space="0" w:color="auto"/>
        <w:right w:val="none" w:sz="0" w:space="0" w:color="auto"/>
      </w:divBdr>
    </w:div>
    <w:div w:id="1854107062">
      <w:bodyDiv w:val="1"/>
      <w:marLeft w:val="0"/>
      <w:marRight w:val="0"/>
      <w:marTop w:val="0"/>
      <w:marBottom w:val="0"/>
      <w:divBdr>
        <w:top w:val="none" w:sz="0" w:space="0" w:color="auto"/>
        <w:left w:val="none" w:sz="0" w:space="0" w:color="auto"/>
        <w:bottom w:val="none" w:sz="0" w:space="0" w:color="auto"/>
        <w:right w:val="none" w:sz="0" w:space="0" w:color="auto"/>
      </w:divBdr>
    </w:div>
    <w:div w:id="1889953958">
      <w:bodyDiv w:val="1"/>
      <w:marLeft w:val="0"/>
      <w:marRight w:val="0"/>
      <w:marTop w:val="0"/>
      <w:marBottom w:val="0"/>
      <w:divBdr>
        <w:top w:val="none" w:sz="0" w:space="0" w:color="auto"/>
        <w:left w:val="none" w:sz="0" w:space="0" w:color="auto"/>
        <w:bottom w:val="none" w:sz="0" w:space="0" w:color="auto"/>
        <w:right w:val="none" w:sz="0" w:space="0" w:color="auto"/>
      </w:divBdr>
    </w:div>
    <w:div w:id="1933658392">
      <w:bodyDiv w:val="1"/>
      <w:marLeft w:val="0"/>
      <w:marRight w:val="0"/>
      <w:marTop w:val="0"/>
      <w:marBottom w:val="0"/>
      <w:divBdr>
        <w:top w:val="none" w:sz="0" w:space="0" w:color="auto"/>
        <w:left w:val="none" w:sz="0" w:space="0" w:color="auto"/>
        <w:bottom w:val="none" w:sz="0" w:space="0" w:color="auto"/>
        <w:right w:val="none" w:sz="0" w:space="0" w:color="auto"/>
      </w:divBdr>
    </w:div>
    <w:div w:id="2027242432">
      <w:bodyDiv w:val="1"/>
      <w:marLeft w:val="0"/>
      <w:marRight w:val="0"/>
      <w:marTop w:val="0"/>
      <w:marBottom w:val="0"/>
      <w:divBdr>
        <w:top w:val="none" w:sz="0" w:space="0" w:color="auto"/>
        <w:left w:val="none" w:sz="0" w:space="0" w:color="auto"/>
        <w:bottom w:val="none" w:sz="0" w:space="0" w:color="auto"/>
        <w:right w:val="none" w:sz="0" w:space="0" w:color="auto"/>
      </w:divBdr>
    </w:div>
    <w:div w:id="2030255391">
      <w:bodyDiv w:val="1"/>
      <w:marLeft w:val="0"/>
      <w:marRight w:val="0"/>
      <w:marTop w:val="0"/>
      <w:marBottom w:val="0"/>
      <w:divBdr>
        <w:top w:val="none" w:sz="0" w:space="0" w:color="auto"/>
        <w:left w:val="none" w:sz="0" w:space="0" w:color="auto"/>
        <w:bottom w:val="none" w:sz="0" w:space="0" w:color="auto"/>
        <w:right w:val="none" w:sz="0" w:space="0" w:color="auto"/>
      </w:divBdr>
    </w:div>
    <w:div w:id="2038265030">
      <w:bodyDiv w:val="1"/>
      <w:marLeft w:val="0"/>
      <w:marRight w:val="0"/>
      <w:marTop w:val="0"/>
      <w:marBottom w:val="0"/>
      <w:divBdr>
        <w:top w:val="none" w:sz="0" w:space="0" w:color="auto"/>
        <w:left w:val="none" w:sz="0" w:space="0" w:color="auto"/>
        <w:bottom w:val="none" w:sz="0" w:space="0" w:color="auto"/>
        <w:right w:val="none" w:sz="0" w:space="0" w:color="auto"/>
      </w:divBdr>
    </w:div>
    <w:div w:id="2046976301">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112815782">
      <w:bodyDiv w:val="1"/>
      <w:marLeft w:val="0"/>
      <w:marRight w:val="0"/>
      <w:marTop w:val="0"/>
      <w:marBottom w:val="0"/>
      <w:divBdr>
        <w:top w:val="none" w:sz="0" w:space="0" w:color="auto"/>
        <w:left w:val="none" w:sz="0" w:space="0" w:color="auto"/>
        <w:bottom w:val="none" w:sz="0" w:space="0" w:color="auto"/>
        <w:right w:val="none" w:sz="0" w:space="0" w:color="auto"/>
      </w:divBdr>
    </w:div>
    <w:div w:id="2116552900">
      <w:bodyDiv w:val="1"/>
      <w:marLeft w:val="0"/>
      <w:marRight w:val="0"/>
      <w:marTop w:val="0"/>
      <w:marBottom w:val="0"/>
      <w:divBdr>
        <w:top w:val="none" w:sz="0" w:space="0" w:color="auto"/>
        <w:left w:val="none" w:sz="0" w:space="0" w:color="auto"/>
        <w:bottom w:val="none" w:sz="0" w:space="0" w:color="auto"/>
        <w:right w:val="none" w:sz="0" w:space="0" w:color="auto"/>
      </w:divBdr>
    </w:div>
    <w:div w:id="2133094117">
      <w:bodyDiv w:val="1"/>
      <w:marLeft w:val="0"/>
      <w:marRight w:val="0"/>
      <w:marTop w:val="0"/>
      <w:marBottom w:val="0"/>
      <w:divBdr>
        <w:top w:val="none" w:sz="0" w:space="0" w:color="auto"/>
        <w:left w:val="none" w:sz="0" w:space="0" w:color="auto"/>
        <w:bottom w:val="none" w:sz="0" w:space="0" w:color="auto"/>
        <w:right w:val="none" w:sz="0" w:space="0" w:color="auto"/>
      </w:divBdr>
    </w:div>
    <w:div w:id="213944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smurfitkappa-my.sharepoint.com/personal/darryl_jackson_smurfitkappa_co_uk/Documents/MSc%20Lean%20and%20Agile%20Operations/Quality/Product%20Recalls.docx"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eader" Target="header2.xml"/><Relationship Id="rId19" Type="http://schemas.openxmlformats.org/officeDocument/2006/relationships/hyperlink" Target="https://smurfitkappa-my.sharepoint.com/personal/darryl_jackson_smurfitkappa_co_uk/Documents/MSc%20Lean%20and%20Agile%20Operations/Quality/Product%20Recalls.docx"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“Over the years there have been a number of high-profile product recalls.  While product recalls are often only news for a short period of time the long-term impact of these recalls is much more difficult to measure.  After all the cost of poor quality can often be measured in terms of tangible costs while intangibles factors are much more difficult to judge.  Often product recalls are much more complex than just dealing with customers”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Jos01</b:Tag>
    <b:SourceType>Art</b:SourceType>
    <b:Guid>{182759ED-B7EC-4B1B-B938-568C6309E97D}</b:Guid>
    <b:Author>
      <b:Artist>
        <b:NameList>
          <b:Person>
            <b:Last>DeFeo</b:Last>
            <b:First>Joseph</b:First>
            <b:Middle>A.</b:Middle>
          </b:Person>
        </b:NameList>
      </b:Artist>
    </b:Author>
    <b:Title>The Tip Of the Iceberg</b:Title>
    <b:Year>2001</b:Year>
    <b:RefOrder>1</b:RefOrder>
  </b:Source>
  <b:Source>
    <b:Tag>And22</b:Tag>
    <b:SourceType>Misc</b:SourceType>
    <b:Guid>{360C56C6-4A37-48F4-923D-1E3F2FE8758A}</b:Guid>
    <b:Year>2022</b:Year>
    <b:City>Swansea</b:City>
    <b:Publisher>University Wales Trinity Saint David</b:Publisher>
    <b:Author>
      <b:Author>
        <b:NameList>
          <b:Person>
            <b:Last>Thorne</b:Last>
            <b:First>Andrew</b:First>
          </b:Person>
        </b:NameList>
      </b:Author>
    </b:Author>
    <b:RefOrder>28</b:RefOrder>
  </b:Source>
  <b:Source>
    <b:Tag>Mar90</b:Tag>
    <b:SourceType>Report</b:SourceType>
    <b:Guid>{56415DF3-663E-4DCC-9834-E8DC03902C1A}</b:Guid>
    <b:Title>Measuring Image Spillovers in Umbrella-Branded Products</b:Title>
    <b:Year>1990</b:Year>
    <b:City>Chicago</b:City>
    <b:Publisher>The University of Chicago Press</b:Publisher>
    <b:Author>
      <b:Author>
        <b:NameList>
          <b:Person>
            <b:Last>Sulivan</b:Last>
            <b:First>Mary</b:First>
          </b:Person>
        </b:NameList>
      </b:Author>
    </b:Author>
    <b:RefOrder>3</b:RefOrder>
  </b:Source>
  <b:Source>
    <b:Tag>NCr96</b:Tag>
    <b:SourceType>JournalArticle</b:SourceType>
    <b:Guid>{6D6F47E3-11A7-4F5D-B87E-49B4C175C28C}</b:Guid>
    <b:Title>A Strategic Approach to Managing Product Recalls</b:Title>
    <b:Year>1996</b:Year>
    <b:Author>
      <b:Author>
        <b:NameList>
          <b:Person>
            <b:Last>N.Craig Smith</b:Last>
            <b:First>Robert</b:First>
            <b:Middle>J. Thomas &amp; John Quelch</b:Middle>
          </b:Person>
        </b:NameList>
      </b:Author>
    </b:Author>
    <b:JournalName>Harvard Business Review</b:JournalName>
    <b:RefOrder>2</b:RefOrder>
  </b:Source>
  <b:Source>
    <b:Tag>Ang16</b:Tag>
    <b:SourceType>JournalArticle</b:SourceType>
    <b:Guid>{8EE3E261-77DA-4F3A-92C3-3866B1FCCF67}</b:Guid>
    <b:Author>
      <b:Author>
        <b:NameList>
          <b:Person>
            <b:Last>Angela Xia Liu</b:Last>
            <b:First>Yong</b:First>
            <b:Middle>Liu &amp; Ting Luo</b:Middle>
          </b:Person>
        </b:NameList>
      </b:Author>
    </b:Author>
    <b:Title>What drives a firms choice of product recall remedy? The impact of remedy cost, product hazard and the ceo</b:Title>
    <b:JournalName>The Journal of marketing</b:JournalName>
    <b:Year>May 2016</b:Year>
    <b:Pages>79-95</b:Pages>
    <b:Volume>80</b:Volume>
    <b:RefOrder>4</b:RefOrder>
  </b:Source>
  <b:Source>
    <b:Tag>Jam88</b:Tag>
    <b:SourceType>JournalArticle</b:SourceType>
    <b:Guid>{3AE548DD-AA32-4AFE-8EA4-3CC5DE48B5DD}</b:Guid>
    <b:Author>
      <b:Author>
        <b:NameList>
          <b:Person>
            <b:Last>Benson</b:Last>
            <b:First>James</b:First>
            <b:Middle>A.</b:Middle>
          </b:Person>
        </b:NameList>
      </b:Author>
    </b:Author>
    <b:Title>Crisis Revisited : An analysis of strategies used by Tylenol in the second tampering episode</b:Title>
    <b:JournalName>Communication Studies</b:JournalName>
    <b:Year>1988</b:Year>
    <b:Pages>49-66</b:Pages>
    <b:Volume>39</b:Volume>
    <b:Issue>1</b:Issue>
    <b:RefOrder>5</b:RefOrder>
  </b:Source>
  <b:Source>
    <b:Tag>CPS13</b:Tag>
    <b:SourceType>InternetSite</b:SourceType>
    <b:Guid>{9A198BBC-C3A7-4792-B5E2-1777372CCFEC}</b:Guid>
    <b:Title>Product Recall Statistics</b:Title>
    <b:Year>2013</b:Year>
    <b:Author>
      <b:Author>
        <b:NameList>
          <b:Person>
            <b:Last>CPSC</b:Last>
          </b:Person>
        </b:NameList>
      </b:Author>
    </b:Author>
    <b:Month>August</b:Month>
    <b:URL>http://www.statisiticbrain.com/product-recall-statisitics/.</b:URL>
    <b:RefOrder>7</b:RefOrder>
  </b:Source>
  <b:Source>
    <b:Tag>Muh15</b:Tag>
    <b:SourceType>JournalArticle</b:SourceType>
    <b:Guid>{DAB23D2A-37ED-4F54-BD1F-54C44898B597}</b:Guid>
    <b:Title>Analysis of Traceability Optimization and Shareholder’s profit for efficient supply chain operation under product recall crisis</b:Title>
    <b:Year>2015</b:Year>
    <b:Author>
      <b:Author>
        <b:NameList>
          <b:Person>
            <b:Last>Muhammad Saad Memon</b:Last>
            <b:First>Young</b:First>
            <b:Middle>Hae Lee and Sonia Irshad Mari</b:Middle>
          </b:Person>
        </b:NameList>
      </b:Author>
    </b:Author>
    <b:JournalName>Mathematical problems in engineering</b:JournalName>
    <b:Pages>1-8</b:Pages>
    <b:Volume>2015</b:Volume>
    <b:RefOrder>6</b:RefOrder>
  </b:Source>
  <b:Source>
    <b:Tag>Sam11</b:Tag>
    <b:SourceType>JournalArticle</b:SourceType>
    <b:Guid>{A7866116-3FFC-4C87-97A5-90DB9B8F8FC5}</b:Guid>
    <b:Author>
      <b:Author>
        <b:NameList>
          <b:Person>
            <b:Last>Schmitz</b:Last>
            <b:First>Sameer</b:First>
            <b:Middle>Kumar &amp; Stephanie</b:Middle>
          </b:Person>
        </b:NameList>
      </b:Author>
    </b:Author>
    <b:Title>Managing recalls in a consumer product supply chain - root cause analysis and measures to mitigate risks</b:Title>
    <b:JournalName>International Journal of Production Research</b:JournalName>
    <b:Year>2011</b:Year>
    <b:Pages>235-253</b:Pages>
    <b:Volume>49</b:Volume>
    <b:Issue>1</b:Issue>
    <b:RefOrder>8</b:RefOrder>
  </b:Source>
  <b:Source>
    <b:Tag>JPh07</b:Tag>
    <b:SourceType>JournalArticle</b:SourceType>
    <b:Guid>{B1F2FB8C-78FA-493C-88B1-E06F1F6B5500}</b:Guid>
    <b:Author>
      <b:Author>
        <b:NameList>
          <b:Person>
            <b:Last>Phillips</b:Last>
            <b:First>J.</b:First>
          </b:Person>
        </b:NameList>
      </b:Author>
    </b:Author>
    <b:Title>Consumer product recalls prompt product visibility questions</b:Title>
    <b:JournalName>Textile World</b:JournalName>
    <b:Year>Ocotber 2007</b:Year>
    <b:Pages>157</b:Pages>
    <b:RefOrder>10</b:RefOrder>
  </b:Source>
  <b:Source>
    <b:Tag>USD12</b:Tag>
    <b:SourceType>InternetSite</b:SourceType>
    <b:Guid>{746A4D90-CF99-47F2-A3FF-169D73B9E266}</b:Guid>
    <b:Title>Recall Summary for Calendar Year 2012</b:Title>
    <b:Year>2012</b:Year>
    <b:Author>
      <b:Author>
        <b:Corporate>USDA</b:Corporate>
      </b:Author>
    </b:Author>
    <b:URL>http://www.fsis.usda.gov/wps/portal/fsis/topics/recalls-andpublic-health-alerts/recall-summaries</b:URL>
    <b:RefOrder>9</b:RefOrder>
  </b:Source>
  <b:Source>
    <b:Tag>JGo14</b:Tag>
    <b:SourceType>JournalArticle</b:SourceType>
    <b:Guid>{7163A3DF-9125-4C46-AAA2-A2069B848B14}</b:Guid>
    <b:Title>The effect on stockholder wealth of product recalls and government action : The case of toyotas accelertaor pedal recall</b:Title>
    <b:Year>2014</b:Year>
    <b:Author>
      <b:Author>
        <b:NameList>
          <b:Person>
            <b:Last>J. Gokhale</b:Last>
            <b:First>R.</b:First>
            <b:Middle>M. Brooks, and V. J. Tremblay</b:Middle>
          </b:Person>
        </b:NameList>
      </b:Author>
    </b:Author>
    <b:JournalName>The Quarterly review of economics and finance</b:JournalName>
    <b:Pages>521-528</b:Pages>
    <b:Volume>54</b:Volume>
    <b:Issue>4</b:Issue>
    <b:RefOrder>11</b:RefOrder>
  </b:Source>
  <b:Source>
    <b:Tag>Lon20</b:Tag>
    <b:SourceType>JournalArticle</b:SourceType>
    <b:Guid>{2099C537-CD9E-481D-BE9B-EEAE5C57AC50}</b:Guid>
    <b:Author>
      <b:Author>
        <b:NameList>
          <b:Person>
            <b:Last>Long He</b:Last>
            <b:First>Ying</b:First>
            <b:Middle>Rong &amp; Zuo-Jun Max Shen</b:Middle>
          </b:Person>
        </b:NameList>
      </b:Author>
    </b:Author>
    <b:Title>Product sourcing and disruption strategies under supply chain disruption and recall risks</b:Title>
    <b:JournalName>Production and Operations Management</b:JournalName>
    <b:Year>2020</b:Year>
    <b:Pages>9-23</b:Pages>
    <b:Volume>29</b:Volume>
    <b:Issue>1</b:Issue>
    <b:RefOrder>12</b:RefOrder>
  </b:Source>
  <b:Source>
    <b:Tag>Jeo161</b:Tag>
    <b:SourceType>DocumentFromInternetSite</b:SourceType>
    <b:Guid>{165B4553-4381-47B5-A9A8-7752EE8A47C6}</b:Guid>
    <b:Author>
      <b:Author>
        <b:NameList>
          <b:Person>
            <b:Last>Jeong</b:Last>
            <b:First>E.</b:First>
            <b:Middle>Y-</b:Middle>
          </b:Person>
        </b:NameList>
      </b:Author>
    </b:Author>
    <b:Title>Samsung's Massive galaxy note 7 recall brings battery maker into focus</b:Title>
    <b:Year>2016b</b:Year>
    <b:Month>September</b:Month>
    <b:Day>5th</b:Day>
    <b:URL>http://www.wsj.com/articles/samsungs-massive-galaxy-note-7-recall-brings-battery-maker-into-focus-1473082175</b:URL>
    <b:RefOrder>14</b:RefOrder>
  </b:Source>
  <b:Source>
    <b:Tag>Jeo16</b:Tag>
    <b:SourceType>DocumentFromInternetSite</b:SourceType>
    <b:Guid>{CDBB2D4E-B41A-46AD-BAB5-3D77AB855397}</b:Guid>
    <b:Title>Samsungs Massive Galaxy Note Recall Over Reports of fires</b:Title>
    <b:Year>2016a</b:Year>
    <b:Author>
      <b:Author>
        <b:NameList>
          <b:Person>
            <b:Last>Jeong</b:Last>
            <b:First>E.</b:First>
            <b:Middle>-Y</b:Middle>
          </b:Person>
        </b:NameList>
      </b:Author>
    </b:Author>
    <b:URL>http://www.wsj.com/articles/samsung-to-recall-galaxy-note-7-smartphone-1472805076</b:URL>
    <b:Month>September</b:Month>
    <b:Day>2nd</b:Day>
    <b:RefOrder>13</b:RefOrder>
  </b:Source>
  <b:Source>
    <b:Tag>She02</b:Tag>
    <b:SourceType>JournalArticle</b:SourceType>
    <b:Guid>{8770BC37-D6C3-4692-A032-92A5D6E83226}</b:Guid>
    <b:Title>Ford's Recall Challenge</b:Title>
    <b:Year>2002</b:Year>
    <b:Author>
      <b:Author>
        <b:NameList>
          <b:Person>
            <b:Last>Sherefkin</b:Last>
          </b:Person>
        </b:NameList>
      </b:Author>
    </b:Author>
    <b:JournalName>Automotive News</b:JournalName>
    <b:Pages>8-9</b:Pages>
    <b:Volume>62</b:Volume>
    <b:RefOrder>15</b:RefOrder>
  </b:Source>
  <b:Source>
    <b:Tag>Cur00</b:Tag>
    <b:SourceType>JournalArticle</b:SourceType>
    <b:Guid>{1A1B52C8-2DFE-48B5-8A81-288CB7A9CA9B}</b:Guid>
    <b:Author>
      <b:Author>
        <b:NameList>
          <b:Person>
            <b:Last>Verschoor</b:Last>
            <b:First>Curtis</b:First>
            <b:Middle>C.</b:Middle>
          </b:Person>
        </b:NameList>
      </b:Author>
    </b:Author>
    <b:Title>Legal Compliance and Ethical blunders at Ford/Firestone</b:Title>
    <b:JournalName>Strategic Finance</b:JournalName>
    <b:Year>October 2000</b:Year>
    <b:Pages>22-24</b:Pages>
    <b:Volume>82</b:Volume>
    <b:Issue>4</b:Issue>
    <b:RefOrder>16</b:RefOrder>
  </b:Source>
  <b:Source>
    <b:Tag>Gar09</b:Tag>
    <b:SourceType>JournalArticle</b:SourceType>
    <b:Guid>{56A24C47-B6C2-4B41-89F0-E4F53FCB4B8D}</b:Guid>
    <b:Author>
      <b:Author>
        <b:NameList>
          <b:Person>
            <b:Last>Gary H. Chao</b:Last>
            <b:First>Seyed</b:First>
            <b:Middle>M.R. Irvani and R.Canan Savaskan</b:Middle>
          </b:Person>
        </b:NameList>
      </b:Author>
    </b:Author>
    <b:Title>Quality Improvement Incentives and Product Recall Cost Sharing Contracts</b:Title>
    <b:JournalName>Management Science</b:JournalName>
    <b:Year>July 2009</b:Year>
    <b:Pages>1122-1138</b:Pages>
    <b:Volume>55</b:Volume>
    <b:Issue>7</b:Issue>
    <b:RefOrder>17</b:RefOrder>
  </b:Source>
  <b:Source>
    <b:Tag>HLi00</b:Tag>
    <b:SourceType>JournalArticle</b:SourceType>
    <b:Guid>{C3FEC86D-59E1-4705-A9D6-9860821EF8DD}</b:Guid>
    <b:Author>
      <b:Author>
        <b:NameList>
          <b:Person>
            <b:Last>H. Li &amp; L</b:Last>
            <b:First>X.</b:First>
            <b:Middle>Li</b:Middle>
          </b:Person>
        </b:NameList>
      </b:Author>
    </b:Author>
    <b:Title>Integrating systems concepts into manufacturing information systems</b:Title>
    <b:JournalName>Systems Research and Behaviours</b:JournalName>
    <b:Year>2000</b:Year>
    <b:Pages>135-147</b:Pages>
    <b:Volume>17</b:Volume>
    <b:Issue>2</b:Issue>
    <b:RefOrder>18</b:RefOrder>
  </b:Source>
  <b:Source>
    <b:Tag>Glo10</b:Tag>
    <b:SourceType>InternetSite</b:SourceType>
    <b:Guid>{F48E44BB-2FCC-4004-B218-0D52458F4535}</b:Guid>
    <b:Title>Global Supply Chain: Mattel incident shows companies can't go on the cheap when sourcing from Chine, Must take proactive control of entire supply chain.</b:Title>
    <b:Year>August 2007</b:Year>
    <b:URL>http://www.scdigest.com/assets/newsViews/07-08-08-2.php?cid=1165&amp;ctype=content</b:URL>
    <b:RefOrder>19</b:RefOrder>
  </b:Source>
  <b:Source>
    <b:Tag>Sur15</b:Tag>
    <b:SourceType>JournalArticle</b:SourceType>
    <b:Guid>{9633DE39-CA8F-466B-8CC0-F333594772AD}</b:Guid>
    <b:Author>
      <b:Author>
        <b:NameList>
          <b:Person>
            <b:Last>Surachartkumtonkun</b:Last>
            <b:First>J.,</b:First>
            <b:Middle>McColl-Kennedy, J. R., &amp; Patterson, P. G.</b:Middle>
          </b:Person>
        </b:NameList>
      </b:Author>
    </b:Author>
    <b:Title>Unpacking Customer Rage</b:Title>
    <b:JournalName>Jounral of Service Research</b:JournalName>
    <b:Year>2015</b:Year>
    <b:Pages>177-192</b:Pages>
    <b:Volume>18</b:Volume>
    <b:Issue>2</b:Issue>
    <b:RefOrder>20</b:RefOrder>
  </b:Source>
  <b:Source>
    <b:Tag>Gré06</b:Tag>
    <b:SourceType>JournalArticle</b:SourceType>
    <b:Guid>{7426786B-986C-469C-839C-929C0D52E526}</b:Guid>
    <b:Author>
      <b:Author>
        <b:NameList>
          <b:Person>
            <b:Last>Grégoire</b:Last>
            <b:First>Y.,</b:First>
            <b:Middle>&amp; Fisher, R. J.</b:Middle>
          </b:Person>
        </b:NameList>
      </b:Author>
    </b:Author>
    <b:Title>The Effects of relationship quality on customer retaliation</b:Title>
    <b:JournalName>Marketing Letters</b:JournalName>
    <b:Year>2006</b:Year>
    <b:Pages>31-46</b:Pages>
    <b:Volume>17</b:Volume>
    <b:Issue>1</b:Issue>
    <b:RefOrder>21</b:RefOrder>
  </b:Source>
  <b:Source>
    <b:Tag>McC09</b:Tag>
    <b:SourceType>JournalArticle</b:SourceType>
    <b:Guid>{ADF62D5A-0FDC-4F25-8490-1C1833320217}</b:Guid>
    <b:Author>
      <b:Author>
        <b:NameList>
          <b:Person>
            <b:Last>McColl- Kennedy</b:Last>
            <b:First>J.</b:First>
            <b:Middle>Patterson, P.G Smith, A.K &amp; Brady M.K</b:Middle>
          </b:Person>
        </b:NameList>
      </b:Author>
    </b:Author>
    <b:Title>Customer rage episodes : Emotions, Expressions and Behaviours</b:Title>
    <b:JournalName>Journal of Retailing</b:JournalName>
    <b:Year>2009</b:Year>
    <b:Pages>222-237</b:Pages>
    <b:Volume>85</b:Volume>
    <b:Issue>2</b:Issue>
    <b:RefOrder>22</b:RefOrder>
  </b:Source>
  <b:Source>
    <b:Tag>Tha22</b:Tag>
    <b:SourceType>JournalArticle</b:SourceType>
    <b:Guid>{D63FE044-6ADF-4A45-B5D1-8DB80551600A}</b:Guid>
    <b:Author>
      <b:Author>
        <b:NameList>
          <b:Person>
            <b:Last>Thana A. Azizi *</b:Last>
            <b:First>Mona</b:First>
            <b:Middle>T. Saleh *, Mohamed H Rabie *, Ghada Mohamed Alhaj *, Laith T. Khrais *, Manal Mohamed EL Mekebbaty *</b:Middle>
          </b:Person>
        </b:NameList>
      </b:Author>
    </b:Author>
    <b:Title>Investigating the effectiveness of monetary vs. non-monetary compensation on customer repatronage intentions in double deviation</b:Title>
    <b:JournalName>Central European Management Journal</b:JournalName>
    <b:Year>2022</b:Year>
    <b:Pages>1094-1108</b:Pages>
    <b:Volume>30</b:Volume>
    <b:Issue>4</b:Issue>
    <b:RefOrder>23</b:RefOrder>
  </b:Source>
  <b:Source>
    <b:Tag>Kei93</b:Tag>
    <b:SourceType>JournalArticle</b:SourceType>
    <b:Guid>{082EDAFD-78EC-4A8E-A6DA-F7BB5E6098F4}</b:Guid>
    <b:Title>Pepsi's Big Scare</b:Title>
    <b:JournalName>The Public Relations Journal New York</b:JournalName>
    <b:Year>August 1993</b:Year>
    <b:Volume>49</b:Volume>
    <b:Issue>8</b:Issue>
    <b:Author>
      <b:Interviewee>
        <b:NameList>
          <b:Person>
            <b:Last>Madeira</b:Last>
            <b:First>Rebecca</b:First>
          </b:Person>
        </b:NameList>
      </b:Interviewee>
      <b:Author>
        <b:NameList>
          <b:Person>
            <b:Last>Elliot</b:Last>
            <b:First>Keith</b:First>
          </b:Person>
        </b:NameList>
      </b:Author>
    </b:Author>
    <b:RefOrder>24</b:RefOrder>
  </b:Source>
  <b:Source>
    <b:Tag>Ric14</b:Tag>
    <b:SourceType>JournalArticle</b:SourceType>
    <b:Guid>{2CCF64F2-ED92-47D1-BA27-40A3AC42DDF0}</b:Guid>
    <b:Author>
      <b:Author>
        <b:NameList>
          <b:Person>
            <b:Last>Truett</b:Last>
            <b:First>Richard</b:First>
          </b:Person>
        </b:NameList>
      </b:Author>
    </b:Author>
    <b:Title>BMW's big recall: 'It's all about the scheduling</b:Title>
    <b:JournalName>Automotive News</b:JournalName>
    <b:Year>2014</b:Year>
    <b:Pages>38</b:Pages>
    <b:Volume>88</b:Volume>
    <b:Issue>6619</b:Issue>
    <b:RefOrder>25</b:RefOrder>
  </b:Source>
  <b:Source>
    <b:Tag>CNN17</b:Tag>
    <b:SourceType>InternetSite</b:SourceType>
    <b:Guid>{AAEF4322-3B15-4129-B537-ACAF6402DB66}</b:Guid>
    <b:Title>Eighth child death from fallen IKEA dresser </b:Title>
    <b:Year>2017</b:Year>
    <b:Author>
      <b:Author>
        <b:NameList>
          <b:Person>
            <b:Last>CNN</b:Last>
          </b:Person>
        </b:NameList>
      </b:Author>
    </b:Author>
    <b:YearAccessed>2022</b:YearAccessed>
    <b:MonthAccessed>November</b:MonthAccessed>
    <b:DayAccessed>20</b:DayAccessed>
    <b:URL>https://edition.cnn.com/2017/11/21/health/ikea-dresser-recall-eighth-child-death/index.html</b:URL>
    <b:RefOrder>26</b:RefOrder>
  </b:Source>
  <b:Source>
    <b:Tag>Jin21</b:Tag>
    <b:SourceType>JournalArticle</b:SourceType>
    <b:Guid>{A5DDA805-000E-4642-9D59-9CF1CF07024E}</b:Guid>
    <b:Title>Optimal Strategy in managing product quality risk for a risk averse manufacturer: prevention or mitigation?</b:Title>
    <b:Year>May 2021</b:Year>
    <b:Author>
      <b:Author>
        <b:NameList>
          <b:Person>
            <b:Last>Jing Chen</b:Last>
            <b:First>Hang</b:First>
            <b:Middle>Wei, Lei Xie</b:Middle>
          </b:Person>
        </b:NameList>
      </b:Author>
    </b:Author>
    <b:JournalName>Naval Research Journal</b:JournalName>
    <b:Pages>287-302</b:Pages>
    <b:Volume>69</b:Volume>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4BD4CC-76A5-4904-BA67-CA98ABF9D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4308</Words>
  <Characters>24562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Quality Management in an Operational Environment</vt:lpstr>
    </vt:vector>
  </TitlesOfParts>
  <Company>Smurfit Kappa</Company>
  <LinksUpToDate>false</LinksUpToDate>
  <CharactersWithSpaces>28813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product recalls on businesses and projects Operational Environment</dc:title>
  <dc:subject>Product Recalls. The Costs, impact’s and management strategy for a business.</dc:subject>
  <dc:creator>Darryl Jackson,</dc:creator>
  <cp:keywords/>
  <dc:description/>
  <cp:lastModifiedBy>Jackson, Darryl</cp:lastModifiedBy>
  <cp:revision>435</cp:revision>
  <cp:lastPrinted>2022-11-27T13:16:00Z</cp:lastPrinted>
  <dcterms:created xsi:type="dcterms:W3CDTF">2022-11-19T15:50:00Z</dcterms:created>
  <dcterms:modified xsi:type="dcterms:W3CDTF">2022-11-27T13:26:00Z</dcterms:modified>
</cp:coreProperties>
</file>