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272191" w14:textId="77C8F742" w:rsidR="00114D21" w:rsidRDefault="00A56F71" w:rsidP="00B02EA4">
      <w:pPr>
        <w:spacing w:line="480" w:lineRule="auto"/>
        <w:rPr>
          <w:rFonts w:ascii="Arial" w:hAnsi="Arial" w:cs="Arial"/>
          <w:sz w:val="24"/>
          <w:szCs w:val="24"/>
        </w:rPr>
      </w:pPr>
      <w:r w:rsidRPr="00007DE7">
        <w:rPr>
          <w:rFonts w:ascii="Arial" w:hAnsi="Arial" w:cs="Arial"/>
          <w:sz w:val="24"/>
          <w:szCs w:val="24"/>
        </w:rPr>
        <w:t xml:space="preserve">As humans we form judgements every day, </w:t>
      </w:r>
      <w:r w:rsidR="00DB128B" w:rsidRPr="00007DE7">
        <w:rPr>
          <w:rFonts w:ascii="Arial" w:hAnsi="Arial" w:cs="Arial"/>
          <w:sz w:val="24"/>
          <w:szCs w:val="24"/>
        </w:rPr>
        <w:t>particularly</w:t>
      </w:r>
      <w:r w:rsidRPr="00007DE7">
        <w:rPr>
          <w:rFonts w:ascii="Arial" w:hAnsi="Arial" w:cs="Arial"/>
          <w:sz w:val="24"/>
          <w:szCs w:val="24"/>
        </w:rPr>
        <w:t xml:space="preserve"> within our social settings and according to evolutionary psychology, </w:t>
      </w:r>
      <w:r w:rsidR="00886B40">
        <w:rPr>
          <w:rFonts w:ascii="Arial" w:hAnsi="Arial" w:cs="Arial"/>
          <w:sz w:val="24"/>
          <w:szCs w:val="24"/>
        </w:rPr>
        <w:t xml:space="preserve">it </w:t>
      </w:r>
      <w:r w:rsidRPr="00007DE7">
        <w:rPr>
          <w:rFonts w:ascii="Arial" w:hAnsi="Arial" w:cs="Arial"/>
          <w:sz w:val="24"/>
          <w:szCs w:val="24"/>
        </w:rPr>
        <w:t>is essential for our survival</w:t>
      </w:r>
      <w:r w:rsidR="00935133" w:rsidRPr="00007DE7">
        <w:rPr>
          <w:rFonts w:ascii="Arial" w:hAnsi="Arial" w:cs="Arial"/>
          <w:sz w:val="24"/>
          <w:szCs w:val="24"/>
        </w:rPr>
        <w:t xml:space="preserve"> </w:t>
      </w:r>
      <w:r w:rsidR="00935133" w:rsidRPr="00007DE7">
        <w:rPr>
          <w:rFonts w:ascii="Arial" w:hAnsi="Arial" w:cs="Arial"/>
          <w:noProof/>
          <w:sz w:val="24"/>
          <w:szCs w:val="24"/>
        </w:rPr>
        <w:t>(Kite, &amp; Whiteley, 2016)</w:t>
      </w:r>
      <w:r w:rsidRPr="00007DE7">
        <w:rPr>
          <w:rFonts w:ascii="Arial" w:hAnsi="Arial" w:cs="Arial"/>
          <w:sz w:val="24"/>
          <w:szCs w:val="24"/>
        </w:rPr>
        <w:t xml:space="preserve">. </w:t>
      </w:r>
      <w:r w:rsidR="008E05DD" w:rsidRPr="00007DE7">
        <w:rPr>
          <w:rFonts w:ascii="Arial" w:hAnsi="Arial" w:cs="Arial"/>
          <w:sz w:val="24"/>
          <w:szCs w:val="24"/>
        </w:rPr>
        <w:t>Humans</w:t>
      </w:r>
      <w:r w:rsidR="00C57658" w:rsidRPr="00007DE7">
        <w:rPr>
          <w:rFonts w:ascii="Arial" w:hAnsi="Arial" w:cs="Arial"/>
          <w:sz w:val="24"/>
          <w:szCs w:val="24"/>
        </w:rPr>
        <w:t xml:space="preserve"> make mental shortcuts in order to process the </w:t>
      </w:r>
      <w:r w:rsidR="008C3DA7" w:rsidRPr="00007DE7">
        <w:rPr>
          <w:rFonts w:ascii="Arial" w:hAnsi="Arial" w:cs="Arial"/>
          <w:sz w:val="24"/>
          <w:szCs w:val="24"/>
        </w:rPr>
        <w:t>v</w:t>
      </w:r>
      <w:r w:rsidR="00C57658" w:rsidRPr="00007DE7">
        <w:rPr>
          <w:rFonts w:ascii="Arial" w:hAnsi="Arial" w:cs="Arial"/>
          <w:sz w:val="24"/>
          <w:szCs w:val="24"/>
        </w:rPr>
        <w:t>ast amounts of information that we receive</w:t>
      </w:r>
      <w:r w:rsidR="008C3DA7" w:rsidRPr="00007DE7">
        <w:rPr>
          <w:rFonts w:ascii="Arial" w:hAnsi="Arial" w:cs="Arial"/>
          <w:sz w:val="24"/>
          <w:szCs w:val="24"/>
        </w:rPr>
        <w:t xml:space="preserve"> and have to evaluate</w:t>
      </w:r>
      <w:r w:rsidR="00C57658" w:rsidRPr="00007DE7">
        <w:rPr>
          <w:rFonts w:ascii="Arial" w:hAnsi="Arial" w:cs="Arial"/>
          <w:sz w:val="24"/>
          <w:szCs w:val="24"/>
        </w:rPr>
        <w:t>.</w:t>
      </w:r>
      <w:r w:rsidR="008C3DA7" w:rsidRPr="00007DE7">
        <w:rPr>
          <w:rFonts w:ascii="Arial" w:hAnsi="Arial" w:cs="Arial"/>
          <w:sz w:val="24"/>
          <w:szCs w:val="24"/>
        </w:rPr>
        <w:t xml:space="preserve"> </w:t>
      </w:r>
      <w:r w:rsidRPr="00007DE7">
        <w:rPr>
          <w:rFonts w:ascii="Arial" w:hAnsi="Arial" w:cs="Arial"/>
          <w:sz w:val="24"/>
          <w:szCs w:val="24"/>
        </w:rPr>
        <w:t>Th</w:t>
      </w:r>
      <w:r w:rsidR="008C3DA7" w:rsidRPr="00007DE7">
        <w:rPr>
          <w:rFonts w:ascii="Arial" w:hAnsi="Arial" w:cs="Arial"/>
          <w:sz w:val="24"/>
          <w:szCs w:val="24"/>
        </w:rPr>
        <w:t>ere</w:t>
      </w:r>
      <w:r w:rsidR="00FA72A9">
        <w:rPr>
          <w:rFonts w:ascii="Arial" w:hAnsi="Arial" w:cs="Arial"/>
          <w:sz w:val="24"/>
          <w:szCs w:val="24"/>
        </w:rPr>
        <w:t>fore, there</w:t>
      </w:r>
      <w:r w:rsidR="008C3DA7" w:rsidRPr="00007DE7">
        <w:rPr>
          <w:rFonts w:ascii="Arial" w:hAnsi="Arial" w:cs="Arial"/>
          <w:sz w:val="24"/>
          <w:szCs w:val="24"/>
        </w:rPr>
        <w:t xml:space="preserve"> are </w:t>
      </w:r>
      <w:r w:rsidRPr="00007DE7">
        <w:rPr>
          <w:rFonts w:ascii="Arial" w:hAnsi="Arial" w:cs="Arial"/>
          <w:sz w:val="24"/>
          <w:szCs w:val="24"/>
        </w:rPr>
        <w:t xml:space="preserve">many demographic traits </w:t>
      </w:r>
      <w:r w:rsidR="008E05DD" w:rsidRPr="00007DE7">
        <w:rPr>
          <w:rFonts w:ascii="Arial" w:hAnsi="Arial" w:cs="Arial"/>
          <w:sz w:val="24"/>
          <w:szCs w:val="24"/>
        </w:rPr>
        <w:t>which are assessed and placed into categories</w:t>
      </w:r>
      <w:r w:rsidR="00521016">
        <w:rPr>
          <w:rFonts w:ascii="Arial" w:hAnsi="Arial" w:cs="Arial"/>
          <w:sz w:val="24"/>
          <w:szCs w:val="24"/>
        </w:rPr>
        <w:t xml:space="preserve"> via this cognitive function</w:t>
      </w:r>
      <w:r w:rsidR="00B86CCF">
        <w:rPr>
          <w:rFonts w:ascii="Arial" w:hAnsi="Arial" w:cs="Arial"/>
          <w:sz w:val="24"/>
          <w:szCs w:val="24"/>
        </w:rPr>
        <w:t>,</w:t>
      </w:r>
      <w:r w:rsidR="008E05DD" w:rsidRPr="00007DE7">
        <w:rPr>
          <w:rFonts w:ascii="Arial" w:hAnsi="Arial" w:cs="Arial"/>
          <w:sz w:val="24"/>
          <w:szCs w:val="24"/>
        </w:rPr>
        <w:t xml:space="preserve"> things s</w:t>
      </w:r>
      <w:r w:rsidR="008C3DA7" w:rsidRPr="00007DE7">
        <w:rPr>
          <w:rFonts w:ascii="Arial" w:hAnsi="Arial" w:cs="Arial"/>
          <w:sz w:val="24"/>
          <w:szCs w:val="24"/>
        </w:rPr>
        <w:t>uch as race, age, and gender, t</w:t>
      </w:r>
      <w:r w:rsidRPr="00007DE7">
        <w:rPr>
          <w:rFonts w:ascii="Arial" w:hAnsi="Arial" w:cs="Arial"/>
          <w:sz w:val="24"/>
          <w:szCs w:val="24"/>
        </w:rPr>
        <w:t xml:space="preserve">his is </w:t>
      </w:r>
      <w:r w:rsidR="008C3DA7" w:rsidRPr="00007DE7">
        <w:rPr>
          <w:rFonts w:ascii="Arial" w:hAnsi="Arial" w:cs="Arial"/>
          <w:sz w:val="24"/>
          <w:szCs w:val="24"/>
        </w:rPr>
        <w:t>known as stereotyping</w:t>
      </w:r>
      <w:r w:rsidR="00C21968" w:rsidRPr="00007DE7">
        <w:rPr>
          <w:rFonts w:ascii="Arial" w:hAnsi="Arial" w:cs="Arial"/>
          <w:sz w:val="24"/>
          <w:szCs w:val="24"/>
        </w:rPr>
        <w:t xml:space="preserve"> </w:t>
      </w:r>
      <w:r w:rsidR="008E05DD" w:rsidRPr="00007DE7">
        <w:rPr>
          <w:rFonts w:ascii="Arial" w:hAnsi="Arial" w:cs="Arial"/>
          <w:noProof/>
          <w:sz w:val="24"/>
          <w:szCs w:val="24"/>
        </w:rPr>
        <w:t>(Kite, &amp; Whiteley, 2016)</w:t>
      </w:r>
      <w:r w:rsidR="008C3DA7" w:rsidRPr="00007DE7">
        <w:rPr>
          <w:rFonts w:ascii="Arial" w:hAnsi="Arial" w:cs="Arial"/>
          <w:sz w:val="24"/>
          <w:szCs w:val="24"/>
        </w:rPr>
        <w:t xml:space="preserve">. </w:t>
      </w:r>
      <w:r w:rsidR="00E86C9A" w:rsidRPr="00E86C9A">
        <w:rPr>
          <w:rFonts w:ascii="Arial" w:hAnsi="Arial" w:cs="Arial"/>
          <w:sz w:val="24"/>
          <w:szCs w:val="24"/>
        </w:rPr>
        <w:t xml:space="preserve">However, this process can lead to prejudices (Allport, 1954) the use of stereotypes can be a form of control (Fiske, 1993) and </w:t>
      </w:r>
      <w:r w:rsidR="00886B40">
        <w:rPr>
          <w:rFonts w:ascii="Arial" w:hAnsi="Arial" w:cs="Arial"/>
          <w:sz w:val="24"/>
          <w:szCs w:val="24"/>
        </w:rPr>
        <w:t xml:space="preserve">is </w:t>
      </w:r>
      <w:r w:rsidR="00E86C9A" w:rsidRPr="00E86C9A">
        <w:rPr>
          <w:rFonts w:ascii="Arial" w:hAnsi="Arial" w:cs="Arial"/>
          <w:sz w:val="24"/>
          <w:szCs w:val="24"/>
        </w:rPr>
        <w:t>seen cross culturally (Williams &amp; Best, 1990).</w:t>
      </w:r>
      <w:r w:rsidR="0073448A">
        <w:rPr>
          <w:rFonts w:ascii="Arial" w:hAnsi="Arial" w:cs="Arial"/>
          <w:sz w:val="24"/>
          <w:szCs w:val="24"/>
        </w:rPr>
        <w:t xml:space="preserve"> The number of women in the workforce has increased dramatically since the end of World War II, however gender diversity continues to be a concern within the workplace and causes new challenges (Kiser, 2015).</w:t>
      </w:r>
    </w:p>
    <w:p w14:paraId="590BF3C0" w14:textId="77777777" w:rsidR="00EF107D" w:rsidRPr="00007DE7" w:rsidRDefault="00EF107D" w:rsidP="00B02EA4">
      <w:pPr>
        <w:spacing w:line="480" w:lineRule="auto"/>
        <w:rPr>
          <w:rFonts w:ascii="Arial" w:hAnsi="Arial" w:cs="Arial"/>
          <w:sz w:val="24"/>
          <w:szCs w:val="24"/>
        </w:rPr>
      </w:pPr>
    </w:p>
    <w:p w14:paraId="225477E7" w14:textId="2483D694" w:rsidR="00D04539" w:rsidRDefault="00114D21" w:rsidP="00B02EA4">
      <w:pPr>
        <w:spacing w:line="480" w:lineRule="auto"/>
        <w:rPr>
          <w:rFonts w:ascii="Arial" w:hAnsi="Arial" w:cs="Arial"/>
          <w:sz w:val="24"/>
          <w:szCs w:val="24"/>
        </w:rPr>
      </w:pPr>
      <w:r w:rsidRPr="00007DE7">
        <w:rPr>
          <w:rFonts w:ascii="Arial" w:hAnsi="Arial" w:cs="Arial"/>
          <w:sz w:val="24"/>
          <w:szCs w:val="24"/>
        </w:rPr>
        <w:t>Eagly’s (1987) social role theory states that gender stereotyping and sex-differences within society portrays that men and women have different sets of skills, behaviours, and personalities. Even though these have</w:t>
      </w:r>
      <w:r w:rsidR="00B86CCF">
        <w:rPr>
          <w:rFonts w:ascii="Arial" w:hAnsi="Arial" w:cs="Arial"/>
          <w:sz w:val="24"/>
          <w:szCs w:val="24"/>
        </w:rPr>
        <w:t xml:space="preserve"> varied a lot </w:t>
      </w:r>
      <w:r w:rsidRPr="00007DE7">
        <w:rPr>
          <w:rFonts w:ascii="Arial" w:hAnsi="Arial" w:cs="Arial"/>
          <w:sz w:val="24"/>
          <w:szCs w:val="24"/>
        </w:rPr>
        <w:t xml:space="preserve">within the last 50 years, </w:t>
      </w:r>
      <w:r w:rsidR="001F6523">
        <w:rPr>
          <w:rFonts w:ascii="Arial" w:hAnsi="Arial" w:cs="Arial"/>
          <w:sz w:val="24"/>
          <w:szCs w:val="24"/>
        </w:rPr>
        <w:t>gender stereotypes</w:t>
      </w:r>
      <w:r w:rsidRPr="00007DE7">
        <w:rPr>
          <w:rFonts w:ascii="Arial" w:hAnsi="Arial" w:cs="Arial"/>
          <w:sz w:val="24"/>
          <w:szCs w:val="24"/>
        </w:rPr>
        <w:t xml:space="preserve"> are still pres</w:t>
      </w:r>
      <w:r w:rsidR="00A46D1A">
        <w:rPr>
          <w:rFonts w:ascii="Arial" w:hAnsi="Arial" w:cs="Arial"/>
          <w:sz w:val="24"/>
          <w:szCs w:val="24"/>
        </w:rPr>
        <w:t>ent</w:t>
      </w:r>
      <w:r w:rsidR="00EF1934">
        <w:rPr>
          <w:rFonts w:ascii="Arial" w:hAnsi="Arial" w:cs="Arial"/>
          <w:sz w:val="24"/>
          <w:szCs w:val="24"/>
        </w:rPr>
        <w:t xml:space="preserve"> (</w:t>
      </w:r>
      <w:proofErr w:type="spellStart"/>
      <w:r w:rsidR="00EF1934">
        <w:rPr>
          <w:rFonts w:ascii="Arial" w:hAnsi="Arial" w:cs="Arial"/>
          <w:sz w:val="24"/>
          <w:szCs w:val="24"/>
        </w:rPr>
        <w:t>Kehn</w:t>
      </w:r>
      <w:proofErr w:type="spellEnd"/>
      <w:r w:rsidR="00EF1934">
        <w:rPr>
          <w:rFonts w:ascii="Arial" w:hAnsi="Arial" w:cs="Arial"/>
          <w:sz w:val="24"/>
          <w:szCs w:val="24"/>
        </w:rPr>
        <w:t xml:space="preserve"> &amp; </w:t>
      </w:r>
      <w:proofErr w:type="spellStart"/>
      <w:r w:rsidR="00EF1934">
        <w:rPr>
          <w:rFonts w:ascii="Arial" w:hAnsi="Arial" w:cs="Arial"/>
          <w:sz w:val="24"/>
          <w:szCs w:val="24"/>
        </w:rPr>
        <w:t>Ruthig</w:t>
      </w:r>
      <w:proofErr w:type="spellEnd"/>
      <w:r w:rsidR="00EF1934">
        <w:rPr>
          <w:rFonts w:ascii="Arial" w:hAnsi="Arial" w:cs="Arial"/>
          <w:sz w:val="24"/>
          <w:szCs w:val="24"/>
        </w:rPr>
        <w:t>, 2013)</w:t>
      </w:r>
      <w:r w:rsidR="00A46D1A">
        <w:rPr>
          <w:rFonts w:ascii="Arial" w:hAnsi="Arial" w:cs="Arial"/>
          <w:sz w:val="24"/>
          <w:szCs w:val="24"/>
        </w:rPr>
        <w:t xml:space="preserve">. </w:t>
      </w:r>
      <w:r w:rsidR="00D04539">
        <w:rPr>
          <w:rFonts w:ascii="Arial" w:hAnsi="Arial" w:cs="Arial"/>
          <w:sz w:val="24"/>
          <w:szCs w:val="24"/>
        </w:rPr>
        <w:t>Implicit memory phenomena suggest that past experiences influence later recall, even though previous interactions are not remembered and are unavailable to introspective examination</w:t>
      </w:r>
      <w:r w:rsidR="00D04539">
        <w:rPr>
          <w:rFonts w:ascii="Arial" w:hAnsi="Arial" w:cs="Arial"/>
          <w:noProof/>
          <w:sz w:val="24"/>
          <w:szCs w:val="24"/>
        </w:rPr>
        <w:t xml:space="preserve"> </w:t>
      </w:r>
      <w:r w:rsidR="00D04539" w:rsidRPr="00D66473">
        <w:rPr>
          <w:rFonts w:ascii="Arial" w:hAnsi="Arial" w:cs="Arial"/>
          <w:noProof/>
          <w:sz w:val="24"/>
          <w:szCs w:val="24"/>
        </w:rPr>
        <w:t xml:space="preserve">(Banaji, &amp; Greenwald, </w:t>
      </w:r>
      <w:r w:rsidR="00D04539">
        <w:rPr>
          <w:rFonts w:ascii="Arial" w:hAnsi="Arial" w:cs="Arial"/>
          <w:noProof/>
          <w:sz w:val="24"/>
          <w:szCs w:val="24"/>
        </w:rPr>
        <w:t>1995</w:t>
      </w:r>
      <w:r w:rsidR="00D04539" w:rsidRPr="00D66473">
        <w:rPr>
          <w:rFonts w:ascii="Arial" w:hAnsi="Arial" w:cs="Arial"/>
          <w:noProof/>
          <w:sz w:val="24"/>
          <w:szCs w:val="24"/>
        </w:rPr>
        <w:t>)</w:t>
      </w:r>
      <w:r w:rsidR="00D04539">
        <w:rPr>
          <w:rFonts w:ascii="Arial" w:hAnsi="Arial" w:cs="Arial"/>
          <w:sz w:val="24"/>
          <w:szCs w:val="24"/>
        </w:rPr>
        <w:t xml:space="preserve">. However, they may influence judgement and actions of an individual and be the possible disassociation of conscious and unconscious components of stereotyping. Gender is known as a strong and widely shared stereotype </w:t>
      </w:r>
      <w:r w:rsidR="00227D4F">
        <w:rPr>
          <w:rFonts w:ascii="Arial" w:hAnsi="Arial" w:cs="Arial"/>
          <w:sz w:val="24"/>
          <w:szCs w:val="24"/>
        </w:rPr>
        <w:t>(</w:t>
      </w:r>
      <w:r w:rsidR="00D04539">
        <w:rPr>
          <w:rFonts w:ascii="Arial" w:hAnsi="Arial" w:cs="Arial"/>
          <w:sz w:val="24"/>
          <w:szCs w:val="24"/>
        </w:rPr>
        <w:t>Williams &amp; Best, 1990).</w:t>
      </w:r>
    </w:p>
    <w:p w14:paraId="1E3683D3" w14:textId="77777777" w:rsidR="00D04539" w:rsidRDefault="00D04539" w:rsidP="00B02EA4">
      <w:pPr>
        <w:spacing w:line="480" w:lineRule="auto"/>
        <w:rPr>
          <w:rFonts w:ascii="Arial" w:hAnsi="Arial" w:cs="Arial"/>
          <w:sz w:val="24"/>
          <w:szCs w:val="24"/>
        </w:rPr>
      </w:pPr>
    </w:p>
    <w:p w14:paraId="3A92F4E7" w14:textId="4C4C5E40" w:rsidR="00EF107D" w:rsidRDefault="00234939" w:rsidP="00EF107D">
      <w:pPr>
        <w:spacing w:line="480" w:lineRule="auto"/>
        <w:rPr>
          <w:rFonts w:ascii="Arial" w:hAnsi="Arial" w:cs="Arial"/>
          <w:sz w:val="24"/>
          <w:szCs w:val="24"/>
        </w:rPr>
      </w:pPr>
      <w:r>
        <w:rPr>
          <w:rFonts w:ascii="Arial" w:hAnsi="Arial" w:cs="Arial"/>
          <w:sz w:val="24"/>
          <w:szCs w:val="24"/>
        </w:rPr>
        <w:lastRenderedPageBreak/>
        <w:t xml:space="preserve">A contradictory view lies within </w:t>
      </w:r>
      <w:r w:rsidR="000B2BF6">
        <w:rPr>
          <w:rFonts w:ascii="Arial" w:hAnsi="Arial" w:cs="Arial"/>
          <w:sz w:val="24"/>
          <w:szCs w:val="24"/>
        </w:rPr>
        <w:t>s</w:t>
      </w:r>
      <w:r w:rsidR="00EF107D" w:rsidRPr="00856B5A">
        <w:rPr>
          <w:rFonts w:ascii="Arial" w:hAnsi="Arial" w:cs="Arial"/>
          <w:sz w:val="24"/>
          <w:szCs w:val="24"/>
        </w:rPr>
        <w:t>ocial cognition research</w:t>
      </w:r>
      <w:r>
        <w:rPr>
          <w:rFonts w:ascii="Arial" w:hAnsi="Arial" w:cs="Arial"/>
          <w:sz w:val="24"/>
          <w:szCs w:val="24"/>
        </w:rPr>
        <w:t>, this</w:t>
      </w:r>
      <w:r w:rsidR="00EF107D" w:rsidRPr="00856B5A">
        <w:rPr>
          <w:rFonts w:ascii="Arial" w:hAnsi="Arial" w:cs="Arial"/>
          <w:sz w:val="24"/>
          <w:szCs w:val="24"/>
        </w:rPr>
        <w:t xml:space="preserve"> demonstrated that stereotyp</w:t>
      </w:r>
      <w:r w:rsidR="00EF107D">
        <w:rPr>
          <w:rFonts w:ascii="Arial" w:hAnsi="Arial" w:cs="Arial"/>
          <w:sz w:val="24"/>
          <w:szCs w:val="24"/>
        </w:rPr>
        <w:t>ing</w:t>
      </w:r>
      <w:r w:rsidR="00EF107D" w:rsidRPr="00856B5A">
        <w:rPr>
          <w:rFonts w:ascii="Arial" w:hAnsi="Arial" w:cs="Arial"/>
          <w:sz w:val="24"/>
          <w:szCs w:val="24"/>
        </w:rPr>
        <w:t xml:space="preserve"> involves cognitive processes, and </w:t>
      </w:r>
      <w:r w:rsidR="00EF107D">
        <w:rPr>
          <w:rFonts w:ascii="Arial" w:hAnsi="Arial" w:cs="Arial"/>
          <w:sz w:val="24"/>
          <w:szCs w:val="24"/>
        </w:rPr>
        <w:t xml:space="preserve">multiple </w:t>
      </w:r>
      <w:r w:rsidR="00EF107D" w:rsidRPr="00856B5A">
        <w:rPr>
          <w:rFonts w:ascii="Arial" w:hAnsi="Arial" w:cs="Arial"/>
          <w:sz w:val="24"/>
          <w:szCs w:val="24"/>
        </w:rPr>
        <w:t xml:space="preserve">errors in frequency estimation of behaviours displayed by members of different social groups. Instead of stereotyping being an intentional act to discriminate against a selected group, it is more of a routine operation of a cognitive process (Banaji, &amp; Greenwald, 1995). </w:t>
      </w:r>
    </w:p>
    <w:p w14:paraId="6B1745AE" w14:textId="77777777" w:rsidR="00EF107D" w:rsidRPr="00222777" w:rsidRDefault="00EF107D" w:rsidP="00EF107D">
      <w:pPr>
        <w:spacing w:line="480" w:lineRule="auto"/>
        <w:rPr>
          <w:rFonts w:ascii="Arial" w:hAnsi="Arial" w:cs="Arial"/>
          <w:color w:val="FF0000"/>
          <w:sz w:val="24"/>
          <w:szCs w:val="24"/>
        </w:rPr>
      </w:pPr>
    </w:p>
    <w:p w14:paraId="47DB6883" w14:textId="4A159F77" w:rsidR="00784353" w:rsidRDefault="001F6523" w:rsidP="00B02EA4">
      <w:pPr>
        <w:spacing w:line="480" w:lineRule="auto"/>
        <w:rPr>
          <w:rFonts w:ascii="Arial" w:hAnsi="Arial" w:cs="Arial"/>
          <w:sz w:val="24"/>
          <w:szCs w:val="24"/>
        </w:rPr>
      </w:pPr>
      <w:r>
        <w:rPr>
          <w:rFonts w:ascii="Arial" w:hAnsi="Arial" w:cs="Arial"/>
          <w:sz w:val="24"/>
          <w:szCs w:val="24"/>
        </w:rPr>
        <w:t>Cognitive psychologists have differentiated between descriptive gender traits and prescriptive</w:t>
      </w:r>
      <w:r w:rsidR="00862CAE">
        <w:rPr>
          <w:rFonts w:ascii="Arial" w:hAnsi="Arial" w:cs="Arial"/>
          <w:sz w:val="24"/>
          <w:szCs w:val="24"/>
        </w:rPr>
        <w:t>, this stems from the high interaction of men and women and their interdependence upon one another</w:t>
      </w:r>
      <w:r>
        <w:rPr>
          <w:rFonts w:ascii="Arial" w:hAnsi="Arial" w:cs="Arial"/>
          <w:sz w:val="24"/>
          <w:szCs w:val="24"/>
        </w:rPr>
        <w:t xml:space="preserve">. Descriptive stereotypes are the beliefs held </w:t>
      </w:r>
      <w:r w:rsidR="00163C88">
        <w:rPr>
          <w:rFonts w:ascii="Arial" w:hAnsi="Arial" w:cs="Arial"/>
          <w:sz w:val="24"/>
          <w:szCs w:val="24"/>
        </w:rPr>
        <w:t>about</w:t>
      </w:r>
      <w:r>
        <w:rPr>
          <w:rFonts w:ascii="Arial" w:hAnsi="Arial" w:cs="Arial"/>
          <w:sz w:val="24"/>
          <w:szCs w:val="24"/>
        </w:rPr>
        <w:t xml:space="preserve"> that gender, prescriptive </w:t>
      </w:r>
      <w:r w:rsidR="00163C88">
        <w:rPr>
          <w:rFonts w:ascii="Arial" w:hAnsi="Arial" w:cs="Arial"/>
          <w:sz w:val="24"/>
          <w:szCs w:val="24"/>
        </w:rPr>
        <w:t xml:space="preserve">stereotypes </w:t>
      </w:r>
      <w:r>
        <w:rPr>
          <w:rFonts w:ascii="Arial" w:hAnsi="Arial" w:cs="Arial"/>
          <w:sz w:val="24"/>
          <w:szCs w:val="24"/>
        </w:rPr>
        <w:t xml:space="preserve">are the beliefs </w:t>
      </w:r>
      <w:r w:rsidR="00163C88">
        <w:rPr>
          <w:rFonts w:ascii="Arial" w:hAnsi="Arial" w:cs="Arial"/>
          <w:sz w:val="24"/>
          <w:szCs w:val="24"/>
        </w:rPr>
        <w:t xml:space="preserve">held about how </w:t>
      </w:r>
      <w:r>
        <w:rPr>
          <w:rFonts w:ascii="Arial" w:hAnsi="Arial" w:cs="Arial"/>
          <w:sz w:val="24"/>
          <w:szCs w:val="24"/>
        </w:rPr>
        <w:t xml:space="preserve">that gender should </w:t>
      </w:r>
      <w:r w:rsidR="00163C88">
        <w:rPr>
          <w:rFonts w:ascii="Arial" w:hAnsi="Arial" w:cs="Arial"/>
          <w:sz w:val="24"/>
          <w:szCs w:val="24"/>
        </w:rPr>
        <w:t>be</w:t>
      </w:r>
      <w:r>
        <w:rPr>
          <w:rFonts w:ascii="Arial" w:hAnsi="Arial" w:cs="Arial"/>
          <w:sz w:val="24"/>
          <w:szCs w:val="24"/>
        </w:rPr>
        <w:t xml:space="preserve">have (Burgess &amp; Borgida, 1999). </w:t>
      </w:r>
      <w:r w:rsidR="00572A68">
        <w:rPr>
          <w:rFonts w:ascii="Arial" w:hAnsi="Arial" w:cs="Arial"/>
          <w:sz w:val="24"/>
          <w:szCs w:val="24"/>
        </w:rPr>
        <w:t>This</w:t>
      </w:r>
      <w:r w:rsidR="008E17C2">
        <w:rPr>
          <w:rFonts w:ascii="Arial" w:hAnsi="Arial" w:cs="Arial"/>
          <w:sz w:val="24"/>
          <w:szCs w:val="24"/>
        </w:rPr>
        <w:t xml:space="preserve"> </w:t>
      </w:r>
      <w:r w:rsidR="00572A68">
        <w:rPr>
          <w:rFonts w:ascii="Arial" w:hAnsi="Arial" w:cs="Arial"/>
          <w:sz w:val="24"/>
          <w:szCs w:val="24"/>
        </w:rPr>
        <w:t>affects how men and women think and behave</w:t>
      </w:r>
      <w:r w:rsidR="00862CAE">
        <w:rPr>
          <w:rFonts w:ascii="Arial" w:hAnsi="Arial" w:cs="Arial"/>
          <w:sz w:val="24"/>
          <w:szCs w:val="24"/>
        </w:rPr>
        <w:t xml:space="preserve">, </w:t>
      </w:r>
      <w:r w:rsidR="004C6810">
        <w:rPr>
          <w:rFonts w:ascii="Arial" w:hAnsi="Arial" w:cs="Arial"/>
          <w:sz w:val="24"/>
          <w:szCs w:val="24"/>
        </w:rPr>
        <w:t xml:space="preserve">as </w:t>
      </w:r>
      <w:r w:rsidR="00862CAE">
        <w:rPr>
          <w:rFonts w:ascii="Arial" w:hAnsi="Arial" w:cs="Arial"/>
          <w:sz w:val="24"/>
          <w:szCs w:val="24"/>
        </w:rPr>
        <w:t xml:space="preserve">it encourages people to create estimates of how </w:t>
      </w:r>
      <w:r w:rsidR="004C6810">
        <w:rPr>
          <w:rFonts w:ascii="Arial" w:hAnsi="Arial" w:cs="Arial"/>
          <w:sz w:val="24"/>
          <w:szCs w:val="24"/>
        </w:rPr>
        <w:t xml:space="preserve">genders </w:t>
      </w:r>
      <w:r w:rsidR="00862CAE">
        <w:rPr>
          <w:rFonts w:ascii="Arial" w:hAnsi="Arial" w:cs="Arial"/>
          <w:sz w:val="24"/>
          <w:szCs w:val="24"/>
        </w:rPr>
        <w:t>should behave, and actually act</w:t>
      </w:r>
      <w:r w:rsidR="004C6810">
        <w:rPr>
          <w:rFonts w:ascii="Arial" w:hAnsi="Arial" w:cs="Arial"/>
          <w:sz w:val="24"/>
          <w:szCs w:val="24"/>
        </w:rPr>
        <w:t>.</w:t>
      </w:r>
      <w:r w:rsidR="00862CAE">
        <w:rPr>
          <w:rFonts w:ascii="Arial" w:hAnsi="Arial" w:cs="Arial"/>
          <w:sz w:val="24"/>
          <w:szCs w:val="24"/>
        </w:rPr>
        <w:t xml:space="preserve"> </w:t>
      </w:r>
      <w:r w:rsidR="004C6810">
        <w:rPr>
          <w:rFonts w:ascii="Arial" w:hAnsi="Arial" w:cs="Arial"/>
          <w:sz w:val="24"/>
          <w:szCs w:val="24"/>
        </w:rPr>
        <w:t xml:space="preserve">This </w:t>
      </w:r>
      <w:r w:rsidR="00862CAE">
        <w:rPr>
          <w:rFonts w:ascii="Arial" w:hAnsi="Arial" w:cs="Arial"/>
          <w:sz w:val="24"/>
          <w:szCs w:val="24"/>
        </w:rPr>
        <w:t>may lead to discrimination</w:t>
      </w:r>
      <w:r w:rsidR="00234939">
        <w:rPr>
          <w:rFonts w:ascii="Arial" w:hAnsi="Arial" w:cs="Arial"/>
          <w:sz w:val="24"/>
          <w:szCs w:val="24"/>
        </w:rPr>
        <w:t>,</w:t>
      </w:r>
      <w:r w:rsidR="00862CAE">
        <w:rPr>
          <w:rFonts w:ascii="Arial" w:hAnsi="Arial" w:cs="Arial"/>
          <w:sz w:val="24"/>
          <w:szCs w:val="24"/>
        </w:rPr>
        <w:t xml:space="preserve"> as violations of these estimates cause incongruency</w:t>
      </w:r>
      <w:r w:rsidR="00886B40">
        <w:rPr>
          <w:rFonts w:ascii="Arial" w:hAnsi="Arial" w:cs="Arial"/>
          <w:sz w:val="24"/>
          <w:szCs w:val="24"/>
        </w:rPr>
        <w:t>’s</w:t>
      </w:r>
      <w:r w:rsidR="00097296">
        <w:rPr>
          <w:rFonts w:ascii="Arial" w:hAnsi="Arial" w:cs="Arial"/>
          <w:sz w:val="24"/>
          <w:szCs w:val="24"/>
        </w:rPr>
        <w:t xml:space="preserve"> </w:t>
      </w:r>
      <w:r w:rsidR="00097296" w:rsidRPr="00097296">
        <w:rPr>
          <w:rFonts w:ascii="Arial" w:hAnsi="Arial" w:cs="Arial"/>
          <w:noProof/>
          <w:sz w:val="24"/>
          <w:szCs w:val="24"/>
        </w:rPr>
        <w:t>(Stamarski</w:t>
      </w:r>
      <w:r w:rsidR="00097296">
        <w:rPr>
          <w:rFonts w:ascii="Arial" w:hAnsi="Arial" w:cs="Arial"/>
          <w:noProof/>
          <w:sz w:val="24"/>
          <w:szCs w:val="24"/>
        </w:rPr>
        <w:t xml:space="preserve"> </w:t>
      </w:r>
      <w:r w:rsidR="00097296" w:rsidRPr="00097296">
        <w:rPr>
          <w:rFonts w:ascii="Arial" w:hAnsi="Arial" w:cs="Arial"/>
          <w:noProof/>
          <w:sz w:val="24"/>
          <w:szCs w:val="24"/>
        </w:rPr>
        <w:t>&amp; Son Hing, 2015)</w:t>
      </w:r>
      <w:r w:rsidR="00572A68">
        <w:rPr>
          <w:rFonts w:ascii="Arial" w:hAnsi="Arial" w:cs="Arial"/>
          <w:sz w:val="24"/>
          <w:szCs w:val="24"/>
        </w:rPr>
        <w:t>.</w:t>
      </w:r>
      <w:r>
        <w:rPr>
          <w:rFonts w:ascii="Arial" w:hAnsi="Arial" w:cs="Arial"/>
          <w:sz w:val="24"/>
          <w:szCs w:val="24"/>
        </w:rPr>
        <w:t xml:space="preserve"> </w:t>
      </w:r>
      <w:r w:rsidR="00572A68">
        <w:rPr>
          <w:rFonts w:ascii="Arial" w:hAnsi="Arial" w:cs="Arial"/>
          <w:sz w:val="24"/>
          <w:szCs w:val="24"/>
        </w:rPr>
        <w:t xml:space="preserve">This </w:t>
      </w:r>
      <w:r>
        <w:rPr>
          <w:rFonts w:ascii="Arial" w:hAnsi="Arial" w:cs="Arial"/>
          <w:sz w:val="24"/>
          <w:szCs w:val="24"/>
        </w:rPr>
        <w:t xml:space="preserve">has been recorded in many forms such as hiring decisions, promotions, wages, and performance evaluations as well as sexual harassment. </w:t>
      </w:r>
    </w:p>
    <w:p w14:paraId="5ED42328" w14:textId="77777777" w:rsidR="00435F2A" w:rsidRDefault="00435F2A" w:rsidP="00435F2A">
      <w:pPr>
        <w:spacing w:line="480" w:lineRule="auto"/>
        <w:rPr>
          <w:rFonts w:ascii="Arial" w:hAnsi="Arial" w:cs="Arial"/>
          <w:sz w:val="24"/>
          <w:szCs w:val="24"/>
        </w:rPr>
      </w:pPr>
    </w:p>
    <w:p w14:paraId="09FD2241" w14:textId="4C7A2C9D" w:rsidR="00435F2A" w:rsidRDefault="00435F2A" w:rsidP="00435F2A">
      <w:pPr>
        <w:spacing w:line="480" w:lineRule="auto"/>
        <w:rPr>
          <w:rFonts w:ascii="Arial" w:hAnsi="Arial" w:cs="Arial"/>
          <w:sz w:val="24"/>
          <w:szCs w:val="24"/>
        </w:rPr>
      </w:pPr>
      <w:r>
        <w:rPr>
          <w:rFonts w:ascii="Arial" w:hAnsi="Arial" w:cs="Arial"/>
          <w:sz w:val="24"/>
          <w:szCs w:val="24"/>
        </w:rPr>
        <w:t>Gender p</w:t>
      </w:r>
      <w:r w:rsidRPr="00007DE7">
        <w:rPr>
          <w:rFonts w:ascii="Arial" w:hAnsi="Arial" w:cs="Arial"/>
          <w:sz w:val="24"/>
          <w:szCs w:val="24"/>
        </w:rPr>
        <w:t xml:space="preserve">rejudice is particularly prevalent within job roles and employment selection </w:t>
      </w:r>
      <w:r w:rsidRPr="00007DE7">
        <w:rPr>
          <w:rFonts w:ascii="Arial" w:hAnsi="Arial" w:cs="Arial"/>
          <w:noProof/>
          <w:sz w:val="24"/>
          <w:szCs w:val="24"/>
        </w:rPr>
        <w:t>(Cristofaro, 2017; Hakan, &amp; Yilmaz,  2017;</w:t>
      </w:r>
      <w:r w:rsidRPr="00007DE7">
        <w:rPr>
          <w:rFonts w:ascii="Arial" w:hAnsi="Arial" w:cs="Arial"/>
          <w:sz w:val="24"/>
          <w:szCs w:val="24"/>
        </w:rPr>
        <w:t xml:space="preserve"> </w:t>
      </w:r>
      <w:r w:rsidRPr="00007DE7">
        <w:rPr>
          <w:rFonts w:ascii="Arial" w:hAnsi="Arial" w:cs="Arial"/>
          <w:noProof/>
          <w:sz w:val="24"/>
          <w:szCs w:val="24"/>
        </w:rPr>
        <w:t>Heilman, Manzi, &amp; Braun, 2015)</w:t>
      </w:r>
      <w:r>
        <w:rPr>
          <w:rFonts w:ascii="Arial" w:hAnsi="Arial" w:cs="Arial"/>
          <w:sz w:val="24"/>
          <w:szCs w:val="24"/>
        </w:rPr>
        <w:t>, t</w:t>
      </w:r>
      <w:r w:rsidRPr="00007DE7">
        <w:rPr>
          <w:rFonts w:ascii="Arial" w:hAnsi="Arial" w:cs="Arial"/>
          <w:sz w:val="24"/>
          <w:szCs w:val="24"/>
        </w:rPr>
        <w:t xml:space="preserve">his bias is also seen cross-culturally (Ruffle </w:t>
      </w:r>
      <w:r>
        <w:rPr>
          <w:rFonts w:ascii="Arial" w:hAnsi="Arial" w:cs="Arial"/>
          <w:sz w:val="24"/>
          <w:szCs w:val="24"/>
        </w:rPr>
        <w:t>&amp;</w:t>
      </w:r>
      <w:r w:rsidRPr="00007DE7">
        <w:rPr>
          <w:rFonts w:ascii="Arial" w:hAnsi="Arial" w:cs="Arial"/>
          <w:sz w:val="24"/>
          <w:szCs w:val="24"/>
        </w:rPr>
        <w:t xml:space="preserve"> </w:t>
      </w:r>
      <w:proofErr w:type="spellStart"/>
      <w:r w:rsidRPr="00007DE7">
        <w:rPr>
          <w:rFonts w:ascii="Arial" w:hAnsi="Arial" w:cs="Arial"/>
          <w:sz w:val="24"/>
          <w:szCs w:val="24"/>
        </w:rPr>
        <w:t>Shtudiner</w:t>
      </w:r>
      <w:proofErr w:type="spellEnd"/>
      <w:r w:rsidRPr="00007DE7">
        <w:rPr>
          <w:rFonts w:ascii="Arial" w:hAnsi="Arial" w:cs="Arial"/>
          <w:sz w:val="24"/>
          <w:szCs w:val="24"/>
        </w:rPr>
        <w:t>, 201</w:t>
      </w:r>
      <w:r w:rsidR="00357CED">
        <w:rPr>
          <w:rFonts w:ascii="Arial" w:hAnsi="Arial" w:cs="Arial"/>
          <w:sz w:val="24"/>
          <w:szCs w:val="24"/>
        </w:rPr>
        <w:t>5</w:t>
      </w:r>
      <w:r w:rsidRPr="00007DE7">
        <w:rPr>
          <w:rFonts w:ascii="Arial" w:hAnsi="Arial" w:cs="Arial"/>
          <w:sz w:val="24"/>
          <w:szCs w:val="24"/>
        </w:rPr>
        <w:t>)</w:t>
      </w:r>
      <w:r>
        <w:rPr>
          <w:rFonts w:ascii="Arial" w:hAnsi="Arial" w:cs="Arial"/>
          <w:sz w:val="24"/>
          <w:szCs w:val="24"/>
        </w:rPr>
        <w:t>.</w:t>
      </w:r>
      <w:r w:rsidRPr="00007DE7">
        <w:rPr>
          <w:rFonts w:ascii="Arial" w:hAnsi="Arial" w:cs="Arial"/>
          <w:sz w:val="24"/>
          <w:szCs w:val="24"/>
        </w:rPr>
        <w:t xml:space="preserve"> </w:t>
      </w:r>
      <w:r>
        <w:rPr>
          <w:rFonts w:ascii="Arial" w:hAnsi="Arial" w:cs="Arial"/>
          <w:sz w:val="24"/>
          <w:szCs w:val="24"/>
        </w:rPr>
        <w:t xml:space="preserve">The perception of inadequacy to meet gender norms can create a prejudice, for example, women displaying more agentic characteristics may been seen as highly qualified, however may still experience discrimination due to being deviant and unlikeable due to exhibiting more traditional masculine traits, placing women in a predicament. </w:t>
      </w:r>
    </w:p>
    <w:p w14:paraId="3193E93D" w14:textId="1267A613" w:rsidR="00F6538C" w:rsidRDefault="00F6538C" w:rsidP="00435F2A">
      <w:pPr>
        <w:spacing w:line="480" w:lineRule="auto"/>
        <w:rPr>
          <w:rFonts w:ascii="Arial" w:hAnsi="Arial" w:cs="Arial"/>
          <w:sz w:val="24"/>
          <w:szCs w:val="24"/>
        </w:rPr>
      </w:pPr>
    </w:p>
    <w:p w14:paraId="202CA65A" w14:textId="77777777" w:rsidR="008667C4" w:rsidRDefault="00F6538C" w:rsidP="00435F2A">
      <w:pPr>
        <w:spacing w:line="480" w:lineRule="auto"/>
        <w:rPr>
          <w:rFonts w:ascii="Arial" w:hAnsi="Arial" w:cs="Arial"/>
          <w:sz w:val="24"/>
          <w:szCs w:val="24"/>
        </w:rPr>
      </w:pPr>
      <w:r>
        <w:rPr>
          <w:rFonts w:ascii="Arial" w:hAnsi="Arial" w:cs="Arial"/>
          <w:sz w:val="24"/>
          <w:szCs w:val="24"/>
        </w:rPr>
        <w:t xml:space="preserve">Within this present study the aim is to add to existing research within the higher education sector, to investigate whether prejudice is still prevalent towards women, more so than men. This research will examine how more hostile gender sexism and benevolent gender sexism affect hiring decisions within higher education positions, in the field of psychology, as there seems to be a lack of research into this area. </w:t>
      </w:r>
    </w:p>
    <w:p w14:paraId="6D07F07C" w14:textId="77777777" w:rsidR="008667C4" w:rsidRDefault="008667C4" w:rsidP="00435F2A">
      <w:pPr>
        <w:spacing w:line="480" w:lineRule="auto"/>
        <w:rPr>
          <w:rFonts w:ascii="Arial" w:hAnsi="Arial" w:cs="Arial"/>
          <w:sz w:val="24"/>
          <w:szCs w:val="24"/>
        </w:rPr>
      </w:pPr>
    </w:p>
    <w:p w14:paraId="2D5AE35F" w14:textId="6BF6903A" w:rsidR="00F6538C" w:rsidRDefault="00F6538C" w:rsidP="00435F2A">
      <w:pPr>
        <w:spacing w:line="480" w:lineRule="auto"/>
        <w:rPr>
          <w:rFonts w:ascii="Arial" w:hAnsi="Arial" w:cs="Arial"/>
          <w:sz w:val="24"/>
          <w:szCs w:val="24"/>
        </w:rPr>
      </w:pPr>
      <w:r>
        <w:rPr>
          <w:rFonts w:ascii="Arial" w:hAnsi="Arial" w:cs="Arial"/>
          <w:sz w:val="24"/>
          <w:szCs w:val="24"/>
        </w:rPr>
        <w:t>Furthermore, undergraduate psychology students are trained to be more objective and fair, so this may impact results. Given the gender based inequalities discussed within this literature review, the current study provides critical insights into factors that may affect hiring decisions which may be affecting opportunities of women within higher education sectors. The first hypothesis is that males will be selected more so than females for the head of department position, and the female applicants will be selected more than the male for the lecturer position. The second hypothesis is that those with greater hostile sexism will have stronger preference to maintain traditional gender norms than those with benevolent sexism. This sought to explore the biases, perceptions, and assignment of equally qualified men and women pursuing a career in science.</w:t>
      </w:r>
    </w:p>
    <w:p w14:paraId="5A2DB469" w14:textId="266F1170" w:rsidR="00F5536C" w:rsidRDefault="00F5536C" w:rsidP="00435F2A">
      <w:pPr>
        <w:spacing w:line="480" w:lineRule="auto"/>
        <w:rPr>
          <w:rFonts w:ascii="Arial" w:hAnsi="Arial" w:cs="Arial"/>
          <w:sz w:val="24"/>
          <w:szCs w:val="24"/>
        </w:rPr>
      </w:pPr>
    </w:p>
    <w:p w14:paraId="44112233" w14:textId="2B1568A5" w:rsidR="00F5536C" w:rsidRDefault="00F5536C" w:rsidP="00F5536C">
      <w:pPr>
        <w:spacing w:line="480" w:lineRule="auto"/>
        <w:rPr>
          <w:rFonts w:ascii="Arial" w:hAnsi="Arial" w:cs="Arial"/>
          <w:sz w:val="24"/>
          <w:szCs w:val="24"/>
        </w:rPr>
      </w:pPr>
      <w:r>
        <w:rPr>
          <w:rFonts w:ascii="Arial" w:hAnsi="Arial" w:cs="Arial"/>
          <w:sz w:val="24"/>
          <w:szCs w:val="24"/>
        </w:rPr>
        <w:t xml:space="preserve">Men and women experience the work place differently, wage disparities, gender differences in authority, and workplace segregation are well documented </w:t>
      </w:r>
      <w:r w:rsidR="00A507DA" w:rsidRPr="00A507DA">
        <w:rPr>
          <w:rFonts w:ascii="Arial" w:hAnsi="Arial" w:cs="Arial"/>
          <w:noProof/>
          <w:sz w:val="24"/>
          <w:szCs w:val="24"/>
        </w:rPr>
        <w:t>(Bishu &amp; Alkadry, 2017)</w:t>
      </w:r>
      <w:r>
        <w:rPr>
          <w:rFonts w:ascii="Arial" w:hAnsi="Arial" w:cs="Arial"/>
          <w:sz w:val="24"/>
          <w:szCs w:val="24"/>
        </w:rPr>
        <w:t>. R</w:t>
      </w:r>
      <w:r w:rsidRPr="00007DE7">
        <w:rPr>
          <w:rFonts w:ascii="Arial" w:hAnsi="Arial" w:cs="Arial"/>
          <w:sz w:val="24"/>
          <w:szCs w:val="24"/>
        </w:rPr>
        <w:t xml:space="preserve">ecruitment decisions can affect a company greatly, especially the performance of that organisation. Therefore, hiring decisions requires individuals making those selections to be objective and rational. However, evidence provided by </w:t>
      </w:r>
      <w:r w:rsidRPr="00007DE7">
        <w:rPr>
          <w:rFonts w:ascii="Arial" w:hAnsi="Arial" w:cs="Arial"/>
          <w:sz w:val="24"/>
          <w:szCs w:val="24"/>
        </w:rPr>
        <w:lastRenderedPageBreak/>
        <w:t xml:space="preserve">Aharon, </w:t>
      </w:r>
      <w:r w:rsidRPr="00007DE7">
        <w:rPr>
          <w:rFonts w:ascii="Arial" w:hAnsi="Arial" w:cs="Arial"/>
          <w:i/>
          <w:iCs/>
          <w:sz w:val="24"/>
          <w:szCs w:val="24"/>
        </w:rPr>
        <w:t>et al</w:t>
      </w:r>
      <w:r w:rsidRPr="00007DE7">
        <w:rPr>
          <w:rFonts w:ascii="Arial" w:hAnsi="Arial" w:cs="Arial"/>
          <w:sz w:val="24"/>
          <w:szCs w:val="24"/>
        </w:rPr>
        <w:t xml:space="preserve">, (2001), Ariely (2008), and Caplan (2000) suggest that under certain circumstances humans can be biased and irrational, particularly in their decision-making process. </w:t>
      </w:r>
    </w:p>
    <w:p w14:paraId="72F392A0" w14:textId="77777777" w:rsidR="00F5536C" w:rsidRDefault="00F5536C" w:rsidP="00F5536C">
      <w:pPr>
        <w:spacing w:line="480" w:lineRule="auto"/>
        <w:rPr>
          <w:rFonts w:ascii="Arial" w:hAnsi="Arial" w:cs="Arial"/>
          <w:sz w:val="24"/>
          <w:szCs w:val="24"/>
        </w:rPr>
      </w:pPr>
    </w:p>
    <w:p w14:paraId="34A15783" w14:textId="6059E002" w:rsidR="00F5536C" w:rsidRDefault="00F5536C" w:rsidP="00F5536C">
      <w:pPr>
        <w:spacing w:line="480" w:lineRule="auto"/>
        <w:rPr>
          <w:rFonts w:ascii="Arial" w:hAnsi="Arial" w:cs="Arial"/>
          <w:noProof/>
          <w:sz w:val="24"/>
          <w:szCs w:val="24"/>
        </w:rPr>
      </w:pPr>
      <w:r w:rsidRPr="00007DE7">
        <w:rPr>
          <w:rFonts w:ascii="Arial" w:hAnsi="Arial" w:cs="Arial"/>
          <w:sz w:val="24"/>
          <w:szCs w:val="24"/>
        </w:rPr>
        <w:t xml:space="preserve">Even though literature indicates the increase of equality between men and women within the work place, within the UK during 2016-2017 the number of individuals employed within an academic contract were 206,870, of those only 94,475 were women. Furthermore, those described as professor level were 20,550, of those only 5,050 were women, moreover, other senior academic staff within contract were 6,050 of those 2,175 were </w:t>
      </w:r>
      <w:r>
        <w:rPr>
          <w:rFonts w:ascii="Arial" w:hAnsi="Arial" w:cs="Arial"/>
          <w:sz w:val="24"/>
          <w:szCs w:val="24"/>
        </w:rPr>
        <w:t xml:space="preserve">female </w:t>
      </w:r>
      <w:r w:rsidRPr="00007DE7">
        <w:rPr>
          <w:rFonts w:ascii="Arial" w:hAnsi="Arial" w:cs="Arial"/>
          <w:noProof/>
          <w:sz w:val="24"/>
          <w:szCs w:val="24"/>
        </w:rPr>
        <w:t>(Mantle, 2018)</w:t>
      </w:r>
      <w:r w:rsidRPr="00007DE7">
        <w:rPr>
          <w:rFonts w:ascii="Arial" w:hAnsi="Arial" w:cs="Arial"/>
          <w:sz w:val="24"/>
          <w:szCs w:val="24"/>
        </w:rPr>
        <w:t xml:space="preserve">. Indicating, that women are still not </w:t>
      </w:r>
      <w:r>
        <w:rPr>
          <w:rFonts w:ascii="Arial" w:hAnsi="Arial" w:cs="Arial"/>
          <w:sz w:val="24"/>
          <w:szCs w:val="24"/>
        </w:rPr>
        <w:t xml:space="preserve">being </w:t>
      </w:r>
      <w:r w:rsidRPr="00007DE7">
        <w:rPr>
          <w:rFonts w:ascii="Arial" w:hAnsi="Arial" w:cs="Arial"/>
          <w:sz w:val="24"/>
          <w:szCs w:val="24"/>
        </w:rPr>
        <w:t xml:space="preserve">employed at the higher level of jobs in comparison to men, </w:t>
      </w:r>
      <w:r w:rsidRPr="00C10957">
        <w:rPr>
          <w:rFonts w:ascii="Arial" w:hAnsi="Arial" w:cs="Arial"/>
          <w:noProof/>
          <w:sz w:val="24"/>
          <w:szCs w:val="24"/>
        </w:rPr>
        <w:t>(Madera, Hebl, &amp; Martin,</w:t>
      </w:r>
      <w:r>
        <w:rPr>
          <w:rFonts w:ascii="Arial" w:hAnsi="Arial" w:cs="Arial"/>
          <w:noProof/>
          <w:sz w:val="24"/>
          <w:szCs w:val="24"/>
        </w:rPr>
        <w:t xml:space="preserve"> </w:t>
      </w:r>
      <w:r w:rsidRPr="00C10957">
        <w:rPr>
          <w:rFonts w:ascii="Arial" w:hAnsi="Arial" w:cs="Arial"/>
          <w:noProof/>
          <w:sz w:val="24"/>
          <w:szCs w:val="24"/>
        </w:rPr>
        <w:t>2009)</w:t>
      </w:r>
      <w:r>
        <w:rPr>
          <w:rFonts w:ascii="Arial" w:hAnsi="Arial" w:cs="Arial"/>
          <w:noProof/>
          <w:sz w:val="24"/>
          <w:szCs w:val="24"/>
        </w:rPr>
        <w:t>.</w:t>
      </w:r>
    </w:p>
    <w:p w14:paraId="2CA70CFD" w14:textId="77777777" w:rsidR="00F5536C" w:rsidRDefault="00F5536C" w:rsidP="00F5536C">
      <w:pPr>
        <w:spacing w:line="480" w:lineRule="auto"/>
        <w:rPr>
          <w:rFonts w:ascii="Arial" w:hAnsi="Arial" w:cs="Arial"/>
          <w:noProof/>
          <w:sz w:val="24"/>
          <w:szCs w:val="24"/>
        </w:rPr>
      </w:pPr>
    </w:p>
    <w:p w14:paraId="0DFCC1BE" w14:textId="72FA99AE" w:rsidR="00F5536C" w:rsidRPr="00F5536C" w:rsidRDefault="008667C4" w:rsidP="00435F2A">
      <w:pPr>
        <w:spacing w:line="480" w:lineRule="auto"/>
        <w:rPr>
          <w:rFonts w:ascii="Arial" w:hAnsi="Arial" w:cs="Arial"/>
          <w:b/>
          <w:bCs/>
          <w:noProof/>
          <w:sz w:val="24"/>
          <w:szCs w:val="24"/>
        </w:rPr>
      </w:pPr>
      <w:r>
        <w:rPr>
          <w:rFonts w:ascii="Arial" w:hAnsi="Arial" w:cs="Arial"/>
          <w:noProof/>
          <w:sz w:val="24"/>
          <w:szCs w:val="24"/>
        </w:rPr>
        <w:t>Interestingly</w:t>
      </w:r>
      <w:r w:rsidR="00F5536C">
        <w:rPr>
          <w:rFonts w:ascii="Arial" w:hAnsi="Arial" w:cs="Arial"/>
          <w:noProof/>
          <w:sz w:val="24"/>
          <w:szCs w:val="24"/>
        </w:rPr>
        <w:t xml:space="preserve">, the number of female and male students studying psychology within the UK according to the BBC news in 2014 is more than 100,000 students </w:t>
      </w:r>
      <w:sdt>
        <w:sdtPr>
          <w:rPr>
            <w:rFonts w:ascii="Arial" w:hAnsi="Arial" w:cs="Arial"/>
            <w:noProof/>
            <w:sz w:val="24"/>
            <w:szCs w:val="24"/>
          </w:rPr>
          <w:id w:val="1656405646"/>
          <w:citation/>
        </w:sdtPr>
        <w:sdtEndPr/>
        <w:sdtContent>
          <w:r w:rsidR="00F5536C">
            <w:rPr>
              <w:rFonts w:ascii="Arial" w:hAnsi="Arial" w:cs="Arial"/>
              <w:noProof/>
              <w:sz w:val="24"/>
              <w:szCs w:val="24"/>
            </w:rPr>
            <w:fldChar w:fldCharType="begin"/>
          </w:r>
          <w:r w:rsidR="00F5536C">
            <w:rPr>
              <w:rFonts w:ascii="Arial" w:hAnsi="Arial" w:cs="Arial"/>
              <w:noProof/>
              <w:sz w:val="24"/>
              <w:szCs w:val="24"/>
            </w:rPr>
            <w:instrText xml:space="preserve"> CITATION Stu16 \l 2057 </w:instrText>
          </w:r>
          <w:r w:rsidR="00F5536C">
            <w:rPr>
              <w:rFonts w:ascii="Arial" w:hAnsi="Arial" w:cs="Arial"/>
              <w:noProof/>
              <w:sz w:val="24"/>
              <w:szCs w:val="24"/>
            </w:rPr>
            <w:fldChar w:fldCharType="separate"/>
          </w:r>
          <w:r w:rsidR="00422E31" w:rsidRPr="00422E31">
            <w:rPr>
              <w:rFonts w:ascii="Arial" w:hAnsi="Arial" w:cs="Arial"/>
              <w:noProof/>
              <w:sz w:val="24"/>
              <w:szCs w:val="24"/>
            </w:rPr>
            <w:t>(Study International news, 2016)</w:t>
          </w:r>
          <w:r w:rsidR="00F5536C">
            <w:rPr>
              <w:rFonts w:ascii="Arial" w:hAnsi="Arial" w:cs="Arial"/>
              <w:noProof/>
              <w:sz w:val="24"/>
              <w:szCs w:val="24"/>
            </w:rPr>
            <w:fldChar w:fldCharType="end"/>
          </w:r>
        </w:sdtContent>
      </w:sdt>
      <w:r w:rsidR="00F5536C">
        <w:rPr>
          <w:rFonts w:ascii="Arial" w:hAnsi="Arial" w:cs="Arial"/>
          <w:noProof/>
          <w:sz w:val="24"/>
          <w:szCs w:val="24"/>
        </w:rPr>
        <w:t xml:space="preserve">. Additionally, what is interesting is that </w:t>
      </w:r>
      <w:r w:rsidR="00F5536C">
        <w:rPr>
          <w:rFonts w:ascii="Arial" w:hAnsi="Arial" w:cs="Arial"/>
          <w:sz w:val="24"/>
          <w:szCs w:val="24"/>
        </w:rPr>
        <w:t xml:space="preserve">female undergraduates have been judged to be less competent and less worthy of being hired than an identical male, women were also offered a smaller salary and less career mentoring </w:t>
      </w:r>
      <w:r w:rsidR="00F5536C" w:rsidRPr="001E43A9">
        <w:rPr>
          <w:rFonts w:ascii="Arial" w:hAnsi="Arial" w:cs="Arial"/>
          <w:noProof/>
          <w:sz w:val="24"/>
          <w:szCs w:val="24"/>
        </w:rPr>
        <w:t>(Moss-Racusin,</w:t>
      </w:r>
      <w:r w:rsidR="00F5536C">
        <w:rPr>
          <w:rFonts w:ascii="Arial" w:hAnsi="Arial" w:cs="Arial"/>
          <w:noProof/>
          <w:sz w:val="24"/>
          <w:szCs w:val="24"/>
        </w:rPr>
        <w:t xml:space="preserve"> </w:t>
      </w:r>
      <w:r w:rsidR="00F5536C" w:rsidRPr="001E43A9">
        <w:rPr>
          <w:rFonts w:ascii="Arial" w:hAnsi="Arial" w:cs="Arial"/>
          <w:i/>
          <w:iCs/>
          <w:noProof/>
          <w:sz w:val="24"/>
          <w:szCs w:val="24"/>
        </w:rPr>
        <w:t>et al,</w:t>
      </w:r>
      <w:r w:rsidR="00F5536C">
        <w:rPr>
          <w:rFonts w:ascii="Arial" w:hAnsi="Arial" w:cs="Arial"/>
          <w:noProof/>
          <w:sz w:val="24"/>
          <w:szCs w:val="24"/>
        </w:rPr>
        <w:t xml:space="preserve"> </w:t>
      </w:r>
      <w:r w:rsidR="00F5536C" w:rsidRPr="001E43A9">
        <w:rPr>
          <w:rFonts w:ascii="Arial" w:hAnsi="Arial" w:cs="Arial"/>
          <w:noProof/>
          <w:sz w:val="24"/>
          <w:szCs w:val="24"/>
        </w:rPr>
        <w:t>2012)</w:t>
      </w:r>
      <w:r w:rsidR="00F5536C">
        <w:rPr>
          <w:rFonts w:ascii="Arial" w:hAnsi="Arial" w:cs="Arial"/>
          <w:noProof/>
          <w:sz w:val="24"/>
          <w:szCs w:val="24"/>
        </w:rPr>
        <w:t xml:space="preserve">. Would this indicate that gender biases are affecting womens choices and career opportunities. The British Psychological Society (BPS, 2019) results show that on average there is a £13,000 wage gap between men and women, and male psychologists are 9% more likely to hold senior positions and management roles. </w:t>
      </w:r>
    </w:p>
    <w:p w14:paraId="484118BC" w14:textId="77777777" w:rsidR="00784353" w:rsidRDefault="00784353" w:rsidP="00B02EA4">
      <w:pPr>
        <w:spacing w:line="480" w:lineRule="auto"/>
        <w:rPr>
          <w:rFonts w:ascii="Arial" w:hAnsi="Arial" w:cs="Arial"/>
          <w:sz w:val="24"/>
          <w:szCs w:val="24"/>
        </w:rPr>
      </w:pPr>
    </w:p>
    <w:p w14:paraId="3AC1E4A4" w14:textId="38D3B7AE" w:rsidR="00F777D1" w:rsidRDefault="005C277D" w:rsidP="00B02EA4">
      <w:pPr>
        <w:spacing w:line="480" w:lineRule="auto"/>
        <w:rPr>
          <w:rFonts w:ascii="Arial" w:hAnsi="Arial" w:cs="Arial"/>
          <w:sz w:val="24"/>
          <w:szCs w:val="24"/>
        </w:rPr>
      </w:pPr>
      <w:r>
        <w:rPr>
          <w:rFonts w:ascii="Arial" w:hAnsi="Arial" w:cs="Arial"/>
          <w:sz w:val="24"/>
          <w:szCs w:val="24"/>
        </w:rPr>
        <w:lastRenderedPageBreak/>
        <w:t>Additionally</w:t>
      </w:r>
      <w:r w:rsidR="00572A68">
        <w:rPr>
          <w:rFonts w:ascii="Arial" w:hAnsi="Arial" w:cs="Arial"/>
          <w:sz w:val="24"/>
          <w:szCs w:val="24"/>
        </w:rPr>
        <w:t>, male dominated occupations may be particularly prone to discrimination of women (Burgess &amp; Borgida,1999</w:t>
      </w:r>
      <w:r w:rsidR="00611CBC">
        <w:rPr>
          <w:rFonts w:ascii="Arial" w:hAnsi="Arial" w:cs="Arial"/>
          <w:sz w:val="24"/>
          <w:szCs w:val="24"/>
        </w:rPr>
        <w:t xml:space="preserve">; </w:t>
      </w:r>
      <w:r w:rsidR="000F434D" w:rsidRPr="000F434D">
        <w:rPr>
          <w:rFonts w:ascii="Arial" w:hAnsi="Arial" w:cs="Arial"/>
          <w:noProof/>
          <w:sz w:val="24"/>
          <w:szCs w:val="24"/>
        </w:rPr>
        <w:t>Bobbit-Zeher, 2011)</w:t>
      </w:r>
      <w:r w:rsidR="00234939">
        <w:rPr>
          <w:rFonts w:ascii="Arial" w:hAnsi="Arial" w:cs="Arial"/>
          <w:sz w:val="24"/>
          <w:szCs w:val="24"/>
        </w:rPr>
        <w:t xml:space="preserve"> and vice versa, men being discriminated against for female dominated occupations</w:t>
      </w:r>
      <w:r w:rsidR="00572A68">
        <w:rPr>
          <w:rFonts w:ascii="Arial" w:hAnsi="Arial" w:cs="Arial"/>
          <w:sz w:val="24"/>
          <w:szCs w:val="24"/>
        </w:rPr>
        <w:t>.</w:t>
      </w:r>
      <w:r w:rsidR="008E17C2">
        <w:rPr>
          <w:rFonts w:ascii="Arial" w:hAnsi="Arial" w:cs="Arial"/>
          <w:sz w:val="24"/>
          <w:szCs w:val="24"/>
        </w:rPr>
        <w:t xml:space="preserve"> This </w:t>
      </w:r>
      <w:r w:rsidR="00F777D1">
        <w:rPr>
          <w:rFonts w:ascii="Arial" w:hAnsi="Arial" w:cs="Arial"/>
          <w:sz w:val="24"/>
          <w:szCs w:val="24"/>
        </w:rPr>
        <w:t>can affect the way individuals feel about themselves greatly, by violating societal stereotypes</w:t>
      </w:r>
      <w:r w:rsidR="00886B40">
        <w:rPr>
          <w:rFonts w:ascii="Arial" w:hAnsi="Arial" w:cs="Arial"/>
          <w:sz w:val="24"/>
          <w:szCs w:val="24"/>
        </w:rPr>
        <w:t>,</w:t>
      </w:r>
      <w:r w:rsidR="00F777D1">
        <w:rPr>
          <w:rFonts w:ascii="Arial" w:hAnsi="Arial" w:cs="Arial"/>
          <w:sz w:val="24"/>
          <w:szCs w:val="24"/>
        </w:rPr>
        <w:t xml:space="preserve"> this violation is viewed more negatively of men than women. </w:t>
      </w:r>
      <w:r w:rsidR="006E7060">
        <w:rPr>
          <w:rFonts w:ascii="Arial" w:hAnsi="Arial" w:cs="Arial"/>
          <w:sz w:val="24"/>
          <w:szCs w:val="24"/>
        </w:rPr>
        <w:t>Koenig (2018)</w:t>
      </w:r>
      <w:r w:rsidR="00E558E4">
        <w:rPr>
          <w:rFonts w:ascii="Arial" w:hAnsi="Arial" w:cs="Arial"/>
          <w:sz w:val="24"/>
          <w:szCs w:val="24"/>
        </w:rPr>
        <w:t xml:space="preserve"> </w:t>
      </w:r>
      <w:r w:rsidR="00F777D1">
        <w:rPr>
          <w:rFonts w:ascii="Arial" w:hAnsi="Arial" w:cs="Arial"/>
          <w:sz w:val="24"/>
          <w:szCs w:val="24"/>
        </w:rPr>
        <w:t>found that gender prescriptive stereotypes placed more restriction on what men are</w:t>
      </w:r>
      <w:r w:rsidR="00E558E4">
        <w:rPr>
          <w:rFonts w:ascii="Arial" w:hAnsi="Arial" w:cs="Arial"/>
          <w:sz w:val="24"/>
          <w:szCs w:val="24"/>
        </w:rPr>
        <w:t xml:space="preserve"> </w:t>
      </w:r>
      <w:r w:rsidR="00F777D1">
        <w:rPr>
          <w:rFonts w:ascii="Arial" w:hAnsi="Arial" w:cs="Arial"/>
          <w:sz w:val="24"/>
          <w:szCs w:val="24"/>
        </w:rPr>
        <w:t xml:space="preserve">not </w:t>
      </w:r>
      <w:r w:rsidR="00E558E4">
        <w:rPr>
          <w:rFonts w:ascii="Arial" w:hAnsi="Arial" w:cs="Arial"/>
          <w:sz w:val="24"/>
          <w:szCs w:val="24"/>
        </w:rPr>
        <w:t xml:space="preserve">to </w:t>
      </w:r>
      <w:r w:rsidR="00F777D1">
        <w:rPr>
          <w:rFonts w:ascii="Arial" w:hAnsi="Arial" w:cs="Arial"/>
          <w:sz w:val="24"/>
          <w:szCs w:val="24"/>
        </w:rPr>
        <w:t xml:space="preserve">do, </w:t>
      </w:r>
      <w:r w:rsidR="00AC1720">
        <w:rPr>
          <w:rFonts w:ascii="Arial" w:hAnsi="Arial" w:cs="Arial"/>
          <w:sz w:val="24"/>
          <w:szCs w:val="24"/>
        </w:rPr>
        <w:t>whilst</w:t>
      </w:r>
      <w:r w:rsidR="00F777D1">
        <w:rPr>
          <w:rFonts w:ascii="Arial" w:hAnsi="Arial" w:cs="Arial"/>
          <w:sz w:val="24"/>
          <w:szCs w:val="24"/>
        </w:rPr>
        <w:t xml:space="preserve"> </w:t>
      </w:r>
      <w:r w:rsidR="00E558E4">
        <w:rPr>
          <w:rFonts w:ascii="Arial" w:hAnsi="Arial" w:cs="Arial"/>
          <w:sz w:val="24"/>
          <w:szCs w:val="24"/>
        </w:rPr>
        <w:t>women’s</w:t>
      </w:r>
      <w:r w:rsidR="00F777D1">
        <w:rPr>
          <w:rFonts w:ascii="Arial" w:hAnsi="Arial" w:cs="Arial"/>
          <w:sz w:val="24"/>
          <w:szCs w:val="24"/>
        </w:rPr>
        <w:t xml:space="preserve"> </w:t>
      </w:r>
      <w:r w:rsidR="00E558E4">
        <w:rPr>
          <w:rFonts w:ascii="Arial" w:hAnsi="Arial" w:cs="Arial"/>
          <w:sz w:val="24"/>
          <w:szCs w:val="24"/>
        </w:rPr>
        <w:t>prescriptive</w:t>
      </w:r>
      <w:r w:rsidR="004C1DEE">
        <w:rPr>
          <w:rFonts w:ascii="Arial" w:hAnsi="Arial" w:cs="Arial"/>
          <w:sz w:val="24"/>
          <w:szCs w:val="24"/>
        </w:rPr>
        <w:t xml:space="preserve"> stereotypes</w:t>
      </w:r>
      <w:r w:rsidR="00E558E4">
        <w:rPr>
          <w:rFonts w:ascii="Arial" w:hAnsi="Arial" w:cs="Arial"/>
          <w:sz w:val="24"/>
          <w:szCs w:val="24"/>
        </w:rPr>
        <w:t xml:space="preserve"> </w:t>
      </w:r>
      <w:r w:rsidR="00F777D1">
        <w:rPr>
          <w:rFonts w:ascii="Arial" w:hAnsi="Arial" w:cs="Arial"/>
          <w:sz w:val="24"/>
          <w:szCs w:val="24"/>
        </w:rPr>
        <w:t>were more focused on what they were supposed to do.</w:t>
      </w:r>
      <w:r w:rsidR="004C1DEE">
        <w:rPr>
          <w:rFonts w:ascii="Arial" w:hAnsi="Arial" w:cs="Arial"/>
          <w:sz w:val="24"/>
          <w:szCs w:val="24"/>
        </w:rPr>
        <w:t xml:space="preserve"> </w:t>
      </w:r>
      <w:r w:rsidR="00F90FF7">
        <w:rPr>
          <w:rFonts w:ascii="Arial" w:hAnsi="Arial" w:cs="Arial"/>
          <w:sz w:val="24"/>
          <w:szCs w:val="24"/>
        </w:rPr>
        <w:t>Moss-</w:t>
      </w:r>
      <w:proofErr w:type="spellStart"/>
      <w:r w:rsidR="00F90FF7">
        <w:rPr>
          <w:rFonts w:ascii="Arial" w:hAnsi="Arial" w:cs="Arial"/>
          <w:sz w:val="24"/>
          <w:szCs w:val="24"/>
        </w:rPr>
        <w:t>Racusin</w:t>
      </w:r>
      <w:proofErr w:type="spellEnd"/>
      <w:r w:rsidR="00F90FF7">
        <w:rPr>
          <w:rFonts w:ascii="Arial" w:hAnsi="Arial" w:cs="Arial"/>
          <w:sz w:val="24"/>
          <w:szCs w:val="24"/>
        </w:rPr>
        <w:t xml:space="preserve">, </w:t>
      </w:r>
      <w:r w:rsidR="00F90FF7" w:rsidRPr="00F90FF7">
        <w:rPr>
          <w:rFonts w:ascii="Arial" w:hAnsi="Arial" w:cs="Arial"/>
          <w:i/>
          <w:iCs/>
          <w:sz w:val="24"/>
          <w:szCs w:val="24"/>
        </w:rPr>
        <w:t>et al</w:t>
      </w:r>
      <w:r w:rsidR="00F90FF7">
        <w:rPr>
          <w:rFonts w:ascii="Arial" w:hAnsi="Arial" w:cs="Arial"/>
          <w:sz w:val="24"/>
          <w:szCs w:val="24"/>
        </w:rPr>
        <w:t>, (2012</w:t>
      </w:r>
      <w:r w:rsidR="00E11906">
        <w:rPr>
          <w:rFonts w:ascii="Arial" w:hAnsi="Arial" w:cs="Arial"/>
          <w:sz w:val="24"/>
          <w:szCs w:val="24"/>
        </w:rPr>
        <w:t>) and</w:t>
      </w:r>
      <w:r w:rsidR="005D7C3A">
        <w:rPr>
          <w:rFonts w:ascii="Arial" w:hAnsi="Arial" w:cs="Arial"/>
          <w:sz w:val="24"/>
          <w:szCs w:val="24"/>
        </w:rPr>
        <w:t xml:space="preserve"> </w:t>
      </w:r>
      <w:proofErr w:type="spellStart"/>
      <w:r w:rsidR="005D7C3A">
        <w:rPr>
          <w:rFonts w:ascii="Arial" w:hAnsi="Arial" w:cs="Arial"/>
          <w:sz w:val="24"/>
          <w:szCs w:val="24"/>
        </w:rPr>
        <w:t>Busak</w:t>
      </w:r>
      <w:proofErr w:type="spellEnd"/>
      <w:r w:rsidR="005D7C3A">
        <w:rPr>
          <w:rFonts w:ascii="Arial" w:hAnsi="Arial" w:cs="Arial"/>
          <w:sz w:val="24"/>
          <w:szCs w:val="24"/>
        </w:rPr>
        <w:t xml:space="preserve">, Kulich, </w:t>
      </w:r>
      <w:proofErr w:type="spellStart"/>
      <w:r w:rsidR="005D7C3A">
        <w:rPr>
          <w:rFonts w:ascii="Arial" w:hAnsi="Arial" w:cs="Arial"/>
          <w:sz w:val="24"/>
          <w:szCs w:val="24"/>
        </w:rPr>
        <w:t>Rudan</w:t>
      </w:r>
      <w:proofErr w:type="spellEnd"/>
      <w:r w:rsidR="005D7C3A">
        <w:rPr>
          <w:rFonts w:ascii="Arial" w:hAnsi="Arial" w:cs="Arial"/>
          <w:sz w:val="24"/>
          <w:szCs w:val="24"/>
        </w:rPr>
        <w:t xml:space="preserve">, &amp; </w:t>
      </w:r>
      <w:proofErr w:type="spellStart"/>
      <w:r w:rsidR="005D7C3A">
        <w:rPr>
          <w:rFonts w:ascii="Arial" w:hAnsi="Arial" w:cs="Arial"/>
          <w:sz w:val="24"/>
          <w:szCs w:val="24"/>
        </w:rPr>
        <w:t>Kinahan</w:t>
      </w:r>
      <w:proofErr w:type="spellEnd"/>
      <w:r w:rsidR="005D7C3A">
        <w:rPr>
          <w:rFonts w:ascii="Arial" w:hAnsi="Arial" w:cs="Arial"/>
          <w:sz w:val="24"/>
          <w:szCs w:val="24"/>
        </w:rPr>
        <w:t>, (2018)</w:t>
      </w:r>
      <w:r w:rsidR="00F90FF7">
        <w:rPr>
          <w:rFonts w:ascii="Arial" w:hAnsi="Arial" w:cs="Arial"/>
          <w:sz w:val="24"/>
          <w:szCs w:val="24"/>
        </w:rPr>
        <w:t xml:space="preserve"> demonstrate the backlash of men violating stereotypes and the social penalties for women. </w:t>
      </w:r>
      <w:r w:rsidR="00886B40">
        <w:rPr>
          <w:rFonts w:ascii="Arial" w:hAnsi="Arial" w:cs="Arial"/>
          <w:sz w:val="24"/>
          <w:szCs w:val="24"/>
        </w:rPr>
        <w:t xml:space="preserve">Indicating that this is still occurring at present. </w:t>
      </w:r>
      <w:r w:rsidR="00EC19A4">
        <w:rPr>
          <w:rFonts w:ascii="Arial" w:hAnsi="Arial" w:cs="Arial"/>
          <w:sz w:val="24"/>
          <w:szCs w:val="24"/>
        </w:rPr>
        <w:t>However, contradictory to this, within jobs that have no strong gender stereotype or extreme sex imbalances there have been found to be small pro-male and small pro-female biases</w:t>
      </w:r>
      <w:r w:rsidR="00EC19A4">
        <w:rPr>
          <w:rFonts w:ascii="Arial" w:hAnsi="Arial" w:cs="Arial"/>
          <w:noProof/>
          <w:sz w:val="24"/>
          <w:szCs w:val="24"/>
        </w:rPr>
        <w:t xml:space="preserve"> </w:t>
      </w:r>
      <w:r w:rsidR="00EC19A4" w:rsidRPr="00F52A62">
        <w:rPr>
          <w:rFonts w:ascii="Arial" w:hAnsi="Arial" w:cs="Arial"/>
          <w:noProof/>
          <w:sz w:val="24"/>
          <w:szCs w:val="24"/>
        </w:rPr>
        <w:t>(Kock, D’Mello, &amp; Sackett, 2015)</w:t>
      </w:r>
      <w:r w:rsidR="00EC19A4">
        <w:rPr>
          <w:rFonts w:ascii="Arial" w:hAnsi="Arial" w:cs="Arial"/>
          <w:sz w:val="24"/>
          <w:szCs w:val="24"/>
        </w:rPr>
        <w:t xml:space="preserve">. </w:t>
      </w:r>
    </w:p>
    <w:p w14:paraId="14A02217" w14:textId="77777777" w:rsidR="005C277D" w:rsidRDefault="005C277D" w:rsidP="003503A9">
      <w:pPr>
        <w:spacing w:line="480" w:lineRule="auto"/>
        <w:rPr>
          <w:rFonts w:ascii="Arial" w:hAnsi="Arial" w:cs="Arial"/>
          <w:sz w:val="24"/>
          <w:szCs w:val="24"/>
        </w:rPr>
      </w:pPr>
    </w:p>
    <w:p w14:paraId="1547FC5B" w14:textId="77777777" w:rsidR="008667C4" w:rsidRDefault="005C277D" w:rsidP="003503A9">
      <w:pPr>
        <w:spacing w:line="480" w:lineRule="auto"/>
        <w:rPr>
          <w:rFonts w:ascii="Arial" w:hAnsi="Arial" w:cs="Arial"/>
          <w:sz w:val="24"/>
          <w:szCs w:val="24"/>
        </w:rPr>
      </w:pPr>
      <w:r>
        <w:rPr>
          <w:rFonts w:ascii="Arial" w:hAnsi="Arial" w:cs="Arial"/>
          <w:sz w:val="24"/>
          <w:szCs w:val="24"/>
        </w:rPr>
        <w:t>W</w:t>
      </w:r>
      <w:r w:rsidR="00DB51CE" w:rsidRPr="00007DE7">
        <w:rPr>
          <w:rFonts w:ascii="Arial" w:hAnsi="Arial" w:cs="Arial"/>
          <w:sz w:val="24"/>
          <w:szCs w:val="24"/>
        </w:rPr>
        <w:t xml:space="preserve">ithin our current climate, it is not socially acceptable to </w:t>
      </w:r>
      <w:r>
        <w:rPr>
          <w:rFonts w:ascii="Arial" w:hAnsi="Arial" w:cs="Arial"/>
          <w:sz w:val="24"/>
          <w:szCs w:val="24"/>
        </w:rPr>
        <w:t>display</w:t>
      </w:r>
      <w:r w:rsidR="00DB51CE" w:rsidRPr="00007DE7">
        <w:rPr>
          <w:rFonts w:ascii="Arial" w:hAnsi="Arial" w:cs="Arial"/>
          <w:sz w:val="24"/>
          <w:szCs w:val="24"/>
        </w:rPr>
        <w:t xml:space="preserve"> an explicit gender bias. </w:t>
      </w:r>
      <w:r w:rsidR="00B86CCF">
        <w:rPr>
          <w:rFonts w:ascii="Arial" w:hAnsi="Arial" w:cs="Arial"/>
          <w:sz w:val="24"/>
          <w:szCs w:val="24"/>
        </w:rPr>
        <w:t xml:space="preserve">More interestingly, </w:t>
      </w:r>
      <w:r w:rsidR="00B86CCF" w:rsidRPr="00007DE7">
        <w:rPr>
          <w:rFonts w:ascii="Arial" w:hAnsi="Arial" w:cs="Arial"/>
          <w:sz w:val="24"/>
          <w:szCs w:val="24"/>
        </w:rPr>
        <w:t>there is legislation in place to prohibit employment discrimination based on non-</w:t>
      </w:r>
      <w:r w:rsidR="00D013DF" w:rsidRPr="00007DE7">
        <w:rPr>
          <w:rFonts w:ascii="Arial" w:hAnsi="Arial" w:cs="Arial"/>
          <w:sz w:val="24"/>
          <w:szCs w:val="24"/>
        </w:rPr>
        <w:t>job-related</w:t>
      </w:r>
      <w:r w:rsidR="00B86CCF" w:rsidRPr="00007DE7">
        <w:rPr>
          <w:rFonts w:ascii="Arial" w:hAnsi="Arial" w:cs="Arial"/>
          <w:sz w:val="24"/>
          <w:szCs w:val="24"/>
        </w:rPr>
        <w:t xml:space="preserve"> factors such as age, gender, ethnicity, race and disability. However, there is no legislation in place regarding physical attractiveness (Watkins &amp; Johnson, 2000).</w:t>
      </w:r>
      <w:r w:rsidR="00B86CCF" w:rsidRPr="00007DE7">
        <w:rPr>
          <w:rFonts w:ascii="Arial" w:hAnsi="Arial" w:cs="Arial"/>
          <w:b/>
          <w:bCs/>
          <w:sz w:val="24"/>
          <w:szCs w:val="24"/>
        </w:rPr>
        <w:t xml:space="preserve"> </w:t>
      </w:r>
      <w:r w:rsidR="003503A9" w:rsidRPr="00007DE7">
        <w:rPr>
          <w:rFonts w:ascii="Arial" w:hAnsi="Arial" w:cs="Arial"/>
          <w:sz w:val="24"/>
          <w:szCs w:val="24"/>
        </w:rPr>
        <w:t xml:space="preserve">Therefore, </w:t>
      </w:r>
      <w:r w:rsidR="003503A9">
        <w:rPr>
          <w:rFonts w:ascii="Arial" w:hAnsi="Arial" w:cs="Arial"/>
          <w:sz w:val="24"/>
          <w:szCs w:val="24"/>
        </w:rPr>
        <w:t>w</w:t>
      </w:r>
      <w:r w:rsidR="003503A9" w:rsidRPr="00007DE7">
        <w:rPr>
          <w:rFonts w:ascii="Arial" w:hAnsi="Arial" w:cs="Arial"/>
          <w:sz w:val="24"/>
          <w:szCs w:val="24"/>
        </w:rPr>
        <w:t>ithin occupational settings</w:t>
      </w:r>
      <w:r w:rsidR="003503A9">
        <w:rPr>
          <w:rFonts w:ascii="Arial" w:hAnsi="Arial" w:cs="Arial"/>
          <w:sz w:val="24"/>
          <w:szCs w:val="24"/>
        </w:rPr>
        <w:t>,</w:t>
      </w:r>
      <w:r w:rsidR="003503A9" w:rsidRPr="00007DE7">
        <w:rPr>
          <w:rFonts w:ascii="Arial" w:hAnsi="Arial" w:cs="Arial"/>
          <w:sz w:val="24"/>
          <w:szCs w:val="24"/>
        </w:rPr>
        <w:t xml:space="preserve"> when regulators or legislation against discrimination are in place, selectors are more likely to display implicit or covert prejudice</w:t>
      </w:r>
      <w:r w:rsidR="006262AF">
        <w:rPr>
          <w:rFonts w:ascii="Arial" w:hAnsi="Arial" w:cs="Arial"/>
          <w:sz w:val="24"/>
          <w:szCs w:val="24"/>
        </w:rPr>
        <w:t>,</w:t>
      </w:r>
      <w:r w:rsidR="003503A9" w:rsidRPr="00007DE7">
        <w:rPr>
          <w:rFonts w:ascii="Arial" w:hAnsi="Arial" w:cs="Arial"/>
          <w:sz w:val="24"/>
          <w:szCs w:val="24"/>
        </w:rPr>
        <w:t xml:space="preserve"> regardless of their </w:t>
      </w:r>
      <w:r w:rsidR="003503A9" w:rsidRPr="003503A9">
        <w:rPr>
          <w:rFonts w:ascii="Arial" w:hAnsi="Arial" w:cs="Arial"/>
          <w:sz w:val="24"/>
          <w:szCs w:val="24"/>
        </w:rPr>
        <w:t>age (Koch, D’mello &amp; Sackett, 2015).</w:t>
      </w:r>
      <w:r w:rsidR="003503A9">
        <w:rPr>
          <w:rFonts w:ascii="Arial" w:hAnsi="Arial" w:cs="Arial"/>
          <w:sz w:val="24"/>
          <w:szCs w:val="24"/>
        </w:rPr>
        <w:t xml:space="preserve"> </w:t>
      </w:r>
      <w:r w:rsidR="007462F6">
        <w:rPr>
          <w:rFonts w:ascii="Arial" w:hAnsi="Arial" w:cs="Arial"/>
          <w:sz w:val="24"/>
          <w:szCs w:val="24"/>
        </w:rPr>
        <w:t>This indicate</w:t>
      </w:r>
      <w:r w:rsidR="00A46D1A">
        <w:rPr>
          <w:rFonts w:ascii="Arial" w:hAnsi="Arial" w:cs="Arial"/>
          <w:sz w:val="24"/>
          <w:szCs w:val="24"/>
        </w:rPr>
        <w:t>s</w:t>
      </w:r>
      <w:r w:rsidR="007462F6">
        <w:rPr>
          <w:rFonts w:ascii="Arial" w:hAnsi="Arial" w:cs="Arial"/>
          <w:sz w:val="24"/>
          <w:szCs w:val="24"/>
        </w:rPr>
        <w:t xml:space="preserve"> that prejudice has changed over time, because it is no longer acceptable to be explicitly prejudice, there are more modern forms of prejudice at work, making it more difficult to prove. </w:t>
      </w:r>
    </w:p>
    <w:p w14:paraId="3E8B2AF6" w14:textId="77777777" w:rsidR="008667C4" w:rsidRDefault="008667C4" w:rsidP="003503A9">
      <w:pPr>
        <w:spacing w:line="480" w:lineRule="auto"/>
        <w:rPr>
          <w:rFonts w:ascii="Arial" w:hAnsi="Arial" w:cs="Arial"/>
          <w:sz w:val="24"/>
          <w:szCs w:val="24"/>
        </w:rPr>
      </w:pPr>
    </w:p>
    <w:p w14:paraId="0D40D196" w14:textId="05A8F9FE" w:rsidR="003503A9" w:rsidRDefault="003503A9" w:rsidP="003503A9">
      <w:pPr>
        <w:spacing w:line="480" w:lineRule="auto"/>
        <w:rPr>
          <w:rFonts w:ascii="Arial" w:hAnsi="Arial" w:cs="Arial"/>
          <w:sz w:val="24"/>
          <w:szCs w:val="24"/>
        </w:rPr>
      </w:pPr>
      <w:r w:rsidRPr="00007DE7">
        <w:rPr>
          <w:rFonts w:ascii="Arial" w:hAnsi="Arial" w:cs="Arial"/>
          <w:sz w:val="24"/>
          <w:szCs w:val="24"/>
        </w:rPr>
        <w:t xml:space="preserve">Bias within evaluations and selection processes </w:t>
      </w:r>
      <w:r w:rsidR="001260E0">
        <w:rPr>
          <w:rFonts w:ascii="Arial" w:hAnsi="Arial" w:cs="Arial"/>
          <w:sz w:val="24"/>
          <w:szCs w:val="24"/>
        </w:rPr>
        <w:t xml:space="preserve">in an </w:t>
      </w:r>
      <w:r w:rsidRPr="00007DE7">
        <w:rPr>
          <w:rFonts w:ascii="Arial" w:hAnsi="Arial" w:cs="Arial"/>
          <w:sz w:val="24"/>
          <w:szCs w:val="24"/>
        </w:rPr>
        <w:t>occupational setting</w:t>
      </w:r>
      <w:r w:rsidR="001260E0">
        <w:rPr>
          <w:rFonts w:ascii="Arial" w:hAnsi="Arial" w:cs="Arial"/>
          <w:sz w:val="24"/>
          <w:szCs w:val="24"/>
        </w:rPr>
        <w:t xml:space="preserve"> </w:t>
      </w:r>
      <w:r w:rsidRPr="00007DE7">
        <w:rPr>
          <w:rFonts w:ascii="Arial" w:hAnsi="Arial" w:cs="Arial"/>
          <w:sz w:val="24"/>
          <w:szCs w:val="24"/>
        </w:rPr>
        <w:t>can occur when two candidates are deemed equal.</w:t>
      </w:r>
      <w:r>
        <w:rPr>
          <w:rFonts w:ascii="Arial" w:hAnsi="Arial" w:cs="Arial"/>
          <w:sz w:val="24"/>
          <w:szCs w:val="24"/>
        </w:rPr>
        <w:t xml:space="preserve"> </w:t>
      </w:r>
      <w:r w:rsidR="00A129F1">
        <w:rPr>
          <w:rFonts w:ascii="Arial" w:hAnsi="Arial" w:cs="Arial"/>
          <w:sz w:val="24"/>
          <w:szCs w:val="24"/>
        </w:rPr>
        <w:t xml:space="preserve">Within </w:t>
      </w:r>
      <w:r w:rsidR="00A129F1" w:rsidRPr="00007DE7">
        <w:rPr>
          <w:rFonts w:ascii="Arial" w:hAnsi="Arial" w:cs="Arial"/>
          <w:sz w:val="24"/>
          <w:szCs w:val="24"/>
        </w:rPr>
        <w:t xml:space="preserve">Rudolph, wells, Weller &amp; Baltes, </w:t>
      </w:r>
      <w:r w:rsidR="00A129F1">
        <w:rPr>
          <w:rFonts w:ascii="Arial" w:hAnsi="Arial" w:cs="Arial"/>
          <w:sz w:val="24"/>
          <w:szCs w:val="24"/>
        </w:rPr>
        <w:t>(</w:t>
      </w:r>
      <w:r w:rsidR="00A129F1" w:rsidRPr="00007DE7">
        <w:rPr>
          <w:rFonts w:ascii="Arial" w:hAnsi="Arial" w:cs="Arial"/>
          <w:sz w:val="24"/>
          <w:szCs w:val="24"/>
        </w:rPr>
        <w:t>2009</w:t>
      </w:r>
      <w:r w:rsidR="00A129F1">
        <w:rPr>
          <w:rFonts w:ascii="Arial" w:hAnsi="Arial" w:cs="Arial"/>
          <w:sz w:val="24"/>
          <w:szCs w:val="24"/>
        </w:rPr>
        <w:t>) study, e</w:t>
      </w:r>
      <w:r w:rsidR="001260E0">
        <w:rPr>
          <w:rFonts w:ascii="Arial" w:hAnsi="Arial" w:cs="Arial"/>
          <w:sz w:val="24"/>
          <w:szCs w:val="24"/>
        </w:rPr>
        <w:t>vidence suggests that</w:t>
      </w:r>
      <w:r w:rsidR="00013C7C" w:rsidRPr="00007DE7">
        <w:rPr>
          <w:rFonts w:ascii="Arial" w:hAnsi="Arial" w:cs="Arial"/>
          <w:sz w:val="24"/>
          <w:szCs w:val="24"/>
        </w:rPr>
        <w:t xml:space="preserve"> </w:t>
      </w:r>
      <w:r w:rsidR="001260E0">
        <w:rPr>
          <w:rFonts w:ascii="Arial" w:hAnsi="Arial" w:cs="Arial"/>
          <w:sz w:val="24"/>
          <w:szCs w:val="24"/>
        </w:rPr>
        <w:t xml:space="preserve">prejudice </w:t>
      </w:r>
      <w:r w:rsidR="00013C7C" w:rsidRPr="00007DE7">
        <w:rPr>
          <w:rFonts w:ascii="Arial" w:hAnsi="Arial" w:cs="Arial"/>
          <w:sz w:val="24"/>
          <w:szCs w:val="24"/>
        </w:rPr>
        <w:t>only generally tends to occur by some stigmatised characteristic or quality outside of their qualifications or job performance.</w:t>
      </w:r>
      <w:r w:rsidR="001260E0">
        <w:rPr>
          <w:rFonts w:ascii="Arial" w:hAnsi="Arial" w:cs="Arial"/>
          <w:sz w:val="24"/>
          <w:szCs w:val="24"/>
        </w:rPr>
        <w:t xml:space="preserve"> </w:t>
      </w:r>
      <w:r w:rsidRPr="00007DE7">
        <w:rPr>
          <w:rFonts w:ascii="Arial" w:hAnsi="Arial" w:cs="Arial"/>
          <w:sz w:val="24"/>
          <w:szCs w:val="24"/>
        </w:rPr>
        <w:t xml:space="preserve">Contradictory to this, Marlowe, Scheider &amp; Nelson, (1996) </w:t>
      </w:r>
      <w:r w:rsidR="00A129F1">
        <w:rPr>
          <w:rFonts w:ascii="Arial" w:hAnsi="Arial" w:cs="Arial"/>
          <w:sz w:val="24"/>
          <w:szCs w:val="24"/>
        </w:rPr>
        <w:t>argue</w:t>
      </w:r>
      <w:r w:rsidRPr="00007DE7">
        <w:rPr>
          <w:rFonts w:ascii="Arial" w:hAnsi="Arial" w:cs="Arial"/>
          <w:sz w:val="24"/>
          <w:szCs w:val="24"/>
        </w:rPr>
        <w:t xml:space="preserve"> that </w:t>
      </w:r>
      <w:r w:rsidR="001260E0">
        <w:rPr>
          <w:rFonts w:ascii="Arial" w:hAnsi="Arial" w:cs="Arial"/>
          <w:sz w:val="24"/>
          <w:szCs w:val="24"/>
        </w:rPr>
        <w:t>prejudices</w:t>
      </w:r>
      <w:r w:rsidRPr="00007DE7">
        <w:rPr>
          <w:rFonts w:ascii="Arial" w:hAnsi="Arial" w:cs="Arial"/>
          <w:sz w:val="24"/>
          <w:szCs w:val="24"/>
        </w:rPr>
        <w:t xml:space="preserve"> may decrease as an individual has repeated exposure to qualifications and performance of candidates, </w:t>
      </w:r>
      <w:r w:rsidR="001260E0">
        <w:rPr>
          <w:rFonts w:ascii="Arial" w:hAnsi="Arial" w:cs="Arial"/>
          <w:sz w:val="24"/>
          <w:szCs w:val="24"/>
        </w:rPr>
        <w:t xml:space="preserve">indicating that </w:t>
      </w:r>
      <w:r w:rsidRPr="00007DE7">
        <w:rPr>
          <w:rFonts w:ascii="Arial" w:hAnsi="Arial" w:cs="Arial"/>
          <w:sz w:val="24"/>
          <w:szCs w:val="24"/>
        </w:rPr>
        <w:t>experienced managers may be less susceptible to</w:t>
      </w:r>
      <w:r w:rsidR="001260E0">
        <w:rPr>
          <w:rFonts w:ascii="Arial" w:hAnsi="Arial" w:cs="Arial"/>
          <w:sz w:val="24"/>
          <w:szCs w:val="24"/>
        </w:rPr>
        <w:t xml:space="preserve"> prejudices. </w:t>
      </w:r>
      <w:r w:rsidR="00A129F1">
        <w:rPr>
          <w:rFonts w:ascii="Arial" w:hAnsi="Arial" w:cs="Arial"/>
          <w:sz w:val="24"/>
          <w:szCs w:val="24"/>
        </w:rPr>
        <w:t>This shows t</w:t>
      </w:r>
      <w:r w:rsidR="00E11674">
        <w:rPr>
          <w:rFonts w:ascii="Arial" w:hAnsi="Arial" w:cs="Arial"/>
          <w:sz w:val="24"/>
          <w:szCs w:val="24"/>
        </w:rPr>
        <w:t>hat even though prejudices can be present, by repeated exposure and awareness of potential prejudices</w:t>
      </w:r>
      <w:r w:rsidR="00A129F1">
        <w:rPr>
          <w:rFonts w:ascii="Arial" w:hAnsi="Arial" w:cs="Arial"/>
          <w:sz w:val="24"/>
          <w:szCs w:val="24"/>
        </w:rPr>
        <w:t xml:space="preserve"> held by the individual</w:t>
      </w:r>
      <w:r w:rsidR="00E11674">
        <w:rPr>
          <w:rFonts w:ascii="Arial" w:hAnsi="Arial" w:cs="Arial"/>
          <w:sz w:val="24"/>
          <w:szCs w:val="24"/>
        </w:rPr>
        <w:t xml:space="preserve">, candidates can be judged </w:t>
      </w:r>
      <w:r w:rsidR="006262AF">
        <w:rPr>
          <w:rFonts w:ascii="Arial" w:hAnsi="Arial" w:cs="Arial"/>
          <w:sz w:val="24"/>
          <w:szCs w:val="24"/>
        </w:rPr>
        <w:t xml:space="preserve">more </w:t>
      </w:r>
      <w:r w:rsidR="00E11674">
        <w:rPr>
          <w:rFonts w:ascii="Arial" w:hAnsi="Arial" w:cs="Arial"/>
          <w:sz w:val="24"/>
          <w:szCs w:val="24"/>
        </w:rPr>
        <w:t xml:space="preserve">equally. </w:t>
      </w:r>
    </w:p>
    <w:p w14:paraId="435C4F83" w14:textId="77777777" w:rsidR="00110939" w:rsidRDefault="00110939" w:rsidP="003960B6">
      <w:pPr>
        <w:spacing w:line="480" w:lineRule="auto"/>
        <w:rPr>
          <w:rFonts w:ascii="Arial" w:hAnsi="Arial" w:cs="Arial"/>
          <w:b/>
          <w:bCs/>
          <w:noProof/>
          <w:sz w:val="24"/>
          <w:szCs w:val="24"/>
        </w:rPr>
      </w:pPr>
    </w:p>
    <w:p w14:paraId="0046E7E2" w14:textId="4F842B0A" w:rsidR="008667C4" w:rsidRDefault="00D0694C" w:rsidP="003960B6">
      <w:pPr>
        <w:spacing w:line="480" w:lineRule="auto"/>
        <w:rPr>
          <w:rFonts w:ascii="Arial" w:hAnsi="Arial" w:cs="Arial"/>
          <w:noProof/>
          <w:sz w:val="24"/>
          <w:szCs w:val="24"/>
        </w:rPr>
      </w:pPr>
      <w:r>
        <w:rPr>
          <w:rFonts w:ascii="Arial" w:hAnsi="Arial" w:cs="Arial"/>
          <w:noProof/>
          <w:sz w:val="24"/>
          <w:szCs w:val="24"/>
        </w:rPr>
        <w:t>Ambivolent sexism by Glick and Fiske (1996)</w:t>
      </w:r>
      <w:r w:rsidR="00764227">
        <w:rPr>
          <w:rFonts w:ascii="Arial" w:hAnsi="Arial" w:cs="Arial"/>
          <w:noProof/>
          <w:sz w:val="24"/>
          <w:szCs w:val="24"/>
        </w:rPr>
        <w:t>,</w:t>
      </w:r>
      <w:r>
        <w:rPr>
          <w:rFonts w:ascii="Arial" w:hAnsi="Arial" w:cs="Arial"/>
          <w:noProof/>
          <w:sz w:val="24"/>
          <w:szCs w:val="24"/>
        </w:rPr>
        <w:t xml:space="preserve"> puts forward that sexist attitudes incorporate ambivolnence by each sex towards the opposite sex. Hostile sexism </w:t>
      </w:r>
      <w:r w:rsidR="007E7492">
        <w:rPr>
          <w:rFonts w:ascii="Arial" w:hAnsi="Arial" w:cs="Arial"/>
          <w:noProof/>
          <w:sz w:val="24"/>
          <w:szCs w:val="24"/>
        </w:rPr>
        <w:t xml:space="preserve">(HS) </w:t>
      </w:r>
      <w:r>
        <w:rPr>
          <w:rFonts w:ascii="Arial" w:hAnsi="Arial" w:cs="Arial"/>
          <w:noProof/>
          <w:sz w:val="24"/>
          <w:szCs w:val="24"/>
        </w:rPr>
        <w:t xml:space="preserve">hold the view that women </w:t>
      </w:r>
      <w:r w:rsidR="003F55F1">
        <w:rPr>
          <w:rFonts w:ascii="Arial" w:hAnsi="Arial" w:cs="Arial"/>
          <w:noProof/>
          <w:sz w:val="24"/>
          <w:szCs w:val="24"/>
        </w:rPr>
        <w:t xml:space="preserve">use sexuality </w:t>
      </w:r>
      <w:r>
        <w:rPr>
          <w:rFonts w:ascii="Arial" w:hAnsi="Arial" w:cs="Arial"/>
          <w:noProof/>
          <w:sz w:val="24"/>
          <w:szCs w:val="24"/>
        </w:rPr>
        <w:t xml:space="preserve">to control </w:t>
      </w:r>
      <w:r w:rsidR="003F55F1">
        <w:rPr>
          <w:rFonts w:ascii="Arial" w:hAnsi="Arial" w:cs="Arial"/>
          <w:noProof/>
          <w:sz w:val="24"/>
          <w:szCs w:val="24"/>
        </w:rPr>
        <w:t xml:space="preserve">men </w:t>
      </w:r>
      <w:r>
        <w:rPr>
          <w:rFonts w:ascii="Arial" w:hAnsi="Arial" w:cs="Arial"/>
          <w:noProof/>
          <w:sz w:val="24"/>
          <w:szCs w:val="24"/>
        </w:rPr>
        <w:t xml:space="preserve">and </w:t>
      </w:r>
      <w:r w:rsidR="003F55F1">
        <w:rPr>
          <w:rFonts w:ascii="Arial" w:hAnsi="Arial" w:cs="Arial"/>
          <w:noProof/>
          <w:sz w:val="24"/>
          <w:szCs w:val="24"/>
        </w:rPr>
        <w:t xml:space="preserve">wish to </w:t>
      </w:r>
      <w:r>
        <w:rPr>
          <w:rFonts w:ascii="Arial" w:hAnsi="Arial" w:cs="Arial"/>
          <w:noProof/>
          <w:sz w:val="24"/>
          <w:szCs w:val="24"/>
        </w:rPr>
        <w:t>gain mens power, however benivolent sexism</w:t>
      </w:r>
      <w:r w:rsidR="007E7492">
        <w:rPr>
          <w:rFonts w:ascii="Arial" w:hAnsi="Arial" w:cs="Arial"/>
          <w:noProof/>
          <w:sz w:val="24"/>
          <w:szCs w:val="24"/>
        </w:rPr>
        <w:t xml:space="preserve"> (BS)</w:t>
      </w:r>
      <w:r>
        <w:rPr>
          <w:rFonts w:ascii="Arial" w:hAnsi="Arial" w:cs="Arial"/>
          <w:noProof/>
          <w:sz w:val="24"/>
          <w:szCs w:val="24"/>
        </w:rPr>
        <w:t xml:space="preserve"> idealises women as pure beings which need to be protected, supported and complete men with their love. But this implies that women are weak at best and to be subserviant to males and are more suited to traditional gender roles. Simialrly, hostile sexism toward men is culturally portrayed by men being deemed the superior sex, the dominant sex</w:t>
      </w:r>
      <w:r w:rsidR="0000414D">
        <w:rPr>
          <w:rFonts w:ascii="Arial" w:hAnsi="Arial" w:cs="Arial"/>
          <w:noProof/>
          <w:sz w:val="24"/>
          <w:szCs w:val="24"/>
        </w:rPr>
        <w:t xml:space="preserve">, which exsert control in intermate relationships. </w:t>
      </w:r>
    </w:p>
    <w:p w14:paraId="1C740B48" w14:textId="77777777" w:rsidR="00D83F46" w:rsidRDefault="00D83F46" w:rsidP="003960B6">
      <w:pPr>
        <w:spacing w:line="480" w:lineRule="auto"/>
        <w:rPr>
          <w:rFonts w:ascii="Arial" w:hAnsi="Arial" w:cs="Arial"/>
          <w:noProof/>
          <w:sz w:val="24"/>
          <w:szCs w:val="24"/>
        </w:rPr>
      </w:pPr>
    </w:p>
    <w:p w14:paraId="059C5B1B" w14:textId="2095B43E" w:rsidR="00816C3B" w:rsidRPr="00110939" w:rsidRDefault="0000414D" w:rsidP="003960B6">
      <w:pPr>
        <w:spacing w:line="480" w:lineRule="auto"/>
        <w:rPr>
          <w:rFonts w:ascii="Arial" w:hAnsi="Arial" w:cs="Arial"/>
          <w:b/>
          <w:bCs/>
          <w:noProof/>
          <w:sz w:val="24"/>
          <w:szCs w:val="24"/>
        </w:rPr>
      </w:pPr>
      <w:r>
        <w:rPr>
          <w:rFonts w:ascii="Arial" w:hAnsi="Arial" w:cs="Arial"/>
          <w:noProof/>
          <w:sz w:val="24"/>
          <w:szCs w:val="24"/>
        </w:rPr>
        <w:t xml:space="preserve">Furthermore, benevolence sexism towards men is rooted in traditional admiration that men are protectors and providers, and that men require women to provide </w:t>
      </w:r>
      <w:r>
        <w:rPr>
          <w:rFonts w:ascii="Arial" w:hAnsi="Arial" w:cs="Arial"/>
          <w:noProof/>
          <w:sz w:val="24"/>
          <w:szCs w:val="24"/>
        </w:rPr>
        <w:lastRenderedPageBreak/>
        <w:t>domestic and maternal care at home. Ag</w:t>
      </w:r>
      <w:r w:rsidR="006D5FC7">
        <w:rPr>
          <w:rFonts w:ascii="Arial" w:hAnsi="Arial" w:cs="Arial"/>
          <w:noProof/>
          <w:sz w:val="24"/>
          <w:szCs w:val="24"/>
        </w:rPr>
        <w:t>a</w:t>
      </w:r>
      <w:r>
        <w:rPr>
          <w:rFonts w:ascii="Arial" w:hAnsi="Arial" w:cs="Arial"/>
          <w:noProof/>
          <w:sz w:val="24"/>
          <w:szCs w:val="24"/>
        </w:rPr>
        <w:t>in</w:t>
      </w:r>
      <w:r w:rsidR="006D5FC7">
        <w:rPr>
          <w:rFonts w:ascii="Arial" w:hAnsi="Arial" w:cs="Arial"/>
          <w:noProof/>
          <w:sz w:val="24"/>
          <w:szCs w:val="24"/>
        </w:rPr>
        <w:t>,</w:t>
      </w:r>
      <w:r>
        <w:rPr>
          <w:rFonts w:ascii="Arial" w:hAnsi="Arial" w:cs="Arial"/>
          <w:noProof/>
          <w:sz w:val="24"/>
          <w:szCs w:val="24"/>
        </w:rPr>
        <w:t xml:space="preserve"> this implies that men are controlling at best, and incapable of taking care of themselves needing someone to serve them. </w:t>
      </w:r>
      <w:r w:rsidR="003D1594">
        <w:rPr>
          <w:rFonts w:ascii="Arial" w:hAnsi="Arial" w:cs="Arial"/>
          <w:noProof/>
          <w:sz w:val="24"/>
          <w:szCs w:val="24"/>
        </w:rPr>
        <w:t>And although this research was founded in America, this theory has been validated in 19 count</w:t>
      </w:r>
      <w:r w:rsidR="004570E2">
        <w:rPr>
          <w:rFonts w:ascii="Arial" w:hAnsi="Arial" w:cs="Arial"/>
          <w:noProof/>
          <w:sz w:val="24"/>
          <w:szCs w:val="24"/>
        </w:rPr>
        <w:t>ri</w:t>
      </w:r>
      <w:r w:rsidR="003D1594">
        <w:rPr>
          <w:rFonts w:ascii="Arial" w:hAnsi="Arial" w:cs="Arial"/>
          <w:noProof/>
          <w:sz w:val="24"/>
          <w:szCs w:val="24"/>
        </w:rPr>
        <w:t>es worldwide (Maltby, 2010).</w:t>
      </w:r>
      <w:r w:rsidR="009C1480">
        <w:rPr>
          <w:rFonts w:ascii="Arial" w:hAnsi="Arial" w:cs="Arial"/>
          <w:noProof/>
          <w:sz w:val="24"/>
          <w:szCs w:val="24"/>
        </w:rPr>
        <w:t xml:space="preserve"> This indicates that sexism is presented in a negative association, even if framed in a more positive </w:t>
      </w:r>
      <w:r w:rsidR="004570E2">
        <w:rPr>
          <w:rFonts w:ascii="Arial" w:hAnsi="Arial" w:cs="Arial"/>
          <w:noProof/>
          <w:sz w:val="24"/>
          <w:szCs w:val="24"/>
        </w:rPr>
        <w:t xml:space="preserve">and less hostile </w:t>
      </w:r>
      <w:r w:rsidR="009C1480">
        <w:rPr>
          <w:rFonts w:ascii="Arial" w:hAnsi="Arial" w:cs="Arial"/>
          <w:noProof/>
          <w:sz w:val="24"/>
          <w:szCs w:val="24"/>
        </w:rPr>
        <w:t>way.</w:t>
      </w:r>
    </w:p>
    <w:p w14:paraId="53C008DB" w14:textId="0920A2FD" w:rsidR="00C33BA1" w:rsidRDefault="00C33BA1" w:rsidP="003960B6">
      <w:pPr>
        <w:spacing w:line="480" w:lineRule="auto"/>
        <w:rPr>
          <w:rFonts w:ascii="Arial" w:hAnsi="Arial" w:cs="Arial"/>
          <w:noProof/>
          <w:sz w:val="24"/>
          <w:szCs w:val="24"/>
        </w:rPr>
      </w:pPr>
    </w:p>
    <w:p w14:paraId="0EADBFBF" w14:textId="5D91A255" w:rsidR="008667C4" w:rsidRDefault="00C33BA1" w:rsidP="003960B6">
      <w:pPr>
        <w:spacing w:line="480" w:lineRule="auto"/>
        <w:rPr>
          <w:rFonts w:ascii="Arial" w:hAnsi="Arial" w:cs="Arial"/>
          <w:noProof/>
          <w:sz w:val="24"/>
          <w:szCs w:val="24"/>
        </w:rPr>
      </w:pPr>
      <w:r>
        <w:rPr>
          <w:rFonts w:ascii="Arial" w:hAnsi="Arial" w:cs="Arial"/>
          <w:noProof/>
          <w:sz w:val="24"/>
          <w:szCs w:val="24"/>
        </w:rPr>
        <w:t>This causes an hostility between groups that differer in physical appearance,</w:t>
      </w:r>
      <w:r w:rsidR="008667C4">
        <w:rPr>
          <w:rFonts w:ascii="Arial" w:hAnsi="Arial" w:cs="Arial"/>
          <w:noProof/>
          <w:sz w:val="24"/>
          <w:szCs w:val="24"/>
        </w:rPr>
        <w:t xml:space="preserve"> </w:t>
      </w:r>
      <w:r>
        <w:rPr>
          <w:rFonts w:ascii="Arial" w:hAnsi="Arial" w:cs="Arial"/>
          <w:noProof/>
          <w:sz w:val="24"/>
          <w:szCs w:val="24"/>
        </w:rPr>
        <w:t xml:space="preserve">except with men and women, the biology of their sex creates a situation which is unique </w:t>
      </w:r>
      <w:r w:rsidR="00C862BE">
        <w:rPr>
          <w:rFonts w:ascii="Arial" w:hAnsi="Arial" w:cs="Arial"/>
          <w:noProof/>
          <w:sz w:val="24"/>
          <w:szCs w:val="24"/>
        </w:rPr>
        <w:t>to</w:t>
      </w:r>
      <w:r w:rsidR="008667C4">
        <w:rPr>
          <w:rFonts w:ascii="Arial" w:hAnsi="Arial" w:cs="Arial"/>
          <w:noProof/>
          <w:sz w:val="24"/>
          <w:szCs w:val="24"/>
        </w:rPr>
        <w:t xml:space="preserve"> any</w:t>
      </w:r>
      <w:r w:rsidR="00C862BE">
        <w:rPr>
          <w:rFonts w:ascii="Arial" w:hAnsi="Arial" w:cs="Arial"/>
          <w:noProof/>
          <w:sz w:val="24"/>
          <w:szCs w:val="24"/>
        </w:rPr>
        <w:t xml:space="preserve"> o</w:t>
      </w:r>
      <w:r>
        <w:rPr>
          <w:rFonts w:ascii="Arial" w:hAnsi="Arial" w:cs="Arial"/>
          <w:noProof/>
          <w:sz w:val="24"/>
          <w:szCs w:val="24"/>
        </w:rPr>
        <w:t>the</w:t>
      </w:r>
      <w:r w:rsidR="00C862BE">
        <w:rPr>
          <w:rFonts w:ascii="Arial" w:hAnsi="Arial" w:cs="Arial"/>
          <w:noProof/>
          <w:sz w:val="24"/>
          <w:szCs w:val="24"/>
        </w:rPr>
        <w:t>r</w:t>
      </w:r>
      <w:r>
        <w:rPr>
          <w:rFonts w:ascii="Arial" w:hAnsi="Arial" w:cs="Arial"/>
          <w:noProof/>
          <w:sz w:val="24"/>
          <w:szCs w:val="24"/>
        </w:rPr>
        <w:t xml:space="preserve"> ingroup outgroup dynamic</w:t>
      </w:r>
      <w:r w:rsidR="00C862BE">
        <w:rPr>
          <w:rFonts w:ascii="Arial" w:hAnsi="Arial" w:cs="Arial"/>
          <w:noProof/>
          <w:sz w:val="24"/>
          <w:szCs w:val="24"/>
        </w:rPr>
        <w:t>s</w:t>
      </w:r>
      <w:r>
        <w:rPr>
          <w:rFonts w:ascii="Arial" w:hAnsi="Arial" w:cs="Arial"/>
          <w:noProof/>
          <w:sz w:val="24"/>
          <w:szCs w:val="24"/>
        </w:rPr>
        <w:t>. Guttentag &amp; Secord (1983) state that due to sexual reproduction, this causes a dyiad of power as it compels men to rely on women to bear children, for the satisfaction of sexual need and their need for psychological intimacy due to these needs not being easily met by other men</w:t>
      </w:r>
      <w:r w:rsidR="00C862BE">
        <w:rPr>
          <w:rFonts w:ascii="Arial" w:hAnsi="Arial" w:cs="Arial"/>
          <w:noProof/>
          <w:sz w:val="24"/>
          <w:szCs w:val="24"/>
        </w:rPr>
        <w:t xml:space="preserve">. </w:t>
      </w:r>
      <w:r w:rsidR="00A64A8F">
        <w:rPr>
          <w:rFonts w:ascii="Arial" w:hAnsi="Arial" w:cs="Arial"/>
          <w:noProof/>
          <w:sz w:val="24"/>
          <w:szCs w:val="24"/>
        </w:rPr>
        <w:t xml:space="preserve">However </w:t>
      </w:r>
      <w:r w:rsidR="00056F4C">
        <w:rPr>
          <w:rFonts w:ascii="Arial" w:hAnsi="Arial" w:cs="Arial"/>
          <w:noProof/>
          <w:sz w:val="24"/>
          <w:szCs w:val="24"/>
        </w:rPr>
        <w:t>Becker (2010)</w:t>
      </w:r>
      <w:r w:rsidR="00D66FF1">
        <w:rPr>
          <w:rFonts w:ascii="Arial" w:hAnsi="Arial" w:cs="Arial"/>
          <w:noProof/>
          <w:sz w:val="24"/>
          <w:szCs w:val="24"/>
        </w:rPr>
        <w:t>,</w:t>
      </w:r>
      <w:r w:rsidR="00A64A8F">
        <w:rPr>
          <w:rFonts w:ascii="Arial" w:hAnsi="Arial" w:cs="Arial"/>
          <w:noProof/>
          <w:sz w:val="24"/>
          <w:szCs w:val="24"/>
        </w:rPr>
        <w:t xml:space="preserve"> raises an interesting point, if women agree with sexist attitudes towards their own gender, is this the legitimisation of mens </w:t>
      </w:r>
      <w:r w:rsidR="00607E35">
        <w:rPr>
          <w:rFonts w:ascii="Arial" w:hAnsi="Arial" w:cs="Arial"/>
          <w:noProof/>
          <w:sz w:val="24"/>
          <w:szCs w:val="24"/>
        </w:rPr>
        <w:t>rewards</w:t>
      </w:r>
      <w:r w:rsidR="00A64A8F">
        <w:rPr>
          <w:rFonts w:ascii="Arial" w:hAnsi="Arial" w:cs="Arial"/>
          <w:noProof/>
          <w:sz w:val="24"/>
          <w:szCs w:val="24"/>
        </w:rPr>
        <w:t xml:space="preserve"> to power, status and resources. </w:t>
      </w:r>
      <w:r w:rsidR="006804BE">
        <w:rPr>
          <w:rFonts w:ascii="Arial" w:hAnsi="Arial" w:cs="Arial"/>
          <w:noProof/>
          <w:sz w:val="24"/>
          <w:szCs w:val="24"/>
        </w:rPr>
        <w:t>Implying</w:t>
      </w:r>
      <w:r w:rsidR="00D66FF1">
        <w:rPr>
          <w:rFonts w:ascii="Arial" w:hAnsi="Arial" w:cs="Arial"/>
          <w:noProof/>
          <w:sz w:val="24"/>
          <w:szCs w:val="24"/>
        </w:rPr>
        <w:t xml:space="preserve"> that benevolne</w:t>
      </w:r>
      <w:r w:rsidR="006804BE">
        <w:rPr>
          <w:rFonts w:ascii="Arial" w:hAnsi="Arial" w:cs="Arial"/>
          <w:noProof/>
          <w:sz w:val="24"/>
          <w:szCs w:val="24"/>
        </w:rPr>
        <w:t>n</w:t>
      </w:r>
      <w:r w:rsidR="00D66FF1">
        <w:rPr>
          <w:rFonts w:ascii="Arial" w:hAnsi="Arial" w:cs="Arial"/>
          <w:noProof/>
          <w:sz w:val="24"/>
          <w:szCs w:val="24"/>
        </w:rPr>
        <w:t>t sexism is a relatively agreeable form of sexism as it promotes a more caring, better partner</w:t>
      </w:r>
      <w:r w:rsidR="00310969">
        <w:rPr>
          <w:rFonts w:ascii="Arial" w:hAnsi="Arial" w:cs="Arial"/>
          <w:noProof/>
          <w:sz w:val="24"/>
          <w:szCs w:val="24"/>
        </w:rPr>
        <w:t>s</w:t>
      </w:r>
      <w:r w:rsidR="00D66FF1">
        <w:rPr>
          <w:rFonts w:ascii="Arial" w:hAnsi="Arial" w:cs="Arial"/>
          <w:noProof/>
          <w:sz w:val="24"/>
          <w:szCs w:val="24"/>
        </w:rPr>
        <w:t xml:space="preserve"> and relationship</w:t>
      </w:r>
      <w:r w:rsidR="00310739">
        <w:rPr>
          <w:rFonts w:ascii="Arial" w:hAnsi="Arial" w:cs="Arial"/>
          <w:noProof/>
          <w:sz w:val="24"/>
          <w:szCs w:val="24"/>
        </w:rPr>
        <w:t xml:space="preserve">s. </w:t>
      </w:r>
    </w:p>
    <w:p w14:paraId="683AF76C" w14:textId="77777777" w:rsidR="008667C4" w:rsidRDefault="008667C4" w:rsidP="003960B6">
      <w:pPr>
        <w:spacing w:line="480" w:lineRule="auto"/>
        <w:rPr>
          <w:rFonts w:ascii="Arial" w:hAnsi="Arial" w:cs="Arial"/>
          <w:noProof/>
          <w:sz w:val="24"/>
          <w:szCs w:val="24"/>
        </w:rPr>
      </w:pPr>
    </w:p>
    <w:p w14:paraId="1287C721" w14:textId="3AA1B21E" w:rsidR="006804BE" w:rsidRDefault="00310739" w:rsidP="003960B6">
      <w:pPr>
        <w:spacing w:line="480" w:lineRule="auto"/>
        <w:rPr>
          <w:rFonts w:ascii="Arial" w:hAnsi="Arial" w:cs="Arial"/>
          <w:noProof/>
          <w:sz w:val="24"/>
          <w:szCs w:val="24"/>
        </w:rPr>
      </w:pPr>
      <w:r>
        <w:rPr>
          <w:rFonts w:ascii="Arial" w:hAnsi="Arial" w:cs="Arial"/>
          <w:noProof/>
          <w:sz w:val="24"/>
          <w:szCs w:val="24"/>
        </w:rPr>
        <w:t xml:space="preserve">Furthermore, it justifies gender inequality by benefiting womens interpersonal advantages and greater life satisfaction. </w:t>
      </w:r>
      <w:r w:rsidR="00B14945">
        <w:rPr>
          <w:rFonts w:ascii="Arial" w:hAnsi="Arial" w:cs="Arial"/>
          <w:noProof/>
          <w:sz w:val="24"/>
          <w:szCs w:val="24"/>
        </w:rPr>
        <w:t xml:space="preserve"> </w:t>
      </w:r>
      <w:r>
        <w:rPr>
          <w:rFonts w:ascii="Arial" w:hAnsi="Arial" w:cs="Arial"/>
          <w:noProof/>
          <w:sz w:val="24"/>
          <w:szCs w:val="24"/>
        </w:rPr>
        <w:t>H</w:t>
      </w:r>
      <w:r w:rsidR="00B14945">
        <w:rPr>
          <w:rFonts w:ascii="Arial" w:hAnsi="Arial" w:cs="Arial"/>
          <w:noProof/>
          <w:sz w:val="24"/>
          <w:szCs w:val="24"/>
        </w:rPr>
        <w:t>owever it endorces patriarchal attitudes within society</w:t>
      </w:r>
      <w:r w:rsidR="00375997">
        <w:rPr>
          <w:rFonts w:ascii="Arial" w:hAnsi="Arial" w:cs="Arial"/>
          <w:noProof/>
          <w:sz w:val="24"/>
          <w:szCs w:val="24"/>
        </w:rPr>
        <w:t xml:space="preserve"> a</w:t>
      </w:r>
      <w:r w:rsidR="00537F40">
        <w:rPr>
          <w:rFonts w:ascii="Arial" w:hAnsi="Arial" w:cs="Arial"/>
          <w:noProof/>
          <w:sz w:val="24"/>
          <w:szCs w:val="24"/>
        </w:rPr>
        <w:t>long</w:t>
      </w:r>
      <w:r w:rsidR="00375997">
        <w:rPr>
          <w:rFonts w:ascii="Arial" w:hAnsi="Arial" w:cs="Arial"/>
          <w:noProof/>
          <w:sz w:val="24"/>
          <w:szCs w:val="24"/>
        </w:rPr>
        <w:t xml:space="preserve"> </w:t>
      </w:r>
      <w:r w:rsidR="00E03C4E">
        <w:rPr>
          <w:rFonts w:ascii="Arial" w:hAnsi="Arial" w:cs="Arial"/>
          <w:noProof/>
          <w:sz w:val="24"/>
          <w:szCs w:val="24"/>
        </w:rPr>
        <w:t xml:space="preserve">with women with high </w:t>
      </w:r>
      <w:r w:rsidR="00D36797">
        <w:rPr>
          <w:rFonts w:ascii="Arial" w:hAnsi="Arial" w:cs="Arial"/>
          <w:noProof/>
          <w:sz w:val="24"/>
          <w:szCs w:val="24"/>
        </w:rPr>
        <w:t xml:space="preserve">psychological </w:t>
      </w:r>
      <w:r w:rsidR="00E03C4E">
        <w:rPr>
          <w:rFonts w:ascii="Arial" w:hAnsi="Arial" w:cs="Arial"/>
          <w:noProof/>
          <w:sz w:val="24"/>
          <w:szCs w:val="24"/>
        </w:rPr>
        <w:t xml:space="preserve">entitlement, promotes </w:t>
      </w:r>
      <w:r w:rsidR="00375997">
        <w:rPr>
          <w:rFonts w:ascii="Arial" w:hAnsi="Arial" w:cs="Arial"/>
          <w:noProof/>
          <w:sz w:val="24"/>
          <w:szCs w:val="24"/>
        </w:rPr>
        <w:t>narcissim</w:t>
      </w:r>
      <w:r w:rsidR="00B14945">
        <w:rPr>
          <w:rFonts w:ascii="Arial" w:hAnsi="Arial" w:cs="Arial"/>
          <w:noProof/>
          <w:sz w:val="24"/>
          <w:szCs w:val="24"/>
        </w:rPr>
        <w:t xml:space="preserve"> </w:t>
      </w:r>
      <w:r w:rsidR="00B14945" w:rsidRPr="00D66FF1">
        <w:rPr>
          <w:rFonts w:ascii="Arial" w:hAnsi="Arial" w:cs="Arial"/>
          <w:noProof/>
          <w:sz w:val="24"/>
          <w:szCs w:val="24"/>
        </w:rPr>
        <w:t>(Hammond, Sibley, &amp; Overall, 2014)</w:t>
      </w:r>
      <w:r w:rsidR="00B14945">
        <w:rPr>
          <w:rFonts w:ascii="Arial" w:hAnsi="Arial" w:cs="Arial"/>
          <w:noProof/>
          <w:sz w:val="24"/>
          <w:szCs w:val="24"/>
        </w:rPr>
        <w:t xml:space="preserve">. </w:t>
      </w:r>
      <w:r w:rsidR="00303454">
        <w:rPr>
          <w:rFonts w:ascii="Arial" w:hAnsi="Arial" w:cs="Arial"/>
          <w:noProof/>
          <w:sz w:val="24"/>
          <w:szCs w:val="24"/>
        </w:rPr>
        <w:t xml:space="preserve">This is an interesting study and has an interesting </w:t>
      </w:r>
      <w:r w:rsidR="0032330A">
        <w:rPr>
          <w:rFonts w:ascii="Arial" w:hAnsi="Arial" w:cs="Arial"/>
          <w:noProof/>
          <w:sz w:val="24"/>
          <w:szCs w:val="24"/>
        </w:rPr>
        <w:t xml:space="preserve">point of </w:t>
      </w:r>
      <w:r w:rsidR="00303454">
        <w:rPr>
          <w:rFonts w:ascii="Arial" w:hAnsi="Arial" w:cs="Arial"/>
          <w:noProof/>
          <w:sz w:val="24"/>
          <w:szCs w:val="24"/>
        </w:rPr>
        <w:t xml:space="preserve">view, </w:t>
      </w:r>
      <w:r w:rsidR="00537F40">
        <w:rPr>
          <w:rFonts w:ascii="Arial" w:hAnsi="Arial" w:cs="Arial"/>
          <w:noProof/>
          <w:sz w:val="24"/>
          <w:szCs w:val="24"/>
        </w:rPr>
        <w:t xml:space="preserve">however it would imply that personality plays a larger role in gender prejudice than perhaps social stereotypes alone. </w:t>
      </w:r>
      <w:r w:rsidR="000943DE">
        <w:rPr>
          <w:rFonts w:ascii="Arial" w:hAnsi="Arial" w:cs="Arial"/>
          <w:noProof/>
          <w:sz w:val="24"/>
          <w:szCs w:val="24"/>
        </w:rPr>
        <w:t xml:space="preserve">A limitation of this </w:t>
      </w:r>
      <w:r w:rsidR="000943DE">
        <w:rPr>
          <w:rFonts w:ascii="Arial" w:hAnsi="Arial" w:cs="Arial"/>
          <w:noProof/>
          <w:sz w:val="24"/>
          <w:szCs w:val="24"/>
        </w:rPr>
        <w:lastRenderedPageBreak/>
        <w:t xml:space="preserve">study is that </w:t>
      </w:r>
      <w:r w:rsidR="000F4ADF">
        <w:rPr>
          <w:rFonts w:ascii="Arial" w:hAnsi="Arial" w:cs="Arial"/>
          <w:noProof/>
          <w:sz w:val="24"/>
          <w:szCs w:val="24"/>
        </w:rPr>
        <w:t xml:space="preserve">womens manifestations of psychological entitlment is affected by social contexts.  </w:t>
      </w:r>
    </w:p>
    <w:p w14:paraId="53CDC86B" w14:textId="77777777" w:rsidR="006804BE" w:rsidRDefault="006804BE" w:rsidP="003960B6">
      <w:pPr>
        <w:spacing w:line="480" w:lineRule="auto"/>
        <w:rPr>
          <w:rFonts w:ascii="Arial" w:hAnsi="Arial" w:cs="Arial"/>
          <w:noProof/>
          <w:sz w:val="24"/>
          <w:szCs w:val="24"/>
        </w:rPr>
      </w:pPr>
    </w:p>
    <w:p w14:paraId="441966D4" w14:textId="60D1AB98" w:rsidR="00C33BA1" w:rsidRDefault="00F25FD9" w:rsidP="003960B6">
      <w:pPr>
        <w:spacing w:line="480" w:lineRule="auto"/>
        <w:rPr>
          <w:rFonts w:ascii="Arial" w:hAnsi="Arial" w:cs="Arial"/>
          <w:noProof/>
          <w:sz w:val="24"/>
          <w:szCs w:val="24"/>
        </w:rPr>
      </w:pPr>
      <w:r>
        <w:rPr>
          <w:rFonts w:ascii="Arial" w:hAnsi="Arial" w:cs="Arial"/>
          <w:noProof/>
          <w:sz w:val="24"/>
          <w:szCs w:val="24"/>
        </w:rPr>
        <w:t xml:space="preserve">If </w:t>
      </w:r>
      <w:r w:rsidR="008A0F30">
        <w:rPr>
          <w:rFonts w:ascii="Arial" w:hAnsi="Arial" w:cs="Arial"/>
          <w:noProof/>
          <w:sz w:val="24"/>
          <w:szCs w:val="24"/>
        </w:rPr>
        <w:t xml:space="preserve">certain </w:t>
      </w:r>
      <w:r>
        <w:rPr>
          <w:rFonts w:ascii="Arial" w:hAnsi="Arial" w:cs="Arial"/>
          <w:noProof/>
          <w:sz w:val="24"/>
          <w:szCs w:val="24"/>
        </w:rPr>
        <w:t>pers</w:t>
      </w:r>
      <w:r w:rsidR="00280FEA">
        <w:rPr>
          <w:rFonts w:ascii="Arial" w:hAnsi="Arial" w:cs="Arial"/>
          <w:noProof/>
          <w:sz w:val="24"/>
          <w:szCs w:val="24"/>
        </w:rPr>
        <w:t>ona</w:t>
      </w:r>
      <w:r>
        <w:rPr>
          <w:rFonts w:ascii="Arial" w:hAnsi="Arial" w:cs="Arial"/>
          <w:noProof/>
          <w:sz w:val="24"/>
          <w:szCs w:val="24"/>
        </w:rPr>
        <w:t xml:space="preserve">lity </w:t>
      </w:r>
      <w:r w:rsidR="008A0F30">
        <w:rPr>
          <w:rFonts w:ascii="Arial" w:hAnsi="Arial" w:cs="Arial"/>
          <w:noProof/>
          <w:sz w:val="24"/>
          <w:szCs w:val="24"/>
        </w:rPr>
        <w:t xml:space="preserve">traits </w:t>
      </w:r>
      <w:r>
        <w:rPr>
          <w:rFonts w:ascii="Arial" w:hAnsi="Arial" w:cs="Arial"/>
          <w:noProof/>
          <w:sz w:val="24"/>
          <w:szCs w:val="24"/>
        </w:rPr>
        <w:t>affect</w:t>
      </w:r>
      <w:r w:rsidR="00056F4C">
        <w:rPr>
          <w:rFonts w:ascii="Arial" w:hAnsi="Arial" w:cs="Arial"/>
          <w:noProof/>
          <w:sz w:val="24"/>
          <w:szCs w:val="24"/>
        </w:rPr>
        <w:t>s</w:t>
      </w:r>
      <w:r>
        <w:rPr>
          <w:rFonts w:ascii="Arial" w:hAnsi="Arial" w:cs="Arial"/>
          <w:noProof/>
          <w:sz w:val="24"/>
          <w:szCs w:val="24"/>
        </w:rPr>
        <w:t xml:space="preserve"> how stereotypes are viewed and upheld, t</w:t>
      </w:r>
      <w:r w:rsidR="004D0D2B">
        <w:rPr>
          <w:rFonts w:ascii="Arial" w:hAnsi="Arial" w:cs="Arial"/>
          <w:noProof/>
          <w:sz w:val="24"/>
          <w:szCs w:val="24"/>
        </w:rPr>
        <w:t>he</w:t>
      </w:r>
      <w:r>
        <w:rPr>
          <w:rFonts w:ascii="Arial" w:hAnsi="Arial" w:cs="Arial"/>
          <w:noProof/>
          <w:sz w:val="24"/>
          <w:szCs w:val="24"/>
        </w:rPr>
        <w:t>n</w:t>
      </w:r>
      <w:r w:rsidR="004D0D2B">
        <w:rPr>
          <w:rFonts w:ascii="Arial" w:hAnsi="Arial" w:cs="Arial"/>
          <w:noProof/>
          <w:sz w:val="24"/>
          <w:szCs w:val="24"/>
        </w:rPr>
        <w:t xml:space="preserve"> </w:t>
      </w:r>
      <w:r w:rsidR="008A0F30">
        <w:rPr>
          <w:rFonts w:ascii="Arial" w:hAnsi="Arial" w:cs="Arial"/>
          <w:noProof/>
          <w:sz w:val="24"/>
          <w:szCs w:val="24"/>
        </w:rPr>
        <w:t xml:space="preserve">those drawn to </w:t>
      </w:r>
      <w:r w:rsidR="004D0D2B">
        <w:rPr>
          <w:rFonts w:ascii="Arial" w:hAnsi="Arial" w:cs="Arial"/>
          <w:noProof/>
          <w:sz w:val="24"/>
          <w:szCs w:val="24"/>
        </w:rPr>
        <w:t xml:space="preserve">Social Dominance Orientation (SDO) </w:t>
      </w:r>
      <w:r w:rsidR="008A0F30">
        <w:rPr>
          <w:rFonts w:ascii="Arial" w:hAnsi="Arial" w:cs="Arial"/>
          <w:noProof/>
          <w:sz w:val="24"/>
          <w:szCs w:val="24"/>
        </w:rPr>
        <w:t>have been linked with</w:t>
      </w:r>
      <w:r w:rsidR="004D0D2B">
        <w:rPr>
          <w:rFonts w:ascii="Arial" w:hAnsi="Arial" w:cs="Arial"/>
          <w:noProof/>
          <w:sz w:val="24"/>
          <w:szCs w:val="24"/>
        </w:rPr>
        <w:t xml:space="preserve"> </w:t>
      </w:r>
      <w:r w:rsidR="000F4ADF">
        <w:rPr>
          <w:rFonts w:ascii="Arial" w:hAnsi="Arial" w:cs="Arial"/>
          <w:noProof/>
          <w:sz w:val="24"/>
          <w:szCs w:val="24"/>
        </w:rPr>
        <w:t>sexism</w:t>
      </w:r>
      <w:r>
        <w:rPr>
          <w:rFonts w:ascii="Arial" w:hAnsi="Arial" w:cs="Arial"/>
          <w:noProof/>
          <w:sz w:val="24"/>
          <w:szCs w:val="24"/>
        </w:rPr>
        <w:t>.</w:t>
      </w:r>
      <w:r w:rsidR="00280FEA">
        <w:rPr>
          <w:rFonts w:ascii="Arial" w:hAnsi="Arial" w:cs="Arial"/>
          <w:noProof/>
          <w:sz w:val="24"/>
          <w:szCs w:val="24"/>
        </w:rPr>
        <w:t xml:space="preserve"> These attitudes even though </w:t>
      </w:r>
      <w:r w:rsidR="00E72AC5">
        <w:rPr>
          <w:rFonts w:ascii="Arial" w:hAnsi="Arial" w:cs="Arial"/>
          <w:noProof/>
          <w:sz w:val="24"/>
          <w:szCs w:val="24"/>
        </w:rPr>
        <w:t xml:space="preserve">they </w:t>
      </w:r>
      <w:r w:rsidR="00280FEA">
        <w:rPr>
          <w:rFonts w:ascii="Arial" w:hAnsi="Arial" w:cs="Arial"/>
          <w:noProof/>
          <w:sz w:val="24"/>
          <w:szCs w:val="24"/>
        </w:rPr>
        <w:t xml:space="preserve">are independant of each other, </w:t>
      </w:r>
      <w:r w:rsidR="00E72AC5">
        <w:rPr>
          <w:rFonts w:ascii="Arial" w:hAnsi="Arial" w:cs="Arial"/>
          <w:noProof/>
          <w:sz w:val="24"/>
          <w:szCs w:val="24"/>
        </w:rPr>
        <w:t xml:space="preserve">show that both hostile and </w:t>
      </w:r>
      <w:r w:rsidR="00F81361">
        <w:rPr>
          <w:rFonts w:ascii="Arial" w:hAnsi="Arial" w:cs="Arial"/>
          <w:noProof/>
          <w:sz w:val="24"/>
          <w:szCs w:val="24"/>
        </w:rPr>
        <w:t>benevolent sexism</w:t>
      </w:r>
      <w:r w:rsidR="00E72AC5">
        <w:rPr>
          <w:rFonts w:ascii="Arial" w:hAnsi="Arial" w:cs="Arial"/>
          <w:noProof/>
          <w:sz w:val="24"/>
          <w:szCs w:val="24"/>
        </w:rPr>
        <w:t>, work with</w:t>
      </w:r>
      <w:r w:rsidR="00F81361">
        <w:rPr>
          <w:rFonts w:ascii="Arial" w:hAnsi="Arial" w:cs="Arial"/>
          <w:noProof/>
          <w:sz w:val="24"/>
          <w:szCs w:val="24"/>
        </w:rPr>
        <w:t xml:space="preserve"> S</w:t>
      </w:r>
      <w:r w:rsidR="00E72AC5">
        <w:rPr>
          <w:rFonts w:ascii="Arial" w:hAnsi="Arial" w:cs="Arial"/>
          <w:noProof/>
          <w:sz w:val="24"/>
          <w:szCs w:val="24"/>
        </w:rPr>
        <w:t>DO for</w:t>
      </w:r>
      <w:r w:rsidR="00280FEA">
        <w:rPr>
          <w:rFonts w:ascii="Arial" w:hAnsi="Arial" w:cs="Arial"/>
          <w:noProof/>
          <w:sz w:val="24"/>
          <w:szCs w:val="24"/>
        </w:rPr>
        <w:t xml:space="preserve"> the continuation of group based hieracrchy, especially within the workplace </w:t>
      </w:r>
      <w:r w:rsidR="00280FEA" w:rsidRPr="00280FEA">
        <w:rPr>
          <w:rFonts w:ascii="Arial" w:hAnsi="Arial" w:cs="Arial"/>
          <w:noProof/>
          <w:sz w:val="24"/>
          <w:szCs w:val="24"/>
        </w:rPr>
        <w:t>(Fraser,</w:t>
      </w:r>
      <w:r w:rsidR="00280FEA">
        <w:rPr>
          <w:rFonts w:ascii="Arial" w:hAnsi="Arial" w:cs="Arial"/>
          <w:noProof/>
          <w:sz w:val="24"/>
          <w:szCs w:val="24"/>
        </w:rPr>
        <w:t xml:space="preserve"> </w:t>
      </w:r>
      <w:r w:rsidR="00280FEA" w:rsidRPr="00280FEA">
        <w:rPr>
          <w:rFonts w:ascii="Arial" w:hAnsi="Arial" w:cs="Arial"/>
          <w:noProof/>
          <w:sz w:val="24"/>
          <w:szCs w:val="24"/>
        </w:rPr>
        <w:t>Osborne,</w:t>
      </w:r>
      <w:r w:rsidR="00280FEA">
        <w:rPr>
          <w:rFonts w:ascii="Arial" w:hAnsi="Arial" w:cs="Arial"/>
          <w:noProof/>
          <w:sz w:val="24"/>
          <w:szCs w:val="24"/>
        </w:rPr>
        <w:t xml:space="preserve"> </w:t>
      </w:r>
      <w:r w:rsidR="00280FEA" w:rsidRPr="00280FEA">
        <w:rPr>
          <w:rFonts w:ascii="Arial" w:hAnsi="Arial" w:cs="Arial"/>
          <w:noProof/>
          <w:sz w:val="24"/>
          <w:szCs w:val="24"/>
        </w:rPr>
        <w:t>&amp; Sibley, 2015)</w:t>
      </w:r>
      <w:r w:rsidR="00280FEA">
        <w:rPr>
          <w:rFonts w:ascii="Arial" w:hAnsi="Arial" w:cs="Arial"/>
          <w:noProof/>
          <w:sz w:val="24"/>
          <w:szCs w:val="24"/>
        </w:rPr>
        <w:t xml:space="preserve">. </w:t>
      </w:r>
      <w:r w:rsidR="00F81361">
        <w:rPr>
          <w:rFonts w:ascii="Arial" w:hAnsi="Arial" w:cs="Arial"/>
          <w:noProof/>
          <w:sz w:val="24"/>
          <w:szCs w:val="24"/>
        </w:rPr>
        <w:t xml:space="preserve">A limitation of this study is the survey used, and restricts this to a two item measure indicating that it is a conservative test. </w:t>
      </w:r>
      <w:r w:rsidR="008A0F30">
        <w:rPr>
          <w:rFonts w:ascii="Arial" w:hAnsi="Arial" w:cs="Arial"/>
          <w:noProof/>
          <w:sz w:val="24"/>
          <w:szCs w:val="24"/>
        </w:rPr>
        <w:t xml:space="preserve">Contradictory, subordinate social groups which </w:t>
      </w:r>
      <w:r w:rsidR="00E72AC5">
        <w:rPr>
          <w:rFonts w:ascii="Arial" w:hAnsi="Arial" w:cs="Arial"/>
          <w:noProof/>
          <w:sz w:val="24"/>
          <w:szCs w:val="24"/>
        </w:rPr>
        <w:t xml:space="preserve">work to </w:t>
      </w:r>
      <w:r w:rsidR="008A0F30">
        <w:rPr>
          <w:rFonts w:ascii="Arial" w:hAnsi="Arial" w:cs="Arial"/>
          <w:noProof/>
          <w:sz w:val="24"/>
          <w:szCs w:val="24"/>
        </w:rPr>
        <w:t>diminish supporting social hierarchy</w:t>
      </w:r>
      <w:r w:rsidR="00E72AC5">
        <w:rPr>
          <w:rFonts w:ascii="Arial" w:hAnsi="Arial" w:cs="Arial"/>
          <w:noProof/>
          <w:sz w:val="24"/>
          <w:szCs w:val="24"/>
        </w:rPr>
        <w:t xml:space="preserve"> </w:t>
      </w:r>
      <w:r w:rsidR="00E72AC5" w:rsidRPr="00E72AC5">
        <w:rPr>
          <w:rFonts w:ascii="Arial" w:hAnsi="Arial" w:cs="Arial"/>
          <w:noProof/>
          <w:sz w:val="24"/>
          <w:szCs w:val="24"/>
        </w:rPr>
        <w:t>(Kehn,</w:t>
      </w:r>
      <w:r w:rsidR="00E72AC5">
        <w:rPr>
          <w:rFonts w:ascii="Arial" w:hAnsi="Arial" w:cs="Arial"/>
          <w:noProof/>
          <w:sz w:val="24"/>
          <w:szCs w:val="24"/>
        </w:rPr>
        <w:t xml:space="preserve"> </w:t>
      </w:r>
      <w:r w:rsidR="00E72AC5" w:rsidRPr="00E72AC5">
        <w:rPr>
          <w:rFonts w:ascii="Arial" w:hAnsi="Arial" w:cs="Arial"/>
          <w:noProof/>
          <w:sz w:val="24"/>
          <w:szCs w:val="24"/>
        </w:rPr>
        <w:t>&amp; Ruthig, 2013)</w:t>
      </w:r>
      <w:r w:rsidR="00E72AC5">
        <w:rPr>
          <w:rFonts w:ascii="Arial" w:hAnsi="Arial" w:cs="Arial"/>
          <w:noProof/>
          <w:sz w:val="24"/>
          <w:szCs w:val="24"/>
        </w:rPr>
        <w:t xml:space="preserve">.  </w:t>
      </w:r>
    </w:p>
    <w:p w14:paraId="548A9EE5" w14:textId="64FEAB1B" w:rsidR="006D5FC7" w:rsidRDefault="006D5FC7" w:rsidP="003960B6">
      <w:pPr>
        <w:spacing w:line="480" w:lineRule="auto"/>
        <w:rPr>
          <w:rFonts w:ascii="Arial" w:hAnsi="Arial" w:cs="Arial"/>
          <w:noProof/>
          <w:sz w:val="24"/>
          <w:szCs w:val="24"/>
        </w:rPr>
      </w:pPr>
    </w:p>
    <w:p w14:paraId="18F70493" w14:textId="3533AC14" w:rsidR="006D5FC7" w:rsidRDefault="006D5FC7" w:rsidP="003960B6">
      <w:pPr>
        <w:spacing w:line="480" w:lineRule="auto"/>
        <w:rPr>
          <w:rFonts w:ascii="Arial" w:hAnsi="Arial" w:cs="Arial"/>
          <w:noProof/>
          <w:sz w:val="24"/>
          <w:szCs w:val="24"/>
        </w:rPr>
      </w:pPr>
      <w:r>
        <w:rPr>
          <w:rFonts w:ascii="Arial" w:hAnsi="Arial" w:cs="Arial"/>
          <w:noProof/>
          <w:sz w:val="24"/>
          <w:szCs w:val="24"/>
        </w:rPr>
        <w:t>Religion</w:t>
      </w:r>
      <w:r w:rsidR="0083725C">
        <w:rPr>
          <w:rFonts w:ascii="Arial" w:hAnsi="Arial" w:cs="Arial"/>
          <w:noProof/>
          <w:sz w:val="24"/>
          <w:szCs w:val="24"/>
        </w:rPr>
        <w:t xml:space="preserve"> </w:t>
      </w:r>
      <w:r w:rsidR="00D959F9">
        <w:rPr>
          <w:rFonts w:ascii="Arial" w:hAnsi="Arial" w:cs="Arial"/>
          <w:noProof/>
          <w:sz w:val="24"/>
          <w:szCs w:val="24"/>
        </w:rPr>
        <w:t xml:space="preserve">can </w:t>
      </w:r>
      <w:r w:rsidR="0083725C">
        <w:rPr>
          <w:rFonts w:ascii="Arial" w:hAnsi="Arial" w:cs="Arial"/>
          <w:noProof/>
          <w:sz w:val="24"/>
          <w:szCs w:val="24"/>
        </w:rPr>
        <w:t xml:space="preserve">also play a </w:t>
      </w:r>
      <w:r>
        <w:rPr>
          <w:rFonts w:ascii="Arial" w:hAnsi="Arial" w:cs="Arial"/>
          <w:noProof/>
          <w:sz w:val="24"/>
          <w:szCs w:val="24"/>
        </w:rPr>
        <w:t xml:space="preserve">role </w:t>
      </w:r>
      <w:r w:rsidR="0083725C">
        <w:rPr>
          <w:rFonts w:ascii="Arial" w:hAnsi="Arial" w:cs="Arial"/>
          <w:noProof/>
          <w:sz w:val="24"/>
          <w:szCs w:val="24"/>
        </w:rPr>
        <w:t>with</w:t>
      </w:r>
      <w:r>
        <w:rPr>
          <w:rFonts w:ascii="Arial" w:hAnsi="Arial" w:cs="Arial"/>
          <w:noProof/>
          <w:sz w:val="24"/>
          <w:szCs w:val="24"/>
        </w:rPr>
        <w:t>in this</w:t>
      </w:r>
      <w:r w:rsidR="0083725C">
        <w:rPr>
          <w:rFonts w:ascii="Arial" w:hAnsi="Arial" w:cs="Arial"/>
          <w:noProof/>
          <w:sz w:val="24"/>
          <w:szCs w:val="24"/>
        </w:rPr>
        <w:t xml:space="preserve"> social dynamic</w:t>
      </w:r>
      <w:r>
        <w:rPr>
          <w:rFonts w:ascii="Arial" w:hAnsi="Arial" w:cs="Arial"/>
          <w:noProof/>
          <w:sz w:val="24"/>
          <w:szCs w:val="24"/>
        </w:rPr>
        <w:t xml:space="preserve">, especially cultutrally </w:t>
      </w:r>
      <w:r w:rsidR="0083725C">
        <w:rPr>
          <w:rFonts w:ascii="Arial" w:hAnsi="Arial" w:cs="Arial"/>
          <w:noProof/>
          <w:sz w:val="24"/>
          <w:szCs w:val="24"/>
        </w:rPr>
        <w:t xml:space="preserve">as </w:t>
      </w:r>
      <w:r>
        <w:rPr>
          <w:rFonts w:ascii="Arial" w:hAnsi="Arial" w:cs="Arial"/>
          <w:noProof/>
          <w:sz w:val="24"/>
          <w:szCs w:val="24"/>
        </w:rPr>
        <w:t>countires which</w:t>
      </w:r>
      <w:r w:rsidR="0083725C">
        <w:rPr>
          <w:rFonts w:ascii="Arial" w:hAnsi="Arial" w:cs="Arial"/>
          <w:noProof/>
          <w:sz w:val="24"/>
          <w:szCs w:val="24"/>
        </w:rPr>
        <w:t xml:space="preserve"> uphold </w:t>
      </w:r>
      <w:r w:rsidR="00AD447F">
        <w:rPr>
          <w:rFonts w:ascii="Arial" w:hAnsi="Arial" w:cs="Arial"/>
          <w:noProof/>
          <w:sz w:val="24"/>
          <w:szCs w:val="24"/>
        </w:rPr>
        <w:t xml:space="preserve">stronger religious beliefs and adhere to </w:t>
      </w:r>
      <w:r w:rsidR="0083725C">
        <w:rPr>
          <w:rFonts w:ascii="Arial" w:hAnsi="Arial" w:cs="Arial"/>
          <w:noProof/>
          <w:sz w:val="24"/>
          <w:szCs w:val="24"/>
        </w:rPr>
        <w:t xml:space="preserve">the bible </w:t>
      </w:r>
      <w:r w:rsidR="003F55F1">
        <w:rPr>
          <w:rFonts w:ascii="Arial" w:hAnsi="Arial" w:cs="Arial"/>
          <w:noProof/>
          <w:sz w:val="24"/>
          <w:szCs w:val="24"/>
        </w:rPr>
        <w:t xml:space="preserve">and the quran </w:t>
      </w:r>
      <w:r w:rsidR="0083725C">
        <w:rPr>
          <w:rFonts w:ascii="Arial" w:hAnsi="Arial" w:cs="Arial"/>
          <w:noProof/>
          <w:sz w:val="24"/>
          <w:szCs w:val="24"/>
        </w:rPr>
        <w:t>as their relgious guide</w:t>
      </w:r>
      <w:r w:rsidR="00AD447F">
        <w:rPr>
          <w:rFonts w:ascii="Arial" w:hAnsi="Arial" w:cs="Arial"/>
          <w:noProof/>
          <w:sz w:val="24"/>
          <w:szCs w:val="24"/>
        </w:rPr>
        <w:t>.</w:t>
      </w:r>
      <w:r w:rsidR="0083725C">
        <w:rPr>
          <w:rFonts w:ascii="Arial" w:hAnsi="Arial" w:cs="Arial"/>
          <w:noProof/>
          <w:sz w:val="24"/>
          <w:szCs w:val="24"/>
        </w:rPr>
        <w:t xml:space="preserve"> </w:t>
      </w:r>
      <w:r w:rsidR="003F55F1">
        <w:rPr>
          <w:rFonts w:ascii="Arial" w:hAnsi="Arial" w:cs="Arial"/>
          <w:noProof/>
          <w:sz w:val="24"/>
          <w:szCs w:val="24"/>
        </w:rPr>
        <w:t xml:space="preserve">As these </w:t>
      </w:r>
      <w:r w:rsidR="00D527CD">
        <w:rPr>
          <w:rFonts w:ascii="Arial" w:hAnsi="Arial" w:cs="Arial"/>
          <w:noProof/>
          <w:sz w:val="24"/>
          <w:szCs w:val="24"/>
        </w:rPr>
        <w:t xml:space="preserve">conceptions </w:t>
      </w:r>
      <w:r w:rsidR="0083725C">
        <w:rPr>
          <w:rFonts w:ascii="Arial" w:hAnsi="Arial" w:cs="Arial"/>
          <w:noProof/>
          <w:sz w:val="24"/>
          <w:szCs w:val="24"/>
        </w:rPr>
        <w:t>insinuat</w:t>
      </w:r>
      <w:r w:rsidR="00D527CD">
        <w:rPr>
          <w:rFonts w:ascii="Arial" w:hAnsi="Arial" w:cs="Arial"/>
          <w:noProof/>
          <w:sz w:val="24"/>
          <w:szCs w:val="24"/>
        </w:rPr>
        <w:t>e</w:t>
      </w:r>
      <w:r w:rsidR="0083725C">
        <w:rPr>
          <w:rFonts w:ascii="Arial" w:hAnsi="Arial" w:cs="Arial"/>
          <w:noProof/>
          <w:sz w:val="24"/>
          <w:szCs w:val="24"/>
        </w:rPr>
        <w:t xml:space="preserve"> that women derive from men, </w:t>
      </w:r>
      <w:r w:rsidR="00D527CD">
        <w:rPr>
          <w:rFonts w:ascii="Arial" w:hAnsi="Arial" w:cs="Arial"/>
          <w:noProof/>
          <w:sz w:val="24"/>
          <w:szCs w:val="24"/>
        </w:rPr>
        <w:t>implying that</w:t>
      </w:r>
      <w:r w:rsidR="0083725C">
        <w:rPr>
          <w:rFonts w:ascii="Arial" w:hAnsi="Arial" w:cs="Arial"/>
          <w:noProof/>
          <w:sz w:val="24"/>
          <w:szCs w:val="24"/>
        </w:rPr>
        <w:t xml:space="preserve"> men </w:t>
      </w:r>
      <w:r w:rsidR="00D527CD">
        <w:rPr>
          <w:rFonts w:ascii="Arial" w:hAnsi="Arial" w:cs="Arial"/>
          <w:noProof/>
          <w:sz w:val="24"/>
          <w:szCs w:val="24"/>
        </w:rPr>
        <w:t>are</w:t>
      </w:r>
      <w:r w:rsidR="0083725C">
        <w:rPr>
          <w:rFonts w:ascii="Arial" w:hAnsi="Arial" w:cs="Arial"/>
          <w:noProof/>
          <w:sz w:val="24"/>
          <w:szCs w:val="24"/>
        </w:rPr>
        <w:t xml:space="preserve"> the dominant sex. </w:t>
      </w:r>
      <w:r w:rsidR="005B373D">
        <w:rPr>
          <w:rFonts w:ascii="Arial" w:hAnsi="Arial" w:cs="Arial"/>
          <w:noProof/>
          <w:sz w:val="24"/>
          <w:szCs w:val="24"/>
        </w:rPr>
        <w:t>This can lead to ambivolent sexism, however there are problems with the measures used to asses levels of reliogous beliefs within these studies (Christoper</w:t>
      </w:r>
      <w:r w:rsidR="00CB0783">
        <w:rPr>
          <w:rFonts w:ascii="Arial" w:hAnsi="Arial" w:cs="Arial"/>
          <w:noProof/>
          <w:sz w:val="24"/>
          <w:szCs w:val="24"/>
        </w:rPr>
        <w:t xml:space="preserve"> </w:t>
      </w:r>
      <w:r w:rsidR="005B373D">
        <w:rPr>
          <w:rFonts w:ascii="Arial" w:hAnsi="Arial" w:cs="Arial"/>
          <w:noProof/>
          <w:sz w:val="24"/>
          <w:szCs w:val="24"/>
        </w:rPr>
        <w:t xml:space="preserve">&amp; Mull, 2006; Glick, </w:t>
      </w:r>
      <w:r w:rsidR="000852EE">
        <w:rPr>
          <w:rFonts w:ascii="Arial" w:hAnsi="Arial" w:cs="Arial"/>
          <w:noProof/>
          <w:sz w:val="24"/>
          <w:szCs w:val="24"/>
        </w:rPr>
        <w:t xml:space="preserve">&amp; Castro, </w:t>
      </w:r>
      <w:r w:rsidR="005B373D">
        <w:rPr>
          <w:rFonts w:ascii="Arial" w:hAnsi="Arial" w:cs="Arial"/>
          <w:noProof/>
          <w:sz w:val="24"/>
          <w:szCs w:val="24"/>
        </w:rPr>
        <w:t xml:space="preserve"> 2002). Contradictory to this, Burn and Busso (2005) study found a relationship between scriptural literealism, religiousity and ambivalent sexism, and Masser &amp; Adams (1999) who found a small correlation between BS and protestant-ethic orientation. What this shows is that individuals that center themselves and their life around religion</w:t>
      </w:r>
      <w:r w:rsidR="00BF13DC">
        <w:rPr>
          <w:rFonts w:ascii="Arial" w:hAnsi="Arial" w:cs="Arial"/>
          <w:noProof/>
          <w:sz w:val="24"/>
          <w:szCs w:val="24"/>
        </w:rPr>
        <w:t xml:space="preserve"> display ambivolent sexism, however, their motives may be very different </w:t>
      </w:r>
      <w:r w:rsidR="00CB0783" w:rsidRPr="00CB0783">
        <w:rPr>
          <w:rFonts w:ascii="Arial" w:hAnsi="Arial" w:cs="Arial"/>
          <w:noProof/>
          <w:sz w:val="24"/>
          <w:szCs w:val="24"/>
        </w:rPr>
        <w:t>(Maltby,</w:t>
      </w:r>
      <w:r w:rsidR="00CB0783">
        <w:rPr>
          <w:rFonts w:ascii="Arial" w:hAnsi="Arial" w:cs="Arial"/>
          <w:noProof/>
          <w:sz w:val="24"/>
          <w:szCs w:val="24"/>
        </w:rPr>
        <w:t xml:space="preserve"> </w:t>
      </w:r>
      <w:r w:rsidR="00CB0783" w:rsidRPr="00CB0783">
        <w:rPr>
          <w:rFonts w:ascii="Arial" w:hAnsi="Arial" w:cs="Arial"/>
          <w:noProof/>
          <w:sz w:val="24"/>
          <w:szCs w:val="24"/>
        </w:rPr>
        <w:t>Hall, Anderson, &amp; Edwards, 2010)</w:t>
      </w:r>
      <w:r w:rsidR="00B3074A">
        <w:rPr>
          <w:rFonts w:ascii="Arial" w:hAnsi="Arial" w:cs="Arial"/>
          <w:noProof/>
          <w:sz w:val="24"/>
          <w:szCs w:val="24"/>
        </w:rPr>
        <w:t xml:space="preserve">. </w:t>
      </w:r>
    </w:p>
    <w:p w14:paraId="756A603E" w14:textId="0CFB2496" w:rsidR="001E1283" w:rsidRDefault="001E1283" w:rsidP="003960B6">
      <w:pPr>
        <w:spacing w:line="480" w:lineRule="auto"/>
        <w:rPr>
          <w:rFonts w:ascii="Arial" w:hAnsi="Arial" w:cs="Arial"/>
          <w:noProof/>
          <w:sz w:val="24"/>
          <w:szCs w:val="24"/>
        </w:rPr>
      </w:pPr>
    </w:p>
    <w:p w14:paraId="6CCCA4C2" w14:textId="1FF1D4A4" w:rsidR="00F117CE" w:rsidRDefault="001E1283" w:rsidP="003960B6">
      <w:pPr>
        <w:spacing w:line="480" w:lineRule="auto"/>
        <w:rPr>
          <w:rFonts w:ascii="Arial" w:hAnsi="Arial" w:cs="Arial"/>
          <w:sz w:val="24"/>
          <w:szCs w:val="24"/>
        </w:rPr>
      </w:pPr>
      <w:r>
        <w:rPr>
          <w:rFonts w:ascii="Arial" w:hAnsi="Arial" w:cs="Arial"/>
          <w:sz w:val="24"/>
          <w:szCs w:val="24"/>
        </w:rPr>
        <w:t xml:space="preserve">Additionally, </w:t>
      </w:r>
      <w:r w:rsidRPr="00007DE7">
        <w:rPr>
          <w:rFonts w:ascii="Arial" w:hAnsi="Arial" w:cs="Arial"/>
          <w:sz w:val="24"/>
          <w:szCs w:val="24"/>
        </w:rPr>
        <w:t>Recently, current investigations in gender inequality within careers have focused in on choice as a persistent element of disparities amongst men and women in achieving top jobs</w:t>
      </w:r>
      <w:r w:rsidR="00F25FD9">
        <w:rPr>
          <w:rFonts w:ascii="Arial" w:hAnsi="Arial" w:cs="Arial"/>
          <w:sz w:val="24"/>
          <w:szCs w:val="24"/>
        </w:rPr>
        <w:t xml:space="preserve">, </w:t>
      </w:r>
      <w:r w:rsidRPr="00007DE7">
        <w:rPr>
          <w:rFonts w:ascii="Arial" w:hAnsi="Arial" w:cs="Arial"/>
          <w:sz w:val="24"/>
          <w:szCs w:val="24"/>
        </w:rPr>
        <w:t>including academia (</w:t>
      </w:r>
      <w:r w:rsidRPr="00007DE7">
        <w:rPr>
          <w:rFonts w:ascii="Arial" w:hAnsi="Arial" w:cs="Arial"/>
          <w:noProof/>
          <w:sz w:val="24"/>
          <w:szCs w:val="24"/>
        </w:rPr>
        <w:t>Rivera, 2017)</w:t>
      </w:r>
      <w:r w:rsidRPr="00007DE7">
        <w:rPr>
          <w:rFonts w:ascii="Arial" w:hAnsi="Arial" w:cs="Arial"/>
          <w:sz w:val="24"/>
          <w:szCs w:val="24"/>
        </w:rPr>
        <w:t xml:space="preserve">. </w:t>
      </w:r>
      <w:r w:rsidR="00F25FD9">
        <w:rPr>
          <w:rFonts w:ascii="Arial" w:hAnsi="Arial" w:cs="Arial"/>
          <w:sz w:val="24"/>
          <w:szCs w:val="24"/>
        </w:rPr>
        <w:t xml:space="preserve">Most contemporary research within hiring decisions has identified gender discrimination assessments of competence </w:t>
      </w:r>
      <w:r w:rsidR="00F9379B">
        <w:rPr>
          <w:rFonts w:ascii="Arial" w:hAnsi="Arial" w:cs="Arial"/>
          <w:sz w:val="24"/>
          <w:szCs w:val="24"/>
        </w:rPr>
        <w:t xml:space="preserve">and suggested that career is secondary priority to family life </w:t>
      </w:r>
      <w:r w:rsidR="00F25FD9">
        <w:rPr>
          <w:rFonts w:ascii="Arial" w:hAnsi="Arial" w:cs="Arial"/>
          <w:sz w:val="24"/>
          <w:szCs w:val="24"/>
        </w:rPr>
        <w:t xml:space="preserve">(Rivera, 2017). </w:t>
      </w:r>
      <w:r w:rsidRPr="00007DE7">
        <w:rPr>
          <w:rFonts w:ascii="Arial" w:hAnsi="Arial" w:cs="Arial"/>
          <w:sz w:val="24"/>
          <w:szCs w:val="24"/>
        </w:rPr>
        <w:t xml:space="preserve">Within real world settings, usually the first encounter that a hiring selector has with a candidate is via a Curriculum Vitae’s (CV’s). As our brains can only process a limited amount of information when deciding, we tend to use mental shortcuts </w:t>
      </w:r>
      <w:r w:rsidRPr="00007DE7">
        <w:rPr>
          <w:rFonts w:ascii="Arial" w:hAnsi="Arial" w:cs="Arial"/>
          <w:noProof/>
          <w:sz w:val="24"/>
          <w:szCs w:val="24"/>
        </w:rPr>
        <w:t>(Whysall, 2018)</w:t>
      </w:r>
      <w:r w:rsidRPr="00007DE7">
        <w:rPr>
          <w:rFonts w:ascii="Arial" w:hAnsi="Arial" w:cs="Arial"/>
          <w:sz w:val="24"/>
          <w:szCs w:val="24"/>
        </w:rPr>
        <w:t>. These mental shortcuts may influence initial impressions along with the content of that CV.</w:t>
      </w:r>
      <w:r>
        <w:rPr>
          <w:rFonts w:ascii="Arial" w:hAnsi="Arial" w:cs="Arial"/>
          <w:sz w:val="24"/>
          <w:szCs w:val="24"/>
        </w:rPr>
        <w:t xml:space="preserve"> Powell &amp; Butterfield (2002) found that many demographic traits such as gender accounted for 4% of variance on hiring recommendations. </w:t>
      </w:r>
    </w:p>
    <w:p w14:paraId="0CC7A2D0" w14:textId="77777777" w:rsidR="00D279FB" w:rsidRDefault="00D279FB" w:rsidP="003960B6">
      <w:pPr>
        <w:spacing w:line="480" w:lineRule="auto"/>
        <w:rPr>
          <w:rFonts w:ascii="Arial" w:hAnsi="Arial" w:cs="Arial"/>
          <w:sz w:val="24"/>
          <w:szCs w:val="24"/>
        </w:rPr>
      </w:pPr>
    </w:p>
    <w:p w14:paraId="0ADB30D7" w14:textId="3A686917" w:rsidR="00F6538C" w:rsidRDefault="008667C4" w:rsidP="003960B6">
      <w:pPr>
        <w:spacing w:line="480" w:lineRule="auto"/>
        <w:rPr>
          <w:rFonts w:ascii="Arial" w:hAnsi="Arial" w:cs="Arial"/>
          <w:sz w:val="24"/>
          <w:szCs w:val="24"/>
        </w:rPr>
      </w:pPr>
      <w:r>
        <w:rPr>
          <w:rFonts w:ascii="Arial" w:hAnsi="Arial" w:cs="Arial"/>
          <w:sz w:val="24"/>
          <w:szCs w:val="24"/>
        </w:rPr>
        <w:t>V</w:t>
      </w:r>
      <w:r w:rsidR="001E1283">
        <w:rPr>
          <w:rFonts w:ascii="Arial" w:hAnsi="Arial" w:cs="Arial"/>
          <w:sz w:val="24"/>
          <w:szCs w:val="24"/>
        </w:rPr>
        <w:t>arious pieces of literature</w:t>
      </w:r>
      <w:r w:rsidR="00DA3842">
        <w:rPr>
          <w:rFonts w:ascii="Arial" w:hAnsi="Arial" w:cs="Arial"/>
          <w:sz w:val="24"/>
          <w:szCs w:val="24"/>
        </w:rPr>
        <w:t xml:space="preserve"> have indicated </w:t>
      </w:r>
      <w:r w:rsidR="0091586F">
        <w:rPr>
          <w:rFonts w:ascii="Arial" w:hAnsi="Arial" w:cs="Arial"/>
          <w:sz w:val="24"/>
          <w:szCs w:val="24"/>
        </w:rPr>
        <w:t xml:space="preserve">within science, faculty members </w:t>
      </w:r>
      <w:r w:rsidR="00DA3842">
        <w:rPr>
          <w:rFonts w:ascii="Arial" w:hAnsi="Arial" w:cs="Arial"/>
          <w:sz w:val="24"/>
          <w:szCs w:val="24"/>
        </w:rPr>
        <w:t>portray women as less competent but at the same time promote their warmth and likeability in comparison to men</w:t>
      </w:r>
      <w:r w:rsidR="00DA3842">
        <w:rPr>
          <w:rFonts w:ascii="Arial" w:hAnsi="Arial" w:cs="Arial"/>
          <w:noProof/>
          <w:sz w:val="24"/>
          <w:szCs w:val="24"/>
        </w:rPr>
        <w:t xml:space="preserve"> </w:t>
      </w:r>
      <w:r w:rsidR="00DA3842" w:rsidRPr="00DA3842">
        <w:rPr>
          <w:rFonts w:ascii="Arial" w:hAnsi="Arial" w:cs="Arial"/>
          <w:noProof/>
          <w:sz w:val="24"/>
          <w:szCs w:val="24"/>
        </w:rPr>
        <w:t>(Eagly, &amp; Mladinic,</w:t>
      </w:r>
      <w:r w:rsidR="00CB2183">
        <w:rPr>
          <w:rFonts w:ascii="Arial" w:hAnsi="Arial" w:cs="Arial"/>
          <w:noProof/>
          <w:sz w:val="24"/>
          <w:szCs w:val="24"/>
        </w:rPr>
        <w:t xml:space="preserve"> </w:t>
      </w:r>
      <w:r w:rsidR="00DA3842" w:rsidRPr="00DA3842">
        <w:rPr>
          <w:rFonts w:ascii="Arial" w:hAnsi="Arial" w:cs="Arial"/>
          <w:noProof/>
          <w:sz w:val="24"/>
          <w:szCs w:val="24"/>
        </w:rPr>
        <w:t>1994)</w:t>
      </w:r>
      <w:r w:rsidR="0091586F">
        <w:rPr>
          <w:rFonts w:ascii="Arial" w:hAnsi="Arial" w:cs="Arial"/>
          <w:sz w:val="24"/>
          <w:szCs w:val="24"/>
        </w:rPr>
        <w:t xml:space="preserve"> </w:t>
      </w:r>
      <w:r w:rsidR="003800D0">
        <w:rPr>
          <w:rFonts w:ascii="Arial" w:hAnsi="Arial" w:cs="Arial"/>
          <w:sz w:val="24"/>
          <w:szCs w:val="24"/>
        </w:rPr>
        <w:t>c</w:t>
      </w:r>
      <w:r w:rsidR="0091586F">
        <w:rPr>
          <w:rFonts w:ascii="Arial" w:hAnsi="Arial" w:cs="Arial"/>
          <w:sz w:val="24"/>
          <w:szCs w:val="24"/>
        </w:rPr>
        <w:t>ausing a disparity</w:t>
      </w:r>
      <w:r w:rsidR="003800D0">
        <w:rPr>
          <w:rFonts w:ascii="Arial" w:hAnsi="Arial" w:cs="Arial"/>
          <w:sz w:val="24"/>
          <w:szCs w:val="24"/>
        </w:rPr>
        <w:t xml:space="preserve">. </w:t>
      </w:r>
      <w:r w:rsidR="00DA3842">
        <w:rPr>
          <w:rFonts w:ascii="Arial" w:hAnsi="Arial" w:cs="Arial"/>
          <w:sz w:val="24"/>
          <w:szCs w:val="24"/>
        </w:rPr>
        <w:t xml:space="preserve">Despite decreases in explicit sexism </w:t>
      </w:r>
      <w:r w:rsidR="00D644A6">
        <w:rPr>
          <w:rFonts w:ascii="Arial" w:hAnsi="Arial" w:cs="Arial"/>
          <w:sz w:val="24"/>
          <w:szCs w:val="24"/>
        </w:rPr>
        <w:t xml:space="preserve">over the decades, especially amongst the higher educated, gender biases are still explicitly displayed by men and women within undergraduate science students, and </w:t>
      </w:r>
      <w:r w:rsidR="00DB6A48">
        <w:rPr>
          <w:rFonts w:ascii="Arial" w:hAnsi="Arial" w:cs="Arial"/>
          <w:sz w:val="24"/>
          <w:szCs w:val="24"/>
        </w:rPr>
        <w:t xml:space="preserve">would indicate that cultural gender stereotypes are still translating into biases, </w:t>
      </w:r>
      <w:r w:rsidR="002E77F3">
        <w:rPr>
          <w:rFonts w:ascii="Arial" w:hAnsi="Arial" w:cs="Arial"/>
          <w:sz w:val="24"/>
          <w:szCs w:val="24"/>
        </w:rPr>
        <w:t xml:space="preserve"> </w:t>
      </w:r>
      <w:r w:rsidR="00D644A6">
        <w:rPr>
          <w:rFonts w:ascii="Arial" w:hAnsi="Arial" w:cs="Arial"/>
          <w:sz w:val="24"/>
          <w:szCs w:val="24"/>
        </w:rPr>
        <w:t xml:space="preserve">an investigation into academic sciences requires more exploration </w:t>
      </w:r>
      <w:r w:rsidR="00D644A6" w:rsidRPr="00D644A6">
        <w:rPr>
          <w:rFonts w:ascii="Arial" w:hAnsi="Arial" w:cs="Arial"/>
          <w:noProof/>
          <w:sz w:val="24"/>
          <w:szCs w:val="24"/>
        </w:rPr>
        <w:t>(Moss-Racusin,</w:t>
      </w:r>
      <w:r w:rsidR="00D644A6">
        <w:rPr>
          <w:rFonts w:ascii="Arial" w:hAnsi="Arial" w:cs="Arial"/>
          <w:noProof/>
          <w:sz w:val="24"/>
          <w:szCs w:val="24"/>
        </w:rPr>
        <w:t xml:space="preserve"> </w:t>
      </w:r>
      <w:r w:rsidR="00D644A6" w:rsidRPr="00D644A6">
        <w:rPr>
          <w:rFonts w:ascii="Arial" w:hAnsi="Arial" w:cs="Arial"/>
          <w:noProof/>
          <w:sz w:val="24"/>
          <w:szCs w:val="24"/>
        </w:rPr>
        <w:t>Dovidio, Brescoll, Graham, &amp; Handelsman, 2012)</w:t>
      </w:r>
      <w:r w:rsidR="00D644A6">
        <w:rPr>
          <w:rFonts w:ascii="Arial" w:hAnsi="Arial" w:cs="Arial"/>
          <w:sz w:val="24"/>
          <w:szCs w:val="24"/>
        </w:rPr>
        <w:t xml:space="preserve">. </w:t>
      </w:r>
    </w:p>
    <w:p w14:paraId="4C7AC4D6" w14:textId="77777777" w:rsidR="00F6538C" w:rsidRDefault="00F6538C" w:rsidP="003960B6">
      <w:pPr>
        <w:spacing w:line="480" w:lineRule="auto"/>
        <w:rPr>
          <w:rFonts w:ascii="Arial" w:hAnsi="Arial" w:cs="Arial"/>
          <w:sz w:val="24"/>
          <w:szCs w:val="24"/>
        </w:rPr>
      </w:pPr>
    </w:p>
    <w:p w14:paraId="568A683B" w14:textId="1CDE2B6C" w:rsidR="00581DB1" w:rsidRDefault="00D644A6" w:rsidP="003960B6">
      <w:pPr>
        <w:spacing w:line="480" w:lineRule="auto"/>
        <w:rPr>
          <w:rFonts w:ascii="Arial" w:hAnsi="Arial" w:cs="Arial"/>
          <w:sz w:val="24"/>
          <w:szCs w:val="24"/>
        </w:rPr>
      </w:pPr>
      <w:r>
        <w:rPr>
          <w:rFonts w:ascii="Arial" w:hAnsi="Arial" w:cs="Arial"/>
          <w:sz w:val="24"/>
          <w:szCs w:val="24"/>
        </w:rPr>
        <w:t xml:space="preserve">As a variety of research confirms that gender prejudice is present within a variety of positions, </w:t>
      </w:r>
      <w:r w:rsidR="00C9776B">
        <w:rPr>
          <w:rFonts w:ascii="Arial" w:hAnsi="Arial" w:cs="Arial"/>
          <w:sz w:val="24"/>
          <w:szCs w:val="24"/>
        </w:rPr>
        <w:t xml:space="preserve">and sciences are predominantly male dominated, </w:t>
      </w:r>
      <w:r>
        <w:rPr>
          <w:rFonts w:ascii="Arial" w:hAnsi="Arial" w:cs="Arial"/>
          <w:sz w:val="24"/>
          <w:szCs w:val="24"/>
        </w:rPr>
        <w:t xml:space="preserve">science faculty members </w:t>
      </w:r>
      <w:r>
        <w:rPr>
          <w:rFonts w:ascii="Arial" w:hAnsi="Arial" w:cs="Arial"/>
          <w:sz w:val="24"/>
          <w:szCs w:val="24"/>
        </w:rPr>
        <w:lastRenderedPageBreak/>
        <w:t>may not display such biases due to being trained to think objectively</w:t>
      </w:r>
      <w:r w:rsidR="00C9776B">
        <w:rPr>
          <w:rFonts w:ascii="Arial" w:hAnsi="Arial" w:cs="Arial"/>
          <w:sz w:val="24"/>
          <w:szCs w:val="24"/>
        </w:rPr>
        <w:t>. H</w:t>
      </w:r>
      <w:r>
        <w:rPr>
          <w:rFonts w:ascii="Arial" w:hAnsi="Arial" w:cs="Arial"/>
          <w:sz w:val="24"/>
          <w:szCs w:val="24"/>
        </w:rPr>
        <w:t>owever, fairness paradoxically falls subject to biases, particularly within sciences, technology, engineering and mathematics</w:t>
      </w:r>
      <w:r w:rsidR="00C9776B">
        <w:rPr>
          <w:rFonts w:ascii="Arial" w:hAnsi="Arial" w:cs="Arial"/>
          <w:sz w:val="24"/>
          <w:szCs w:val="24"/>
        </w:rPr>
        <w:t xml:space="preserve"> (STEM)</w:t>
      </w:r>
      <w:r w:rsidR="003D56E1">
        <w:rPr>
          <w:rFonts w:ascii="Arial" w:hAnsi="Arial" w:cs="Arial"/>
          <w:sz w:val="24"/>
          <w:szCs w:val="24"/>
        </w:rPr>
        <w:t xml:space="preserve"> </w:t>
      </w:r>
      <w:r w:rsidR="003D56E1" w:rsidRPr="00D644A6">
        <w:rPr>
          <w:rFonts w:ascii="Arial" w:hAnsi="Arial" w:cs="Arial"/>
          <w:noProof/>
          <w:sz w:val="24"/>
          <w:szCs w:val="24"/>
        </w:rPr>
        <w:t>(Moss-Racusin</w:t>
      </w:r>
      <w:r w:rsidR="003D56E1" w:rsidRPr="00521629">
        <w:rPr>
          <w:rFonts w:ascii="Arial" w:hAnsi="Arial" w:cs="Arial"/>
          <w:i/>
          <w:iCs/>
          <w:noProof/>
          <w:sz w:val="24"/>
          <w:szCs w:val="24"/>
        </w:rPr>
        <w:t xml:space="preserve">, </w:t>
      </w:r>
      <w:r w:rsidR="00521629" w:rsidRPr="00521629">
        <w:rPr>
          <w:rFonts w:ascii="Arial" w:hAnsi="Arial" w:cs="Arial"/>
          <w:i/>
          <w:iCs/>
          <w:noProof/>
          <w:sz w:val="24"/>
          <w:szCs w:val="24"/>
        </w:rPr>
        <w:t>et al,</w:t>
      </w:r>
      <w:r w:rsidR="00521629">
        <w:rPr>
          <w:rFonts w:ascii="Arial" w:hAnsi="Arial" w:cs="Arial"/>
          <w:noProof/>
          <w:sz w:val="24"/>
          <w:szCs w:val="24"/>
        </w:rPr>
        <w:t xml:space="preserve"> </w:t>
      </w:r>
      <w:r w:rsidR="003D56E1" w:rsidRPr="00D644A6">
        <w:rPr>
          <w:rFonts w:ascii="Arial" w:hAnsi="Arial" w:cs="Arial"/>
          <w:noProof/>
          <w:sz w:val="24"/>
          <w:szCs w:val="24"/>
        </w:rPr>
        <w:t>2012)</w:t>
      </w:r>
      <w:r>
        <w:rPr>
          <w:rFonts w:ascii="Arial" w:hAnsi="Arial" w:cs="Arial"/>
          <w:sz w:val="24"/>
          <w:szCs w:val="24"/>
        </w:rPr>
        <w:t>.</w:t>
      </w:r>
      <w:r w:rsidR="00C9776B">
        <w:rPr>
          <w:rFonts w:ascii="Arial" w:hAnsi="Arial" w:cs="Arial"/>
          <w:sz w:val="24"/>
          <w:szCs w:val="24"/>
        </w:rPr>
        <w:t xml:space="preserve"> As society inadvertently</w:t>
      </w:r>
      <w:r w:rsidR="00581DB1">
        <w:rPr>
          <w:rFonts w:ascii="Arial" w:hAnsi="Arial" w:cs="Arial"/>
          <w:sz w:val="24"/>
          <w:szCs w:val="24"/>
        </w:rPr>
        <w:t xml:space="preserve"> </w:t>
      </w:r>
      <w:r w:rsidR="00C9776B">
        <w:rPr>
          <w:rFonts w:ascii="Arial" w:hAnsi="Arial" w:cs="Arial"/>
          <w:sz w:val="24"/>
          <w:szCs w:val="24"/>
        </w:rPr>
        <w:t xml:space="preserve">teaches individuals that genders are </w:t>
      </w:r>
      <w:r w:rsidR="00581DB1">
        <w:rPr>
          <w:rFonts w:ascii="Arial" w:hAnsi="Arial" w:cs="Arial"/>
          <w:sz w:val="24"/>
          <w:szCs w:val="24"/>
        </w:rPr>
        <w:t xml:space="preserve">better </w:t>
      </w:r>
      <w:r w:rsidR="00C9776B">
        <w:rPr>
          <w:rFonts w:ascii="Arial" w:hAnsi="Arial" w:cs="Arial"/>
          <w:sz w:val="24"/>
          <w:szCs w:val="24"/>
        </w:rPr>
        <w:t xml:space="preserve">suited </w:t>
      </w:r>
      <w:r w:rsidR="00581DB1">
        <w:rPr>
          <w:rFonts w:ascii="Arial" w:hAnsi="Arial" w:cs="Arial"/>
          <w:sz w:val="24"/>
          <w:szCs w:val="24"/>
        </w:rPr>
        <w:t>for certain positions</w:t>
      </w:r>
      <w:r w:rsidR="00C9776B">
        <w:rPr>
          <w:rFonts w:ascii="Arial" w:hAnsi="Arial" w:cs="Arial"/>
          <w:sz w:val="24"/>
          <w:szCs w:val="24"/>
        </w:rPr>
        <w:t>,</w:t>
      </w:r>
      <w:r w:rsidR="00581DB1">
        <w:rPr>
          <w:rFonts w:ascii="Arial" w:hAnsi="Arial" w:cs="Arial"/>
          <w:sz w:val="24"/>
          <w:szCs w:val="24"/>
        </w:rPr>
        <w:t xml:space="preserve"> </w:t>
      </w:r>
      <w:r w:rsidR="00C9776B">
        <w:rPr>
          <w:rFonts w:ascii="Arial" w:hAnsi="Arial" w:cs="Arial"/>
          <w:sz w:val="24"/>
          <w:szCs w:val="24"/>
        </w:rPr>
        <w:t>even though</w:t>
      </w:r>
      <w:r w:rsidR="00581DB1">
        <w:rPr>
          <w:rFonts w:ascii="Arial" w:hAnsi="Arial" w:cs="Arial"/>
          <w:sz w:val="24"/>
          <w:szCs w:val="24"/>
        </w:rPr>
        <w:t xml:space="preserve"> women </w:t>
      </w:r>
      <w:r w:rsidR="00C9776B">
        <w:rPr>
          <w:rFonts w:ascii="Arial" w:hAnsi="Arial" w:cs="Arial"/>
          <w:sz w:val="24"/>
          <w:szCs w:val="24"/>
        </w:rPr>
        <w:t xml:space="preserve">have a higher </w:t>
      </w:r>
      <w:r w:rsidR="007532F6">
        <w:rPr>
          <w:rFonts w:ascii="Arial" w:hAnsi="Arial" w:cs="Arial"/>
          <w:sz w:val="24"/>
          <w:szCs w:val="24"/>
        </w:rPr>
        <w:t>intake and graduation</w:t>
      </w:r>
      <w:r w:rsidR="00C9776B">
        <w:rPr>
          <w:rFonts w:ascii="Arial" w:hAnsi="Arial" w:cs="Arial"/>
          <w:sz w:val="24"/>
          <w:szCs w:val="24"/>
        </w:rPr>
        <w:t xml:space="preserve"> rate, a</w:t>
      </w:r>
      <w:r w:rsidR="007532F6">
        <w:rPr>
          <w:rFonts w:ascii="Arial" w:hAnsi="Arial" w:cs="Arial"/>
          <w:sz w:val="24"/>
          <w:szCs w:val="24"/>
        </w:rPr>
        <w:t>long with</w:t>
      </w:r>
      <w:r w:rsidR="00C9776B">
        <w:rPr>
          <w:rFonts w:ascii="Arial" w:hAnsi="Arial" w:cs="Arial"/>
          <w:sz w:val="24"/>
          <w:szCs w:val="24"/>
        </w:rPr>
        <w:t xml:space="preserve"> </w:t>
      </w:r>
      <w:r w:rsidR="00581DB1">
        <w:rPr>
          <w:rFonts w:ascii="Arial" w:hAnsi="Arial" w:cs="Arial"/>
          <w:sz w:val="24"/>
          <w:szCs w:val="24"/>
        </w:rPr>
        <w:t>scor</w:t>
      </w:r>
      <w:r w:rsidR="007532F6">
        <w:rPr>
          <w:rFonts w:ascii="Arial" w:hAnsi="Arial" w:cs="Arial"/>
          <w:sz w:val="24"/>
          <w:szCs w:val="24"/>
        </w:rPr>
        <w:t>ing</w:t>
      </w:r>
      <w:r w:rsidR="00581DB1">
        <w:rPr>
          <w:rFonts w:ascii="Arial" w:hAnsi="Arial" w:cs="Arial"/>
          <w:sz w:val="24"/>
          <w:szCs w:val="24"/>
        </w:rPr>
        <w:t xml:space="preserve"> higher on male deemed topics </w:t>
      </w:r>
      <w:r w:rsidR="00C9776B">
        <w:rPr>
          <w:rFonts w:ascii="Arial" w:hAnsi="Arial" w:cs="Arial"/>
          <w:sz w:val="24"/>
          <w:szCs w:val="24"/>
        </w:rPr>
        <w:t xml:space="preserve">such as STEM. </w:t>
      </w:r>
    </w:p>
    <w:p w14:paraId="1234945F" w14:textId="77777777" w:rsidR="00F6538C" w:rsidRDefault="00F6538C" w:rsidP="003960B6">
      <w:pPr>
        <w:spacing w:line="480" w:lineRule="auto"/>
        <w:rPr>
          <w:rFonts w:ascii="Arial" w:hAnsi="Arial" w:cs="Arial"/>
          <w:sz w:val="24"/>
          <w:szCs w:val="24"/>
        </w:rPr>
      </w:pPr>
    </w:p>
    <w:p w14:paraId="3EE9983F" w14:textId="46BDDE64" w:rsidR="00611CBC" w:rsidRDefault="001A5CBC" w:rsidP="003960B6">
      <w:pPr>
        <w:spacing w:line="480" w:lineRule="auto"/>
        <w:rPr>
          <w:rFonts w:ascii="Arial" w:hAnsi="Arial" w:cs="Arial"/>
          <w:sz w:val="24"/>
          <w:szCs w:val="24"/>
        </w:rPr>
      </w:pPr>
      <w:r>
        <w:rPr>
          <w:rFonts w:ascii="Arial" w:hAnsi="Arial" w:cs="Arial"/>
          <w:sz w:val="24"/>
          <w:szCs w:val="24"/>
        </w:rPr>
        <w:t>The reduced numbers of women in academia is a well-known and researched phenomenon (</w:t>
      </w:r>
      <w:r w:rsidR="005F65A8">
        <w:rPr>
          <w:rFonts w:ascii="Arial" w:hAnsi="Arial" w:cs="Arial"/>
          <w:sz w:val="24"/>
          <w:szCs w:val="24"/>
        </w:rPr>
        <w:t xml:space="preserve">Christopher &amp; </w:t>
      </w:r>
      <w:proofErr w:type="spellStart"/>
      <w:r w:rsidR="005F65A8">
        <w:rPr>
          <w:rFonts w:ascii="Arial" w:hAnsi="Arial" w:cs="Arial"/>
          <w:sz w:val="24"/>
          <w:szCs w:val="24"/>
        </w:rPr>
        <w:t>Wojda</w:t>
      </w:r>
      <w:proofErr w:type="spellEnd"/>
      <w:r w:rsidR="005F65A8">
        <w:rPr>
          <w:rFonts w:ascii="Arial" w:hAnsi="Arial" w:cs="Arial"/>
          <w:sz w:val="24"/>
          <w:szCs w:val="24"/>
        </w:rPr>
        <w:t>, 2008</w:t>
      </w:r>
      <w:r>
        <w:rPr>
          <w:rFonts w:ascii="Arial" w:hAnsi="Arial" w:cs="Arial"/>
          <w:sz w:val="24"/>
          <w:szCs w:val="24"/>
        </w:rPr>
        <w:t xml:space="preserve">). </w:t>
      </w:r>
      <w:r w:rsidR="008E0B39">
        <w:rPr>
          <w:rFonts w:ascii="Arial" w:hAnsi="Arial" w:cs="Arial"/>
          <w:sz w:val="24"/>
          <w:szCs w:val="24"/>
        </w:rPr>
        <w:t xml:space="preserve">One study by </w:t>
      </w:r>
      <w:r>
        <w:rPr>
          <w:rFonts w:ascii="Arial" w:hAnsi="Arial" w:cs="Arial"/>
          <w:sz w:val="24"/>
          <w:szCs w:val="24"/>
        </w:rPr>
        <w:t xml:space="preserve">Rubini &amp; Menegatti, </w:t>
      </w:r>
      <w:r w:rsidR="00451F95">
        <w:rPr>
          <w:rFonts w:ascii="Arial" w:hAnsi="Arial" w:cs="Arial"/>
          <w:sz w:val="24"/>
          <w:szCs w:val="24"/>
        </w:rPr>
        <w:t>(201</w:t>
      </w:r>
      <w:r w:rsidR="00BE33BD">
        <w:rPr>
          <w:rFonts w:ascii="Arial" w:hAnsi="Arial" w:cs="Arial"/>
          <w:sz w:val="24"/>
          <w:szCs w:val="24"/>
        </w:rPr>
        <w:t>4</w:t>
      </w:r>
      <w:r w:rsidR="00451F95">
        <w:rPr>
          <w:rFonts w:ascii="Arial" w:hAnsi="Arial" w:cs="Arial"/>
          <w:sz w:val="24"/>
          <w:szCs w:val="24"/>
        </w:rPr>
        <w:t xml:space="preserve">) </w:t>
      </w:r>
      <w:r>
        <w:rPr>
          <w:rFonts w:ascii="Arial" w:hAnsi="Arial" w:cs="Arial"/>
          <w:sz w:val="24"/>
          <w:szCs w:val="24"/>
        </w:rPr>
        <w:t>examine</w:t>
      </w:r>
      <w:r w:rsidR="00451F95">
        <w:rPr>
          <w:rFonts w:ascii="Arial" w:hAnsi="Arial" w:cs="Arial"/>
          <w:sz w:val="24"/>
          <w:szCs w:val="24"/>
        </w:rPr>
        <w:t>d</w:t>
      </w:r>
      <w:r>
        <w:rPr>
          <w:rFonts w:ascii="Arial" w:hAnsi="Arial" w:cs="Arial"/>
          <w:sz w:val="24"/>
          <w:szCs w:val="24"/>
        </w:rPr>
        <w:t xml:space="preserve"> the</w:t>
      </w:r>
      <w:r w:rsidR="00451F95">
        <w:rPr>
          <w:rFonts w:ascii="Arial" w:hAnsi="Arial" w:cs="Arial"/>
          <w:sz w:val="24"/>
          <w:szCs w:val="24"/>
        </w:rPr>
        <w:t xml:space="preserve"> difference in descriptive</w:t>
      </w:r>
      <w:r>
        <w:rPr>
          <w:rFonts w:ascii="Arial" w:hAnsi="Arial" w:cs="Arial"/>
          <w:sz w:val="24"/>
          <w:szCs w:val="24"/>
        </w:rPr>
        <w:t xml:space="preserve"> language </w:t>
      </w:r>
      <w:r w:rsidR="00451F95">
        <w:rPr>
          <w:rFonts w:ascii="Arial" w:hAnsi="Arial" w:cs="Arial"/>
          <w:sz w:val="24"/>
          <w:szCs w:val="24"/>
        </w:rPr>
        <w:t>used in the hiring selections</w:t>
      </w:r>
      <w:r>
        <w:rPr>
          <w:rFonts w:ascii="Arial" w:hAnsi="Arial" w:cs="Arial"/>
          <w:sz w:val="24"/>
          <w:szCs w:val="24"/>
        </w:rPr>
        <w:t xml:space="preserve"> of </w:t>
      </w:r>
      <w:r w:rsidR="00451F95">
        <w:rPr>
          <w:rFonts w:ascii="Arial" w:hAnsi="Arial" w:cs="Arial"/>
          <w:sz w:val="24"/>
          <w:szCs w:val="24"/>
        </w:rPr>
        <w:t>both sexes</w:t>
      </w:r>
      <w:r>
        <w:rPr>
          <w:rFonts w:ascii="Arial" w:hAnsi="Arial" w:cs="Arial"/>
          <w:sz w:val="24"/>
          <w:szCs w:val="24"/>
        </w:rPr>
        <w:t xml:space="preserve"> </w:t>
      </w:r>
      <w:r w:rsidR="00451F95">
        <w:rPr>
          <w:rFonts w:ascii="Arial" w:hAnsi="Arial" w:cs="Arial"/>
          <w:sz w:val="24"/>
          <w:szCs w:val="24"/>
        </w:rPr>
        <w:t xml:space="preserve">of candidates </w:t>
      </w:r>
      <w:r>
        <w:rPr>
          <w:rFonts w:ascii="Arial" w:hAnsi="Arial" w:cs="Arial"/>
          <w:sz w:val="24"/>
          <w:szCs w:val="24"/>
        </w:rPr>
        <w:t>applying for positions in academia. They found that the</w:t>
      </w:r>
      <w:r w:rsidR="00ED1F09">
        <w:rPr>
          <w:rFonts w:ascii="Arial" w:hAnsi="Arial" w:cs="Arial"/>
          <w:sz w:val="24"/>
          <w:szCs w:val="24"/>
        </w:rPr>
        <w:t xml:space="preserve"> male selectors resulted in more abstract negative language </w:t>
      </w:r>
      <w:r w:rsidR="00451F95">
        <w:rPr>
          <w:rFonts w:ascii="Arial" w:hAnsi="Arial" w:cs="Arial"/>
          <w:sz w:val="24"/>
          <w:szCs w:val="24"/>
        </w:rPr>
        <w:t xml:space="preserve">used </w:t>
      </w:r>
      <w:r w:rsidR="00ED1F09">
        <w:rPr>
          <w:rFonts w:ascii="Arial" w:hAnsi="Arial" w:cs="Arial"/>
          <w:sz w:val="24"/>
          <w:szCs w:val="24"/>
        </w:rPr>
        <w:t>towards women and more positive concrete language</w:t>
      </w:r>
      <w:r w:rsidR="00AB5625">
        <w:rPr>
          <w:rFonts w:ascii="Arial" w:hAnsi="Arial" w:cs="Arial"/>
          <w:sz w:val="24"/>
          <w:szCs w:val="24"/>
        </w:rPr>
        <w:t>, than towards</w:t>
      </w:r>
      <w:r w:rsidR="00ED1F09">
        <w:rPr>
          <w:rFonts w:ascii="Arial" w:hAnsi="Arial" w:cs="Arial"/>
          <w:sz w:val="24"/>
          <w:szCs w:val="24"/>
        </w:rPr>
        <w:t xml:space="preserve"> men</w:t>
      </w:r>
      <w:r w:rsidR="00F11D3E">
        <w:rPr>
          <w:rFonts w:ascii="Arial" w:hAnsi="Arial" w:cs="Arial"/>
          <w:sz w:val="24"/>
          <w:szCs w:val="24"/>
        </w:rPr>
        <w:t>.</w:t>
      </w:r>
      <w:r w:rsidR="00AB5625">
        <w:rPr>
          <w:rFonts w:ascii="Arial" w:hAnsi="Arial" w:cs="Arial"/>
          <w:sz w:val="24"/>
          <w:szCs w:val="24"/>
        </w:rPr>
        <w:t xml:space="preserve"> </w:t>
      </w:r>
      <w:r w:rsidR="00F11D3E">
        <w:rPr>
          <w:rFonts w:ascii="Arial" w:hAnsi="Arial" w:cs="Arial"/>
          <w:sz w:val="24"/>
          <w:szCs w:val="24"/>
        </w:rPr>
        <w:t>Men</w:t>
      </w:r>
      <w:r w:rsidR="00451F95">
        <w:rPr>
          <w:rFonts w:ascii="Arial" w:hAnsi="Arial" w:cs="Arial"/>
          <w:sz w:val="24"/>
          <w:szCs w:val="24"/>
        </w:rPr>
        <w:t xml:space="preserve"> also</w:t>
      </w:r>
      <w:r w:rsidR="00AB5625">
        <w:rPr>
          <w:rFonts w:ascii="Arial" w:hAnsi="Arial" w:cs="Arial"/>
          <w:sz w:val="24"/>
          <w:szCs w:val="24"/>
        </w:rPr>
        <w:t xml:space="preserve"> used more negative adjectives when discussing rejected applicant women</w:t>
      </w:r>
      <w:r w:rsidR="00F11D3E">
        <w:rPr>
          <w:rFonts w:ascii="Arial" w:hAnsi="Arial" w:cs="Arial"/>
          <w:sz w:val="24"/>
          <w:szCs w:val="24"/>
        </w:rPr>
        <w:t>, w</w:t>
      </w:r>
      <w:r w:rsidR="00AB5625">
        <w:rPr>
          <w:rFonts w:ascii="Arial" w:hAnsi="Arial" w:cs="Arial"/>
          <w:sz w:val="24"/>
          <w:szCs w:val="24"/>
        </w:rPr>
        <w:t xml:space="preserve">hilst rejected male applicants were described using </w:t>
      </w:r>
      <w:r w:rsidR="00451F95">
        <w:rPr>
          <w:rFonts w:ascii="Arial" w:hAnsi="Arial" w:cs="Arial"/>
          <w:sz w:val="24"/>
          <w:szCs w:val="24"/>
        </w:rPr>
        <w:t xml:space="preserve">more </w:t>
      </w:r>
      <w:r w:rsidR="00AB5625">
        <w:rPr>
          <w:rFonts w:ascii="Arial" w:hAnsi="Arial" w:cs="Arial"/>
          <w:sz w:val="24"/>
          <w:szCs w:val="24"/>
        </w:rPr>
        <w:t>negative action verbs</w:t>
      </w:r>
      <w:r w:rsidR="00451F95">
        <w:rPr>
          <w:rFonts w:ascii="Arial" w:hAnsi="Arial" w:cs="Arial"/>
          <w:sz w:val="24"/>
          <w:szCs w:val="24"/>
        </w:rPr>
        <w:t>, i</w:t>
      </w:r>
      <w:r w:rsidR="00AB5625">
        <w:rPr>
          <w:rFonts w:ascii="Arial" w:hAnsi="Arial" w:cs="Arial"/>
          <w:sz w:val="24"/>
          <w:szCs w:val="24"/>
        </w:rPr>
        <w:t>nterestingly more positive adjectives than women</w:t>
      </w:r>
      <w:r w:rsidR="006B6064">
        <w:rPr>
          <w:rFonts w:ascii="Arial" w:hAnsi="Arial" w:cs="Arial"/>
          <w:sz w:val="24"/>
          <w:szCs w:val="24"/>
        </w:rPr>
        <w:t xml:space="preserve">. </w:t>
      </w:r>
      <w:r w:rsidR="00AB5625">
        <w:rPr>
          <w:rFonts w:ascii="Arial" w:hAnsi="Arial" w:cs="Arial"/>
          <w:sz w:val="24"/>
          <w:szCs w:val="24"/>
        </w:rPr>
        <w:t xml:space="preserve"> </w:t>
      </w:r>
    </w:p>
    <w:p w14:paraId="0067232E" w14:textId="77777777" w:rsidR="00611CBC" w:rsidRDefault="00611CBC" w:rsidP="003960B6">
      <w:pPr>
        <w:spacing w:line="480" w:lineRule="auto"/>
        <w:rPr>
          <w:rFonts w:ascii="Arial" w:hAnsi="Arial" w:cs="Arial"/>
          <w:sz w:val="24"/>
          <w:szCs w:val="24"/>
        </w:rPr>
      </w:pPr>
    </w:p>
    <w:p w14:paraId="23CE8E4D" w14:textId="22826B9D" w:rsidR="00D04539" w:rsidRDefault="008919F9" w:rsidP="003960B6">
      <w:pPr>
        <w:spacing w:line="480" w:lineRule="auto"/>
        <w:rPr>
          <w:rFonts w:ascii="Arial" w:hAnsi="Arial" w:cs="Arial"/>
          <w:sz w:val="24"/>
          <w:szCs w:val="24"/>
        </w:rPr>
      </w:pPr>
      <w:r>
        <w:rPr>
          <w:rFonts w:ascii="Arial" w:hAnsi="Arial" w:cs="Arial"/>
          <w:sz w:val="24"/>
          <w:szCs w:val="24"/>
        </w:rPr>
        <w:t>However</w:t>
      </w:r>
      <w:r w:rsidR="00FC48E5">
        <w:rPr>
          <w:rFonts w:ascii="Arial" w:hAnsi="Arial" w:cs="Arial"/>
          <w:sz w:val="24"/>
          <w:szCs w:val="24"/>
        </w:rPr>
        <w:t>,</w:t>
      </w:r>
      <w:r>
        <w:rPr>
          <w:rFonts w:ascii="Arial" w:hAnsi="Arial" w:cs="Arial"/>
          <w:sz w:val="24"/>
          <w:szCs w:val="24"/>
        </w:rPr>
        <w:t xml:space="preserve"> both male and female selectors showed linguistic bias, but men showed a higher discrimination towards women. </w:t>
      </w:r>
      <w:r w:rsidR="00ED1F09">
        <w:rPr>
          <w:rFonts w:ascii="Arial" w:hAnsi="Arial" w:cs="Arial"/>
          <w:sz w:val="24"/>
          <w:szCs w:val="24"/>
        </w:rPr>
        <w:t>Indicating that</w:t>
      </w:r>
      <w:r w:rsidR="00AB5625">
        <w:rPr>
          <w:rFonts w:ascii="Arial" w:hAnsi="Arial" w:cs="Arial"/>
          <w:sz w:val="24"/>
          <w:szCs w:val="24"/>
        </w:rPr>
        <w:t xml:space="preserve"> candidates gender clearly affects</w:t>
      </w:r>
      <w:r w:rsidR="000C010F">
        <w:rPr>
          <w:rFonts w:ascii="Arial" w:hAnsi="Arial" w:cs="Arial"/>
          <w:sz w:val="24"/>
          <w:szCs w:val="24"/>
        </w:rPr>
        <w:t xml:space="preserve"> selection</w:t>
      </w:r>
      <w:r>
        <w:rPr>
          <w:rFonts w:ascii="Arial" w:hAnsi="Arial" w:cs="Arial"/>
          <w:sz w:val="24"/>
          <w:szCs w:val="24"/>
        </w:rPr>
        <w:t>, and that language used is an effective way to provide evidence of implicit gender bias</w:t>
      </w:r>
      <w:r w:rsidR="00C11838">
        <w:rPr>
          <w:rFonts w:ascii="Arial" w:hAnsi="Arial" w:cs="Arial"/>
          <w:sz w:val="24"/>
          <w:szCs w:val="24"/>
        </w:rPr>
        <w:t xml:space="preserve"> and stigma attached to stereotypes</w:t>
      </w:r>
      <w:r w:rsidR="00FC48E5">
        <w:rPr>
          <w:rFonts w:ascii="Arial" w:hAnsi="Arial" w:cs="Arial"/>
          <w:sz w:val="24"/>
          <w:szCs w:val="24"/>
        </w:rPr>
        <w:t>.</w:t>
      </w:r>
      <w:r w:rsidR="000C010F">
        <w:rPr>
          <w:rFonts w:ascii="Arial" w:hAnsi="Arial" w:cs="Arial"/>
          <w:sz w:val="24"/>
          <w:szCs w:val="24"/>
        </w:rPr>
        <w:t xml:space="preserve"> O</w:t>
      </w:r>
      <w:r w:rsidR="00C11838">
        <w:rPr>
          <w:rFonts w:ascii="Arial" w:hAnsi="Arial" w:cs="Arial"/>
          <w:sz w:val="24"/>
          <w:szCs w:val="24"/>
        </w:rPr>
        <w:t>ne limitation of this study is that this was not tested on multiple levels, and a longitudinal study would be needed to follow the careers over several years in order to verify the rejections</w:t>
      </w:r>
      <w:r w:rsidR="000C010F">
        <w:rPr>
          <w:rFonts w:ascii="Arial" w:hAnsi="Arial" w:cs="Arial"/>
          <w:sz w:val="24"/>
          <w:szCs w:val="24"/>
        </w:rPr>
        <w:t xml:space="preserve"> </w:t>
      </w:r>
      <w:r w:rsidR="000C010F" w:rsidRPr="000C010F">
        <w:rPr>
          <w:rFonts w:ascii="Arial" w:hAnsi="Arial" w:cs="Arial"/>
          <w:noProof/>
          <w:sz w:val="24"/>
          <w:szCs w:val="24"/>
        </w:rPr>
        <w:t>(Rubini, &amp; Menegatti, 2014)</w:t>
      </w:r>
      <w:r w:rsidR="00C11838">
        <w:rPr>
          <w:rFonts w:ascii="Arial" w:hAnsi="Arial" w:cs="Arial"/>
          <w:sz w:val="24"/>
          <w:szCs w:val="24"/>
        </w:rPr>
        <w:t xml:space="preserve">. </w:t>
      </w:r>
    </w:p>
    <w:p w14:paraId="5CB70021" w14:textId="48A0FE70" w:rsidR="007A5DF1" w:rsidRDefault="007A5DF1" w:rsidP="003960B6">
      <w:pPr>
        <w:spacing w:line="480" w:lineRule="auto"/>
        <w:rPr>
          <w:rFonts w:ascii="Arial" w:hAnsi="Arial" w:cs="Arial"/>
          <w:sz w:val="24"/>
          <w:szCs w:val="24"/>
        </w:rPr>
      </w:pPr>
    </w:p>
    <w:p w14:paraId="60681590" w14:textId="1410294E" w:rsidR="00F9379B" w:rsidRDefault="007541D7" w:rsidP="003960B6">
      <w:pPr>
        <w:spacing w:line="480" w:lineRule="auto"/>
        <w:rPr>
          <w:rFonts w:ascii="Arial" w:hAnsi="Arial" w:cs="Arial"/>
          <w:sz w:val="24"/>
          <w:szCs w:val="24"/>
        </w:rPr>
      </w:pPr>
      <w:r w:rsidRPr="007541D7">
        <w:rPr>
          <w:rFonts w:ascii="Arial" w:hAnsi="Arial" w:cs="Arial"/>
          <w:noProof/>
          <w:sz w:val="24"/>
          <w:szCs w:val="24"/>
        </w:rPr>
        <w:t>Reilly,</w:t>
      </w:r>
      <w:r>
        <w:rPr>
          <w:rFonts w:ascii="Arial" w:hAnsi="Arial" w:cs="Arial"/>
          <w:noProof/>
          <w:sz w:val="24"/>
          <w:szCs w:val="24"/>
        </w:rPr>
        <w:t xml:space="preserve"> </w:t>
      </w:r>
      <w:r w:rsidRPr="007541D7">
        <w:rPr>
          <w:rFonts w:ascii="Arial" w:hAnsi="Arial" w:cs="Arial"/>
          <w:noProof/>
          <w:sz w:val="24"/>
          <w:szCs w:val="24"/>
        </w:rPr>
        <w:t xml:space="preserve">Rackley, &amp; Awad, </w:t>
      </w:r>
      <w:r>
        <w:rPr>
          <w:rFonts w:ascii="Arial" w:hAnsi="Arial" w:cs="Arial"/>
          <w:noProof/>
          <w:sz w:val="24"/>
          <w:szCs w:val="24"/>
        </w:rPr>
        <w:t>(</w:t>
      </w:r>
      <w:r w:rsidRPr="007541D7">
        <w:rPr>
          <w:rFonts w:ascii="Arial" w:hAnsi="Arial" w:cs="Arial"/>
          <w:noProof/>
          <w:sz w:val="24"/>
          <w:szCs w:val="24"/>
        </w:rPr>
        <w:t>2017)</w:t>
      </w:r>
      <w:r w:rsidR="005A13CC">
        <w:rPr>
          <w:rFonts w:ascii="Arial" w:hAnsi="Arial" w:cs="Arial"/>
          <w:sz w:val="24"/>
          <w:szCs w:val="24"/>
        </w:rPr>
        <w:t xml:space="preserve"> states within their study that mentoring within the field of STEM </w:t>
      </w:r>
      <w:r w:rsidR="00F2610E">
        <w:rPr>
          <w:rFonts w:ascii="Arial" w:hAnsi="Arial" w:cs="Arial"/>
          <w:sz w:val="24"/>
          <w:szCs w:val="24"/>
        </w:rPr>
        <w:t xml:space="preserve">more specifically in technology, </w:t>
      </w:r>
      <w:r w:rsidR="005A13CC">
        <w:rPr>
          <w:rFonts w:ascii="Arial" w:hAnsi="Arial" w:cs="Arial"/>
          <w:sz w:val="24"/>
          <w:szCs w:val="24"/>
        </w:rPr>
        <w:t xml:space="preserve">is particularly important for both men and women. </w:t>
      </w:r>
      <w:r w:rsidR="00051466">
        <w:rPr>
          <w:rFonts w:ascii="Arial" w:hAnsi="Arial" w:cs="Arial"/>
          <w:sz w:val="24"/>
          <w:szCs w:val="24"/>
        </w:rPr>
        <w:t>The issues that the intern experienced,</w:t>
      </w:r>
      <w:r w:rsidR="00FB7CE3">
        <w:rPr>
          <w:rFonts w:ascii="Arial" w:hAnsi="Arial" w:cs="Arial"/>
          <w:sz w:val="24"/>
          <w:szCs w:val="24"/>
        </w:rPr>
        <w:t xml:space="preserve"> combined with</w:t>
      </w:r>
      <w:r w:rsidR="00051466">
        <w:rPr>
          <w:rFonts w:ascii="Arial" w:hAnsi="Arial" w:cs="Arial"/>
          <w:sz w:val="24"/>
          <w:szCs w:val="24"/>
        </w:rPr>
        <w:t xml:space="preserve"> the particular levels of the participants hostile and benevolent sexism, </w:t>
      </w:r>
      <w:r w:rsidR="00703F43">
        <w:rPr>
          <w:rFonts w:ascii="Arial" w:hAnsi="Arial" w:cs="Arial"/>
          <w:sz w:val="24"/>
          <w:szCs w:val="24"/>
        </w:rPr>
        <w:t>provided evidence of gender discrimination of both sexes</w:t>
      </w:r>
      <w:r w:rsidR="00FB7CE3">
        <w:rPr>
          <w:rFonts w:ascii="Arial" w:hAnsi="Arial" w:cs="Arial"/>
          <w:sz w:val="24"/>
          <w:szCs w:val="24"/>
        </w:rPr>
        <w:t>,</w:t>
      </w:r>
      <w:r w:rsidR="00703F43">
        <w:rPr>
          <w:rFonts w:ascii="Arial" w:hAnsi="Arial" w:cs="Arial"/>
          <w:sz w:val="24"/>
          <w:szCs w:val="24"/>
        </w:rPr>
        <w:t xml:space="preserve"> and in fact mentoring of the same sex can have a higher negative effect, especially amongst women. </w:t>
      </w:r>
      <w:r w:rsidR="000559EB">
        <w:rPr>
          <w:rFonts w:ascii="Arial" w:hAnsi="Arial" w:cs="Arial"/>
          <w:sz w:val="24"/>
          <w:szCs w:val="24"/>
        </w:rPr>
        <w:t xml:space="preserve">Furthermore, </w:t>
      </w:r>
      <w:r w:rsidR="00BF1DC9">
        <w:rPr>
          <w:rFonts w:ascii="Arial" w:hAnsi="Arial" w:cs="Arial"/>
          <w:sz w:val="24"/>
          <w:szCs w:val="24"/>
        </w:rPr>
        <w:t>men were encouraged to follow gender norms of being self sufficient and females were encouraged to manage their emotions</w:t>
      </w:r>
      <w:r w:rsidR="005B2611">
        <w:rPr>
          <w:rFonts w:ascii="Arial" w:hAnsi="Arial" w:cs="Arial"/>
          <w:sz w:val="24"/>
          <w:szCs w:val="24"/>
        </w:rPr>
        <w:t xml:space="preserve"> </w:t>
      </w:r>
      <w:r w:rsidR="005B2611" w:rsidRPr="007541D7">
        <w:rPr>
          <w:rFonts w:ascii="Arial" w:hAnsi="Arial" w:cs="Arial"/>
          <w:noProof/>
          <w:sz w:val="24"/>
          <w:szCs w:val="24"/>
        </w:rPr>
        <w:t>(Reilly,</w:t>
      </w:r>
      <w:r w:rsidR="005B2611">
        <w:rPr>
          <w:rFonts w:ascii="Arial" w:hAnsi="Arial" w:cs="Arial"/>
          <w:noProof/>
          <w:sz w:val="24"/>
          <w:szCs w:val="24"/>
        </w:rPr>
        <w:t xml:space="preserve"> </w:t>
      </w:r>
      <w:r w:rsidR="005B2611" w:rsidRPr="003B1B7B">
        <w:rPr>
          <w:rFonts w:ascii="Arial" w:hAnsi="Arial" w:cs="Arial"/>
          <w:i/>
          <w:iCs/>
          <w:noProof/>
          <w:sz w:val="24"/>
          <w:szCs w:val="24"/>
        </w:rPr>
        <w:t>et al,</w:t>
      </w:r>
      <w:r w:rsidR="005B2611" w:rsidRPr="007541D7">
        <w:rPr>
          <w:rFonts w:ascii="Arial" w:hAnsi="Arial" w:cs="Arial"/>
          <w:noProof/>
          <w:sz w:val="24"/>
          <w:szCs w:val="24"/>
        </w:rPr>
        <w:t xml:space="preserve"> 2017)</w:t>
      </w:r>
      <w:r w:rsidR="00BF1DC9">
        <w:rPr>
          <w:rFonts w:ascii="Arial" w:hAnsi="Arial" w:cs="Arial"/>
          <w:sz w:val="24"/>
          <w:szCs w:val="24"/>
        </w:rPr>
        <w:t>. There were a few limitations of this study, firstly that a vignette was used to explore perceptions of interns, this may vary in real life settings, secondly, it was a self</w:t>
      </w:r>
      <w:r w:rsidR="00E76310">
        <w:rPr>
          <w:rFonts w:ascii="Arial" w:hAnsi="Arial" w:cs="Arial"/>
          <w:sz w:val="24"/>
          <w:szCs w:val="24"/>
        </w:rPr>
        <w:t>-</w:t>
      </w:r>
      <w:r w:rsidR="00BF1DC9">
        <w:rPr>
          <w:rFonts w:ascii="Arial" w:hAnsi="Arial" w:cs="Arial"/>
          <w:sz w:val="24"/>
          <w:szCs w:val="24"/>
        </w:rPr>
        <w:t>reported study, allowing for the potential for dishonesty when reporting sexist beliefs, perhaps an online study would have been more beneficial to allow better anonymity</w:t>
      </w:r>
      <w:r w:rsidR="00E76310">
        <w:rPr>
          <w:rFonts w:ascii="Arial" w:hAnsi="Arial" w:cs="Arial"/>
          <w:sz w:val="24"/>
          <w:szCs w:val="24"/>
        </w:rPr>
        <w:t xml:space="preserve"> and more truthful responses</w:t>
      </w:r>
      <w:r w:rsidR="00BF1DC9">
        <w:rPr>
          <w:rFonts w:ascii="Arial" w:hAnsi="Arial" w:cs="Arial"/>
          <w:sz w:val="24"/>
          <w:szCs w:val="24"/>
        </w:rPr>
        <w:t xml:space="preserve">, and finally to include an internal and external motivation scale </w:t>
      </w:r>
      <w:r w:rsidR="00E76310">
        <w:rPr>
          <w:rFonts w:ascii="Arial" w:hAnsi="Arial" w:cs="Arial"/>
          <w:sz w:val="24"/>
          <w:szCs w:val="24"/>
        </w:rPr>
        <w:t xml:space="preserve">without sexism scales may elicit to this further. </w:t>
      </w:r>
    </w:p>
    <w:p w14:paraId="3D3FA005" w14:textId="7C18C18B" w:rsidR="00FF7843" w:rsidRPr="00007DE7" w:rsidRDefault="0090531B" w:rsidP="009643D6">
      <w:pPr>
        <w:spacing w:line="480" w:lineRule="auto"/>
        <w:rPr>
          <w:rFonts w:ascii="Arial" w:hAnsi="Arial" w:cs="Arial"/>
          <w:sz w:val="24"/>
          <w:szCs w:val="24"/>
        </w:rPr>
      </w:pPr>
      <w:r>
        <w:rPr>
          <w:rFonts w:ascii="Arial" w:hAnsi="Arial" w:cs="Arial"/>
          <w:sz w:val="24"/>
          <w:szCs w:val="24"/>
        </w:rPr>
        <w:tab/>
      </w:r>
    </w:p>
    <w:p w14:paraId="51D72F5E" w14:textId="17D699B0" w:rsidR="00611CBC" w:rsidRDefault="00937E61" w:rsidP="00B02EA4">
      <w:pPr>
        <w:spacing w:line="480" w:lineRule="auto"/>
        <w:rPr>
          <w:rFonts w:ascii="Arial" w:hAnsi="Arial" w:cs="Arial"/>
          <w:sz w:val="24"/>
          <w:szCs w:val="24"/>
        </w:rPr>
      </w:pPr>
      <w:r w:rsidRPr="00007DE7">
        <w:rPr>
          <w:rFonts w:ascii="Arial" w:hAnsi="Arial" w:cs="Arial"/>
          <w:sz w:val="24"/>
          <w:szCs w:val="24"/>
        </w:rPr>
        <w:t>To conclude,</w:t>
      </w:r>
      <w:r w:rsidR="003D0E52">
        <w:rPr>
          <w:rFonts w:ascii="Arial" w:hAnsi="Arial" w:cs="Arial"/>
          <w:sz w:val="24"/>
          <w:szCs w:val="24"/>
        </w:rPr>
        <w:t xml:space="preserve"> whilst stereotyping is an effective way for individuals to categorise</w:t>
      </w:r>
      <w:r w:rsidR="00611CBC">
        <w:rPr>
          <w:rFonts w:ascii="Arial" w:hAnsi="Arial" w:cs="Arial"/>
          <w:sz w:val="24"/>
          <w:szCs w:val="24"/>
        </w:rPr>
        <w:t xml:space="preserve"> and process information, errors in </w:t>
      </w:r>
      <w:r w:rsidR="009730A0">
        <w:rPr>
          <w:rFonts w:ascii="Arial" w:hAnsi="Arial" w:cs="Arial"/>
          <w:sz w:val="24"/>
          <w:szCs w:val="24"/>
        </w:rPr>
        <w:t>the re-</w:t>
      </w:r>
      <w:r w:rsidR="00611CBC">
        <w:rPr>
          <w:rFonts w:ascii="Arial" w:hAnsi="Arial" w:cs="Arial"/>
          <w:sz w:val="24"/>
          <w:szCs w:val="24"/>
        </w:rPr>
        <w:t>occurrence of data, expectations of gender norms and stereotypes, can cause prejudice and biases.</w:t>
      </w:r>
      <w:r w:rsidRPr="00007DE7">
        <w:rPr>
          <w:rFonts w:ascii="Arial" w:hAnsi="Arial" w:cs="Arial"/>
          <w:sz w:val="24"/>
          <w:szCs w:val="24"/>
        </w:rPr>
        <w:t xml:space="preserve"> </w:t>
      </w:r>
      <w:r w:rsidR="004570E2">
        <w:rPr>
          <w:rFonts w:ascii="Arial" w:hAnsi="Arial" w:cs="Arial"/>
          <w:sz w:val="24"/>
          <w:szCs w:val="24"/>
        </w:rPr>
        <w:t xml:space="preserve">This has evidently changed over time, and presents itself in more implicit ways due to legislation that is in place. </w:t>
      </w:r>
      <w:r w:rsidR="00611CBC">
        <w:rPr>
          <w:rFonts w:ascii="Arial" w:hAnsi="Arial" w:cs="Arial"/>
          <w:sz w:val="24"/>
          <w:szCs w:val="24"/>
        </w:rPr>
        <w:t>I</w:t>
      </w:r>
      <w:r w:rsidR="0059472F">
        <w:rPr>
          <w:rFonts w:ascii="Arial" w:hAnsi="Arial" w:cs="Arial"/>
          <w:sz w:val="24"/>
          <w:szCs w:val="24"/>
        </w:rPr>
        <w:t>t is concerning that predoctoral experiences may influence</w:t>
      </w:r>
      <w:r w:rsidR="00925BC4">
        <w:rPr>
          <w:rFonts w:ascii="Arial" w:hAnsi="Arial" w:cs="Arial"/>
          <w:sz w:val="24"/>
          <w:szCs w:val="24"/>
        </w:rPr>
        <w:t xml:space="preserve"> individual</w:t>
      </w:r>
      <w:r w:rsidR="0059472F">
        <w:rPr>
          <w:rFonts w:ascii="Arial" w:hAnsi="Arial" w:cs="Arial"/>
          <w:sz w:val="24"/>
          <w:szCs w:val="24"/>
        </w:rPr>
        <w:t xml:space="preserve">’s postdoctoral decisions about career choices. </w:t>
      </w:r>
      <w:r w:rsidR="004570E2">
        <w:rPr>
          <w:rFonts w:ascii="Arial" w:hAnsi="Arial" w:cs="Arial"/>
          <w:sz w:val="24"/>
          <w:szCs w:val="24"/>
        </w:rPr>
        <w:t>Societal gender</w:t>
      </w:r>
      <w:r w:rsidR="0059472F">
        <w:rPr>
          <w:rFonts w:ascii="Arial" w:hAnsi="Arial" w:cs="Arial"/>
          <w:sz w:val="24"/>
          <w:szCs w:val="24"/>
        </w:rPr>
        <w:t xml:space="preserve"> </w:t>
      </w:r>
      <w:r w:rsidR="004570E2">
        <w:rPr>
          <w:rFonts w:ascii="Arial" w:hAnsi="Arial" w:cs="Arial"/>
          <w:sz w:val="24"/>
          <w:szCs w:val="24"/>
        </w:rPr>
        <w:t xml:space="preserve">prejudices in </w:t>
      </w:r>
      <w:r w:rsidR="0059472F">
        <w:rPr>
          <w:rFonts w:ascii="Arial" w:hAnsi="Arial" w:cs="Arial"/>
          <w:sz w:val="24"/>
          <w:szCs w:val="24"/>
        </w:rPr>
        <w:t>specific roles as</w:t>
      </w:r>
      <w:r w:rsidR="004570E2">
        <w:rPr>
          <w:rFonts w:ascii="Arial" w:hAnsi="Arial" w:cs="Arial"/>
          <w:sz w:val="24"/>
          <w:szCs w:val="24"/>
        </w:rPr>
        <w:t xml:space="preserve"> </w:t>
      </w:r>
      <w:r w:rsidR="00611CBC">
        <w:rPr>
          <w:rFonts w:ascii="Arial" w:hAnsi="Arial" w:cs="Arial"/>
          <w:sz w:val="24"/>
          <w:szCs w:val="24"/>
        </w:rPr>
        <w:t>documented</w:t>
      </w:r>
      <w:r w:rsidR="0059472F">
        <w:rPr>
          <w:rFonts w:ascii="Arial" w:hAnsi="Arial" w:cs="Arial"/>
          <w:sz w:val="24"/>
          <w:szCs w:val="24"/>
        </w:rPr>
        <w:t xml:space="preserve"> within fields such as science, technology, engineering and mathematics may </w:t>
      </w:r>
      <w:r w:rsidR="00611CBC">
        <w:rPr>
          <w:rFonts w:ascii="Arial" w:hAnsi="Arial" w:cs="Arial"/>
          <w:sz w:val="24"/>
          <w:szCs w:val="24"/>
        </w:rPr>
        <w:t>offer an explanation as to</w:t>
      </w:r>
      <w:r w:rsidR="0059472F">
        <w:rPr>
          <w:rFonts w:ascii="Arial" w:hAnsi="Arial" w:cs="Arial"/>
          <w:sz w:val="24"/>
          <w:szCs w:val="24"/>
        </w:rPr>
        <w:t xml:space="preserve"> why these specific fields are </w:t>
      </w:r>
      <w:r w:rsidR="00611CBC">
        <w:rPr>
          <w:rFonts w:ascii="Arial" w:hAnsi="Arial" w:cs="Arial"/>
          <w:sz w:val="24"/>
          <w:szCs w:val="24"/>
        </w:rPr>
        <w:t xml:space="preserve">still </w:t>
      </w:r>
      <w:r w:rsidR="0059472F">
        <w:rPr>
          <w:rFonts w:ascii="Arial" w:hAnsi="Arial" w:cs="Arial"/>
          <w:sz w:val="24"/>
          <w:szCs w:val="24"/>
        </w:rPr>
        <w:t>male dominated</w:t>
      </w:r>
      <w:r w:rsidR="00611CBC">
        <w:rPr>
          <w:rFonts w:ascii="Arial" w:hAnsi="Arial" w:cs="Arial"/>
          <w:sz w:val="24"/>
          <w:szCs w:val="24"/>
        </w:rPr>
        <w:t xml:space="preserve">. </w:t>
      </w:r>
      <w:r w:rsidR="00611CBC">
        <w:rPr>
          <w:rFonts w:ascii="Arial" w:hAnsi="Arial" w:cs="Arial"/>
          <w:sz w:val="24"/>
          <w:szCs w:val="24"/>
        </w:rPr>
        <w:lastRenderedPageBreak/>
        <w:t xml:space="preserve">Whether this is </w:t>
      </w:r>
      <w:r w:rsidR="004570E2">
        <w:rPr>
          <w:rFonts w:ascii="Arial" w:hAnsi="Arial" w:cs="Arial"/>
          <w:sz w:val="24"/>
          <w:szCs w:val="24"/>
        </w:rPr>
        <w:t xml:space="preserve">still currently </w:t>
      </w:r>
      <w:r w:rsidR="00611CBC">
        <w:rPr>
          <w:rFonts w:ascii="Arial" w:hAnsi="Arial" w:cs="Arial"/>
          <w:sz w:val="24"/>
          <w:szCs w:val="24"/>
        </w:rPr>
        <w:t xml:space="preserve">due to the most adequate person </w:t>
      </w:r>
      <w:r w:rsidR="00925BC4">
        <w:rPr>
          <w:rFonts w:ascii="Arial" w:hAnsi="Arial" w:cs="Arial"/>
          <w:sz w:val="24"/>
          <w:szCs w:val="24"/>
        </w:rPr>
        <w:t xml:space="preserve">being employed </w:t>
      </w:r>
      <w:r w:rsidR="00611CBC">
        <w:rPr>
          <w:rFonts w:ascii="Arial" w:hAnsi="Arial" w:cs="Arial"/>
          <w:sz w:val="24"/>
          <w:szCs w:val="24"/>
        </w:rPr>
        <w:t xml:space="preserve">for the role or just upkeeping societies gender norms. </w:t>
      </w:r>
    </w:p>
    <w:p w14:paraId="6C1DFFFC" w14:textId="77777777" w:rsidR="006B6064" w:rsidRDefault="006B6064" w:rsidP="00B02EA4">
      <w:pPr>
        <w:spacing w:line="480" w:lineRule="auto"/>
        <w:rPr>
          <w:rFonts w:ascii="Arial" w:hAnsi="Arial" w:cs="Arial"/>
          <w:sz w:val="24"/>
          <w:szCs w:val="24"/>
        </w:rPr>
      </w:pPr>
    </w:p>
    <w:p w14:paraId="4420E701" w14:textId="55F2482D" w:rsidR="00280FEA" w:rsidRDefault="00280FEA" w:rsidP="00B02EA4">
      <w:pPr>
        <w:spacing w:line="480" w:lineRule="auto"/>
        <w:rPr>
          <w:rFonts w:ascii="Arial" w:hAnsi="Arial" w:cs="Arial"/>
          <w:noProof/>
          <w:sz w:val="24"/>
          <w:szCs w:val="24"/>
        </w:rPr>
      </w:pPr>
      <w:r>
        <w:rPr>
          <w:rFonts w:ascii="Arial" w:hAnsi="Arial" w:cs="Arial"/>
          <w:sz w:val="24"/>
          <w:szCs w:val="24"/>
        </w:rPr>
        <w:t xml:space="preserve">Ambivalent sexism </w:t>
      </w:r>
      <w:r w:rsidR="004570E2">
        <w:rPr>
          <w:rFonts w:ascii="Arial" w:hAnsi="Arial" w:cs="Arial"/>
          <w:sz w:val="24"/>
          <w:szCs w:val="24"/>
        </w:rPr>
        <w:t xml:space="preserve">suggests that hostile sexism and benevolent sexism encourages the social hierarchy that is present within society, even if individuals frame these differences in a positive or negative way. These differences </w:t>
      </w:r>
      <w:r w:rsidR="004570E2">
        <w:rPr>
          <w:rFonts w:ascii="Arial" w:hAnsi="Arial" w:cs="Arial"/>
          <w:noProof/>
          <w:sz w:val="24"/>
          <w:szCs w:val="24"/>
        </w:rPr>
        <w:t xml:space="preserve">cause hostility between groups that differer in physical appearance, except with men and women, the biology of their sex creates a situation which is unique to any other ingroup outgroup dynamic. </w:t>
      </w:r>
      <w:r w:rsidR="00393D6F">
        <w:rPr>
          <w:rFonts w:ascii="Arial" w:hAnsi="Arial" w:cs="Arial"/>
          <w:noProof/>
          <w:sz w:val="24"/>
          <w:szCs w:val="24"/>
        </w:rPr>
        <w:t>We are almost forced to interact a</w:t>
      </w:r>
      <w:r w:rsidR="00274FE8">
        <w:rPr>
          <w:rFonts w:ascii="Arial" w:hAnsi="Arial" w:cs="Arial"/>
          <w:noProof/>
          <w:sz w:val="24"/>
          <w:szCs w:val="24"/>
        </w:rPr>
        <w:t>nd be civil for the sake of the survival of our species.</w:t>
      </w:r>
      <w:r w:rsidR="00393D6F">
        <w:rPr>
          <w:rFonts w:ascii="Arial" w:hAnsi="Arial" w:cs="Arial"/>
          <w:noProof/>
          <w:sz w:val="24"/>
          <w:szCs w:val="24"/>
        </w:rPr>
        <w:t xml:space="preserve">  </w:t>
      </w:r>
    </w:p>
    <w:p w14:paraId="4AC7DA43" w14:textId="77777777" w:rsidR="006B6064" w:rsidRDefault="006B6064" w:rsidP="00B02EA4">
      <w:pPr>
        <w:spacing w:line="480" w:lineRule="auto"/>
        <w:rPr>
          <w:rFonts w:ascii="Arial" w:hAnsi="Arial" w:cs="Arial"/>
          <w:sz w:val="24"/>
          <w:szCs w:val="24"/>
        </w:rPr>
      </w:pPr>
    </w:p>
    <w:p w14:paraId="59B36FBC" w14:textId="4B0D4FB4" w:rsidR="00816C3B" w:rsidRDefault="00007DE7" w:rsidP="00B02EA4">
      <w:pPr>
        <w:spacing w:line="480" w:lineRule="auto"/>
        <w:rPr>
          <w:rFonts w:ascii="Arial" w:hAnsi="Arial" w:cs="Arial"/>
          <w:sz w:val="24"/>
          <w:szCs w:val="24"/>
        </w:rPr>
      </w:pPr>
      <w:r w:rsidRPr="00007DE7">
        <w:rPr>
          <w:rFonts w:ascii="Arial" w:hAnsi="Arial" w:cs="Arial"/>
          <w:sz w:val="24"/>
          <w:szCs w:val="24"/>
        </w:rPr>
        <w:t xml:space="preserve">One way that may be beneficial to reform potential bias within gender differences is sensitization </w:t>
      </w:r>
      <w:r w:rsidRPr="00007DE7">
        <w:rPr>
          <w:rFonts w:ascii="Arial" w:hAnsi="Arial" w:cs="Arial"/>
          <w:noProof/>
          <w:sz w:val="24"/>
          <w:szCs w:val="24"/>
        </w:rPr>
        <w:t>(Yengar, 2016)</w:t>
      </w:r>
      <w:r w:rsidRPr="00007DE7">
        <w:rPr>
          <w:rFonts w:ascii="Arial" w:hAnsi="Arial" w:cs="Arial"/>
          <w:sz w:val="24"/>
          <w:szCs w:val="24"/>
        </w:rPr>
        <w:t xml:space="preserve">. By encouraging more women from all races and ethnicity into applying for higher education roles such as professors and senior lecturer positions, this may help recruiters to examine their own personal attitudes and biases and change potential thought processes used within recruiting. </w:t>
      </w:r>
    </w:p>
    <w:p w14:paraId="58B79956" w14:textId="77777777" w:rsidR="00F9379B" w:rsidRDefault="00F9379B" w:rsidP="00B02EA4">
      <w:pPr>
        <w:spacing w:line="480" w:lineRule="auto"/>
        <w:rPr>
          <w:rFonts w:ascii="Arial" w:hAnsi="Arial" w:cs="Arial"/>
          <w:sz w:val="24"/>
          <w:szCs w:val="24"/>
        </w:rPr>
      </w:pPr>
    </w:p>
    <w:p w14:paraId="63F4B16B" w14:textId="4829AD79" w:rsidR="00937E61" w:rsidRDefault="00007DE7" w:rsidP="00B02EA4">
      <w:pPr>
        <w:spacing w:line="480" w:lineRule="auto"/>
        <w:rPr>
          <w:rFonts w:ascii="Arial" w:hAnsi="Arial" w:cs="Arial"/>
          <w:sz w:val="24"/>
          <w:szCs w:val="24"/>
        </w:rPr>
      </w:pPr>
      <w:r w:rsidRPr="00007DE7">
        <w:rPr>
          <w:rFonts w:ascii="Arial" w:hAnsi="Arial" w:cs="Arial"/>
          <w:sz w:val="24"/>
          <w:szCs w:val="24"/>
        </w:rPr>
        <w:t>Recruiters need to be aware of their own personal prejudices and biases in order to select the most suitable candidate</w:t>
      </w:r>
      <w:r w:rsidR="00D279FB">
        <w:rPr>
          <w:rFonts w:ascii="Arial" w:hAnsi="Arial" w:cs="Arial"/>
          <w:sz w:val="24"/>
          <w:szCs w:val="24"/>
        </w:rPr>
        <w:t xml:space="preserve"> regardless of gender</w:t>
      </w:r>
      <w:r w:rsidRPr="00007DE7">
        <w:rPr>
          <w:rFonts w:ascii="Arial" w:hAnsi="Arial" w:cs="Arial"/>
          <w:sz w:val="24"/>
          <w:szCs w:val="24"/>
        </w:rPr>
        <w:t xml:space="preserve">. </w:t>
      </w:r>
      <w:r w:rsidR="00816C3B">
        <w:rPr>
          <w:rFonts w:ascii="Arial" w:hAnsi="Arial" w:cs="Arial"/>
          <w:sz w:val="24"/>
          <w:szCs w:val="24"/>
        </w:rPr>
        <w:t xml:space="preserve">And by believing that the reduction in prejudice towards women will directly affect the increase </w:t>
      </w:r>
      <w:r w:rsidR="004A7C6D">
        <w:rPr>
          <w:rFonts w:ascii="Arial" w:hAnsi="Arial" w:cs="Arial"/>
          <w:sz w:val="24"/>
          <w:szCs w:val="24"/>
        </w:rPr>
        <w:t>the</w:t>
      </w:r>
      <w:r w:rsidR="00816C3B">
        <w:rPr>
          <w:rFonts w:ascii="Arial" w:hAnsi="Arial" w:cs="Arial"/>
          <w:sz w:val="24"/>
          <w:szCs w:val="24"/>
        </w:rPr>
        <w:t xml:space="preserve"> discrimination of men, </w:t>
      </w:r>
      <w:r w:rsidR="004A7C6D">
        <w:rPr>
          <w:rFonts w:ascii="Arial" w:hAnsi="Arial" w:cs="Arial"/>
          <w:sz w:val="24"/>
          <w:szCs w:val="24"/>
        </w:rPr>
        <w:t xml:space="preserve">this </w:t>
      </w:r>
      <w:r w:rsidR="00816C3B">
        <w:rPr>
          <w:rFonts w:ascii="Arial" w:hAnsi="Arial" w:cs="Arial"/>
          <w:sz w:val="24"/>
          <w:szCs w:val="24"/>
        </w:rPr>
        <w:t xml:space="preserve">may restrict further equality of gender within the work place. </w:t>
      </w:r>
      <w:r w:rsidRPr="00007DE7">
        <w:rPr>
          <w:rFonts w:ascii="Arial" w:hAnsi="Arial" w:cs="Arial"/>
          <w:sz w:val="24"/>
          <w:szCs w:val="24"/>
        </w:rPr>
        <w:t>Within this present study the aim is to investigate gender bias</w:t>
      </w:r>
      <w:r w:rsidR="0059472F">
        <w:rPr>
          <w:rFonts w:ascii="Arial" w:hAnsi="Arial" w:cs="Arial"/>
          <w:sz w:val="24"/>
          <w:szCs w:val="24"/>
        </w:rPr>
        <w:t xml:space="preserve"> within</w:t>
      </w:r>
      <w:r w:rsidRPr="00007DE7">
        <w:rPr>
          <w:rFonts w:ascii="Arial" w:hAnsi="Arial" w:cs="Arial"/>
          <w:sz w:val="24"/>
          <w:szCs w:val="24"/>
        </w:rPr>
        <w:t xml:space="preserve"> hiring decisions</w:t>
      </w:r>
      <w:r w:rsidR="00721CCB">
        <w:rPr>
          <w:rFonts w:ascii="Arial" w:hAnsi="Arial" w:cs="Arial"/>
          <w:sz w:val="24"/>
          <w:szCs w:val="24"/>
        </w:rPr>
        <w:t xml:space="preserve">, </w:t>
      </w:r>
      <w:r w:rsidR="0059472F">
        <w:rPr>
          <w:rFonts w:ascii="Arial" w:hAnsi="Arial" w:cs="Arial"/>
          <w:sz w:val="24"/>
          <w:szCs w:val="24"/>
        </w:rPr>
        <w:t xml:space="preserve">followed by a gender </w:t>
      </w:r>
      <w:r w:rsidR="004A7C6D">
        <w:rPr>
          <w:rFonts w:ascii="Arial" w:hAnsi="Arial" w:cs="Arial"/>
          <w:sz w:val="24"/>
          <w:szCs w:val="24"/>
        </w:rPr>
        <w:t>ambivalence</w:t>
      </w:r>
      <w:r w:rsidR="0059472F">
        <w:rPr>
          <w:rFonts w:ascii="Arial" w:hAnsi="Arial" w:cs="Arial"/>
          <w:sz w:val="24"/>
          <w:szCs w:val="24"/>
        </w:rPr>
        <w:t xml:space="preserve"> questionnaire</w:t>
      </w:r>
      <w:r w:rsidRPr="00007DE7">
        <w:rPr>
          <w:rFonts w:ascii="Arial" w:hAnsi="Arial" w:cs="Arial"/>
          <w:sz w:val="24"/>
          <w:szCs w:val="24"/>
        </w:rPr>
        <w:t xml:space="preserve">. With the interchanging </w:t>
      </w:r>
      <w:r w:rsidRPr="00007DE7">
        <w:rPr>
          <w:rFonts w:ascii="Arial" w:hAnsi="Arial" w:cs="Arial"/>
          <w:sz w:val="24"/>
          <w:szCs w:val="24"/>
        </w:rPr>
        <w:lastRenderedPageBreak/>
        <w:t>gender roles of current society, is the threat that the increasing independence of women pose to a dominant social order still affecting job selection</w:t>
      </w:r>
      <w:r w:rsidR="00980E4A">
        <w:rPr>
          <w:rFonts w:ascii="Arial" w:hAnsi="Arial" w:cs="Arial"/>
          <w:sz w:val="24"/>
          <w:szCs w:val="24"/>
        </w:rPr>
        <w:t>.</w:t>
      </w:r>
    </w:p>
    <w:p w14:paraId="7DA5E174" w14:textId="5FC71048" w:rsidR="001B5428" w:rsidRDefault="001B5428" w:rsidP="00B02EA4">
      <w:pPr>
        <w:spacing w:line="480" w:lineRule="auto"/>
        <w:rPr>
          <w:rFonts w:ascii="Arial" w:hAnsi="Arial" w:cs="Arial"/>
          <w:sz w:val="24"/>
          <w:szCs w:val="24"/>
        </w:rPr>
      </w:pPr>
    </w:p>
    <w:p w14:paraId="72C87EC8" w14:textId="10B4BCB0" w:rsidR="001B5428" w:rsidRDefault="001B5428" w:rsidP="00B02EA4">
      <w:pPr>
        <w:spacing w:line="480" w:lineRule="auto"/>
        <w:rPr>
          <w:rFonts w:ascii="Arial" w:hAnsi="Arial" w:cs="Arial"/>
          <w:sz w:val="24"/>
          <w:szCs w:val="24"/>
        </w:rPr>
      </w:pPr>
    </w:p>
    <w:p w14:paraId="00B77380" w14:textId="77777777" w:rsidR="001B5428" w:rsidRPr="00007DE7" w:rsidRDefault="001B5428" w:rsidP="00B02EA4">
      <w:pPr>
        <w:spacing w:line="480" w:lineRule="auto"/>
        <w:rPr>
          <w:rFonts w:ascii="Arial" w:hAnsi="Arial" w:cs="Arial"/>
          <w:sz w:val="24"/>
          <w:szCs w:val="24"/>
        </w:rPr>
      </w:pPr>
    </w:p>
    <w:p w14:paraId="6FCA419B" w14:textId="6110170F" w:rsidR="00937E61" w:rsidRDefault="00937E61" w:rsidP="00B02EA4">
      <w:pPr>
        <w:spacing w:line="480" w:lineRule="auto"/>
        <w:rPr>
          <w:rFonts w:ascii="Arial" w:hAnsi="Arial" w:cs="Arial"/>
          <w:sz w:val="24"/>
          <w:szCs w:val="24"/>
        </w:rPr>
      </w:pPr>
    </w:p>
    <w:p w14:paraId="2216B6BA" w14:textId="77777777" w:rsidR="001B5428" w:rsidRPr="00007DE7" w:rsidRDefault="001B5428" w:rsidP="00B02EA4">
      <w:pPr>
        <w:spacing w:line="480" w:lineRule="auto"/>
        <w:rPr>
          <w:rFonts w:ascii="Arial" w:hAnsi="Arial" w:cs="Arial"/>
          <w:sz w:val="24"/>
          <w:szCs w:val="24"/>
        </w:rPr>
      </w:pPr>
    </w:p>
    <w:p w14:paraId="4E6F188C" w14:textId="16825621" w:rsidR="009E7906" w:rsidRDefault="009E7906" w:rsidP="00B02EA4">
      <w:pPr>
        <w:spacing w:line="480" w:lineRule="auto"/>
        <w:rPr>
          <w:rFonts w:ascii="Arial" w:hAnsi="Arial" w:cs="Arial"/>
          <w:sz w:val="24"/>
          <w:szCs w:val="24"/>
        </w:rPr>
      </w:pPr>
    </w:p>
    <w:p w14:paraId="79329B28" w14:textId="77777777" w:rsidR="009E7906" w:rsidRDefault="009E7906" w:rsidP="00B02EA4">
      <w:pPr>
        <w:spacing w:line="480" w:lineRule="auto"/>
        <w:rPr>
          <w:rFonts w:ascii="Arial" w:hAnsi="Arial" w:cs="Arial"/>
          <w:sz w:val="24"/>
          <w:szCs w:val="24"/>
        </w:rPr>
      </w:pPr>
    </w:p>
    <w:p w14:paraId="443E49CF" w14:textId="77777777" w:rsidR="001B5428" w:rsidRPr="00007DE7" w:rsidRDefault="001B5428" w:rsidP="00B02EA4">
      <w:pPr>
        <w:spacing w:line="480" w:lineRule="auto"/>
        <w:rPr>
          <w:rFonts w:ascii="Arial" w:hAnsi="Arial" w:cs="Arial"/>
          <w:sz w:val="24"/>
          <w:szCs w:val="24"/>
        </w:rPr>
      </w:pPr>
    </w:p>
    <w:p w14:paraId="175D5702" w14:textId="4349B1FF" w:rsidR="00937E61" w:rsidRPr="00007DE7" w:rsidRDefault="00937E61" w:rsidP="00B02EA4">
      <w:pPr>
        <w:spacing w:line="480" w:lineRule="auto"/>
        <w:rPr>
          <w:rFonts w:ascii="Arial" w:hAnsi="Arial" w:cs="Arial"/>
          <w:sz w:val="24"/>
          <w:szCs w:val="24"/>
        </w:rPr>
      </w:pPr>
    </w:p>
    <w:p w14:paraId="7D3E4EDC" w14:textId="5A645C36" w:rsidR="003D2C55" w:rsidRPr="00007DE7" w:rsidRDefault="003D2C55" w:rsidP="00B02EA4">
      <w:pPr>
        <w:spacing w:line="480" w:lineRule="auto"/>
        <w:rPr>
          <w:rFonts w:ascii="Arial" w:hAnsi="Arial" w:cs="Arial"/>
          <w:sz w:val="24"/>
          <w:szCs w:val="24"/>
        </w:rPr>
      </w:pPr>
    </w:p>
    <w:p w14:paraId="57325B0F" w14:textId="41DC2750" w:rsidR="003D2C55" w:rsidRPr="00007DE7" w:rsidRDefault="003D2C55" w:rsidP="00B02EA4">
      <w:pPr>
        <w:spacing w:line="480" w:lineRule="auto"/>
        <w:rPr>
          <w:rFonts w:ascii="Arial" w:hAnsi="Arial" w:cs="Arial"/>
          <w:sz w:val="24"/>
          <w:szCs w:val="24"/>
        </w:rPr>
      </w:pPr>
    </w:p>
    <w:p w14:paraId="35DD123D" w14:textId="7D117065" w:rsidR="003D2C55" w:rsidRPr="00007DE7" w:rsidRDefault="003D2C55" w:rsidP="00B02EA4">
      <w:pPr>
        <w:spacing w:line="480" w:lineRule="auto"/>
        <w:rPr>
          <w:rFonts w:ascii="Arial" w:hAnsi="Arial" w:cs="Arial"/>
          <w:sz w:val="24"/>
          <w:szCs w:val="24"/>
        </w:rPr>
      </w:pPr>
    </w:p>
    <w:p w14:paraId="2111C269" w14:textId="415C0964" w:rsidR="003D2C55" w:rsidRPr="00007DE7" w:rsidRDefault="003D2C55" w:rsidP="00B02EA4">
      <w:pPr>
        <w:spacing w:line="480" w:lineRule="auto"/>
        <w:rPr>
          <w:rFonts w:ascii="Arial" w:hAnsi="Arial" w:cs="Arial"/>
          <w:sz w:val="24"/>
          <w:szCs w:val="24"/>
        </w:rPr>
      </w:pPr>
    </w:p>
    <w:p w14:paraId="02E1139A" w14:textId="0FB9BF5C" w:rsidR="003D2C55" w:rsidRPr="00007DE7" w:rsidRDefault="003D2C55" w:rsidP="00B02EA4">
      <w:pPr>
        <w:spacing w:line="480" w:lineRule="auto"/>
        <w:rPr>
          <w:rFonts w:ascii="Arial" w:hAnsi="Arial" w:cs="Arial"/>
          <w:sz w:val="24"/>
          <w:szCs w:val="24"/>
        </w:rPr>
      </w:pPr>
    </w:p>
    <w:p w14:paraId="208CFE19" w14:textId="5BFCB9FB" w:rsidR="003D2C55" w:rsidRDefault="003D2C55" w:rsidP="00B02EA4">
      <w:pPr>
        <w:spacing w:line="480" w:lineRule="auto"/>
        <w:rPr>
          <w:rFonts w:ascii="Times New Roman" w:hAnsi="Times New Roman" w:cs="Times New Roman"/>
          <w:sz w:val="24"/>
          <w:szCs w:val="24"/>
        </w:rPr>
      </w:pPr>
    </w:p>
    <w:p w14:paraId="533BE1D6" w14:textId="3FEB475A" w:rsidR="003D2C55" w:rsidRDefault="003D2C55" w:rsidP="003D2C55"/>
    <w:p w14:paraId="0977B52B" w14:textId="659654BD" w:rsidR="003D2C55" w:rsidRDefault="003D2C55" w:rsidP="00B02EA4">
      <w:pPr>
        <w:spacing w:line="480" w:lineRule="auto"/>
        <w:rPr>
          <w:rFonts w:ascii="Times New Roman" w:hAnsi="Times New Roman" w:cs="Times New Roman"/>
          <w:sz w:val="24"/>
          <w:szCs w:val="24"/>
        </w:rPr>
      </w:pPr>
    </w:p>
    <w:p w14:paraId="5C23E809" w14:textId="1492F68C" w:rsidR="007641C3" w:rsidRDefault="007641C3" w:rsidP="007641C3">
      <w:pPr>
        <w:rPr>
          <w:rFonts w:ascii="Times New Roman" w:hAnsi="Times New Roman" w:cs="Times New Roman"/>
          <w:sz w:val="24"/>
          <w:szCs w:val="24"/>
        </w:rPr>
      </w:pPr>
    </w:p>
    <w:p w14:paraId="65090630" w14:textId="263F5B85" w:rsidR="002A5FC0" w:rsidRDefault="002A5FC0" w:rsidP="007641C3">
      <w:pPr>
        <w:rPr>
          <w:rFonts w:ascii="Times New Roman" w:hAnsi="Times New Roman" w:cs="Times New Roman"/>
          <w:sz w:val="24"/>
          <w:szCs w:val="24"/>
        </w:rPr>
      </w:pPr>
    </w:p>
    <w:sdt>
      <w:sdtPr>
        <w:rPr>
          <w:rFonts w:asciiTheme="minorHAnsi" w:eastAsiaTheme="minorHAnsi" w:hAnsiTheme="minorHAnsi" w:cstheme="minorBidi"/>
          <w:color w:val="auto"/>
          <w:sz w:val="22"/>
          <w:szCs w:val="22"/>
          <w:lang w:val="en-GB"/>
        </w:rPr>
        <w:id w:val="-482077117"/>
        <w:docPartObj>
          <w:docPartGallery w:val="Bibliographies"/>
          <w:docPartUnique/>
        </w:docPartObj>
      </w:sdtPr>
      <w:sdtEndPr/>
      <w:sdtContent>
        <w:p w14:paraId="056DF8A8" w14:textId="61E38CF0" w:rsidR="002A5FC0" w:rsidRDefault="002A5FC0">
          <w:pPr>
            <w:pStyle w:val="Heading1"/>
          </w:pPr>
          <w:r>
            <w:t>Referen</w:t>
          </w:r>
          <w:bookmarkStart w:id="0" w:name="_GoBack"/>
          <w:bookmarkEnd w:id="0"/>
          <w:r>
            <w:t>ces</w:t>
          </w:r>
        </w:p>
        <w:sdt>
          <w:sdtPr>
            <w:id w:val="-573587230"/>
            <w:bibliography/>
          </w:sdtPr>
          <w:sdtEndPr/>
          <w:sdtContent>
            <w:p w14:paraId="54A6640C" w14:textId="77777777" w:rsidR="00422E31" w:rsidRDefault="002A5FC0" w:rsidP="00422E31">
              <w:pPr>
                <w:pStyle w:val="Bibliography"/>
                <w:ind w:left="720" w:hanging="720"/>
                <w:rPr>
                  <w:noProof/>
                  <w:sz w:val="24"/>
                  <w:szCs w:val="24"/>
                  <w:lang w:val="en-US"/>
                </w:rPr>
              </w:pPr>
              <w:r>
                <w:fldChar w:fldCharType="begin"/>
              </w:r>
              <w:r>
                <w:instrText xml:space="preserve"> BIBLIOGRAPHY </w:instrText>
              </w:r>
              <w:r>
                <w:fldChar w:fldCharType="separate"/>
              </w:r>
              <w:r w:rsidR="00422E31">
                <w:rPr>
                  <w:noProof/>
                  <w:lang w:val="en-US"/>
                </w:rPr>
                <w:t xml:space="preserve">Joye, S. W., &amp; Wilson, J. H. . (2015). Professor Age and Gender Affect Student Perceptions and Grades. </w:t>
              </w:r>
              <w:r w:rsidR="00422E31">
                <w:rPr>
                  <w:i/>
                  <w:iCs/>
                  <w:noProof/>
                  <w:lang w:val="en-US"/>
                </w:rPr>
                <w:t>Journal of the Scholarship of Teaching and Learning</w:t>
              </w:r>
              <w:r w:rsidR="00422E31">
                <w:rPr>
                  <w:noProof/>
                  <w:lang w:val="en-US"/>
                </w:rPr>
                <w:t>, 15, (4), 126-138 doi: 10.14434/josotl.v15i4.13466.</w:t>
              </w:r>
            </w:p>
            <w:p w14:paraId="0E5908D0" w14:textId="77777777" w:rsidR="00422E31" w:rsidRDefault="00422E31" w:rsidP="00422E31">
              <w:pPr>
                <w:pStyle w:val="Bibliography"/>
                <w:ind w:left="720" w:hanging="720"/>
                <w:rPr>
                  <w:noProof/>
                  <w:lang w:val="en-US"/>
                </w:rPr>
              </w:pPr>
              <w:r>
                <w:rPr>
                  <w:noProof/>
                  <w:lang w:val="en-US"/>
                </w:rPr>
                <w:t xml:space="preserve">Aharon, I., Etcoff, N., Ariely, D., Chabris, C. F., O’Connor, E., &amp; Breiter, H. C. (2001). Beautiful faces have variable reward value: fMRI and behavioral evidence. . </w:t>
              </w:r>
              <w:r>
                <w:rPr>
                  <w:i/>
                  <w:iCs/>
                  <w:noProof/>
                  <w:lang w:val="en-US"/>
                </w:rPr>
                <w:t>Neuron</w:t>
              </w:r>
              <w:r>
                <w:rPr>
                  <w:noProof/>
                  <w:lang w:val="en-US"/>
                </w:rPr>
                <w:t>, 32, 537-551. http://dx.doi.org/10.1016/S0896-6273(01)00491-3.</w:t>
              </w:r>
            </w:p>
            <w:p w14:paraId="08B3CEFC" w14:textId="77777777" w:rsidR="00422E31" w:rsidRDefault="00422E31" w:rsidP="00422E31">
              <w:pPr>
                <w:pStyle w:val="Bibliography"/>
                <w:ind w:left="720" w:hanging="720"/>
                <w:rPr>
                  <w:noProof/>
                  <w:lang w:val="en-US"/>
                </w:rPr>
              </w:pPr>
              <w:r>
                <w:rPr>
                  <w:noProof/>
                  <w:lang w:val="en-US"/>
                </w:rPr>
                <w:t xml:space="preserve">Allport, G. W. . (1954). </w:t>
              </w:r>
              <w:r>
                <w:rPr>
                  <w:i/>
                  <w:iCs/>
                  <w:noProof/>
                  <w:lang w:val="en-US"/>
                </w:rPr>
                <w:t>The nature of prejudice.</w:t>
              </w:r>
              <w:r>
                <w:rPr>
                  <w:noProof/>
                  <w:lang w:val="en-US"/>
                </w:rPr>
                <w:t xml:space="preserve"> Reading: MA: Addison-Wesley.</w:t>
              </w:r>
            </w:p>
            <w:p w14:paraId="75184E98" w14:textId="77777777" w:rsidR="00422E31" w:rsidRDefault="00422E31" w:rsidP="00422E31">
              <w:pPr>
                <w:pStyle w:val="Bibliography"/>
                <w:ind w:left="720" w:hanging="720"/>
                <w:rPr>
                  <w:noProof/>
                  <w:lang w:val="en-US"/>
                </w:rPr>
              </w:pPr>
              <w:r>
                <w:rPr>
                  <w:noProof/>
                  <w:lang w:val="en-US"/>
                </w:rPr>
                <w:t xml:space="preserve">Ariely, D. (2008). </w:t>
              </w:r>
              <w:r>
                <w:rPr>
                  <w:i/>
                  <w:iCs/>
                  <w:noProof/>
                  <w:lang w:val="en-US"/>
                </w:rPr>
                <w:t>Predicability irrational.</w:t>
              </w:r>
              <w:r>
                <w:rPr>
                  <w:noProof/>
                  <w:lang w:val="en-US"/>
                </w:rPr>
                <w:t xml:space="preserve"> New York: Harper collins.</w:t>
              </w:r>
            </w:p>
            <w:p w14:paraId="408C0E23" w14:textId="77777777" w:rsidR="00422E31" w:rsidRDefault="00422E31" w:rsidP="00422E31">
              <w:pPr>
                <w:pStyle w:val="Bibliography"/>
                <w:ind w:left="720" w:hanging="720"/>
                <w:rPr>
                  <w:noProof/>
                  <w:lang w:val="en-US"/>
                </w:rPr>
              </w:pPr>
              <w:r>
                <w:rPr>
                  <w:noProof/>
                  <w:lang w:val="en-US"/>
                </w:rPr>
                <w:t xml:space="preserve">Banaji, M. R., &amp; Greenwald, A. G. (Journal of personality and social psychology). </w:t>
              </w:r>
              <w:r>
                <w:rPr>
                  <w:i/>
                  <w:iCs/>
                  <w:noProof/>
                  <w:lang w:val="en-US"/>
                </w:rPr>
                <w:t>Implicit gender stereotyping in judgments of fame .</w:t>
              </w:r>
              <w:r>
                <w:rPr>
                  <w:noProof/>
                  <w:lang w:val="en-US"/>
                </w:rPr>
                <w:t xml:space="preserve"> 1995: 68(2), 181.</w:t>
              </w:r>
            </w:p>
            <w:p w14:paraId="5807245D" w14:textId="77777777" w:rsidR="00422E31" w:rsidRDefault="00422E31" w:rsidP="00422E31">
              <w:pPr>
                <w:pStyle w:val="Bibliography"/>
                <w:ind w:left="720" w:hanging="720"/>
                <w:rPr>
                  <w:noProof/>
                  <w:lang w:val="en-US"/>
                </w:rPr>
              </w:pPr>
              <w:r>
                <w:rPr>
                  <w:noProof/>
                  <w:lang w:val="en-US"/>
                </w:rPr>
                <w:t xml:space="preserve">Bishu, S. G., &amp; Alkadry, M. G. . (2017). A systematic review of the gender pay gap and factors that predict it. </w:t>
              </w:r>
              <w:r>
                <w:rPr>
                  <w:i/>
                  <w:iCs/>
                  <w:noProof/>
                  <w:lang w:val="en-US"/>
                </w:rPr>
                <w:t>Administration &amp; Society</w:t>
              </w:r>
              <w:r>
                <w:rPr>
                  <w:noProof/>
                  <w:lang w:val="en-US"/>
                </w:rPr>
                <w:t>, 49(1), 65-104.</w:t>
              </w:r>
            </w:p>
            <w:p w14:paraId="250AE0D9" w14:textId="77777777" w:rsidR="00422E31" w:rsidRDefault="00422E31" w:rsidP="00422E31">
              <w:pPr>
                <w:pStyle w:val="Bibliography"/>
                <w:ind w:left="720" w:hanging="720"/>
                <w:rPr>
                  <w:noProof/>
                  <w:lang w:val="en-US"/>
                </w:rPr>
              </w:pPr>
              <w:r>
                <w:rPr>
                  <w:noProof/>
                  <w:lang w:val="en-US"/>
                </w:rPr>
                <w:t xml:space="preserve">Bobbit-Zeher, D. (2011). Gender Discrimination at Work: Connecting Gender Stereotypes, Institutional Policies, and Gender Composition of Workplace. </w:t>
              </w:r>
              <w:r>
                <w:rPr>
                  <w:i/>
                  <w:iCs/>
                  <w:noProof/>
                  <w:lang w:val="en-US"/>
                </w:rPr>
                <w:t>Gender &amp; Society</w:t>
              </w:r>
              <w:r>
                <w:rPr>
                  <w:noProof/>
                  <w:lang w:val="en-US"/>
                </w:rPr>
                <w:t>, retrieved from: https://doi.org/10.1177/0891243211424741.</w:t>
              </w:r>
            </w:p>
            <w:p w14:paraId="2D60AF3D" w14:textId="77777777" w:rsidR="00422E31" w:rsidRDefault="00422E31" w:rsidP="00422E31">
              <w:pPr>
                <w:pStyle w:val="Bibliography"/>
                <w:ind w:left="720" w:hanging="720"/>
                <w:rPr>
                  <w:noProof/>
                  <w:lang w:val="en-US"/>
                </w:rPr>
              </w:pPr>
              <w:r>
                <w:rPr>
                  <w:noProof/>
                  <w:lang w:val="en-US"/>
                </w:rPr>
                <w:t xml:space="preserve">Bóo, F. L., Rossi, M. A., &amp; Urzúa, S. S. (2013). The labor market return to an attractive face: Evidence from a field experiment. </w:t>
              </w:r>
              <w:r>
                <w:rPr>
                  <w:i/>
                  <w:iCs/>
                  <w:noProof/>
                  <w:lang w:val="en-US"/>
                </w:rPr>
                <w:t>Economics Letters</w:t>
              </w:r>
              <w:r>
                <w:rPr>
                  <w:noProof/>
                  <w:lang w:val="en-US"/>
                </w:rPr>
                <w:t>, 118(1), 170-172.</w:t>
              </w:r>
            </w:p>
            <w:p w14:paraId="712F78CB" w14:textId="77777777" w:rsidR="00422E31" w:rsidRDefault="00422E31" w:rsidP="00422E31">
              <w:pPr>
                <w:pStyle w:val="Bibliography"/>
                <w:ind w:left="720" w:hanging="720"/>
                <w:rPr>
                  <w:noProof/>
                  <w:lang w:val="en-US"/>
                </w:rPr>
              </w:pPr>
              <w:r>
                <w:rPr>
                  <w:noProof/>
                  <w:lang w:val="en-US"/>
                </w:rPr>
                <w:t xml:space="preserve">British Psychological Society. (2019, November 11). </w:t>
              </w:r>
              <w:r>
                <w:rPr>
                  <w:i/>
                  <w:iCs/>
                  <w:noProof/>
                  <w:lang w:val="en-US"/>
                </w:rPr>
                <w:t>Membership survey reveals psychology profession under pressure.</w:t>
              </w:r>
              <w:r>
                <w:rPr>
                  <w:noProof/>
                  <w:lang w:val="en-US"/>
                </w:rPr>
                <w:t xml:space="preserve"> Retrieved from The British Psychological Society: https://www.bps.org.uk/news-and-policy/membership-survey-reveals-psychology-profession-under-pressure</w:t>
              </w:r>
            </w:p>
            <w:p w14:paraId="453A0872" w14:textId="77777777" w:rsidR="00422E31" w:rsidRDefault="00422E31" w:rsidP="00422E31">
              <w:pPr>
                <w:pStyle w:val="Bibliography"/>
                <w:ind w:left="720" w:hanging="720"/>
                <w:rPr>
                  <w:noProof/>
                  <w:lang w:val="en-US"/>
                </w:rPr>
              </w:pPr>
              <w:r>
                <w:rPr>
                  <w:noProof/>
                  <w:lang w:val="en-US"/>
                </w:rPr>
                <w:t xml:space="preserve">Burgess, D., &amp; Borgida, E. (1999). Who women are, who women should be: Descriptive and prescriptive gender stereotyping in sex discrimination. </w:t>
              </w:r>
              <w:r>
                <w:rPr>
                  <w:i/>
                  <w:iCs/>
                  <w:noProof/>
                  <w:lang w:val="en-US"/>
                </w:rPr>
                <w:t>Psychology, public policy, and law</w:t>
              </w:r>
              <w:r>
                <w:rPr>
                  <w:noProof/>
                  <w:lang w:val="en-US"/>
                </w:rPr>
                <w:t>, 5(3), 665.</w:t>
              </w:r>
            </w:p>
            <w:p w14:paraId="5E62CB43" w14:textId="77777777" w:rsidR="00422E31" w:rsidRDefault="00422E31" w:rsidP="00422E31">
              <w:pPr>
                <w:pStyle w:val="Bibliography"/>
                <w:ind w:left="720" w:hanging="720"/>
                <w:rPr>
                  <w:noProof/>
                  <w:lang w:val="en-US"/>
                </w:rPr>
              </w:pPr>
              <w:r>
                <w:rPr>
                  <w:noProof/>
                  <w:lang w:val="en-US"/>
                </w:rPr>
                <w:t xml:space="preserve">Burn, S. M., &amp; Busso, J. . (2005). Ambivalent sexism, scriptural literalism, and religiosity. </w:t>
              </w:r>
              <w:r>
                <w:rPr>
                  <w:i/>
                  <w:iCs/>
                  <w:noProof/>
                  <w:lang w:val="en-US"/>
                </w:rPr>
                <w:t>Psychology of Women Quarterly</w:t>
              </w:r>
              <w:r>
                <w:rPr>
                  <w:noProof/>
                  <w:lang w:val="en-US"/>
                </w:rPr>
                <w:t>, 29, 412–418.</w:t>
              </w:r>
            </w:p>
            <w:p w14:paraId="0F1CBEFB" w14:textId="77777777" w:rsidR="00422E31" w:rsidRDefault="00422E31" w:rsidP="00422E31">
              <w:pPr>
                <w:pStyle w:val="Bibliography"/>
                <w:ind w:left="720" w:hanging="720"/>
                <w:rPr>
                  <w:noProof/>
                  <w:lang w:val="en-US"/>
                </w:rPr>
              </w:pPr>
              <w:r>
                <w:rPr>
                  <w:noProof/>
                  <w:lang w:val="en-US"/>
                </w:rPr>
                <w:t xml:space="preserve">Busak, Kulich, Rudan, &amp; Kinahan, . (2018). Be an advocate for others, unless you are a man: Backlash against gender-atypical male job candidates. . </w:t>
              </w:r>
              <w:r>
                <w:rPr>
                  <w:i/>
                  <w:iCs/>
                  <w:noProof/>
                  <w:lang w:val="en-US"/>
                </w:rPr>
                <w:t>Psychology of Men &amp; Masculinity</w:t>
              </w:r>
              <w:r>
                <w:rPr>
                  <w:noProof/>
                  <w:lang w:val="en-US"/>
                </w:rPr>
                <w:t>, 19(1), 156.</w:t>
              </w:r>
            </w:p>
            <w:p w14:paraId="5CD75D67" w14:textId="77777777" w:rsidR="00422E31" w:rsidRDefault="00422E31" w:rsidP="00422E31">
              <w:pPr>
                <w:pStyle w:val="Bibliography"/>
                <w:ind w:left="720" w:hanging="720"/>
                <w:rPr>
                  <w:noProof/>
                  <w:lang w:val="en-US"/>
                </w:rPr>
              </w:pPr>
              <w:r>
                <w:rPr>
                  <w:noProof/>
                  <w:lang w:val="en-US"/>
                </w:rPr>
                <w:t xml:space="preserve">Caplan, B. (2000). Rational irrationality: A framework for the neoclassical-behavioural debate. </w:t>
              </w:r>
              <w:r>
                <w:rPr>
                  <w:i/>
                  <w:iCs/>
                  <w:noProof/>
                  <w:lang w:val="en-US"/>
                </w:rPr>
                <w:t>Eastern economic journal</w:t>
              </w:r>
              <w:r>
                <w:rPr>
                  <w:noProof/>
                  <w:lang w:val="en-US"/>
                </w:rPr>
                <w:t>, 26, (2), 191-211.</w:t>
              </w:r>
            </w:p>
            <w:p w14:paraId="4D27176D" w14:textId="77777777" w:rsidR="00422E31" w:rsidRDefault="00422E31" w:rsidP="00422E31">
              <w:pPr>
                <w:pStyle w:val="Bibliography"/>
                <w:ind w:left="720" w:hanging="720"/>
                <w:rPr>
                  <w:noProof/>
                  <w:lang w:val="en-US"/>
                </w:rPr>
              </w:pPr>
              <w:r>
                <w:rPr>
                  <w:noProof/>
                  <w:lang w:val="en-US"/>
                </w:rPr>
                <w:t xml:space="preserve">Christopher, A. N., &amp; Mull, M. S. (2006). Conservative ideology and ambivalent sexism. </w:t>
              </w:r>
              <w:r>
                <w:rPr>
                  <w:i/>
                  <w:iCs/>
                  <w:noProof/>
                  <w:lang w:val="en-US"/>
                </w:rPr>
                <w:t>Psychology of Women Quarterly</w:t>
              </w:r>
              <w:r>
                <w:rPr>
                  <w:noProof/>
                  <w:lang w:val="en-US"/>
                </w:rPr>
                <w:t>, 30, 223–230.</w:t>
              </w:r>
            </w:p>
            <w:p w14:paraId="6FBA96B9" w14:textId="77777777" w:rsidR="00422E31" w:rsidRDefault="00422E31" w:rsidP="00422E31">
              <w:pPr>
                <w:pStyle w:val="Bibliography"/>
                <w:ind w:left="720" w:hanging="720"/>
                <w:rPr>
                  <w:noProof/>
                  <w:lang w:val="en-US"/>
                </w:rPr>
              </w:pPr>
              <w:r>
                <w:rPr>
                  <w:noProof/>
                  <w:lang w:val="en-US"/>
                </w:rPr>
                <w:t xml:space="preserve">Christopher, A. N., &amp; Wojda, M. R. . (2008). Social dominance orientation, right-wing authoritarianism, sexism, and prejudice toward women in the workforce. </w:t>
              </w:r>
              <w:r>
                <w:rPr>
                  <w:i/>
                  <w:iCs/>
                  <w:noProof/>
                  <w:lang w:val="en-US"/>
                </w:rPr>
                <w:t>Psychology of Women Quarterly</w:t>
              </w:r>
              <w:r>
                <w:rPr>
                  <w:noProof/>
                  <w:lang w:val="en-US"/>
                </w:rPr>
                <w:t>, 32, 65–73. doi:10.1111/j.1471-6402.2007.00407.x.</w:t>
              </w:r>
            </w:p>
            <w:p w14:paraId="64352726" w14:textId="77777777" w:rsidR="00422E31" w:rsidRDefault="00422E31" w:rsidP="00422E31">
              <w:pPr>
                <w:pStyle w:val="Bibliography"/>
                <w:ind w:left="720" w:hanging="720"/>
                <w:rPr>
                  <w:noProof/>
                  <w:lang w:val="en-US"/>
                </w:rPr>
              </w:pPr>
              <w:r>
                <w:rPr>
                  <w:noProof/>
                  <w:lang w:val="en-US"/>
                </w:rPr>
                <w:t xml:space="preserve">Cristofaro, M. (2017). Candidates’ attractiveness in selection decisions: a laboratory experiment. . </w:t>
              </w:r>
              <w:r>
                <w:rPr>
                  <w:i/>
                  <w:iCs/>
                  <w:noProof/>
                  <w:lang w:val="en-US"/>
                </w:rPr>
                <w:t>Baltic Journal of Management</w:t>
              </w:r>
              <w:r>
                <w:rPr>
                  <w:noProof/>
                  <w:lang w:val="en-US"/>
                </w:rPr>
                <w:t>, 12(4), 390-407.</w:t>
              </w:r>
            </w:p>
            <w:p w14:paraId="662BC507" w14:textId="77777777" w:rsidR="00422E31" w:rsidRDefault="00422E31" w:rsidP="00422E31">
              <w:pPr>
                <w:pStyle w:val="Bibliography"/>
                <w:ind w:left="720" w:hanging="720"/>
                <w:rPr>
                  <w:noProof/>
                  <w:lang w:val="en-US"/>
                </w:rPr>
              </w:pPr>
              <w:r>
                <w:rPr>
                  <w:noProof/>
                  <w:lang w:val="en-US"/>
                </w:rPr>
                <w:lastRenderedPageBreak/>
                <w:t xml:space="preserve">Dion, K. E., Berscheid &amp; Walster, E. . (1972). What is beautiful is good. </w:t>
              </w:r>
              <w:r>
                <w:rPr>
                  <w:i/>
                  <w:iCs/>
                  <w:noProof/>
                  <w:lang w:val="en-US"/>
                </w:rPr>
                <w:t xml:space="preserve">Journal of Personality and Social Psychology, </w:t>
              </w:r>
              <w:r>
                <w:rPr>
                  <w:noProof/>
                  <w:lang w:val="en-US"/>
                </w:rPr>
                <w:t>, 24(3), 285-290. http://dx.doi.org/10.1037/0033-2909.110.1.109.</w:t>
              </w:r>
            </w:p>
            <w:p w14:paraId="383290C9" w14:textId="77777777" w:rsidR="00422E31" w:rsidRDefault="00422E31" w:rsidP="00422E31">
              <w:pPr>
                <w:pStyle w:val="Bibliography"/>
                <w:ind w:left="720" w:hanging="720"/>
                <w:rPr>
                  <w:noProof/>
                  <w:lang w:val="en-US"/>
                </w:rPr>
              </w:pPr>
              <w:r>
                <w:rPr>
                  <w:noProof/>
                  <w:lang w:val="en-US"/>
                </w:rPr>
                <w:t xml:space="preserve">Dipboye, R. L., Fromkin, H. L., &amp; Wibak, K. (1975). Relative importantance of applicant sex, attractiveness ans scholtastic standing in evaluation of job applicant resumes. </w:t>
              </w:r>
              <w:r>
                <w:rPr>
                  <w:i/>
                  <w:iCs/>
                  <w:noProof/>
                  <w:lang w:val="en-US"/>
                </w:rPr>
                <w:t>Journal of applied psychology</w:t>
              </w:r>
              <w:r>
                <w:rPr>
                  <w:noProof/>
                  <w:lang w:val="en-US"/>
                </w:rPr>
                <w:t>, 60, (1), 39-43.</w:t>
              </w:r>
            </w:p>
            <w:p w14:paraId="06E93070" w14:textId="77777777" w:rsidR="00422E31" w:rsidRDefault="00422E31" w:rsidP="00422E31">
              <w:pPr>
                <w:pStyle w:val="Bibliography"/>
                <w:ind w:left="720" w:hanging="720"/>
                <w:rPr>
                  <w:noProof/>
                  <w:lang w:val="en-US"/>
                </w:rPr>
              </w:pPr>
              <w:r>
                <w:rPr>
                  <w:noProof/>
                  <w:lang w:val="en-US"/>
                </w:rPr>
                <w:t xml:space="preserve">Eagly, A.H. (1987). Sex Differences in Social Behavior: A Social-role Interpretation. . </w:t>
              </w:r>
              <w:r>
                <w:rPr>
                  <w:i/>
                  <w:iCs/>
                  <w:noProof/>
                  <w:lang w:val="en-US"/>
                </w:rPr>
                <w:t>Hillsdale</w:t>
              </w:r>
              <w:r>
                <w:rPr>
                  <w:noProof/>
                  <w:lang w:val="en-US"/>
                </w:rPr>
                <w:t>, NJ: Lawrence.</w:t>
              </w:r>
            </w:p>
            <w:p w14:paraId="3AF3DBC1" w14:textId="77777777" w:rsidR="00422E31" w:rsidRDefault="00422E31" w:rsidP="00422E31">
              <w:pPr>
                <w:pStyle w:val="Bibliography"/>
                <w:ind w:left="720" w:hanging="720"/>
                <w:rPr>
                  <w:noProof/>
                  <w:lang w:val="en-US"/>
                </w:rPr>
              </w:pPr>
              <w:r>
                <w:rPr>
                  <w:noProof/>
                  <w:lang w:val="en-US"/>
                </w:rPr>
                <w:t xml:space="preserve">Eagly, A.H., &amp; Mladinic, A. . (1994). Are people prejudiced against women? Some answers from research on attitudes, gender stereotypes, and judgments of competence. </w:t>
              </w:r>
              <w:r>
                <w:rPr>
                  <w:i/>
                  <w:iCs/>
                  <w:noProof/>
                  <w:lang w:val="en-US"/>
                </w:rPr>
                <w:t>Eur Rev Social Psychology</w:t>
              </w:r>
              <w:r>
                <w:rPr>
                  <w:noProof/>
                  <w:lang w:val="en-US"/>
                </w:rPr>
                <w:t>, 5(1):1–35.</w:t>
              </w:r>
            </w:p>
            <w:p w14:paraId="38425541" w14:textId="77777777" w:rsidR="00422E31" w:rsidRDefault="00422E31" w:rsidP="00422E31">
              <w:pPr>
                <w:pStyle w:val="Bibliography"/>
                <w:ind w:left="720" w:hanging="720"/>
                <w:rPr>
                  <w:noProof/>
                  <w:lang w:val="en-US"/>
                </w:rPr>
              </w:pPr>
              <w:r>
                <w:rPr>
                  <w:noProof/>
                  <w:lang w:val="en-US"/>
                </w:rPr>
                <w:t xml:space="preserve">ecker, J. C. . (2010). Why do women endorse hostile and benevolent sexism? The role of salient female subtypes and internalization of sexist contents. </w:t>
              </w:r>
              <w:r>
                <w:rPr>
                  <w:i/>
                  <w:iCs/>
                  <w:noProof/>
                  <w:lang w:val="en-US"/>
                </w:rPr>
                <w:t>Sex Roles</w:t>
              </w:r>
              <w:r>
                <w:rPr>
                  <w:noProof/>
                  <w:lang w:val="en-US"/>
                </w:rPr>
                <w:t>, 62, 453–467. doi: 10.1007/s11199-009-9707-4.</w:t>
              </w:r>
            </w:p>
            <w:p w14:paraId="63CD65CB" w14:textId="77777777" w:rsidR="00422E31" w:rsidRDefault="00422E31" w:rsidP="00422E31">
              <w:pPr>
                <w:pStyle w:val="Bibliography"/>
                <w:ind w:left="720" w:hanging="720"/>
                <w:rPr>
                  <w:noProof/>
                  <w:lang w:val="en-US"/>
                </w:rPr>
              </w:pPr>
              <w:r>
                <w:rPr>
                  <w:noProof/>
                  <w:lang w:val="en-US"/>
                </w:rPr>
                <w:t xml:space="preserve">Felton, J., Mitchell, J., &amp; Stinson, M. . (2004). Web-based student evaluations of professors: The relations between perceived quality, easiness, and sexiness. </w:t>
              </w:r>
              <w:r>
                <w:rPr>
                  <w:i/>
                  <w:iCs/>
                  <w:noProof/>
                  <w:lang w:val="en-US"/>
                </w:rPr>
                <w:t>Assessment and Evaluation in Higher Education</w:t>
              </w:r>
              <w:r>
                <w:rPr>
                  <w:noProof/>
                  <w:lang w:val="en-US"/>
                </w:rPr>
                <w:t>, 29(1), 91-108. doi: 10.1080/0260293032000158180.</w:t>
              </w:r>
            </w:p>
            <w:p w14:paraId="59C70C03" w14:textId="77777777" w:rsidR="00422E31" w:rsidRDefault="00422E31" w:rsidP="00422E31">
              <w:pPr>
                <w:pStyle w:val="Bibliography"/>
                <w:ind w:left="720" w:hanging="720"/>
                <w:rPr>
                  <w:noProof/>
                  <w:lang w:val="en-US"/>
                </w:rPr>
              </w:pPr>
              <w:r>
                <w:rPr>
                  <w:noProof/>
                  <w:lang w:val="en-US"/>
                </w:rPr>
                <w:t xml:space="preserve">Fiske, S. T. (1993). Controlling other people: The impact of power on stereotyping. </w:t>
              </w:r>
              <w:r>
                <w:rPr>
                  <w:i/>
                  <w:iCs/>
                  <w:noProof/>
                  <w:lang w:val="en-US"/>
                </w:rPr>
                <w:t>American psychologist</w:t>
              </w:r>
              <w:r>
                <w:rPr>
                  <w:noProof/>
                  <w:lang w:val="en-US"/>
                </w:rPr>
                <w:t>, 48(6), 621.</w:t>
              </w:r>
            </w:p>
            <w:p w14:paraId="4424C52D" w14:textId="77777777" w:rsidR="00422E31" w:rsidRDefault="00422E31" w:rsidP="00422E31">
              <w:pPr>
                <w:pStyle w:val="Bibliography"/>
                <w:ind w:left="720" w:hanging="720"/>
                <w:rPr>
                  <w:noProof/>
                  <w:lang w:val="en-US"/>
                </w:rPr>
              </w:pPr>
              <w:r>
                <w:rPr>
                  <w:noProof/>
                  <w:lang w:val="en-US"/>
                </w:rPr>
                <w:t xml:space="preserve">Ford, R., Price, G., Hofmeyr, K. B., &amp; Chiba, M. . (2018). Brains versus beauty in the economy. </w:t>
              </w:r>
              <w:r>
                <w:rPr>
                  <w:i/>
                  <w:iCs/>
                  <w:noProof/>
                  <w:lang w:val="en-US"/>
                </w:rPr>
                <w:t xml:space="preserve">S A journal of human resource management </w:t>
              </w:r>
              <w:r>
                <w:rPr>
                  <w:noProof/>
                  <w:lang w:val="en-US"/>
                </w:rPr>
                <w:t>, 16, (0), .</w:t>
              </w:r>
            </w:p>
            <w:p w14:paraId="51AD3360" w14:textId="77777777" w:rsidR="00422E31" w:rsidRDefault="00422E31" w:rsidP="00422E31">
              <w:pPr>
                <w:pStyle w:val="Bibliography"/>
                <w:ind w:left="720" w:hanging="720"/>
                <w:rPr>
                  <w:noProof/>
                  <w:lang w:val="en-US"/>
                </w:rPr>
              </w:pPr>
              <w:r>
                <w:rPr>
                  <w:noProof/>
                  <w:lang w:val="en-US"/>
                </w:rPr>
                <w:t xml:space="preserve">Fraser, G., Osborne, D., &amp; Sibley, C. G. (2015). “We want you in the workplace, but only in a skirt!” Social dominance orientation, gender-based affirmative action and the moderating role of benevolent sexism. </w:t>
              </w:r>
              <w:r>
                <w:rPr>
                  <w:i/>
                  <w:iCs/>
                  <w:noProof/>
                  <w:lang w:val="en-US"/>
                </w:rPr>
                <w:t>Sex Roles</w:t>
              </w:r>
              <w:r>
                <w:rPr>
                  <w:noProof/>
                  <w:lang w:val="en-US"/>
                </w:rPr>
                <w:t>, 73(5-6), 231-244.</w:t>
              </w:r>
            </w:p>
            <w:p w14:paraId="7C98D685" w14:textId="77777777" w:rsidR="00422E31" w:rsidRDefault="00422E31" w:rsidP="00422E31">
              <w:pPr>
                <w:pStyle w:val="Bibliography"/>
                <w:ind w:left="720" w:hanging="720"/>
                <w:rPr>
                  <w:noProof/>
                  <w:lang w:val="en-US"/>
                </w:rPr>
              </w:pPr>
              <w:r>
                <w:rPr>
                  <w:noProof/>
                  <w:lang w:val="en-US"/>
                </w:rPr>
                <w:t xml:space="preserve">Freng, S., &amp; Webber, D. . (2009). Turning up the heat on online teaching evaluations: Does “hotness” matter? </w:t>
              </w:r>
              <w:r>
                <w:rPr>
                  <w:i/>
                  <w:iCs/>
                  <w:noProof/>
                  <w:lang w:val="en-US"/>
                </w:rPr>
                <w:t>Teaching of Psychology</w:t>
              </w:r>
              <w:r>
                <w:rPr>
                  <w:noProof/>
                  <w:lang w:val="en-US"/>
                </w:rPr>
                <w:t>, 36, 189-193. doi: 10.1080/00986280902959739.</w:t>
              </w:r>
            </w:p>
            <w:p w14:paraId="0E6A94B2" w14:textId="77777777" w:rsidR="00422E31" w:rsidRDefault="00422E31" w:rsidP="00422E31">
              <w:pPr>
                <w:pStyle w:val="Bibliography"/>
                <w:ind w:left="720" w:hanging="720"/>
                <w:rPr>
                  <w:noProof/>
                  <w:lang w:val="en-US"/>
                </w:rPr>
              </w:pPr>
              <w:r>
                <w:rPr>
                  <w:noProof/>
                  <w:lang w:val="en-US"/>
                </w:rPr>
                <w:t xml:space="preserve">Glick, P., Lameiras, M., &amp; Castro, C. (2002). Education and Catholic religiosity as predictors of hostile and benevolent sexism toward women and men. </w:t>
              </w:r>
              <w:r>
                <w:rPr>
                  <w:i/>
                  <w:iCs/>
                  <w:noProof/>
                  <w:lang w:val="en-US"/>
                </w:rPr>
                <w:t>Sex Roles</w:t>
              </w:r>
              <w:r>
                <w:rPr>
                  <w:noProof/>
                  <w:lang w:val="en-US"/>
                </w:rPr>
                <w:t>, 47, 433–441.</w:t>
              </w:r>
            </w:p>
            <w:p w14:paraId="29D72531" w14:textId="77777777" w:rsidR="00422E31" w:rsidRDefault="00422E31" w:rsidP="00422E31">
              <w:pPr>
                <w:pStyle w:val="Bibliography"/>
                <w:ind w:left="720" w:hanging="720"/>
                <w:rPr>
                  <w:noProof/>
                  <w:lang w:val="en-US"/>
                </w:rPr>
              </w:pPr>
              <w:r>
                <w:rPr>
                  <w:noProof/>
                  <w:lang w:val="en-US"/>
                </w:rPr>
                <w:t xml:space="preserve">Greenwald, A. G., &amp; Banaji, M. R. (1995). Implicit social cognition: attitudes, self-esteem, and stereotypes. </w:t>
              </w:r>
              <w:r>
                <w:rPr>
                  <w:i/>
                  <w:iCs/>
                  <w:noProof/>
                  <w:lang w:val="en-US"/>
                </w:rPr>
                <w:t>Psychological review,</w:t>
              </w:r>
              <w:r>
                <w:rPr>
                  <w:noProof/>
                  <w:lang w:val="en-US"/>
                </w:rPr>
                <w:t>, 102(1), 4.</w:t>
              </w:r>
            </w:p>
            <w:p w14:paraId="3DBA88F1" w14:textId="77777777" w:rsidR="00422E31" w:rsidRDefault="00422E31" w:rsidP="00422E31">
              <w:pPr>
                <w:pStyle w:val="Bibliography"/>
                <w:ind w:left="720" w:hanging="720"/>
                <w:rPr>
                  <w:noProof/>
                  <w:lang w:val="en-US"/>
                </w:rPr>
              </w:pPr>
              <w:r>
                <w:rPr>
                  <w:noProof/>
                  <w:lang w:val="en-US"/>
                </w:rPr>
                <w:t>Gurung, R. A. R., &amp; Vespia, K. (2007). Looking good, teaching well? Linking liking, looks, and learning. Teaching of Psychology. 34(1), 5-10. doi: 10.1080/00986280709336641.</w:t>
              </w:r>
            </w:p>
            <w:p w14:paraId="38244B9C" w14:textId="77777777" w:rsidR="00422E31" w:rsidRDefault="00422E31" w:rsidP="00422E31">
              <w:pPr>
                <w:pStyle w:val="Bibliography"/>
                <w:ind w:left="720" w:hanging="720"/>
                <w:rPr>
                  <w:noProof/>
                  <w:lang w:val="en-US"/>
                </w:rPr>
              </w:pPr>
              <w:r>
                <w:rPr>
                  <w:noProof/>
                  <w:lang w:val="en-US"/>
                </w:rPr>
                <w:t xml:space="preserve">Guttentag, M., &amp; Secord, P. F. . (1983). </w:t>
              </w:r>
              <w:r>
                <w:rPr>
                  <w:i/>
                  <w:iCs/>
                  <w:noProof/>
                  <w:lang w:val="en-US"/>
                </w:rPr>
                <w:t>Too many women? The sex ratio question.</w:t>
              </w:r>
              <w:r>
                <w:rPr>
                  <w:noProof/>
                  <w:lang w:val="en-US"/>
                </w:rPr>
                <w:t xml:space="preserve"> </w:t>
              </w:r>
            </w:p>
            <w:p w14:paraId="63757324" w14:textId="77777777" w:rsidR="00422E31" w:rsidRDefault="00422E31" w:rsidP="00422E31">
              <w:pPr>
                <w:pStyle w:val="Bibliography"/>
                <w:ind w:left="720" w:hanging="720"/>
                <w:rPr>
                  <w:noProof/>
                  <w:lang w:val="en-US"/>
                </w:rPr>
              </w:pPr>
              <w:r>
                <w:rPr>
                  <w:noProof/>
                  <w:lang w:val="en-US"/>
                </w:rPr>
                <w:t xml:space="preserve">Hakan, B. O. Z., &amp; YILMAZ, Ö. (2017). An eye tracker analysis of the influence of applicant attractiveness on employee recruitment process: A neuromarketing study. </w:t>
              </w:r>
              <w:r>
                <w:rPr>
                  <w:i/>
                  <w:iCs/>
                  <w:noProof/>
                  <w:lang w:val="en-US"/>
                </w:rPr>
                <w:t>Ecoforum Journal</w:t>
              </w:r>
              <w:r>
                <w:rPr>
                  <w:noProof/>
                  <w:lang w:val="en-US"/>
                </w:rPr>
                <w:t>, 6(1).</w:t>
              </w:r>
            </w:p>
            <w:p w14:paraId="2BCF1342" w14:textId="77777777" w:rsidR="00422E31" w:rsidRDefault="00422E31" w:rsidP="00422E31">
              <w:pPr>
                <w:pStyle w:val="Bibliography"/>
                <w:ind w:left="720" w:hanging="720"/>
                <w:rPr>
                  <w:noProof/>
                  <w:lang w:val="en-US"/>
                </w:rPr>
              </w:pPr>
              <w:r>
                <w:rPr>
                  <w:noProof/>
                  <w:lang w:val="en-US"/>
                </w:rPr>
                <w:t xml:space="preserve">Hammond, M. D., Sibley, C. G., &amp; Overall, N. C. (2014). The allure of sexism: Psychological entitlement fosters women’s endorsement of benevolent sexism over time. </w:t>
              </w:r>
              <w:r>
                <w:rPr>
                  <w:i/>
                  <w:iCs/>
                  <w:noProof/>
                  <w:lang w:val="en-US"/>
                </w:rPr>
                <w:t>Social Psychological and Personality Science</w:t>
              </w:r>
              <w:r>
                <w:rPr>
                  <w:noProof/>
                  <w:lang w:val="en-US"/>
                </w:rPr>
                <w:t>, 5(4), 422-429.</w:t>
              </w:r>
            </w:p>
            <w:p w14:paraId="42228306" w14:textId="77777777" w:rsidR="00422E31" w:rsidRDefault="00422E31" w:rsidP="00422E31">
              <w:pPr>
                <w:pStyle w:val="Bibliography"/>
                <w:ind w:left="720" w:hanging="720"/>
                <w:rPr>
                  <w:noProof/>
                  <w:lang w:val="en-US"/>
                </w:rPr>
              </w:pPr>
              <w:r>
                <w:rPr>
                  <w:noProof/>
                  <w:lang w:val="en-US"/>
                </w:rPr>
                <w:lastRenderedPageBreak/>
                <w:t xml:space="preserve">Heilman, M. E., Manzi, F., &amp; Braun, S. (2015). Presumed incompetent: Perceived lack of fit and gender bias in recruitment and selection. </w:t>
              </w:r>
              <w:r>
                <w:rPr>
                  <w:i/>
                  <w:iCs/>
                  <w:noProof/>
                  <w:lang w:val="en-US"/>
                </w:rPr>
                <w:t>Handbook of gendered careers in management: Getting in, getting on, getting out</w:t>
              </w:r>
              <w:r>
                <w:rPr>
                  <w:noProof/>
                  <w:lang w:val="en-US"/>
                </w:rPr>
                <w:t>, 90, 90-104.</w:t>
              </w:r>
            </w:p>
            <w:p w14:paraId="410951ED" w14:textId="77777777" w:rsidR="00422E31" w:rsidRDefault="00422E31" w:rsidP="00422E31">
              <w:pPr>
                <w:pStyle w:val="Bibliography"/>
                <w:ind w:left="720" w:hanging="720"/>
                <w:rPr>
                  <w:noProof/>
                  <w:lang w:val="en-US"/>
                </w:rPr>
              </w:pPr>
              <w:r>
                <w:rPr>
                  <w:noProof/>
                  <w:lang w:val="en-US"/>
                </w:rPr>
                <w:t xml:space="preserve">Kehn, A., &amp; Ruthig, J. C. . (2013). Perceptions of gender discrimination across six decades: The moderating roles of gender and age. </w:t>
              </w:r>
              <w:r>
                <w:rPr>
                  <w:i/>
                  <w:iCs/>
                  <w:noProof/>
                  <w:lang w:val="en-US"/>
                </w:rPr>
                <w:t>Sex Roles</w:t>
              </w:r>
              <w:r>
                <w:rPr>
                  <w:noProof/>
                  <w:lang w:val="en-US"/>
                </w:rPr>
                <w:t>, 69(5-6), 289-296.</w:t>
              </w:r>
            </w:p>
            <w:p w14:paraId="1D98B549" w14:textId="77777777" w:rsidR="00422E31" w:rsidRDefault="00422E31" w:rsidP="00422E31">
              <w:pPr>
                <w:pStyle w:val="Bibliography"/>
                <w:ind w:left="720" w:hanging="720"/>
                <w:rPr>
                  <w:noProof/>
                  <w:lang w:val="en-US"/>
                </w:rPr>
              </w:pPr>
              <w:r>
                <w:rPr>
                  <w:noProof/>
                  <w:lang w:val="en-US"/>
                </w:rPr>
                <w:t xml:space="preserve">Kite, M. E., &amp; Whiteley, B. E. (2016). </w:t>
              </w:r>
              <w:r>
                <w:rPr>
                  <w:i/>
                  <w:iCs/>
                  <w:noProof/>
                  <w:lang w:val="en-US"/>
                </w:rPr>
                <w:t>Psychology of Prejudice and discrimination (3rd eds).</w:t>
              </w:r>
              <w:r>
                <w:rPr>
                  <w:noProof/>
                  <w:lang w:val="en-US"/>
                </w:rPr>
                <w:t xml:space="preserve"> Oxon: Taylor &amp; Francis group.</w:t>
              </w:r>
            </w:p>
            <w:p w14:paraId="066F703D" w14:textId="77777777" w:rsidR="00422E31" w:rsidRDefault="00422E31" w:rsidP="00422E31">
              <w:pPr>
                <w:pStyle w:val="Bibliography"/>
                <w:ind w:left="720" w:hanging="720"/>
                <w:rPr>
                  <w:noProof/>
                  <w:lang w:val="en-US"/>
                </w:rPr>
              </w:pPr>
              <w:r>
                <w:rPr>
                  <w:noProof/>
                  <w:lang w:val="en-US"/>
                </w:rPr>
                <w:t xml:space="preserve">Kock, A. J., D’Mello, S. D., &amp; Sackett, P. R. (2015). A meta-analysis of gender stereotypes and bias in experimental simulations of employment decision making. </w:t>
              </w:r>
              <w:r>
                <w:rPr>
                  <w:i/>
                  <w:iCs/>
                  <w:noProof/>
                  <w:lang w:val="en-US"/>
                </w:rPr>
                <w:t xml:space="preserve">Journal of Applied Psychology, </w:t>
              </w:r>
              <w:r>
                <w:rPr>
                  <w:noProof/>
                  <w:lang w:val="en-US"/>
                </w:rPr>
                <w:t>, 100(1), 128-161. http://dx.doiorg/10.1037/a0036734.</w:t>
              </w:r>
            </w:p>
            <w:p w14:paraId="7C3188E8" w14:textId="77777777" w:rsidR="00422E31" w:rsidRDefault="00422E31" w:rsidP="00422E31">
              <w:pPr>
                <w:pStyle w:val="Bibliography"/>
                <w:ind w:left="720" w:hanging="720"/>
                <w:rPr>
                  <w:noProof/>
                  <w:lang w:val="en-US"/>
                </w:rPr>
              </w:pPr>
              <w:r>
                <w:rPr>
                  <w:noProof/>
                  <w:lang w:val="en-US"/>
                </w:rPr>
                <w:t xml:space="preserve">Koenig, A. M. . (2018). Comparing prescriptive and descriptive gender stereotypes about children, adults, and the elderly. </w:t>
              </w:r>
              <w:r>
                <w:rPr>
                  <w:i/>
                  <w:iCs/>
                  <w:noProof/>
                  <w:lang w:val="en-US"/>
                </w:rPr>
                <w:t>Frontiers in psychology</w:t>
              </w:r>
              <w:r>
                <w:rPr>
                  <w:noProof/>
                  <w:lang w:val="en-US"/>
                </w:rPr>
                <w:t>, 9, 1086.</w:t>
              </w:r>
            </w:p>
            <w:p w14:paraId="135E27B1" w14:textId="77777777" w:rsidR="00422E31" w:rsidRDefault="00422E31" w:rsidP="00422E31">
              <w:pPr>
                <w:pStyle w:val="Bibliography"/>
                <w:ind w:left="720" w:hanging="720"/>
                <w:rPr>
                  <w:noProof/>
                  <w:lang w:val="en-US"/>
                </w:rPr>
              </w:pPr>
              <w:r>
                <w:rPr>
                  <w:noProof/>
                  <w:lang w:val="en-US"/>
                </w:rPr>
                <w:t xml:space="preserve">Madera, J. M, Hebl, M. R., &amp; Martin, R. C. (2009). Gender and letters of recommendation for academia: Agentic and communal differences. </w:t>
              </w:r>
              <w:r>
                <w:rPr>
                  <w:i/>
                  <w:iCs/>
                  <w:noProof/>
                  <w:lang w:val="en-US"/>
                </w:rPr>
                <w:t>Journal of applied psychology</w:t>
              </w:r>
              <w:r>
                <w:rPr>
                  <w:noProof/>
                  <w:lang w:val="en-US"/>
                </w:rPr>
                <w:t>, 94, 1591-1599.</w:t>
              </w:r>
            </w:p>
            <w:p w14:paraId="1E256B13" w14:textId="77777777" w:rsidR="00422E31" w:rsidRDefault="00422E31" w:rsidP="00422E31">
              <w:pPr>
                <w:pStyle w:val="Bibliography"/>
                <w:ind w:left="720" w:hanging="720"/>
                <w:rPr>
                  <w:noProof/>
                  <w:lang w:val="en-US"/>
                </w:rPr>
              </w:pPr>
              <w:r>
                <w:rPr>
                  <w:noProof/>
                  <w:lang w:val="en-US"/>
                </w:rPr>
                <w:t xml:space="preserve">Maltby, L. E., Hall, M. E. L., Anderson, T. L., &amp; Edwards, K. (2010). Religion and sexism: The moderating role of participant gender. </w:t>
              </w:r>
              <w:r>
                <w:rPr>
                  <w:i/>
                  <w:iCs/>
                  <w:noProof/>
                  <w:lang w:val="en-US"/>
                </w:rPr>
                <w:t>Sex Roles</w:t>
              </w:r>
              <w:r>
                <w:rPr>
                  <w:noProof/>
                  <w:lang w:val="en-US"/>
                </w:rPr>
                <w:t>, 62(9-10), 615-622.</w:t>
              </w:r>
            </w:p>
            <w:p w14:paraId="1C896D1B" w14:textId="77777777" w:rsidR="00422E31" w:rsidRDefault="00422E31" w:rsidP="00422E31">
              <w:pPr>
                <w:pStyle w:val="Bibliography"/>
                <w:ind w:left="720" w:hanging="720"/>
                <w:rPr>
                  <w:noProof/>
                  <w:lang w:val="en-US"/>
                </w:rPr>
              </w:pPr>
              <w:r>
                <w:rPr>
                  <w:noProof/>
                  <w:lang w:val="en-US"/>
                </w:rPr>
                <w:t xml:space="preserve">Mantle, R. (2018, january 18). </w:t>
              </w:r>
              <w:r>
                <w:rPr>
                  <w:i/>
                  <w:iCs/>
                  <w:noProof/>
                  <w:lang w:val="en-US"/>
                </w:rPr>
                <w:t>Higher education staff statistices: UK.</w:t>
              </w:r>
              <w:r>
                <w:rPr>
                  <w:noProof/>
                  <w:lang w:val="en-US"/>
                </w:rPr>
                <w:t xml:space="preserve"> Retrieved from Higher education statistics authority: https://www.hesa.ac.uk/news/18-01-2018/sfr248-higher-education-staff-statistics</w:t>
              </w:r>
            </w:p>
            <w:p w14:paraId="5F2B56EF" w14:textId="77777777" w:rsidR="00422E31" w:rsidRDefault="00422E31" w:rsidP="00422E31">
              <w:pPr>
                <w:pStyle w:val="Bibliography"/>
                <w:ind w:left="720" w:hanging="720"/>
                <w:rPr>
                  <w:noProof/>
                  <w:lang w:val="en-US"/>
                </w:rPr>
              </w:pPr>
              <w:r>
                <w:rPr>
                  <w:noProof/>
                  <w:lang w:val="en-US"/>
                </w:rPr>
                <w:t xml:space="preserve">Marlowe, C. M., Schneider, S. L., &amp; Nelson, C. E. . (1996). Gender and attractiveness biases in hiring decisions: Are more experienced managers less biased? </w:t>
              </w:r>
              <w:r>
                <w:rPr>
                  <w:i/>
                  <w:iCs/>
                  <w:noProof/>
                  <w:lang w:val="en-US"/>
                </w:rPr>
                <w:t>Journal of applied psychology</w:t>
              </w:r>
              <w:r>
                <w:rPr>
                  <w:noProof/>
                  <w:lang w:val="en-US"/>
                </w:rPr>
                <w:t>, 81(1), 11.</w:t>
              </w:r>
            </w:p>
            <w:p w14:paraId="1CB2FC86" w14:textId="77777777" w:rsidR="00422E31" w:rsidRDefault="00422E31" w:rsidP="00422E31">
              <w:pPr>
                <w:pStyle w:val="Bibliography"/>
                <w:ind w:left="720" w:hanging="720"/>
                <w:rPr>
                  <w:noProof/>
                  <w:lang w:val="en-US"/>
                </w:rPr>
              </w:pPr>
              <w:r>
                <w:rPr>
                  <w:noProof/>
                  <w:lang w:val="en-US"/>
                </w:rPr>
                <w:t xml:space="preserve">Masser, B., &amp; Abrams, D. . (1999). Contemporary sexism: The relationships among hostility, benevolence, and neosexism. </w:t>
              </w:r>
              <w:r>
                <w:rPr>
                  <w:i/>
                  <w:iCs/>
                  <w:noProof/>
                  <w:lang w:val="en-US"/>
                </w:rPr>
                <w:t>Psychology of Women Quarterly</w:t>
              </w:r>
              <w:r>
                <w:rPr>
                  <w:noProof/>
                  <w:lang w:val="en-US"/>
                </w:rPr>
                <w:t>, 23, 503–517.</w:t>
              </w:r>
            </w:p>
            <w:p w14:paraId="198E5129" w14:textId="77777777" w:rsidR="00422E31" w:rsidRDefault="00422E31" w:rsidP="00422E31">
              <w:pPr>
                <w:pStyle w:val="Bibliography"/>
                <w:ind w:left="720" w:hanging="720"/>
                <w:rPr>
                  <w:noProof/>
                  <w:lang w:val="en-US"/>
                </w:rPr>
              </w:pPr>
              <w:r>
                <w:rPr>
                  <w:noProof/>
                  <w:lang w:val="en-US"/>
                </w:rPr>
                <w:t xml:space="preserve">Moss-Racusin, C. A., Dovidio, J. F., Brescoll, V. L., Graham, M. J., &amp; Handelsman, J. . (2012). Science faculty’s subtle gender biases favor male students. </w:t>
              </w:r>
              <w:r>
                <w:rPr>
                  <w:i/>
                  <w:iCs/>
                  <w:noProof/>
                  <w:lang w:val="en-US"/>
                </w:rPr>
                <w:t>Proceedings of the National Academy of Sciences</w:t>
              </w:r>
              <w:r>
                <w:rPr>
                  <w:noProof/>
                  <w:lang w:val="en-US"/>
                </w:rPr>
                <w:t>, 109(41), 16474-16479.</w:t>
              </w:r>
            </w:p>
            <w:p w14:paraId="03CC5961" w14:textId="77777777" w:rsidR="00422E31" w:rsidRDefault="00422E31" w:rsidP="00422E31">
              <w:pPr>
                <w:pStyle w:val="Bibliography"/>
                <w:ind w:left="720" w:hanging="720"/>
                <w:rPr>
                  <w:noProof/>
                  <w:lang w:val="en-US"/>
                </w:rPr>
              </w:pPr>
              <w:r>
                <w:rPr>
                  <w:noProof/>
                  <w:lang w:val="en-US"/>
                </w:rPr>
                <w:t xml:space="preserve">Reilly, E. D., Rackley, K. R., &amp; Awad, G. H. (2017). Perceptions of male and female STEM aptitude: The moderating effect of benevolent and hostile sexism. </w:t>
              </w:r>
              <w:r>
                <w:rPr>
                  <w:i/>
                  <w:iCs/>
                  <w:noProof/>
                  <w:lang w:val="en-US"/>
                </w:rPr>
                <w:t>Journal of Career Development</w:t>
              </w:r>
              <w:r>
                <w:rPr>
                  <w:noProof/>
                  <w:lang w:val="en-US"/>
                </w:rPr>
                <w:t>, 44(2), 159-173.</w:t>
              </w:r>
            </w:p>
            <w:p w14:paraId="518D9CA7" w14:textId="77777777" w:rsidR="00422E31" w:rsidRDefault="00422E31" w:rsidP="00422E31">
              <w:pPr>
                <w:pStyle w:val="Bibliography"/>
                <w:ind w:left="720" w:hanging="720"/>
                <w:rPr>
                  <w:noProof/>
                  <w:lang w:val="en-US"/>
                </w:rPr>
              </w:pPr>
              <w:r>
                <w:rPr>
                  <w:noProof/>
                  <w:lang w:val="en-US"/>
                </w:rPr>
                <w:t xml:space="preserve">Rivera, L. A. . (2017). When two bodies are (not) a problem: Gender and relationship status discrimination in academic hiring. </w:t>
              </w:r>
              <w:r>
                <w:rPr>
                  <w:i/>
                  <w:iCs/>
                  <w:noProof/>
                  <w:lang w:val="en-US"/>
                </w:rPr>
                <w:t>American Sociological Review</w:t>
              </w:r>
              <w:r>
                <w:rPr>
                  <w:noProof/>
                  <w:lang w:val="en-US"/>
                </w:rPr>
                <w:t>, 82(6), 1111-1138.</w:t>
              </w:r>
            </w:p>
            <w:p w14:paraId="40BF9845" w14:textId="77777777" w:rsidR="00422E31" w:rsidRDefault="00422E31" w:rsidP="00422E31">
              <w:pPr>
                <w:pStyle w:val="Bibliography"/>
                <w:ind w:left="720" w:hanging="720"/>
                <w:rPr>
                  <w:noProof/>
                  <w:lang w:val="en-US"/>
                </w:rPr>
              </w:pPr>
              <w:r>
                <w:rPr>
                  <w:noProof/>
                  <w:lang w:val="en-US"/>
                </w:rPr>
                <w:t xml:space="preserve">Rubini, M., &amp; Menegatti, M. . (2014). Hindering women’s careers in academia: Gender linguistic bias in personnel selection. </w:t>
              </w:r>
              <w:r>
                <w:rPr>
                  <w:i/>
                  <w:iCs/>
                  <w:noProof/>
                  <w:lang w:val="en-US"/>
                </w:rPr>
                <w:t>Journal of Language and Social Psychology</w:t>
              </w:r>
              <w:r>
                <w:rPr>
                  <w:noProof/>
                  <w:lang w:val="en-US"/>
                </w:rPr>
                <w:t>, 33(6), 632-650.</w:t>
              </w:r>
            </w:p>
            <w:p w14:paraId="11417499" w14:textId="77777777" w:rsidR="00422E31" w:rsidRDefault="00422E31" w:rsidP="00422E31">
              <w:pPr>
                <w:pStyle w:val="Bibliography"/>
                <w:ind w:left="720" w:hanging="720"/>
                <w:rPr>
                  <w:noProof/>
                  <w:lang w:val="en-US"/>
                </w:rPr>
              </w:pPr>
              <w:r>
                <w:rPr>
                  <w:noProof/>
                  <w:lang w:val="en-US"/>
                </w:rPr>
                <w:t xml:space="preserve">Rudolph, C. W., Wells, C. L., Weller, M. D., &amp; Baltes, B. B. (2009). A meta-analysis of emperical studies of weight-based bias. </w:t>
              </w:r>
              <w:r>
                <w:rPr>
                  <w:i/>
                  <w:iCs/>
                  <w:noProof/>
                  <w:lang w:val="en-US"/>
                </w:rPr>
                <w:t>Journal of vocational behaviur</w:t>
              </w:r>
              <w:r>
                <w:rPr>
                  <w:noProof/>
                  <w:lang w:val="en-US"/>
                </w:rPr>
                <w:t>, 74, (1), 1-10.</w:t>
              </w:r>
            </w:p>
            <w:p w14:paraId="1722C9C8" w14:textId="77777777" w:rsidR="00422E31" w:rsidRDefault="00422E31" w:rsidP="00422E31">
              <w:pPr>
                <w:pStyle w:val="Bibliography"/>
                <w:ind w:left="720" w:hanging="720"/>
                <w:rPr>
                  <w:noProof/>
                  <w:lang w:val="en-US"/>
                </w:rPr>
              </w:pPr>
              <w:r>
                <w:rPr>
                  <w:noProof/>
                  <w:lang w:val="en-US"/>
                </w:rPr>
                <w:t xml:space="preserve">Ruffle, B. L., &amp; Shtudier, Z. (2015). Are good-looking people more employable? </w:t>
              </w:r>
              <w:r>
                <w:rPr>
                  <w:i/>
                  <w:iCs/>
                  <w:noProof/>
                  <w:lang w:val="en-US"/>
                </w:rPr>
                <w:t>Management science</w:t>
              </w:r>
              <w:r>
                <w:rPr>
                  <w:noProof/>
                  <w:lang w:val="en-US"/>
                </w:rPr>
                <w:t>, 61, (8), 1760-1776.</w:t>
              </w:r>
            </w:p>
            <w:p w14:paraId="2CA3B9FA" w14:textId="77777777" w:rsidR="00422E31" w:rsidRDefault="00422E31" w:rsidP="00422E31">
              <w:pPr>
                <w:pStyle w:val="Bibliography"/>
                <w:ind w:left="720" w:hanging="720"/>
                <w:rPr>
                  <w:noProof/>
                  <w:lang w:val="en-US"/>
                </w:rPr>
              </w:pPr>
              <w:r>
                <w:rPr>
                  <w:noProof/>
                  <w:lang w:val="en-US"/>
                </w:rPr>
                <w:lastRenderedPageBreak/>
                <w:t xml:space="preserve">Shahani-Denning, C. (2003). Physical attractiveness bias in hiring: What is beautiful is good. </w:t>
              </w:r>
              <w:r>
                <w:rPr>
                  <w:i/>
                  <w:iCs/>
                  <w:noProof/>
                  <w:lang w:val="en-US"/>
                </w:rPr>
                <w:t>Hofstra Horizon</w:t>
              </w:r>
              <w:r>
                <w:rPr>
                  <w:noProof/>
                  <w:lang w:val="en-US"/>
                </w:rPr>
                <w:t>, 14-17.</w:t>
              </w:r>
            </w:p>
            <w:p w14:paraId="202267C4" w14:textId="77777777" w:rsidR="00422E31" w:rsidRDefault="00422E31" w:rsidP="00422E31">
              <w:pPr>
                <w:pStyle w:val="Bibliography"/>
                <w:ind w:left="720" w:hanging="720"/>
                <w:rPr>
                  <w:noProof/>
                  <w:lang w:val="en-US"/>
                </w:rPr>
              </w:pPr>
              <w:r>
                <w:rPr>
                  <w:noProof/>
                  <w:lang w:val="en-US"/>
                </w:rPr>
                <w:t xml:space="preserve">Son Hing, L. S., Chung-Yan, G. A., Hamilton, L. K., &amp; Zanna, M. P. . (2008). A two-dimensional model that employs explicit and implicit attitudes to characterize prejudice. </w:t>
              </w:r>
              <w:r>
                <w:rPr>
                  <w:i/>
                  <w:iCs/>
                  <w:noProof/>
                  <w:lang w:val="en-US"/>
                </w:rPr>
                <w:t>Journal of Personality and Social Psychology</w:t>
              </w:r>
              <w:r>
                <w:rPr>
                  <w:noProof/>
                  <w:lang w:val="en-US"/>
                </w:rPr>
                <w:t>, 94(6), 971.</w:t>
              </w:r>
            </w:p>
            <w:p w14:paraId="62F389AA" w14:textId="77777777" w:rsidR="00422E31" w:rsidRDefault="00422E31" w:rsidP="00422E31">
              <w:pPr>
                <w:pStyle w:val="Bibliography"/>
                <w:ind w:left="720" w:hanging="720"/>
                <w:rPr>
                  <w:noProof/>
                  <w:lang w:val="en-US"/>
                </w:rPr>
              </w:pPr>
              <w:r>
                <w:rPr>
                  <w:noProof/>
                  <w:lang w:val="en-US"/>
                </w:rPr>
                <w:t xml:space="preserve">Stamarski, C. S., &amp; Son Hing, L. S. (2015). Gender inequalities in the workplace: the effects of organizational structures, processes, practices, and decision makers’ sexism. . </w:t>
              </w:r>
              <w:r>
                <w:rPr>
                  <w:i/>
                  <w:iCs/>
                  <w:noProof/>
                  <w:lang w:val="en-US"/>
                </w:rPr>
                <w:t>Frontiers in psychology</w:t>
              </w:r>
              <w:r>
                <w:rPr>
                  <w:noProof/>
                  <w:lang w:val="en-US"/>
                </w:rPr>
                <w:t>, 6, 1400.</w:t>
              </w:r>
            </w:p>
            <w:p w14:paraId="33F53931" w14:textId="77777777" w:rsidR="00422E31" w:rsidRDefault="00422E31" w:rsidP="00422E31">
              <w:pPr>
                <w:pStyle w:val="Bibliography"/>
                <w:ind w:left="720" w:hanging="720"/>
                <w:rPr>
                  <w:noProof/>
                  <w:lang w:val="en-US"/>
                </w:rPr>
              </w:pPr>
              <w:r>
                <w:rPr>
                  <w:noProof/>
                  <w:lang w:val="en-US"/>
                </w:rPr>
                <w:t xml:space="preserve">Study International news. (2016, August 10). </w:t>
              </w:r>
              <w:r>
                <w:rPr>
                  <w:i/>
                  <w:iCs/>
                  <w:noProof/>
                  <w:lang w:val="en-US"/>
                </w:rPr>
                <w:t>The increasing popularity of psychology in UK higher education.</w:t>
              </w:r>
              <w:r>
                <w:rPr>
                  <w:noProof/>
                  <w:lang w:val="en-US"/>
                </w:rPr>
                <w:t xml:space="preserve"> Retrieved from Study International News: https://www.studyinternational.com/news/</w:t>
              </w:r>
            </w:p>
            <w:p w14:paraId="619FDEFF" w14:textId="77777777" w:rsidR="00422E31" w:rsidRDefault="00422E31" w:rsidP="00422E31">
              <w:pPr>
                <w:pStyle w:val="Bibliography"/>
                <w:ind w:left="720" w:hanging="720"/>
                <w:rPr>
                  <w:noProof/>
                  <w:lang w:val="en-US"/>
                </w:rPr>
              </w:pPr>
              <w:r>
                <w:rPr>
                  <w:noProof/>
                  <w:lang w:val="en-US"/>
                </w:rPr>
                <w:t xml:space="preserve">Tajfel, H., &amp; Turner, J. C. (1986). The social identity theory of intergroup behavior. </w:t>
              </w:r>
              <w:r>
                <w:rPr>
                  <w:i/>
                  <w:iCs/>
                  <w:noProof/>
                  <w:lang w:val="en-US"/>
                </w:rPr>
                <w:t>Psychology of intergroup relations</w:t>
              </w:r>
              <w:r>
                <w:rPr>
                  <w:noProof/>
                  <w:lang w:val="en-US"/>
                </w:rPr>
                <w:t>, 7-24.</w:t>
              </w:r>
            </w:p>
            <w:p w14:paraId="4D3AC071" w14:textId="77777777" w:rsidR="00422E31" w:rsidRDefault="00422E31" w:rsidP="00422E31">
              <w:pPr>
                <w:pStyle w:val="Bibliography"/>
                <w:ind w:left="720" w:hanging="720"/>
                <w:rPr>
                  <w:noProof/>
                  <w:lang w:val="en-US"/>
                </w:rPr>
              </w:pPr>
              <w:r>
                <w:rPr>
                  <w:noProof/>
                  <w:lang w:val="en-US"/>
                </w:rPr>
                <w:t xml:space="preserve">Watkins, L. M., &amp; Johnson, L. . (2000). Screening job applicants: The impact of physical attractiveness and application quality. </w:t>
              </w:r>
              <w:r>
                <w:rPr>
                  <w:i/>
                  <w:iCs/>
                  <w:noProof/>
                  <w:lang w:val="en-US"/>
                </w:rPr>
                <w:t>International journal of selection and assessment</w:t>
              </w:r>
              <w:r>
                <w:rPr>
                  <w:noProof/>
                  <w:lang w:val="en-US"/>
                </w:rPr>
                <w:t>, 8, (2), 76-84.</w:t>
              </w:r>
            </w:p>
            <w:p w14:paraId="61F586CA" w14:textId="77777777" w:rsidR="00422E31" w:rsidRDefault="00422E31" w:rsidP="00422E31">
              <w:pPr>
                <w:pStyle w:val="Bibliography"/>
                <w:ind w:left="720" w:hanging="720"/>
                <w:rPr>
                  <w:noProof/>
                  <w:lang w:val="en-US"/>
                </w:rPr>
              </w:pPr>
              <w:r>
                <w:rPr>
                  <w:noProof/>
                  <w:lang w:val="en-US"/>
                </w:rPr>
                <w:t xml:space="preserve">Whysall, Z. (2018). Cognitive Biases in Recruitment, Selection, and Promotion: The Risk of Subconscious Discrimination. In N. S. Caven V., </w:t>
              </w:r>
              <w:r>
                <w:rPr>
                  <w:i/>
                  <w:iCs/>
                  <w:noProof/>
                  <w:lang w:val="en-US"/>
                </w:rPr>
                <w:t>Palgrave Explorations in Workplace Stigma.</w:t>
              </w:r>
              <w:r>
                <w:rPr>
                  <w:noProof/>
                  <w:lang w:val="en-US"/>
                </w:rPr>
                <w:t xml:space="preserve"> Palgrave Macmillan, Cham: https://doi.org/10.1007/978-3-319-59686-0_9.</w:t>
              </w:r>
            </w:p>
            <w:p w14:paraId="2340E820" w14:textId="77777777" w:rsidR="00422E31" w:rsidRDefault="00422E31" w:rsidP="00422E31">
              <w:pPr>
                <w:pStyle w:val="Bibliography"/>
                <w:ind w:left="720" w:hanging="720"/>
                <w:rPr>
                  <w:noProof/>
                  <w:lang w:val="en-US"/>
                </w:rPr>
              </w:pPr>
              <w:r>
                <w:rPr>
                  <w:noProof/>
                  <w:lang w:val="en-US"/>
                </w:rPr>
                <w:t xml:space="preserve">Williams, J. E., &amp; Best, D. L. . (1990). </w:t>
              </w:r>
              <w:r>
                <w:rPr>
                  <w:i/>
                  <w:iCs/>
                  <w:noProof/>
                  <w:lang w:val="en-US"/>
                </w:rPr>
                <w:t>Measuring sex stereotypes: A multination study, Rev.</w:t>
              </w:r>
              <w:r>
                <w:rPr>
                  <w:noProof/>
                  <w:lang w:val="en-US"/>
                </w:rPr>
                <w:t xml:space="preserve"> Sage Publications, Inc.</w:t>
              </w:r>
            </w:p>
            <w:p w14:paraId="0C15C6F4" w14:textId="77777777" w:rsidR="00422E31" w:rsidRDefault="00422E31" w:rsidP="00422E31">
              <w:pPr>
                <w:pStyle w:val="Bibliography"/>
                <w:ind w:left="720" w:hanging="720"/>
                <w:rPr>
                  <w:noProof/>
                  <w:lang w:val="en-US"/>
                </w:rPr>
              </w:pPr>
              <w:r>
                <w:rPr>
                  <w:noProof/>
                  <w:lang w:val="en-US"/>
                </w:rPr>
                <w:t xml:space="preserve">Wong, J. S., &amp; Penner, A. M. . (2016). Gender and the returns to attractiveness. </w:t>
              </w:r>
              <w:r>
                <w:rPr>
                  <w:i/>
                  <w:iCs/>
                  <w:noProof/>
                  <w:lang w:val="en-US"/>
                </w:rPr>
                <w:t xml:space="preserve">Research in Social Stratification and Mobility, </w:t>
              </w:r>
              <w:r>
                <w:rPr>
                  <w:noProof/>
                  <w:lang w:val="en-US"/>
                </w:rPr>
                <w:t>, 44, 113-123.</w:t>
              </w:r>
            </w:p>
            <w:p w14:paraId="3A7E4260" w14:textId="77777777" w:rsidR="00422E31" w:rsidRDefault="00422E31" w:rsidP="00422E31">
              <w:pPr>
                <w:pStyle w:val="Bibliography"/>
                <w:ind w:left="720" w:hanging="720"/>
                <w:rPr>
                  <w:noProof/>
                  <w:lang w:val="en-US"/>
                </w:rPr>
              </w:pPr>
              <w:r>
                <w:rPr>
                  <w:noProof/>
                  <w:lang w:val="en-US"/>
                </w:rPr>
                <w:t xml:space="preserve">Yengar, R. G. . (2016). Gender Sensitization in education: A pathway to Women Empowerment. </w:t>
              </w:r>
              <w:r>
                <w:rPr>
                  <w:i/>
                  <w:iCs/>
                  <w:noProof/>
                  <w:lang w:val="en-US"/>
                </w:rPr>
                <w:t>In National Seminar on Accelerating Rural Growth: By Empowering Women Through Innovation and Technology</w:t>
              </w:r>
              <w:r>
                <w:rPr>
                  <w:noProof/>
                  <w:lang w:val="en-US"/>
                </w:rPr>
                <w:t>, 74-76.</w:t>
              </w:r>
            </w:p>
            <w:p w14:paraId="66E8FEA6" w14:textId="4980810C" w:rsidR="002A5FC0" w:rsidRDefault="002A5FC0" w:rsidP="00422E31">
              <w:r>
                <w:rPr>
                  <w:b/>
                  <w:bCs/>
                  <w:noProof/>
                </w:rPr>
                <w:fldChar w:fldCharType="end"/>
              </w:r>
            </w:p>
          </w:sdtContent>
        </w:sdt>
      </w:sdtContent>
    </w:sdt>
    <w:p w14:paraId="67A6CF5C" w14:textId="77777777" w:rsidR="002A5FC0" w:rsidRDefault="002A5FC0" w:rsidP="007641C3"/>
    <w:p w14:paraId="3491FBA1" w14:textId="77777777" w:rsidR="007641C3" w:rsidRPr="00B02EA4" w:rsidRDefault="007641C3" w:rsidP="00B02EA4">
      <w:pPr>
        <w:spacing w:line="480" w:lineRule="auto"/>
        <w:rPr>
          <w:rFonts w:ascii="Times New Roman" w:hAnsi="Times New Roman" w:cs="Times New Roman"/>
          <w:sz w:val="24"/>
          <w:szCs w:val="24"/>
        </w:rPr>
      </w:pPr>
    </w:p>
    <w:sectPr w:rsidR="007641C3" w:rsidRPr="00B02E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A5A9EE" w14:textId="77777777" w:rsidR="007641C3" w:rsidRDefault="007641C3" w:rsidP="007641C3">
      <w:pPr>
        <w:spacing w:after="0" w:line="240" w:lineRule="auto"/>
      </w:pPr>
      <w:r>
        <w:separator/>
      </w:r>
    </w:p>
  </w:endnote>
  <w:endnote w:type="continuationSeparator" w:id="0">
    <w:p w14:paraId="51DA412C" w14:textId="77777777" w:rsidR="007641C3" w:rsidRDefault="007641C3" w:rsidP="007641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C6BD53" w14:textId="77777777" w:rsidR="007641C3" w:rsidRDefault="007641C3" w:rsidP="007641C3">
      <w:pPr>
        <w:spacing w:after="0" w:line="240" w:lineRule="auto"/>
      </w:pPr>
      <w:r>
        <w:separator/>
      </w:r>
    </w:p>
  </w:footnote>
  <w:footnote w:type="continuationSeparator" w:id="0">
    <w:p w14:paraId="496ED979" w14:textId="77777777" w:rsidR="007641C3" w:rsidRDefault="007641C3" w:rsidP="007641C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F71"/>
    <w:rsid w:val="00003530"/>
    <w:rsid w:val="0000414D"/>
    <w:rsid w:val="00007DE7"/>
    <w:rsid w:val="00012FF8"/>
    <w:rsid w:val="00013C7C"/>
    <w:rsid w:val="0004494C"/>
    <w:rsid w:val="00051466"/>
    <w:rsid w:val="000559EB"/>
    <w:rsid w:val="00056F4C"/>
    <w:rsid w:val="000707D0"/>
    <w:rsid w:val="00073A19"/>
    <w:rsid w:val="000852EE"/>
    <w:rsid w:val="000943DE"/>
    <w:rsid w:val="00097296"/>
    <w:rsid w:val="000978E9"/>
    <w:rsid w:val="000A1CA9"/>
    <w:rsid w:val="000A3ACA"/>
    <w:rsid w:val="000B2BF6"/>
    <w:rsid w:val="000C010F"/>
    <w:rsid w:val="000C741F"/>
    <w:rsid w:val="000D23D4"/>
    <w:rsid w:val="000D7097"/>
    <w:rsid w:val="000E4915"/>
    <w:rsid w:val="000F434D"/>
    <w:rsid w:val="000F4ADF"/>
    <w:rsid w:val="00100EBD"/>
    <w:rsid w:val="00102018"/>
    <w:rsid w:val="0010343B"/>
    <w:rsid w:val="001074A6"/>
    <w:rsid w:val="00110939"/>
    <w:rsid w:val="00114D21"/>
    <w:rsid w:val="0012177D"/>
    <w:rsid w:val="0012225A"/>
    <w:rsid w:val="001260E0"/>
    <w:rsid w:val="00147FFA"/>
    <w:rsid w:val="00155D00"/>
    <w:rsid w:val="00156B08"/>
    <w:rsid w:val="00163C88"/>
    <w:rsid w:val="001A5CBC"/>
    <w:rsid w:val="001B5428"/>
    <w:rsid w:val="001C1309"/>
    <w:rsid w:val="001C3A8E"/>
    <w:rsid w:val="001C4620"/>
    <w:rsid w:val="001E014C"/>
    <w:rsid w:val="001E1283"/>
    <w:rsid w:val="001E312B"/>
    <w:rsid w:val="001E43A9"/>
    <w:rsid w:val="001F59A7"/>
    <w:rsid w:val="001F6523"/>
    <w:rsid w:val="00207C5D"/>
    <w:rsid w:val="00222777"/>
    <w:rsid w:val="002258E4"/>
    <w:rsid w:val="00227D4F"/>
    <w:rsid w:val="00234939"/>
    <w:rsid w:val="002354CB"/>
    <w:rsid w:val="00256D0E"/>
    <w:rsid w:val="00274FE8"/>
    <w:rsid w:val="00276A0A"/>
    <w:rsid w:val="00276F8F"/>
    <w:rsid w:val="00280FEA"/>
    <w:rsid w:val="002821F7"/>
    <w:rsid w:val="00292786"/>
    <w:rsid w:val="002A1903"/>
    <w:rsid w:val="002A5FC0"/>
    <w:rsid w:val="002D5B73"/>
    <w:rsid w:val="002E77F3"/>
    <w:rsid w:val="002F340A"/>
    <w:rsid w:val="00303454"/>
    <w:rsid w:val="00310739"/>
    <w:rsid w:val="00310969"/>
    <w:rsid w:val="00313A4F"/>
    <w:rsid w:val="0032330A"/>
    <w:rsid w:val="00330CE2"/>
    <w:rsid w:val="003503A9"/>
    <w:rsid w:val="00357CED"/>
    <w:rsid w:val="00375997"/>
    <w:rsid w:val="003800D0"/>
    <w:rsid w:val="00393D6F"/>
    <w:rsid w:val="003960B6"/>
    <w:rsid w:val="003B1B7B"/>
    <w:rsid w:val="003D0E52"/>
    <w:rsid w:val="003D1594"/>
    <w:rsid w:val="003D2C55"/>
    <w:rsid w:val="003D56E1"/>
    <w:rsid w:val="003E2782"/>
    <w:rsid w:val="003F55F1"/>
    <w:rsid w:val="003F7857"/>
    <w:rsid w:val="00404B2A"/>
    <w:rsid w:val="004104DF"/>
    <w:rsid w:val="00413E5F"/>
    <w:rsid w:val="00415DCB"/>
    <w:rsid w:val="00417F75"/>
    <w:rsid w:val="00422E31"/>
    <w:rsid w:val="00426095"/>
    <w:rsid w:val="00435F2A"/>
    <w:rsid w:val="00451F95"/>
    <w:rsid w:val="00452538"/>
    <w:rsid w:val="00452B79"/>
    <w:rsid w:val="004570E2"/>
    <w:rsid w:val="00460E03"/>
    <w:rsid w:val="00462AE7"/>
    <w:rsid w:val="0047497E"/>
    <w:rsid w:val="00481EB1"/>
    <w:rsid w:val="004A7C6D"/>
    <w:rsid w:val="004B479A"/>
    <w:rsid w:val="004C1DEE"/>
    <w:rsid w:val="004C6810"/>
    <w:rsid w:val="004D0D2B"/>
    <w:rsid w:val="004D31B4"/>
    <w:rsid w:val="004E19DE"/>
    <w:rsid w:val="00505BAF"/>
    <w:rsid w:val="0051060B"/>
    <w:rsid w:val="00521016"/>
    <w:rsid w:val="00521629"/>
    <w:rsid w:val="0052189F"/>
    <w:rsid w:val="00537F40"/>
    <w:rsid w:val="00540876"/>
    <w:rsid w:val="00552085"/>
    <w:rsid w:val="00552950"/>
    <w:rsid w:val="00562B73"/>
    <w:rsid w:val="005632A2"/>
    <w:rsid w:val="00572A68"/>
    <w:rsid w:val="00581D35"/>
    <w:rsid w:val="00581DB1"/>
    <w:rsid w:val="0058255E"/>
    <w:rsid w:val="0059472F"/>
    <w:rsid w:val="0059761E"/>
    <w:rsid w:val="005A13CC"/>
    <w:rsid w:val="005B2611"/>
    <w:rsid w:val="005B373D"/>
    <w:rsid w:val="005B5BE3"/>
    <w:rsid w:val="005C277D"/>
    <w:rsid w:val="005D4C8E"/>
    <w:rsid w:val="005D7C3A"/>
    <w:rsid w:val="005F65A8"/>
    <w:rsid w:val="005F69FE"/>
    <w:rsid w:val="006037BB"/>
    <w:rsid w:val="00607E35"/>
    <w:rsid w:val="00611CBC"/>
    <w:rsid w:val="006256D8"/>
    <w:rsid w:val="006262AF"/>
    <w:rsid w:val="006421D1"/>
    <w:rsid w:val="0065507B"/>
    <w:rsid w:val="006709F1"/>
    <w:rsid w:val="006804BE"/>
    <w:rsid w:val="0069608B"/>
    <w:rsid w:val="006A7DE1"/>
    <w:rsid w:val="006B6064"/>
    <w:rsid w:val="006C291A"/>
    <w:rsid w:val="006D2005"/>
    <w:rsid w:val="006D5FC7"/>
    <w:rsid w:val="006E7060"/>
    <w:rsid w:val="006F577D"/>
    <w:rsid w:val="00700AFC"/>
    <w:rsid w:val="00701A7D"/>
    <w:rsid w:val="00703F43"/>
    <w:rsid w:val="00721CCB"/>
    <w:rsid w:val="00723640"/>
    <w:rsid w:val="0073448A"/>
    <w:rsid w:val="00735C44"/>
    <w:rsid w:val="00740E7F"/>
    <w:rsid w:val="007462F6"/>
    <w:rsid w:val="007532F6"/>
    <w:rsid w:val="007541D7"/>
    <w:rsid w:val="007641C3"/>
    <w:rsid w:val="00764227"/>
    <w:rsid w:val="00784353"/>
    <w:rsid w:val="0078490D"/>
    <w:rsid w:val="007A08DA"/>
    <w:rsid w:val="007A5DF1"/>
    <w:rsid w:val="007A7F66"/>
    <w:rsid w:val="007B61E5"/>
    <w:rsid w:val="007E54F7"/>
    <w:rsid w:val="007E5C52"/>
    <w:rsid w:val="007E6BFE"/>
    <w:rsid w:val="007E7492"/>
    <w:rsid w:val="007F2E8F"/>
    <w:rsid w:val="008067DD"/>
    <w:rsid w:val="00816C3B"/>
    <w:rsid w:val="008302DF"/>
    <w:rsid w:val="008353FA"/>
    <w:rsid w:val="0083725C"/>
    <w:rsid w:val="0084686F"/>
    <w:rsid w:val="00856B5A"/>
    <w:rsid w:val="00862CAE"/>
    <w:rsid w:val="008667C4"/>
    <w:rsid w:val="00870800"/>
    <w:rsid w:val="00870932"/>
    <w:rsid w:val="0087731D"/>
    <w:rsid w:val="00886B40"/>
    <w:rsid w:val="00887E7F"/>
    <w:rsid w:val="0089196C"/>
    <w:rsid w:val="008919F9"/>
    <w:rsid w:val="008A0F30"/>
    <w:rsid w:val="008B5BCE"/>
    <w:rsid w:val="008C3DA7"/>
    <w:rsid w:val="008D683B"/>
    <w:rsid w:val="008E05DD"/>
    <w:rsid w:val="008E0B39"/>
    <w:rsid w:val="008E17C2"/>
    <w:rsid w:val="008E3DA0"/>
    <w:rsid w:val="008F1E21"/>
    <w:rsid w:val="0090531B"/>
    <w:rsid w:val="00912309"/>
    <w:rsid w:val="0091586F"/>
    <w:rsid w:val="00921CA4"/>
    <w:rsid w:val="00925BC4"/>
    <w:rsid w:val="00931FD8"/>
    <w:rsid w:val="009348DE"/>
    <w:rsid w:val="00935133"/>
    <w:rsid w:val="00937E61"/>
    <w:rsid w:val="00942894"/>
    <w:rsid w:val="00954AC9"/>
    <w:rsid w:val="009643D6"/>
    <w:rsid w:val="009730A0"/>
    <w:rsid w:val="00980E4A"/>
    <w:rsid w:val="00987311"/>
    <w:rsid w:val="009A4566"/>
    <w:rsid w:val="009C1480"/>
    <w:rsid w:val="009C1820"/>
    <w:rsid w:val="009D4E54"/>
    <w:rsid w:val="009E7906"/>
    <w:rsid w:val="009F1A2B"/>
    <w:rsid w:val="00A129F1"/>
    <w:rsid w:val="00A466BA"/>
    <w:rsid w:val="00A46D1A"/>
    <w:rsid w:val="00A507DA"/>
    <w:rsid w:val="00A510D7"/>
    <w:rsid w:val="00A56F71"/>
    <w:rsid w:val="00A57CA8"/>
    <w:rsid w:val="00A60AAE"/>
    <w:rsid w:val="00A64A8F"/>
    <w:rsid w:val="00A91E70"/>
    <w:rsid w:val="00A941AD"/>
    <w:rsid w:val="00A941E7"/>
    <w:rsid w:val="00AB19EA"/>
    <w:rsid w:val="00AB5146"/>
    <w:rsid w:val="00AB5625"/>
    <w:rsid w:val="00AC1720"/>
    <w:rsid w:val="00AC73FE"/>
    <w:rsid w:val="00AD04AC"/>
    <w:rsid w:val="00AD43C8"/>
    <w:rsid w:val="00AD447F"/>
    <w:rsid w:val="00AD58B7"/>
    <w:rsid w:val="00AE01A0"/>
    <w:rsid w:val="00AE3B32"/>
    <w:rsid w:val="00AF649C"/>
    <w:rsid w:val="00B02EA4"/>
    <w:rsid w:val="00B14945"/>
    <w:rsid w:val="00B159FB"/>
    <w:rsid w:val="00B2189B"/>
    <w:rsid w:val="00B238C0"/>
    <w:rsid w:val="00B3074A"/>
    <w:rsid w:val="00B40FE6"/>
    <w:rsid w:val="00B43C0E"/>
    <w:rsid w:val="00B44611"/>
    <w:rsid w:val="00B5698D"/>
    <w:rsid w:val="00B57C59"/>
    <w:rsid w:val="00B61770"/>
    <w:rsid w:val="00B633F4"/>
    <w:rsid w:val="00B86CCF"/>
    <w:rsid w:val="00BA133F"/>
    <w:rsid w:val="00BC6EB0"/>
    <w:rsid w:val="00BD1734"/>
    <w:rsid w:val="00BE0B84"/>
    <w:rsid w:val="00BE33BD"/>
    <w:rsid w:val="00BF1036"/>
    <w:rsid w:val="00BF13DC"/>
    <w:rsid w:val="00BF1DC9"/>
    <w:rsid w:val="00BF6439"/>
    <w:rsid w:val="00C10957"/>
    <w:rsid w:val="00C11838"/>
    <w:rsid w:val="00C21968"/>
    <w:rsid w:val="00C33BA1"/>
    <w:rsid w:val="00C34961"/>
    <w:rsid w:val="00C43277"/>
    <w:rsid w:val="00C442C3"/>
    <w:rsid w:val="00C5439F"/>
    <w:rsid w:val="00C57658"/>
    <w:rsid w:val="00C862BE"/>
    <w:rsid w:val="00C9776B"/>
    <w:rsid w:val="00CB02CB"/>
    <w:rsid w:val="00CB0783"/>
    <w:rsid w:val="00CB162A"/>
    <w:rsid w:val="00CB2183"/>
    <w:rsid w:val="00CB455C"/>
    <w:rsid w:val="00CD0105"/>
    <w:rsid w:val="00CD0261"/>
    <w:rsid w:val="00CF5DFA"/>
    <w:rsid w:val="00D013DF"/>
    <w:rsid w:val="00D03E97"/>
    <w:rsid w:val="00D04539"/>
    <w:rsid w:val="00D0694C"/>
    <w:rsid w:val="00D26840"/>
    <w:rsid w:val="00D279FB"/>
    <w:rsid w:val="00D33A58"/>
    <w:rsid w:val="00D36797"/>
    <w:rsid w:val="00D527CD"/>
    <w:rsid w:val="00D643F9"/>
    <w:rsid w:val="00D644A6"/>
    <w:rsid w:val="00D66473"/>
    <w:rsid w:val="00D66FF1"/>
    <w:rsid w:val="00D83F46"/>
    <w:rsid w:val="00D87CC5"/>
    <w:rsid w:val="00D9525D"/>
    <w:rsid w:val="00D959F9"/>
    <w:rsid w:val="00DA312A"/>
    <w:rsid w:val="00DA3842"/>
    <w:rsid w:val="00DB03E5"/>
    <w:rsid w:val="00DB128B"/>
    <w:rsid w:val="00DB51CE"/>
    <w:rsid w:val="00DB6A48"/>
    <w:rsid w:val="00DC1EBE"/>
    <w:rsid w:val="00DE0B89"/>
    <w:rsid w:val="00DE2211"/>
    <w:rsid w:val="00DF0F15"/>
    <w:rsid w:val="00DF5DA5"/>
    <w:rsid w:val="00DF5DBD"/>
    <w:rsid w:val="00DF6148"/>
    <w:rsid w:val="00E03C4E"/>
    <w:rsid w:val="00E1101C"/>
    <w:rsid w:val="00E11674"/>
    <w:rsid w:val="00E11906"/>
    <w:rsid w:val="00E13C54"/>
    <w:rsid w:val="00E30734"/>
    <w:rsid w:val="00E40A2D"/>
    <w:rsid w:val="00E43DE7"/>
    <w:rsid w:val="00E51450"/>
    <w:rsid w:val="00E558E4"/>
    <w:rsid w:val="00E72AC5"/>
    <w:rsid w:val="00E76310"/>
    <w:rsid w:val="00E81C9E"/>
    <w:rsid w:val="00E86C9A"/>
    <w:rsid w:val="00EC19A4"/>
    <w:rsid w:val="00ED1F09"/>
    <w:rsid w:val="00ED2D6D"/>
    <w:rsid w:val="00ED5716"/>
    <w:rsid w:val="00EE2778"/>
    <w:rsid w:val="00EF107D"/>
    <w:rsid w:val="00EF1934"/>
    <w:rsid w:val="00F01DD3"/>
    <w:rsid w:val="00F0269C"/>
    <w:rsid w:val="00F0568B"/>
    <w:rsid w:val="00F117CE"/>
    <w:rsid w:val="00F11D3E"/>
    <w:rsid w:val="00F12FCE"/>
    <w:rsid w:val="00F25B20"/>
    <w:rsid w:val="00F25FD9"/>
    <w:rsid w:val="00F2610E"/>
    <w:rsid w:val="00F31F0B"/>
    <w:rsid w:val="00F52A62"/>
    <w:rsid w:val="00F5536C"/>
    <w:rsid w:val="00F6538C"/>
    <w:rsid w:val="00F7151F"/>
    <w:rsid w:val="00F730FB"/>
    <w:rsid w:val="00F777D1"/>
    <w:rsid w:val="00F81361"/>
    <w:rsid w:val="00F90FF7"/>
    <w:rsid w:val="00F9379B"/>
    <w:rsid w:val="00F961A0"/>
    <w:rsid w:val="00FA1C3F"/>
    <w:rsid w:val="00FA72A9"/>
    <w:rsid w:val="00FB7CE3"/>
    <w:rsid w:val="00FC24C5"/>
    <w:rsid w:val="00FC48E5"/>
    <w:rsid w:val="00FD2512"/>
    <w:rsid w:val="00FD47D4"/>
    <w:rsid w:val="00FF78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92557"/>
  <w15:chartTrackingRefBased/>
  <w15:docId w15:val="{8EE85D80-6AED-4385-BB2D-2C0A3765F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2C55"/>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2C55"/>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D2C55"/>
  </w:style>
  <w:style w:type="character" w:styleId="Hyperlink">
    <w:name w:val="Hyperlink"/>
    <w:basedOn w:val="DefaultParagraphFont"/>
    <w:uiPriority w:val="99"/>
    <w:unhideWhenUsed/>
    <w:rsid w:val="001B5428"/>
    <w:rPr>
      <w:color w:val="0563C1" w:themeColor="hyperlink"/>
      <w:u w:val="single"/>
    </w:rPr>
  </w:style>
  <w:style w:type="character" w:styleId="UnresolvedMention">
    <w:name w:val="Unresolved Mention"/>
    <w:basedOn w:val="DefaultParagraphFont"/>
    <w:uiPriority w:val="99"/>
    <w:semiHidden/>
    <w:unhideWhenUsed/>
    <w:rsid w:val="001B5428"/>
    <w:rPr>
      <w:color w:val="605E5C"/>
      <w:shd w:val="clear" w:color="auto" w:fill="E1DFDD"/>
    </w:rPr>
  </w:style>
  <w:style w:type="paragraph" w:styleId="Header">
    <w:name w:val="header"/>
    <w:basedOn w:val="Normal"/>
    <w:link w:val="HeaderChar"/>
    <w:uiPriority w:val="99"/>
    <w:unhideWhenUsed/>
    <w:rsid w:val="007641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41C3"/>
  </w:style>
  <w:style w:type="paragraph" w:styleId="Footer">
    <w:name w:val="footer"/>
    <w:basedOn w:val="Normal"/>
    <w:link w:val="FooterChar"/>
    <w:uiPriority w:val="99"/>
    <w:unhideWhenUsed/>
    <w:rsid w:val="007641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41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655059">
      <w:bodyDiv w:val="1"/>
      <w:marLeft w:val="0"/>
      <w:marRight w:val="0"/>
      <w:marTop w:val="0"/>
      <w:marBottom w:val="0"/>
      <w:divBdr>
        <w:top w:val="none" w:sz="0" w:space="0" w:color="auto"/>
        <w:left w:val="none" w:sz="0" w:space="0" w:color="auto"/>
        <w:bottom w:val="none" w:sz="0" w:space="0" w:color="auto"/>
        <w:right w:val="none" w:sz="0" w:space="0" w:color="auto"/>
      </w:divBdr>
    </w:div>
    <w:div w:id="53432131">
      <w:bodyDiv w:val="1"/>
      <w:marLeft w:val="0"/>
      <w:marRight w:val="0"/>
      <w:marTop w:val="0"/>
      <w:marBottom w:val="0"/>
      <w:divBdr>
        <w:top w:val="none" w:sz="0" w:space="0" w:color="auto"/>
        <w:left w:val="none" w:sz="0" w:space="0" w:color="auto"/>
        <w:bottom w:val="none" w:sz="0" w:space="0" w:color="auto"/>
        <w:right w:val="none" w:sz="0" w:space="0" w:color="auto"/>
      </w:divBdr>
    </w:div>
    <w:div w:id="237400558">
      <w:bodyDiv w:val="1"/>
      <w:marLeft w:val="0"/>
      <w:marRight w:val="0"/>
      <w:marTop w:val="0"/>
      <w:marBottom w:val="0"/>
      <w:divBdr>
        <w:top w:val="none" w:sz="0" w:space="0" w:color="auto"/>
        <w:left w:val="none" w:sz="0" w:space="0" w:color="auto"/>
        <w:bottom w:val="none" w:sz="0" w:space="0" w:color="auto"/>
        <w:right w:val="none" w:sz="0" w:space="0" w:color="auto"/>
      </w:divBdr>
    </w:div>
    <w:div w:id="296186130">
      <w:bodyDiv w:val="1"/>
      <w:marLeft w:val="0"/>
      <w:marRight w:val="0"/>
      <w:marTop w:val="0"/>
      <w:marBottom w:val="0"/>
      <w:divBdr>
        <w:top w:val="none" w:sz="0" w:space="0" w:color="auto"/>
        <w:left w:val="none" w:sz="0" w:space="0" w:color="auto"/>
        <w:bottom w:val="none" w:sz="0" w:space="0" w:color="auto"/>
        <w:right w:val="none" w:sz="0" w:space="0" w:color="auto"/>
      </w:divBdr>
    </w:div>
    <w:div w:id="326985667">
      <w:bodyDiv w:val="1"/>
      <w:marLeft w:val="0"/>
      <w:marRight w:val="0"/>
      <w:marTop w:val="0"/>
      <w:marBottom w:val="0"/>
      <w:divBdr>
        <w:top w:val="none" w:sz="0" w:space="0" w:color="auto"/>
        <w:left w:val="none" w:sz="0" w:space="0" w:color="auto"/>
        <w:bottom w:val="none" w:sz="0" w:space="0" w:color="auto"/>
        <w:right w:val="none" w:sz="0" w:space="0" w:color="auto"/>
      </w:divBdr>
    </w:div>
    <w:div w:id="335813661">
      <w:bodyDiv w:val="1"/>
      <w:marLeft w:val="0"/>
      <w:marRight w:val="0"/>
      <w:marTop w:val="0"/>
      <w:marBottom w:val="0"/>
      <w:divBdr>
        <w:top w:val="none" w:sz="0" w:space="0" w:color="auto"/>
        <w:left w:val="none" w:sz="0" w:space="0" w:color="auto"/>
        <w:bottom w:val="none" w:sz="0" w:space="0" w:color="auto"/>
        <w:right w:val="none" w:sz="0" w:space="0" w:color="auto"/>
      </w:divBdr>
    </w:div>
    <w:div w:id="383409153">
      <w:bodyDiv w:val="1"/>
      <w:marLeft w:val="0"/>
      <w:marRight w:val="0"/>
      <w:marTop w:val="0"/>
      <w:marBottom w:val="0"/>
      <w:divBdr>
        <w:top w:val="none" w:sz="0" w:space="0" w:color="auto"/>
        <w:left w:val="none" w:sz="0" w:space="0" w:color="auto"/>
        <w:bottom w:val="none" w:sz="0" w:space="0" w:color="auto"/>
        <w:right w:val="none" w:sz="0" w:space="0" w:color="auto"/>
      </w:divBdr>
    </w:div>
    <w:div w:id="438380340">
      <w:bodyDiv w:val="1"/>
      <w:marLeft w:val="0"/>
      <w:marRight w:val="0"/>
      <w:marTop w:val="0"/>
      <w:marBottom w:val="0"/>
      <w:divBdr>
        <w:top w:val="none" w:sz="0" w:space="0" w:color="auto"/>
        <w:left w:val="none" w:sz="0" w:space="0" w:color="auto"/>
        <w:bottom w:val="none" w:sz="0" w:space="0" w:color="auto"/>
        <w:right w:val="none" w:sz="0" w:space="0" w:color="auto"/>
      </w:divBdr>
    </w:div>
    <w:div w:id="508252482">
      <w:bodyDiv w:val="1"/>
      <w:marLeft w:val="0"/>
      <w:marRight w:val="0"/>
      <w:marTop w:val="0"/>
      <w:marBottom w:val="0"/>
      <w:divBdr>
        <w:top w:val="none" w:sz="0" w:space="0" w:color="auto"/>
        <w:left w:val="none" w:sz="0" w:space="0" w:color="auto"/>
        <w:bottom w:val="none" w:sz="0" w:space="0" w:color="auto"/>
        <w:right w:val="none" w:sz="0" w:space="0" w:color="auto"/>
      </w:divBdr>
    </w:div>
    <w:div w:id="558521081">
      <w:bodyDiv w:val="1"/>
      <w:marLeft w:val="0"/>
      <w:marRight w:val="0"/>
      <w:marTop w:val="0"/>
      <w:marBottom w:val="0"/>
      <w:divBdr>
        <w:top w:val="none" w:sz="0" w:space="0" w:color="auto"/>
        <w:left w:val="none" w:sz="0" w:space="0" w:color="auto"/>
        <w:bottom w:val="none" w:sz="0" w:space="0" w:color="auto"/>
        <w:right w:val="none" w:sz="0" w:space="0" w:color="auto"/>
      </w:divBdr>
    </w:div>
    <w:div w:id="636296111">
      <w:bodyDiv w:val="1"/>
      <w:marLeft w:val="0"/>
      <w:marRight w:val="0"/>
      <w:marTop w:val="0"/>
      <w:marBottom w:val="0"/>
      <w:divBdr>
        <w:top w:val="none" w:sz="0" w:space="0" w:color="auto"/>
        <w:left w:val="none" w:sz="0" w:space="0" w:color="auto"/>
        <w:bottom w:val="none" w:sz="0" w:space="0" w:color="auto"/>
        <w:right w:val="none" w:sz="0" w:space="0" w:color="auto"/>
      </w:divBdr>
    </w:div>
    <w:div w:id="738090458">
      <w:bodyDiv w:val="1"/>
      <w:marLeft w:val="0"/>
      <w:marRight w:val="0"/>
      <w:marTop w:val="0"/>
      <w:marBottom w:val="0"/>
      <w:divBdr>
        <w:top w:val="none" w:sz="0" w:space="0" w:color="auto"/>
        <w:left w:val="none" w:sz="0" w:space="0" w:color="auto"/>
        <w:bottom w:val="none" w:sz="0" w:space="0" w:color="auto"/>
        <w:right w:val="none" w:sz="0" w:space="0" w:color="auto"/>
      </w:divBdr>
    </w:div>
    <w:div w:id="753205962">
      <w:bodyDiv w:val="1"/>
      <w:marLeft w:val="0"/>
      <w:marRight w:val="0"/>
      <w:marTop w:val="0"/>
      <w:marBottom w:val="0"/>
      <w:divBdr>
        <w:top w:val="none" w:sz="0" w:space="0" w:color="auto"/>
        <w:left w:val="none" w:sz="0" w:space="0" w:color="auto"/>
        <w:bottom w:val="none" w:sz="0" w:space="0" w:color="auto"/>
        <w:right w:val="none" w:sz="0" w:space="0" w:color="auto"/>
      </w:divBdr>
    </w:div>
    <w:div w:id="781414548">
      <w:bodyDiv w:val="1"/>
      <w:marLeft w:val="0"/>
      <w:marRight w:val="0"/>
      <w:marTop w:val="0"/>
      <w:marBottom w:val="0"/>
      <w:divBdr>
        <w:top w:val="none" w:sz="0" w:space="0" w:color="auto"/>
        <w:left w:val="none" w:sz="0" w:space="0" w:color="auto"/>
        <w:bottom w:val="none" w:sz="0" w:space="0" w:color="auto"/>
        <w:right w:val="none" w:sz="0" w:space="0" w:color="auto"/>
      </w:divBdr>
    </w:div>
    <w:div w:id="803893771">
      <w:bodyDiv w:val="1"/>
      <w:marLeft w:val="0"/>
      <w:marRight w:val="0"/>
      <w:marTop w:val="0"/>
      <w:marBottom w:val="0"/>
      <w:divBdr>
        <w:top w:val="none" w:sz="0" w:space="0" w:color="auto"/>
        <w:left w:val="none" w:sz="0" w:space="0" w:color="auto"/>
        <w:bottom w:val="none" w:sz="0" w:space="0" w:color="auto"/>
        <w:right w:val="none" w:sz="0" w:space="0" w:color="auto"/>
      </w:divBdr>
    </w:div>
    <w:div w:id="949556125">
      <w:bodyDiv w:val="1"/>
      <w:marLeft w:val="0"/>
      <w:marRight w:val="0"/>
      <w:marTop w:val="0"/>
      <w:marBottom w:val="0"/>
      <w:divBdr>
        <w:top w:val="none" w:sz="0" w:space="0" w:color="auto"/>
        <w:left w:val="none" w:sz="0" w:space="0" w:color="auto"/>
        <w:bottom w:val="none" w:sz="0" w:space="0" w:color="auto"/>
        <w:right w:val="none" w:sz="0" w:space="0" w:color="auto"/>
      </w:divBdr>
    </w:div>
    <w:div w:id="958147982">
      <w:bodyDiv w:val="1"/>
      <w:marLeft w:val="0"/>
      <w:marRight w:val="0"/>
      <w:marTop w:val="0"/>
      <w:marBottom w:val="0"/>
      <w:divBdr>
        <w:top w:val="none" w:sz="0" w:space="0" w:color="auto"/>
        <w:left w:val="none" w:sz="0" w:space="0" w:color="auto"/>
        <w:bottom w:val="none" w:sz="0" w:space="0" w:color="auto"/>
        <w:right w:val="none" w:sz="0" w:space="0" w:color="auto"/>
      </w:divBdr>
    </w:div>
    <w:div w:id="995300578">
      <w:bodyDiv w:val="1"/>
      <w:marLeft w:val="0"/>
      <w:marRight w:val="0"/>
      <w:marTop w:val="0"/>
      <w:marBottom w:val="0"/>
      <w:divBdr>
        <w:top w:val="none" w:sz="0" w:space="0" w:color="auto"/>
        <w:left w:val="none" w:sz="0" w:space="0" w:color="auto"/>
        <w:bottom w:val="none" w:sz="0" w:space="0" w:color="auto"/>
        <w:right w:val="none" w:sz="0" w:space="0" w:color="auto"/>
      </w:divBdr>
    </w:div>
    <w:div w:id="1003505705">
      <w:bodyDiv w:val="1"/>
      <w:marLeft w:val="0"/>
      <w:marRight w:val="0"/>
      <w:marTop w:val="0"/>
      <w:marBottom w:val="0"/>
      <w:divBdr>
        <w:top w:val="none" w:sz="0" w:space="0" w:color="auto"/>
        <w:left w:val="none" w:sz="0" w:space="0" w:color="auto"/>
        <w:bottom w:val="none" w:sz="0" w:space="0" w:color="auto"/>
        <w:right w:val="none" w:sz="0" w:space="0" w:color="auto"/>
      </w:divBdr>
    </w:div>
    <w:div w:id="1007637113">
      <w:bodyDiv w:val="1"/>
      <w:marLeft w:val="0"/>
      <w:marRight w:val="0"/>
      <w:marTop w:val="0"/>
      <w:marBottom w:val="0"/>
      <w:divBdr>
        <w:top w:val="none" w:sz="0" w:space="0" w:color="auto"/>
        <w:left w:val="none" w:sz="0" w:space="0" w:color="auto"/>
        <w:bottom w:val="none" w:sz="0" w:space="0" w:color="auto"/>
        <w:right w:val="none" w:sz="0" w:space="0" w:color="auto"/>
      </w:divBdr>
    </w:div>
    <w:div w:id="1112555133">
      <w:bodyDiv w:val="1"/>
      <w:marLeft w:val="0"/>
      <w:marRight w:val="0"/>
      <w:marTop w:val="0"/>
      <w:marBottom w:val="0"/>
      <w:divBdr>
        <w:top w:val="none" w:sz="0" w:space="0" w:color="auto"/>
        <w:left w:val="none" w:sz="0" w:space="0" w:color="auto"/>
        <w:bottom w:val="none" w:sz="0" w:space="0" w:color="auto"/>
        <w:right w:val="none" w:sz="0" w:space="0" w:color="auto"/>
      </w:divBdr>
    </w:div>
    <w:div w:id="1122528860">
      <w:bodyDiv w:val="1"/>
      <w:marLeft w:val="0"/>
      <w:marRight w:val="0"/>
      <w:marTop w:val="0"/>
      <w:marBottom w:val="0"/>
      <w:divBdr>
        <w:top w:val="none" w:sz="0" w:space="0" w:color="auto"/>
        <w:left w:val="none" w:sz="0" w:space="0" w:color="auto"/>
        <w:bottom w:val="none" w:sz="0" w:space="0" w:color="auto"/>
        <w:right w:val="none" w:sz="0" w:space="0" w:color="auto"/>
      </w:divBdr>
    </w:div>
    <w:div w:id="1242250374">
      <w:bodyDiv w:val="1"/>
      <w:marLeft w:val="0"/>
      <w:marRight w:val="0"/>
      <w:marTop w:val="0"/>
      <w:marBottom w:val="0"/>
      <w:divBdr>
        <w:top w:val="none" w:sz="0" w:space="0" w:color="auto"/>
        <w:left w:val="none" w:sz="0" w:space="0" w:color="auto"/>
        <w:bottom w:val="none" w:sz="0" w:space="0" w:color="auto"/>
        <w:right w:val="none" w:sz="0" w:space="0" w:color="auto"/>
      </w:divBdr>
    </w:div>
    <w:div w:id="1243485604">
      <w:bodyDiv w:val="1"/>
      <w:marLeft w:val="0"/>
      <w:marRight w:val="0"/>
      <w:marTop w:val="0"/>
      <w:marBottom w:val="0"/>
      <w:divBdr>
        <w:top w:val="none" w:sz="0" w:space="0" w:color="auto"/>
        <w:left w:val="none" w:sz="0" w:space="0" w:color="auto"/>
        <w:bottom w:val="none" w:sz="0" w:space="0" w:color="auto"/>
        <w:right w:val="none" w:sz="0" w:space="0" w:color="auto"/>
      </w:divBdr>
    </w:div>
    <w:div w:id="1314871917">
      <w:bodyDiv w:val="1"/>
      <w:marLeft w:val="0"/>
      <w:marRight w:val="0"/>
      <w:marTop w:val="0"/>
      <w:marBottom w:val="0"/>
      <w:divBdr>
        <w:top w:val="none" w:sz="0" w:space="0" w:color="auto"/>
        <w:left w:val="none" w:sz="0" w:space="0" w:color="auto"/>
        <w:bottom w:val="none" w:sz="0" w:space="0" w:color="auto"/>
        <w:right w:val="none" w:sz="0" w:space="0" w:color="auto"/>
      </w:divBdr>
    </w:div>
    <w:div w:id="1353414913">
      <w:bodyDiv w:val="1"/>
      <w:marLeft w:val="0"/>
      <w:marRight w:val="0"/>
      <w:marTop w:val="0"/>
      <w:marBottom w:val="0"/>
      <w:divBdr>
        <w:top w:val="none" w:sz="0" w:space="0" w:color="auto"/>
        <w:left w:val="none" w:sz="0" w:space="0" w:color="auto"/>
        <w:bottom w:val="none" w:sz="0" w:space="0" w:color="auto"/>
        <w:right w:val="none" w:sz="0" w:space="0" w:color="auto"/>
      </w:divBdr>
    </w:div>
    <w:div w:id="1448308447">
      <w:bodyDiv w:val="1"/>
      <w:marLeft w:val="0"/>
      <w:marRight w:val="0"/>
      <w:marTop w:val="0"/>
      <w:marBottom w:val="0"/>
      <w:divBdr>
        <w:top w:val="none" w:sz="0" w:space="0" w:color="auto"/>
        <w:left w:val="none" w:sz="0" w:space="0" w:color="auto"/>
        <w:bottom w:val="none" w:sz="0" w:space="0" w:color="auto"/>
        <w:right w:val="none" w:sz="0" w:space="0" w:color="auto"/>
      </w:divBdr>
    </w:div>
    <w:div w:id="1561667958">
      <w:bodyDiv w:val="1"/>
      <w:marLeft w:val="0"/>
      <w:marRight w:val="0"/>
      <w:marTop w:val="0"/>
      <w:marBottom w:val="0"/>
      <w:divBdr>
        <w:top w:val="none" w:sz="0" w:space="0" w:color="auto"/>
        <w:left w:val="none" w:sz="0" w:space="0" w:color="auto"/>
        <w:bottom w:val="none" w:sz="0" w:space="0" w:color="auto"/>
        <w:right w:val="none" w:sz="0" w:space="0" w:color="auto"/>
      </w:divBdr>
    </w:div>
    <w:div w:id="1634171107">
      <w:bodyDiv w:val="1"/>
      <w:marLeft w:val="0"/>
      <w:marRight w:val="0"/>
      <w:marTop w:val="0"/>
      <w:marBottom w:val="0"/>
      <w:divBdr>
        <w:top w:val="none" w:sz="0" w:space="0" w:color="auto"/>
        <w:left w:val="none" w:sz="0" w:space="0" w:color="auto"/>
        <w:bottom w:val="none" w:sz="0" w:space="0" w:color="auto"/>
        <w:right w:val="none" w:sz="0" w:space="0" w:color="auto"/>
      </w:divBdr>
    </w:div>
    <w:div w:id="1652754897">
      <w:bodyDiv w:val="1"/>
      <w:marLeft w:val="0"/>
      <w:marRight w:val="0"/>
      <w:marTop w:val="0"/>
      <w:marBottom w:val="0"/>
      <w:divBdr>
        <w:top w:val="none" w:sz="0" w:space="0" w:color="auto"/>
        <w:left w:val="none" w:sz="0" w:space="0" w:color="auto"/>
        <w:bottom w:val="none" w:sz="0" w:space="0" w:color="auto"/>
        <w:right w:val="none" w:sz="0" w:space="0" w:color="auto"/>
      </w:divBdr>
    </w:div>
    <w:div w:id="1653556855">
      <w:bodyDiv w:val="1"/>
      <w:marLeft w:val="0"/>
      <w:marRight w:val="0"/>
      <w:marTop w:val="0"/>
      <w:marBottom w:val="0"/>
      <w:divBdr>
        <w:top w:val="none" w:sz="0" w:space="0" w:color="auto"/>
        <w:left w:val="none" w:sz="0" w:space="0" w:color="auto"/>
        <w:bottom w:val="none" w:sz="0" w:space="0" w:color="auto"/>
        <w:right w:val="none" w:sz="0" w:space="0" w:color="auto"/>
      </w:divBdr>
    </w:div>
    <w:div w:id="1683777997">
      <w:bodyDiv w:val="1"/>
      <w:marLeft w:val="0"/>
      <w:marRight w:val="0"/>
      <w:marTop w:val="0"/>
      <w:marBottom w:val="0"/>
      <w:divBdr>
        <w:top w:val="none" w:sz="0" w:space="0" w:color="auto"/>
        <w:left w:val="none" w:sz="0" w:space="0" w:color="auto"/>
        <w:bottom w:val="none" w:sz="0" w:space="0" w:color="auto"/>
        <w:right w:val="none" w:sz="0" w:space="0" w:color="auto"/>
      </w:divBdr>
    </w:div>
    <w:div w:id="1689718109">
      <w:bodyDiv w:val="1"/>
      <w:marLeft w:val="0"/>
      <w:marRight w:val="0"/>
      <w:marTop w:val="0"/>
      <w:marBottom w:val="0"/>
      <w:divBdr>
        <w:top w:val="none" w:sz="0" w:space="0" w:color="auto"/>
        <w:left w:val="none" w:sz="0" w:space="0" w:color="auto"/>
        <w:bottom w:val="none" w:sz="0" w:space="0" w:color="auto"/>
        <w:right w:val="none" w:sz="0" w:space="0" w:color="auto"/>
      </w:divBdr>
    </w:div>
    <w:div w:id="1725791384">
      <w:bodyDiv w:val="1"/>
      <w:marLeft w:val="0"/>
      <w:marRight w:val="0"/>
      <w:marTop w:val="0"/>
      <w:marBottom w:val="0"/>
      <w:divBdr>
        <w:top w:val="none" w:sz="0" w:space="0" w:color="auto"/>
        <w:left w:val="none" w:sz="0" w:space="0" w:color="auto"/>
        <w:bottom w:val="none" w:sz="0" w:space="0" w:color="auto"/>
        <w:right w:val="none" w:sz="0" w:space="0" w:color="auto"/>
      </w:divBdr>
    </w:div>
    <w:div w:id="1753743455">
      <w:bodyDiv w:val="1"/>
      <w:marLeft w:val="0"/>
      <w:marRight w:val="0"/>
      <w:marTop w:val="0"/>
      <w:marBottom w:val="0"/>
      <w:divBdr>
        <w:top w:val="none" w:sz="0" w:space="0" w:color="auto"/>
        <w:left w:val="none" w:sz="0" w:space="0" w:color="auto"/>
        <w:bottom w:val="none" w:sz="0" w:space="0" w:color="auto"/>
        <w:right w:val="none" w:sz="0" w:space="0" w:color="auto"/>
      </w:divBdr>
    </w:div>
    <w:div w:id="1971403016">
      <w:bodyDiv w:val="1"/>
      <w:marLeft w:val="0"/>
      <w:marRight w:val="0"/>
      <w:marTop w:val="0"/>
      <w:marBottom w:val="0"/>
      <w:divBdr>
        <w:top w:val="none" w:sz="0" w:space="0" w:color="auto"/>
        <w:left w:val="none" w:sz="0" w:space="0" w:color="auto"/>
        <w:bottom w:val="none" w:sz="0" w:space="0" w:color="auto"/>
        <w:right w:val="none" w:sz="0" w:space="0" w:color="auto"/>
      </w:divBdr>
    </w:div>
    <w:div w:id="2114130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FFECDC02DC436418CCBE31634C411FC" ma:contentTypeVersion="2" ma:contentTypeDescription="Create a new document." ma:contentTypeScope="" ma:versionID="c21336622bb4a1b0f3b3fff8be81e8d6">
  <xsd:schema xmlns:xsd="http://www.w3.org/2001/XMLSchema" xmlns:xs="http://www.w3.org/2001/XMLSchema" xmlns:p="http://schemas.microsoft.com/office/2006/metadata/properties" xmlns:ns3="aadfcd52-e379-49eb-a412-e28a16640aff" targetNamespace="http://schemas.microsoft.com/office/2006/metadata/properties" ma:root="true" ma:fieldsID="bdeb0c729d261f1801406a686f99304e" ns3:_="">
    <xsd:import namespace="aadfcd52-e379-49eb-a412-e28a16640aff"/>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dfcd52-e379-49eb-a412-e28a16640af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b:Source>
    <b:Tag>Won16</b:Tag>
    <b:SourceType>JournalArticle</b:SourceType>
    <b:Guid>{DD689939-6375-41CF-B79C-564FB3B7B197}</b:Guid>
    <b:Author>
      <b:Author>
        <b:Corporate>Wong, J. S., &amp; Penner, A. M.  </b:Corporate>
      </b:Author>
    </b:Author>
    <b:Title>Gender and the returns to attractiveness.</b:Title>
    <b:JournalName>Research in Social Stratification and Mobility, </b:JournalName>
    <b:Year>2016</b:Year>
    <b:Pages>44, 113-123.</b:Pages>
    <b:RefOrder>2</b:RefOrder>
  </b:Source>
  <b:Source>
    <b:Tag>Sha03</b:Tag>
    <b:SourceType>JournalArticle</b:SourceType>
    <b:Guid>{6D01F816-8F73-485D-8927-86C326B2FA16}</b:Guid>
    <b:Author>
      <b:Author>
        <b:Corporate>Shahani-Denning, C.</b:Corporate>
      </b:Author>
    </b:Author>
    <b:Title>Physical attractiveness bias in hiring: What is beautiful is good.</b:Title>
    <b:JournalName>Hofstra Horizon</b:JournalName>
    <b:Year>2003</b:Year>
    <b:Pages>14-17.</b:Pages>
    <b:RefOrder>3</b:RefOrder>
  </b:Source>
  <b:Source>
    <b:Tag>Dio72</b:Tag>
    <b:SourceType>JournalArticle</b:SourceType>
    <b:Guid>{1D718552-7C48-449C-9E1D-770029EC333D}</b:Guid>
    <b:Author>
      <b:Author>
        <b:Corporate>Dion, K. E., Berscheid &amp; Walster, E. </b:Corporate>
      </b:Author>
    </b:Author>
    <b:Title>What is beautiful is good</b:Title>
    <b:JournalName> Journal of Personality and Social Psychology, </b:JournalName>
    <b:Year>1972</b:Year>
    <b:Pages>24(3), 285-290. http://dx.doi.org/10.1037/0033-2909.110.1.109</b:Pages>
    <b:RefOrder>4</b:RefOrder>
  </b:Source>
  <b:Source>
    <b:Tag>Fre09</b:Tag>
    <b:SourceType>JournalArticle</b:SourceType>
    <b:Guid>{0BD87136-9434-479E-AE70-3D8FECA0FDB5}</b:Guid>
    <b:Author>
      <b:Author>
        <b:Corporate>Freng, S., &amp; Webber, D. </b:Corporate>
      </b:Author>
    </b:Author>
    <b:Title>Turning up the heat on online teaching evaluations: Does “hotness” matter?</b:Title>
    <b:JournalName>Teaching of Psychology</b:JournalName>
    <b:Year>2009</b:Year>
    <b:Pages>36, 189-193. doi: 10.1080/00986280902959739</b:Pages>
    <b:RefOrder>5</b:RefOrder>
  </b:Source>
  <b:Source>
    <b:Tag>Fel04</b:Tag>
    <b:SourceType>JournalArticle</b:SourceType>
    <b:Guid>{B310F4FC-C56B-4CE7-A4D7-0B6CAC319AF5}</b:Guid>
    <b:Author>
      <b:Author>
        <b:Corporate>Felton, J., Mitchell, J., &amp; Stinson, M.  </b:Corporate>
      </b:Author>
    </b:Author>
    <b:Title>Web-based student evaluations of professors: The relations between perceived quality, easiness, and sexiness</b:Title>
    <b:JournalName>Assessment and Evaluation in Higher Education</b:JournalName>
    <b:Year>2004</b:Year>
    <b:Pages>29(1), 91-108. doi: 10.1080/0260293032000158180</b:Pages>
    <b:RefOrder>6</b:RefOrder>
  </b:Source>
  <b:Source>
    <b:Tag>Koc15</b:Tag>
    <b:SourceType>JournalArticle</b:SourceType>
    <b:Guid>{C77126EF-FE2F-4329-9D47-BFF3F03EEA15}</b:Guid>
    <b:Author>
      <b:Author>
        <b:Corporate>Kock, A. J., D’Mello, S. D., &amp; Sackett, P. R.</b:Corporate>
      </b:Author>
    </b:Author>
    <b:Title> A meta-analysis of gender stereotypes and bias in experimental simulations of employment decision making</b:Title>
    <b:JournalName>Journal of Applied Psychology, </b:JournalName>
    <b:Year>2015</b:Year>
    <b:Pages>100(1), 128-161. http://dx.doiorg/10.1037/a0036734</b:Pages>
    <b:RefOrder>7</b:RefOrder>
  </b:Source>
  <b:Source>
    <b:Tag>Gur07</b:Tag>
    <b:SourceType>JournalArticle</b:SourceType>
    <b:Guid>{E4F28647-573D-48EA-9089-B3BC32411318}</b:Guid>
    <b:Author>
      <b:Author>
        <b:Corporate>Gurung, R. A. R., &amp; Vespia, K.</b:Corporate>
      </b:Author>
    </b:Author>
    <b:Title> Looking good, teaching well? Linking liking, looks, and learning. Teaching of Psychology</b:Title>
    <b:Year>2007</b:Year>
    <b:Pages>34(1), 5-10. doi: 10.1080/00986280709336641</b:Pages>
    <b:RefOrder>8</b:RefOrder>
  </b:Source>
  <b:Source>
    <b:Tag>Joy15</b:Tag>
    <b:SourceType>JournalArticle</b:SourceType>
    <b:Guid>{65A3E80E-15A6-451C-A1E8-BB8B2A1B9D9B}</b:Guid>
    <b:Author>
      <b:Author>
        <b:Corporate> Joye, S. W., &amp; Wilson, J. H. </b:Corporate>
      </b:Author>
    </b:Author>
    <b:Title>Professor Age and Gender Affect Student Perceptions and Grades</b:Title>
    <b:JournalName>Journal of the Scholarship of Teaching and Learning</b:JournalName>
    <b:Year>2015</b:Year>
    <b:Pages>15,  (4), 126-138 doi: 10.14434/josotl.v15i4.13466</b:Pages>
    <b:RefOrder>9</b:RefOrder>
  </b:Source>
  <b:Source>
    <b:Tag>Man18</b:Tag>
    <b:SourceType>DocumentFromInternetSite</b:SourceType>
    <b:Guid>{3F2E82EB-7300-4A5F-9254-6F5D7F02CFA4}</b:Guid>
    <b:Title>Higher education staff statistices: UK</b:Title>
    <b:Year>2018</b:Year>
    <b:Author>
      <b:Author>
        <b:Corporate>Mantle, R.</b:Corporate>
      </b:Author>
    </b:Author>
    <b:InternetSiteTitle>Higher education statistics authority</b:InternetSiteTitle>
    <b:Month>january</b:Month>
    <b:Day>18</b:Day>
    <b:URL>https://www.hesa.ac.uk/news/18-01-2018/sfr248-higher-education-staff-statistics</b:URL>
    <b:RefOrder>10</b:RefOrder>
  </b:Source>
  <b:Source>
    <b:Tag>Aha01</b:Tag>
    <b:SourceType>JournalArticle</b:SourceType>
    <b:Guid>{5B1FCE91-CB3D-4CDE-9E17-EB8F6F076EAB}</b:Guid>
    <b:Title>Beautiful faces have variable reward value: fMRI and behavioral evidence. </b:Title>
    <b:Year>2001</b:Year>
    <b:Author>
      <b:Author>
        <b:Corporate>Aharon, I., Etcoff, N., Ariely, D., Chabris, C. F., O’Connor, E., &amp; Breiter, H. C.</b:Corporate>
      </b:Author>
    </b:Author>
    <b:JournalName>Neuron</b:JournalName>
    <b:Pages>32, 537-551. http://dx.doi.org/10.1016/S0896-6273(01)00491-3</b:Pages>
    <b:RefOrder>11</b:RefOrder>
  </b:Source>
  <b:Source>
    <b:Tag>Cri17</b:Tag>
    <b:SourceType>JournalArticle</b:SourceType>
    <b:Guid>{95858935-0939-4EBD-AE75-46EB48D72CD4}</b:Guid>
    <b:Author>
      <b:Author>
        <b:Corporate>Cristofaro, M.</b:Corporate>
      </b:Author>
    </b:Author>
    <b:Title>Candidates’ attractiveness in selection decisions: a laboratory experiment. </b:Title>
    <b:JournalName>Baltic Journal of Management</b:JournalName>
    <b:Year>2017</b:Year>
    <b:Pages> 12(4), 390-407.</b:Pages>
    <b:RefOrder>12</b:RefOrder>
  </b:Source>
  <b:Source>
    <b:Tag>Hak17</b:Tag>
    <b:SourceType>JournalArticle</b:SourceType>
    <b:Guid>{F827FC58-6F27-4D0D-9A19-43FA7E3CF5C5}</b:Guid>
    <b:Author>
      <b:Author>
        <b:Corporate>Hakan, B. O. Z., &amp; YILMAZ, Ö.</b:Corporate>
      </b:Author>
    </b:Author>
    <b:Title>An eye tracker analysis of the influence of applicant attractiveness on employee recruitment process: A neuromarketing study</b:Title>
    <b:JournalName>Ecoforum Journal</b:JournalName>
    <b:Year>2017</b:Year>
    <b:Pages>6(1).</b:Pages>
    <b:RefOrder>13</b:RefOrder>
  </b:Source>
  <b:Source>
    <b:Tag>Hei15</b:Tag>
    <b:SourceType>JournalArticle</b:SourceType>
    <b:Guid>{13FA3EBB-CF26-45E8-8968-93E663D71CA3}</b:Guid>
    <b:Author>
      <b:Author>
        <b:Corporate>Heilman, M. E., Manzi, F., &amp; Braun, S.</b:Corporate>
      </b:Author>
    </b:Author>
    <b:Title>Presumed incompetent: Perceived lack of fit and gender bias in recruitment and selection.</b:Title>
    <b:JournalName>Handbook of gendered careers in management: Getting in, getting on, getting out</b:JournalName>
    <b:Year>2015</b:Year>
    <b:Pages>90, 90-104</b:Pages>
    <b:RefOrder>14</b:RefOrder>
  </b:Source>
  <b:Source>
    <b:Tag>Ari08</b:Tag>
    <b:SourceType>Book</b:SourceType>
    <b:Guid>{D0878D86-2345-4019-A4CB-F4B44285D71F}</b:Guid>
    <b:Author>
      <b:Author>
        <b:Corporate>Ariely, D.</b:Corporate>
      </b:Author>
    </b:Author>
    <b:Title>Predicability irrational</b:Title>
    <b:JournalName>New Yo</b:JournalName>
    <b:Year>2008</b:Year>
    <b:City>New York</b:City>
    <b:Publisher>Harper collins</b:Publisher>
    <b:RefOrder>15</b:RefOrder>
  </b:Source>
  <b:Source>
    <b:Tag>Cap00</b:Tag>
    <b:SourceType>JournalArticle</b:SourceType>
    <b:Guid>{B64D463D-268F-4AF6-A3BC-0165DB83D487}</b:Guid>
    <b:Title>Rational irrationality: A framework for the neoclassical-behavioural debate</b:Title>
    <b:Year>2000</b:Year>
    <b:Author>
      <b:Author>
        <b:Corporate>Caplan, B.</b:Corporate>
      </b:Author>
    </b:Author>
    <b:JournalName>Eastern economic journal</b:JournalName>
    <b:Pages>26, (2), 191-211</b:Pages>
    <b:RefOrder>16</b:RefOrder>
  </b:Source>
  <b:Source>
    <b:Tag>Wat00</b:Tag>
    <b:SourceType>JournalArticle</b:SourceType>
    <b:Guid>{A32AA571-3A5D-4FEA-BA95-D3B48A0FF703}</b:Guid>
    <b:Author>
      <b:Author>
        <b:Corporate>Watkins, L. M., &amp; Johnson, L. </b:Corporate>
      </b:Author>
    </b:Author>
    <b:Title>Screening job applicants: The impact of physical attractiveness and application quality</b:Title>
    <b:JournalName>International journal of selection and assessment</b:JournalName>
    <b:Year>2000</b:Year>
    <b:Pages>8, (2), 76-84</b:Pages>
    <b:RefOrder>17</b:RefOrder>
  </b:Source>
  <b:Source>
    <b:Tag>For18</b:Tag>
    <b:SourceType>JournalArticle</b:SourceType>
    <b:Guid>{F32C46C9-F6F7-42DD-901B-37A45AF49FCC}</b:Guid>
    <b:Author>
      <b:Author>
        <b:Corporate>Ford, R., Price, G., Hofmeyr, K. B., &amp; Chiba, M. </b:Corporate>
      </b:Author>
    </b:Author>
    <b:Title>Brains versus beauty in the economy</b:Title>
    <b:JournalName>S A journal of human resource management </b:JournalName>
    <b:Year>2018</b:Year>
    <b:Pages>16, (0), </b:Pages>
    <b:RefOrder>18</b:RefOrder>
  </b:Source>
  <b:Source>
    <b:Tag>Rud09</b:Tag>
    <b:SourceType>JournalArticle</b:SourceType>
    <b:Guid>{04E15B63-3062-410B-B0A6-84DE7D5B9D14}</b:Guid>
    <b:Author>
      <b:Author>
        <b:Corporate>Rudolph, C. W., Wells, C. L., Weller, M. D., &amp; Baltes, B. B.</b:Corporate>
      </b:Author>
    </b:Author>
    <b:Title>A meta-analysis of emperical studies of weight-based bias</b:Title>
    <b:JournalName>Journal of vocational behaviur</b:JournalName>
    <b:Year>2009</b:Year>
    <b:Pages>74, (1), 1-10</b:Pages>
    <b:RefOrder>19</b:RefOrder>
  </b:Source>
  <b:Source>
    <b:Tag>Ruf15</b:Tag>
    <b:SourceType>JournalArticle</b:SourceType>
    <b:Guid>{F09E9864-5735-460D-A734-28887E310E38}</b:Guid>
    <b:Author>
      <b:Author>
        <b:Corporate>Ruffle, B. L., &amp; Shtudier, Z.</b:Corporate>
      </b:Author>
    </b:Author>
    <b:Title>Are good-looking people more employable?</b:Title>
    <b:JournalName>Management science</b:JournalName>
    <b:Year>2015</b:Year>
    <b:Pages>61, (8), 1760-1776</b:Pages>
    <b:RefOrder>20</b:RefOrder>
  </b:Source>
  <b:Source>
    <b:Tag>Dip75</b:Tag>
    <b:SourceType>JournalArticle</b:SourceType>
    <b:Guid>{C768EFAD-DC8D-428D-BD6C-D13D45F9F5F0}</b:Guid>
    <b:Author>
      <b:Author>
        <b:Corporate>Dipboye, R. L., Fromkin, H. L., &amp; Wibak, K.</b:Corporate>
      </b:Author>
    </b:Author>
    <b:Title>Relative importantance of applicant sex, attractiveness ans scholtastic standing in evaluation of job applicant resumes</b:Title>
    <b:JournalName>Journal of applied psychology</b:JournalName>
    <b:Year>1975</b:Year>
    <b:Pages>60, (1), 39-43</b:Pages>
    <b:RefOrder>21</b:RefOrder>
  </b:Source>
  <b:Source>
    <b:Tag>Mad09</b:Tag>
    <b:SourceType>JournalArticle</b:SourceType>
    <b:Guid>{4A684B75-6E98-4EC4-90A2-854EAE5447D7}</b:Guid>
    <b:Author>
      <b:Author>
        <b:Corporate>Madera, J. M, Hebl, M. R., &amp; Martin, R. C.</b:Corporate>
      </b:Author>
    </b:Author>
    <b:Title>Gender and letters of recommendation for academia: Agentic and communal differences</b:Title>
    <b:JournalName>Journal of applied psychology</b:JournalName>
    <b:Year>2009</b:Year>
    <b:Pages>94, 1591-1599</b:Pages>
    <b:RefOrder>22</b:RefOrder>
  </b:Source>
  <b:Source>
    <b:Tag>Why18</b:Tag>
    <b:SourceType>BookSection</b:SourceType>
    <b:Guid>{7B8B7AA5-A32E-4515-A496-B44351EAEABD}</b:Guid>
    <b:Title>Cognitive Biases in Recruitment, Selection, and Promotion: The Risk of Subconscious Discrimination</b:Title>
    <b:Year>2018</b:Year>
    <b:Author>
      <b:Author>
        <b:Corporate>Whysall, Z.</b:Corporate>
      </b:Author>
      <b:BookAuthor>
        <b:NameList>
          <b:Person>
            <b:Last>Caven V.</b:Last>
            <b:First>Nachmias</b:First>
            <b:Middle>S. (eds) Hidden Inequalities in the Workplace.</b:Middle>
          </b:Person>
        </b:NameList>
      </b:BookAuthor>
    </b:Author>
    <b:BookTitle>Palgrave Explorations in Workplace Stigma.</b:BookTitle>
    <b:Publisher> https://doi.org/10.1007/978-3-319-59686-0_9</b:Publisher>
    <b:City>Palgrave Macmillan, Cham</b:City>
    <b:RefOrder>23</b:RefOrder>
  </b:Source>
  <b:Source>
    <b:Tag>Bóo13</b:Tag>
    <b:SourceType>JournalArticle</b:SourceType>
    <b:Guid>{1D712DFD-6833-443F-BCFD-C92E55E204C5}</b:Guid>
    <b:Title>The labor market return to an attractive face: Evidence from a field experiment</b:Title>
    <b:Year>2013</b:Year>
    <b:Pages>118(1), 170-172</b:Pages>
    <b:Author>
      <b:Author>
        <b:Corporate>Bóo, F. L., Rossi, M. A., &amp; Urzúa, S. S.</b:Corporate>
      </b:Author>
    </b:Author>
    <b:JournalName>Economics Letters</b:JournalName>
    <b:RefOrder>24</b:RefOrder>
  </b:Source>
  <b:Source>
    <b:Tag>Eag87</b:Tag>
    <b:SourceType>JournalArticle</b:SourceType>
    <b:Guid>{66E36DD6-9107-4FBA-8154-48A879F1A185}</b:Guid>
    <b:Author>
      <b:Author>
        <b:Corporate>Eagly, A.H.</b:Corporate>
      </b:Author>
    </b:Author>
    <b:Title>Sex Differences in Social Behavior: A Social-role Interpretation. </b:Title>
    <b:JournalName>Hillsdale</b:JournalName>
    <b:Year>1987</b:Year>
    <b:Pages>NJ: Lawrence</b:Pages>
    <b:RefOrder>25</b:RefOrder>
  </b:Source>
  <b:Source>
    <b:Tag>Yen16</b:Tag>
    <b:SourceType>JournalArticle</b:SourceType>
    <b:Guid>{9123692D-97AC-46CE-8751-875FCD70FD96}</b:Guid>
    <b:Author>
      <b:Author>
        <b:Corporate>Yengar, R. G. </b:Corporate>
      </b:Author>
    </b:Author>
    <b:Title>Gender Sensitization in education: A pathway to Women Empowerment</b:Title>
    <b:JournalName> In National Seminar on Accelerating Rural Growth: By Empowering Women Through Innovation and Technology</b:JournalName>
    <b:Year>2016</b:Year>
    <b:Pages>74-76</b:Pages>
    <b:RefOrder>26</b:RefOrder>
  </b:Source>
  <b:Source>
    <b:Tag>Taj86</b:Tag>
    <b:SourceType>JournalArticle</b:SourceType>
    <b:Guid>{7E2932AA-244D-4745-8754-9F68622C91C2}</b:Guid>
    <b:Author>
      <b:Author>
        <b:Corporate>Tajfel, H., &amp; Turner, J. C.</b:Corporate>
      </b:Author>
    </b:Author>
    <b:Title>The social identity theory of intergroup behavior</b:Title>
    <b:Year>1986</b:Year>
    <b:JournalName>Psychology of intergroup relations</b:JournalName>
    <b:Pages>7-24</b:Pages>
    <b:RefOrder>27</b:RefOrder>
  </b:Source>
  <b:Source>
    <b:Tag>Kit16</b:Tag>
    <b:SourceType>Book</b:SourceType>
    <b:Guid>{0706A4F2-CCE0-4FE3-894B-E05C5981A13D}</b:Guid>
    <b:Title>Psychology of Prejudice and discrimination (3rd eds)</b:Title>
    <b:Year>2016</b:Year>
    <b:Author>
      <b:Author>
        <b:Corporate>Kite, M. E., &amp; Whiteley, B. E.</b:Corporate>
      </b:Author>
    </b:Author>
    <b:City>Oxon</b:City>
    <b:Publisher>Taylor &amp; Francis group</b:Publisher>
    <b:RefOrder>28</b:RefOrder>
  </b:Source>
  <b:Source>
    <b:Tag>Son08</b:Tag>
    <b:SourceType>JournalArticle</b:SourceType>
    <b:Guid>{9B6E0274-F137-4F58-99A7-62E5DD4527AB}</b:Guid>
    <b:Author>
      <b:Author>
        <b:Corporate>Son Hing, L. S., Chung-Yan, G. A., Hamilton, L. K., &amp; Zanna, M. P. </b:Corporate>
      </b:Author>
    </b:Author>
    <b:Title>A two-dimensional model that employs explicit and implicit attitudes to characterize prejudice</b:Title>
    <b:JournalName>Journal of Personality and Social Psychology</b:JournalName>
    <b:Year>2008</b:Year>
    <b:Pages>94(6), 971.</b:Pages>
    <b:RefOrder>29</b:RefOrder>
  </b:Source>
  <b:Source>
    <b:Tag>Bangy</b:Tag>
    <b:SourceType>Book</b:SourceType>
    <b:Guid>{EC2F7D78-F65B-4611-8ED2-F2AC0FB8A5C8}</b:Guid>
    <b:Author>
      <b:Author>
        <b:Corporate>Banaji, M. R., &amp; Greenwald, A. G.</b:Corporate>
      </b:Author>
    </b:Author>
    <b:Title>Implicit gender stereotyping in judgments of fame </b:Title>
    <b:Year>Journal of personality and social psychology</b:Year>
    <b:City>1995</b:City>
    <b:Publisher>68(2), 181</b:Publisher>
    <b:RefOrder>30</b:RefOrder>
  </b:Source>
  <b:Source>
    <b:Tag>Eag94</b:Tag>
    <b:SourceType>JournalArticle</b:SourceType>
    <b:Guid>{32B22A4E-3F7C-453B-BA19-4A80D94FECAB}</b:Guid>
    <b:Author>
      <b:Author>
        <b:Corporate>Eagly, A.H., &amp; Mladinic, A. </b:Corporate>
      </b:Author>
    </b:Author>
    <b:Title> Are people prejudiced against women? Some answers from research on attitudes, gender stereotypes, and judgments of competence</b:Title>
    <b:JournalName> Eur Rev Social Psychology</b:JournalName>
    <b:Year>1994</b:Year>
    <b:Pages>5(1):1–35</b:Pages>
    <b:RefOrder>31</b:RefOrder>
  </b:Source>
  <b:Source>
    <b:Tag>Mos12</b:Tag>
    <b:SourceType>JournalArticle</b:SourceType>
    <b:Guid>{1D991630-352D-41A5-82A5-91247D9D08BF}</b:Guid>
    <b:Author>
      <b:Author>
        <b:Corporate>Moss-Racusin, C. A., Dovidio, J. F., Brescoll, V. L., Graham, M. J., &amp; Handelsman, J. </b:Corporate>
      </b:Author>
    </b:Author>
    <b:Title>Science faculty’s subtle gender biases favor male students</b:Title>
    <b:JournalName>Proceedings of the National Academy of Sciences</b:JournalName>
    <b:Year>2012</b:Year>
    <b:Pages>109(41), 16474-16479</b:Pages>
    <b:RefOrder>32</b:RefOrder>
  </b:Source>
  <b:Source>
    <b:Tag>Koe18</b:Tag>
    <b:SourceType>JournalArticle</b:SourceType>
    <b:Guid>{128FA331-4BE8-42FA-AC74-5761A0F1BD94}</b:Guid>
    <b:Author>
      <b:Author>
        <b:Corporate>Koenig, A. M. </b:Corporate>
      </b:Author>
    </b:Author>
    <b:Title>Comparing prescriptive and descriptive gender stereotypes about children, adults, and the elderly</b:Title>
    <b:JournalName>Frontiers in psychology</b:JournalName>
    <b:Year>2018</b:Year>
    <b:Pages>9, 1086.</b:Pages>
    <b:RefOrder>33</b:RefOrder>
  </b:Source>
  <b:Source>
    <b:Tag>Bri19</b:Tag>
    <b:SourceType>DocumentFromInternetSite</b:SourceType>
    <b:Guid>{C4B41A34-BA8C-44A9-970C-DDB8650EAE1D}</b:Guid>
    <b:Author>
      <b:Author>
        <b:Corporate>British Psychological Society</b:Corporate>
      </b:Author>
    </b:Author>
    <b:Title>Membership survey reveals psychology profession under pressure</b:Title>
    <b:Year>2019</b:Year>
    <b:InternetSiteTitle>The British Psychological Society</b:InternetSiteTitle>
    <b:Month>November</b:Month>
    <b:Day>11</b:Day>
    <b:URL>https://www.bps.org.uk/news-and-policy/membership-survey-reveals-psychology-profession-under-pressure</b:URL>
    <b:RefOrder>34</b:RefOrder>
  </b:Source>
  <b:Source>
    <b:Tag>Stu16</b:Tag>
    <b:SourceType>DocumentFromInternetSite</b:SourceType>
    <b:Guid>{7470FF48-DCA2-4F4A-B4A8-1C3105F8CEB0}</b:Guid>
    <b:Author>
      <b:Author>
        <b:Corporate>Study International news</b:Corporate>
      </b:Author>
    </b:Author>
    <b:Title>The increasing popularity of psychology in UK higher education</b:Title>
    <b:InternetSiteTitle>Study International News</b:InternetSiteTitle>
    <b:Year>2016</b:Year>
    <b:Month>August</b:Month>
    <b:Day>10</b:Day>
    <b:URL>https://www.studyinternational.com/news/</b:URL>
    <b:RefOrder>1</b:RefOrder>
  </b:Source>
  <b:Source>
    <b:Tag>Mal10</b:Tag>
    <b:SourceType>JournalArticle</b:SourceType>
    <b:Guid>{795BF644-97C2-4C8E-98A9-F0DFA0336FA7}</b:Guid>
    <b:Title> Religion and sexism: The moderating role of participant gender</b:Title>
    <b:Year>2010</b:Year>
    <b:Author>
      <b:Author>
        <b:Corporate>Maltby, L. E., Hall, M. E. L., Anderson, T. L., &amp; Edwards, K.</b:Corporate>
      </b:Author>
    </b:Author>
    <b:JournalName>Sex Roles</b:JournalName>
    <b:Pages>62(9-10), 615-622</b:Pages>
    <b:RefOrder>35</b:RefOrder>
  </b:Source>
  <b:Source>
    <b:Tag>Mas99</b:Tag>
    <b:SourceType>JournalArticle</b:SourceType>
    <b:Guid>{5B585674-404E-4EC0-A1A0-7C63A1B0E5EE}</b:Guid>
    <b:Author>
      <b:Author>
        <b:Corporate>Masser, B., &amp; Abrams, D. </b:Corporate>
      </b:Author>
    </b:Author>
    <b:Title>Contemporary sexism: The relationships among hostility, benevolence, and neosexism</b:Title>
    <b:JournalName>Psychology of Women Quarterly</b:JournalName>
    <b:Year>1999</b:Year>
    <b:Pages>23, 503–517</b:Pages>
    <b:RefOrder>36</b:RefOrder>
  </b:Source>
  <b:Source>
    <b:Tag>Bur05</b:Tag>
    <b:SourceType>JournalArticle</b:SourceType>
    <b:Guid>{DBE9CC59-80FE-4023-9D81-7F6A6436C3EF}</b:Guid>
    <b:Author>
      <b:Author>
        <b:Corporate>Burn, S. M., &amp; Busso, J. </b:Corporate>
      </b:Author>
    </b:Author>
    <b:Title>Ambivalent sexism, scriptural literalism, and religiosity</b:Title>
    <b:JournalName>Psychology of Women Quarterly</b:JournalName>
    <b:Year>2005</b:Year>
    <b:Pages>29, 412–418</b:Pages>
    <b:RefOrder>37</b:RefOrder>
  </b:Source>
  <b:Source>
    <b:Tag>Chr06</b:Tag>
    <b:SourceType>JournalArticle</b:SourceType>
    <b:Guid>{4D01E5A7-EF6D-4788-9335-37B3B4A2808D}</b:Guid>
    <b:Author>
      <b:Author>
        <b:Corporate>Christopher, A. N., &amp; Mull, M. S.</b:Corporate>
      </b:Author>
    </b:Author>
    <b:Title>Conservative ideology and ambivalent sexism.</b:Title>
    <b:JournalName>Psychology of Women Quarterly</b:JournalName>
    <b:Year>2006</b:Year>
    <b:Pages>30, 223–230</b:Pages>
    <b:RefOrder>38</b:RefOrder>
  </b:Source>
  <b:Source>
    <b:Tag>Gli02</b:Tag>
    <b:SourceType>JournalArticle</b:SourceType>
    <b:Guid>{EE517295-305C-4463-A733-15949A850220}</b:Guid>
    <b:Author>
      <b:Author>
        <b:Corporate>Glick, P., Lameiras, M., &amp; Castro, C.</b:Corporate>
      </b:Author>
    </b:Author>
    <b:Title>Education and Catholic religiosity as predictors of hostile and benevolent sexism toward women and men</b:Title>
    <b:JournalName>Sex Roles</b:JournalName>
    <b:Year>2002</b:Year>
    <b:Pages>47, 433–441</b:Pages>
    <b:RefOrder>39</b:RefOrder>
  </b:Source>
  <b:Source>
    <b:Tag>Rub14</b:Tag>
    <b:SourceType>JournalArticle</b:SourceType>
    <b:Guid>{71A4AD2B-BAC5-402A-9120-5CAF15233C70}</b:Guid>
    <b:Author>
      <b:Author>
        <b:Corporate>Rubini, M., &amp; Menegatti, M. </b:Corporate>
      </b:Author>
    </b:Author>
    <b:Title>Hindering women’s careers in academia: Gender linguistic bias in personnel selection</b:Title>
    <b:JournalName>Journal of Language and Social Psychology</b:JournalName>
    <b:Year>2014</b:Year>
    <b:Pages>33(6), 632-650</b:Pages>
    <b:RefOrder>40</b:RefOrder>
  </b:Source>
  <b:Source>
    <b:Tag>Rei17</b:Tag>
    <b:SourceType>JournalArticle</b:SourceType>
    <b:Guid>{CE51267F-F85A-4147-B88A-F598DA6402D7}</b:Guid>
    <b:Author>
      <b:Author>
        <b:Corporate>Reilly, E. D., Rackley, K. R., &amp; Awad, G. H.</b:Corporate>
      </b:Author>
    </b:Author>
    <b:Title>Perceptions of male and female STEM aptitude: The moderating effect of benevolent and hostile sexism</b:Title>
    <b:JournalName>Journal of Career Development</b:JournalName>
    <b:Year>2017</b:Year>
    <b:Pages>44(2), 159-173</b:Pages>
    <b:RefOrder>41</b:RefOrder>
  </b:Source>
  <b:Source>
    <b:Tag>Ham14</b:Tag>
    <b:SourceType>JournalArticle</b:SourceType>
    <b:Guid>{DA65C102-CA59-429A-9AF0-F7F56A50C63C}</b:Guid>
    <b:Author>
      <b:Author>
        <b:Corporate>Hammond, M. D., Sibley, C. G., &amp; Overall, N. C.</b:Corporate>
      </b:Author>
    </b:Author>
    <b:Title> The allure of sexism: Psychological entitlement fosters women’s endorsement of benevolent sexism over time</b:Title>
    <b:JournalName>Social Psychological and Personality Science</b:JournalName>
    <b:Year>2014</b:Year>
    <b:Pages>5(4), 422-429</b:Pages>
    <b:RefOrder>42</b:RefOrder>
  </b:Source>
  <b:Source>
    <b:Tag>Bob11</b:Tag>
    <b:SourceType>JournalArticle</b:SourceType>
    <b:Guid>{44F8760C-B84C-4F02-9E27-B6D3345488D9}</b:Guid>
    <b:Author>
      <b:Author>
        <b:Corporate>Bobbit-Zeher, D.</b:Corporate>
      </b:Author>
    </b:Author>
    <b:Title>Gender Discrimination at Work: Connecting Gender Stereotypes, Institutional Policies, and Gender Composition of Workplace</b:Title>
    <b:JournalName>Gender &amp; Society</b:JournalName>
    <b:Year>2011</b:Year>
    <b:Pages>retrieved from: https://doi.org/10.1177/0891243211424741</b:Pages>
    <b:RefOrder>43</b:RefOrder>
  </b:Source>
  <b:Source>
    <b:Tag>Riv171</b:Tag>
    <b:SourceType>JournalArticle</b:SourceType>
    <b:Guid>{E6AD7513-CDE1-4320-BB83-08E3ABFAC15C}</b:Guid>
    <b:Author>
      <b:Author>
        <b:Corporate>Rivera, L. A. </b:Corporate>
      </b:Author>
    </b:Author>
    <b:Title>When two bodies are (not) a problem: Gender and relationship status discrimination in academic hiring</b:Title>
    <b:JournalName>American Sociological Review</b:JournalName>
    <b:Year>2017</b:Year>
    <b:Pages> 82(6), 1111-1138</b:Pages>
    <b:RefOrder>44</b:RefOrder>
  </b:Source>
  <b:Source>
    <b:Tag>Fra15</b:Tag>
    <b:SourceType>JournalArticle</b:SourceType>
    <b:Guid>{6E2EF38E-E39C-4D20-8EF5-04D7D992BB1B}</b:Guid>
    <b:Author>
      <b:Author>
        <b:Corporate>Fraser, G., Osborne, D., &amp; Sibley, C. G.</b:Corporate>
      </b:Author>
    </b:Author>
    <b:Title>“We want you in the workplace, but only in a skirt!” Social dominance orientation, gender-based affirmative action and the moderating role of benevolent sexism</b:Title>
    <b:JournalName>Sex Roles</b:JournalName>
    <b:Year>2015</b:Year>
    <b:Pages>73(5-6), 231-244</b:Pages>
    <b:RefOrder>45</b:RefOrder>
  </b:Source>
  <b:Source>
    <b:Tag>All54</b:Tag>
    <b:SourceType>Book</b:SourceType>
    <b:Guid>{548E2A63-AFE9-44F4-94D5-700BAB989F8B}</b:Guid>
    <b:Author>
      <b:Author>
        <b:Corporate>Allport, G. W. </b:Corporate>
      </b:Author>
    </b:Author>
    <b:Title>The nature of prejudice</b:Title>
    <b:Year>1954</b:Year>
    <b:City>Reading</b:City>
    <b:Publisher> MA: Addison-Wesley</b:Publisher>
    <b:RefOrder>46</b:RefOrder>
  </b:Source>
  <b:Source>
    <b:Tag>Chr08</b:Tag>
    <b:SourceType>JournalArticle</b:SourceType>
    <b:Guid>{4F3C8CB5-B9A0-4C24-BEC7-9327446ED81A}</b:Guid>
    <b:Title>Social dominance orientation, right-wing authoritarianism, sexism, and prejudice toward women in the workforce</b:Title>
    <b:Year>2008</b:Year>
    <b:Author>
      <b:Author>
        <b:Corporate>Christopher, A. N., &amp; Wojda, M. R. </b:Corporate>
      </b:Author>
    </b:Author>
    <b:JournalName>Psychology of Women Quarterly</b:JournalName>
    <b:Pages>32, 65–73. doi:10.1111/j.1471-6402.2007.00407.x.</b:Pages>
    <b:RefOrder>47</b:RefOrder>
  </b:Source>
  <b:Source>
    <b:Tag>eck10</b:Tag>
    <b:SourceType>JournalArticle</b:SourceType>
    <b:Guid>{25699D93-16B8-4D06-9569-1307C86D5BD0}</b:Guid>
    <b:Author>
      <b:Author>
        <b:Corporate>ecker, J. C. </b:Corporate>
      </b:Author>
    </b:Author>
    <b:Title>Why do women endorse hostile and benevolent sexism? The role of salient female subtypes and internalization of sexist contents</b:Title>
    <b:JournalName>Sex Roles</b:JournalName>
    <b:Year>2010</b:Year>
    <b:Pages>62, 453–467. doi: 10.1007/s11199-009-9707-4.</b:Pages>
    <b:RefOrder>48</b:RefOrder>
  </b:Source>
  <b:Source>
    <b:Tag>Keh13</b:Tag>
    <b:SourceType>JournalArticle</b:SourceType>
    <b:Guid>{83D91392-5B09-47E8-BD12-03117F03F572}</b:Guid>
    <b:Author>
      <b:Author>
        <b:Corporate>Kehn, A., &amp; Ruthig, J. C. </b:Corporate>
      </b:Author>
    </b:Author>
    <b:Title>Perceptions of gender discrimination across six decades: The moderating roles of gender and age</b:Title>
    <b:JournalName>Sex Roles</b:JournalName>
    <b:Year>2013</b:Year>
    <b:Pages>69(5-6), 289-296</b:Pages>
    <b:RefOrder>49</b:RefOrder>
  </b:Source>
  <b:Source>
    <b:Tag>Fis93</b:Tag>
    <b:SourceType>JournalArticle</b:SourceType>
    <b:Guid>{84C38EEF-23C9-4AB7-BBB6-44A2D5B52AF8}</b:Guid>
    <b:Author>
      <b:Author>
        <b:NameList>
          <b:Person>
            <b:Last>Fiske</b:Last>
            <b:First>S.</b:First>
            <b:Middle>T.</b:Middle>
          </b:Person>
        </b:NameList>
      </b:Author>
    </b:Author>
    <b:Title>Controlling other people: The impact of power on stereotyping</b:Title>
    <b:JournalName>American psychologist</b:JournalName>
    <b:Year>1993</b:Year>
    <b:Pages>48(6), 621</b:Pages>
    <b:RefOrder>50</b:RefOrder>
  </b:Source>
  <b:Source>
    <b:Tag>Wil90</b:Tag>
    <b:SourceType>Book</b:SourceType>
    <b:Guid>{84293FFA-7FD3-4668-90A8-554DEF74F68B}</b:Guid>
    <b:Title>Measuring sex stereotypes: A multination study, Rev</b:Title>
    <b:Year>1990</b:Year>
    <b:Author>
      <b:Author>
        <b:Corporate>Williams, J. E., &amp; Best, D. L. </b:Corporate>
      </b:Author>
    </b:Author>
    <b:Publisher>Sage Publications, Inc.</b:Publisher>
    <b:RefOrder>51</b:RefOrder>
  </b:Source>
  <b:Source>
    <b:Tag>Gre95</b:Tag>
    <b:SourceType>JournalArticle</b:SourceType>
    <b:Guid>{648F8CF3-9095-4846-8B24-151B654CCFC8}</b:Guid>
    <b:Author>
      <b:Author>
        <b:Corporate>Greenwald, A. G., &amp; Banaji, M. R.</b:Corporate>
      </b:Author>
    </b:Author>
    <b:Title>Implicit social cognition: attitudes, self-esteem, and stereotypes</b:Title>
    <b:Year>1995</b:Year>
    <b:Publisher>102(1), 4.</b:Publisher>
    <b:JournalName> Psychological review,</b:JournalName>
    <b:Pages>102(1), 4</b:Pages>
    <b:RefOrder>52</b:RefOrder>
  </b:Source>
  <b:Source>
    <b:Tag>Bur99</b:Tag>
    <b:SourceType>JournalArticle</b:SourceType>
    <b:Guid>{245C3673-C198-438C-81E7-A63021D29675}</b:Guid>
    <b:Author>
      <b:Author>
        <b:Corporate>Burgess, D., &amp; Borgida, E.</b:Corporate>
      </b:Author>
    </b:Author>
    <b:Title>Who women are, who women should be: Descriptive and prescriptive gender stereotyping in sex discrimination</b:Title>
    <b:JournalName>Psychology, public policy, and law</b:JournalName>
    <b:Year>1999</b:Year>
    <b:Pages>5(3), 665</b:Pages>
    <b:RefOrder>53</b:RefOrder>
  </b:Source>
  <b:Source>
    <b:Tag>Bis17</b:Tag>
    <b:SourceType>JournalArticle</b:SourceType>
    <b:Guid>{642DC9E8-E33B-44F2-B1A2-A38A943D8286}</b:Guid>
    <b:Author>
      <b:Author>
        <b:Corporate>Bishu, S. G., &amp; Alkadry, M. G. </b:Corporate>
      </b:Author>
    </b:Author>
    <b:Title>A systematic review of the gender pay gap and factors that predict it</b:Title>
    <b:JournalName>Administration &amp; Society</b:JournalName>
    <b:Year>2017</b:Year>
    <b:Pages>49(1), 65-104</b:Pages>
    <b:RefOrder>54</b:RefOrder>
  </b:Source>
  <b:Source>
    <b:Tag>Bus18</b:Tag>
    <b:SourceType>JournalArticle</b:SourceType>
    <b:Guid>{C945D1C9-0962-483A-8EA0-4BC6E259E823}</b:Guid>
    <b:Author>
      <b:Author>
        <b:Corporate>Busak, Kulich, Rudan, &amp; Kinahan, </b:Corporate>
      </b:Author>
    </b:Author>
    <b:Title>Be an advocate for others, unless you are a man: Backlash against gender-atypical male job candidates. </b:Title>
    <b:JournalName>Psychology of Men &amp; Masculinity</b:JournalName>
    <b:Year>2018</b:Year>
    <b:Pages>19(1), 156</b:Pages>
    <b:RefOrder>55</b:RefOrder>
  </b:Source>
  <b:Source>
    <b:Tag>Mar96</b:Tag>
    <b:SourceType>JournalArticle</b:SourceType>
    <b:Guid>{80AE5582-47B4-40DF-BCCD-FE728054BE8C}</b:Guid>
    <b:Author>
      <b:Author>
        <b:Corporate>Marlowe, C. M., Schneider, S. L., &amp; Nelson, C. E. </b:Corporate>
      </b:Author>
    </b:Author>
    <b:Title>Gender and attractiveness biases in hiring decisions: Are more experienced managers less biased?</b:Title>
    <b:JournalName>Journal of applied psychology</b:JournalName>
    <b:Year>1996</b:Year>
    <b:Pages>81(1), 11</b:Pages>
    <b:RefOrder>56</b:RefOrder>
  </b:Source>
  <b:Source>
    <b:Tag>Gut83</b:Tag>
    <b:SourceType>Book</b:SourceType>
    <b:Guid>{4741FCB2-EE6E-4C62-AD01-BF1093D90351}</b:Guid>
    <b:Title> Too many women? The sex ratio question</b:Title>
    <b:Year>1983</b:Year>
    <b:Author>
      <b:Author>
        <b:Corporate>Guttentag, M., &amp; Secord, P. F. </b:Corporate>
      </b:Author>
    </b:Author>
    <b:RefOrder>57</b:RefOrder>
  </b:Source>
  <b:Source>
    <b:Tag>Sta15</b:Tag>
    <b:SourceType>JournalArticle</b:SourceType>
    <b:Guid>{9888BE44-CB68-461B-AC0E-CE723F09AEE6}</b:Guid>
    <b:Author>
      <b:Author>
        <b:Corporate>Stamarski, C. S., &amp; Son Hing, L. S.</b:Corporate>
      </b:Author>
    </b:Author>
    <b:Title>Gender inequalities in the workplace: the effects of organizational structures, processes, practices, and decision makers’ sexism. </b:Title>
    <b:Year>2015</b:Year>
    <b:JournalName>Frontiers in psychology</b:JournalName>
    <b:Pages>6, 1400</b:Pages>
    <b:RefOrder>58</b:RefOrder>
  </b:Source>
</b:Sources>
</file>

<file path=customXml/itemProps1.xml><?xml version="1.0" encoding="utf-8"?>
<ds:datastoreItem xmlns:ds="http://schemas.openxmlformats.org/officeDocument/2006/customXml" ds:itemID="{A750F7B0-A322-47D6-9555-903B48F18E7A}">
  <ds:schemaRefs>
    <ds:schemaRef ds:uri="http://purl.org/dc/elements/1.1/"/>
    <ds:schemaRef ds:uri="http://www.w3.org/XML/1998/namespace"/>
    <ds:schemaRef ds:uri="http://purl.org/dc/dcmitype/"/>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aadfcd52-e379-49eb-a412-e28a16640aff"/>
    <ds:schemaRef ds:uri="http://schemas.microsoft.com/office/2006/metadata/properties"/>
  </ds:schemaRefs>
</ds:datastoreItem>
</file>

<file path=customXml/itemProps2.xml><?xml version="1.0" encoding="utf-8"?>
<ds:datastoreItem xmlns:ds="http://schemas.openxmlformats.org/officeDocument/2006/customXml" ds:itemID="{B5558BE9-E0EA-4AC7-B0A4-6BFA277CED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dfcd52-e379-49eb-a412-e28a16640a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3BEA232-E22F-4922-8EDD-FD55C1A36DD2}">
  <ds:schemaRefs>
    <ds:schemaRef ds:uri="http://schemas.microsoft.com/sharepoint/v3/contenttype/forms"/>
  </ds:schemaRefs>
</ds:datastoreItem>
</file>

<file path=customXml/itemProps4.xml><?xml version="1.0" encoding="utf-8"?>
<ds:datastoreItem xmlns:ds="http://schemas.openxmlformats.org/officeDocument/2006/customXml" ds:itemID="{B2582E4F-D80B-4FF9-B70C-66A7623C1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4578</Words>
  <Characters>26101</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Mellin (1705191)</dc:creator>
  <cp:keywords/>
  <dc:description/>
  <cp:lastModifiedBy>Amy Mellin (1705191)</cp:lastModifiedBy>
  <cp:revision>92</cp:revision>
  <dcterms:created xsi:type="dcterms:W3CDTF">2019-11-15T12:37:00Z</dcterms:created>
  <dcterms:modified xsi:type="dcterms:W3CDTF">2019-11-17T19:26:00Z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0x0101007FFECDC02DC436418CCBE31634C411FC</vt:lpwstr>
  </property>
</Properties>
</file>