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7E5ED" w14:textId="77777777" w:rsidR="00584667" w:rsidRPr="00A67584" w:rsidRDefault="00584667" w:rsidP="00584667">
      <w:pPr>
        <w:widowControl w:val="0"/>
        <w:autoSpaceDE w:val="0"/>
        <w:autoSpaceDN w:val="0"/>
        <w:spacing w:line="240" w:lineRule="auto"/>
        <w:ind w:left="127"/>
        <w:jc w:val="left"/>
        <w:rPr>
          <w:rFonts w:ascii="Times New Roman" w:eastAsia="Arial MT" w:hAnsi="Arial MT" w:cs="Arial MT"/>
          <w:color w:val="auto"/>
          <w:sz w:val="20"/>
          <w:szCs w:val="22"/>
          <w:lang w:val="en-US"/>
        </w:rPr>
      </w:pPr>
      <w:r w:rsidRPr="00A67584">
        <w:rPr>
          <w:rFonts w:ascii="Times New Roman" w:eastAsia="Arial MT" w:hAnsi="Arial MT" w:cs="Arial MT"/>
          <w:noProof/>
          <w:color w:val="auto"/>
          <w:sz w:val="20"/>
          <w:szCs w:val="22"/>
          <w:lang w:eastAsia="en-GB"/>
        </w:rPr>
        <w:drawing>
          <wp:inline distT="0" distB="0" distL="0" distR="0" wp14:anchorId="224A77D5" wp14:editId="1DE3ED90">
            <wp:extent cx="1814516"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4516" cy="600075"/>
                    </a:xfrm>
                    <a:prstGeom prst="rect">
                      <a:avLst/>
                    </a:prstGeom>
                  </pic:spPr>
                </pic:pic>
              </a:graphicData>
            </a:graphic>
          </wp:inline>
        </w:drawing>
      </w:r>
    </w:p>
    <w:p w14:paraId="7D9C8E7C" w14:textId="77777777" w:rsidR="00584667" w:rsidRPr="00A67584" w:rsidRDefault="00584667" w:rsidP="00584667">
      <w:pPr>
        <w:widowControl w:val="0"/>
        <w:autoSpaceDE w:val="0"/>
        <w:autoSpaceDN w:val="0"/>
        <w:spacing w:before="5" w:line="240" w:lineRule="auto"/>
        <w:jc w:val="left"/>
        <w:rPr>
          <w:rFonts w:ascii="Times New Roman" w:eastAsia="Arial MT" w:hAnsi="Arial MT" w:cs="Arial MT"/>
          <w:color w:val="auto"/>
          <w:sz w:val="8"/>
          <w:szCs w:val="22"/>
          <w:lang w:val="en-US"/>
        </w:rPr>
      </w:pPr>
    </w:p>
    <w:p w14:paraId="01AF000C" w14:textId="62549AF5" w:rsidR="0078057B" w:rsidRPr="0078057B" w:rsidRDefault="0078057B" w:rsidP="00C86C21">
      <w:pPr>
        <w:jc w:val="center"/>
        <w:rPr>
          <w:b/>
          <w:bCs/>
          <w:color w:val="auto"/>
          <w:u w:color="000000"/>
          <w:lang w:val="en-US"/>
        </w:rPr>
      </w:pPr>
    </w:p>
    <w:p w14:paraId="0BCEED11" w14:textId="77777777" w:rsidR="00C86C21" w:rsidRDefault="00C86C21" w:rsidP="00FC1610">
      <w:pPr>
        <w:pStyle w:val="Heading2"/>
      </w:pPr>
    </w:p>
    <w:p w14:paraId="132131D2" w14:textId="77777777" w:rsidR="00C86C21" w:rsidRDefault="00C86C21" w:rsidP="00FC1610">
      <w:pPr>
        <w:pStyle w:val="Heading2"/>
      </w:pPr>
    </w:p>
    <w:p w14:paraId="53EF2134" w14:textId="1F9C62AB" w:rsidR="00BD070C" w:rsidRDefault="00CC576A" w:rsidP="00AC798B">
      <w:pPr>
        <w:pStyle w:val="Heading2"/>
        <w:rPr>
          <w:sz w:val="42"/>
          <w:szCs w:val="42"/>
        </w:rPr>
      </w:pPr>
      <w:r>
        <w:rPr>
          <w:sz w:val="42"/>
          <w:szCs w:val="42"/>
        </w:rPr>
        <w:t xml:space="preserve">Assessment </w:t>
      </w:r>
      <w:r w:rsidR="009E0D0D">
        <w:rPr>
          <w:sz w:val="42"/>
          <w:szCs w:val="42"/>
        </w:rPr>
        <w:t>2</w:t>
      </w:r>
      <w:r w:rsidR="00AC798B">
        <w:rPr>
          <w:sz w:val="42"/>
          <w:szCs w:val="42"/>
        </w:rPr>
        <w:t xml:space="preserve"> </w:t>
      </w:r>
      <w:r w:rsidR="00995617" w:rsidRPr="00FC1610">
        <w:rPr>
          <w:sz w:val="42"/>
          <w:szCs w:val="42"/>
        </w:rPr>
        <w:t>Supporting pape</w:t>
      </w:r>
      <w:r w:rsidR="00AC798B">
        <w:rPr>
          <w:sz w:val="42"/>
          <w:szCs w:val="42"/>
        </w:rPr>
        <w:t xml:space="preserve">r </w:t>
      </w:r>
    </w:p>
    <w:p w14:paraId="47FF57AB" w14:textId="020BF318" w:rsidR="0050539D" w:rsidRDefault="00AC798B" w:rsidP="00AC798B">
      <w:pPr>
        <w:pStyle w:val="Heading2"/>
        <w:rPr>
          <w:sz w:val="42"/>
          <w:szCs w:val="42"/>
        </w:rPr>
      </w:pPr>
      <w:r>
        <w:rPr>
          <w:sz w:val="42"/>
          <w:szCs w:val="42"/>
        </w:rPr>
        <w:t xml:space="preserve">Living </w:t>
      </w:r>
      <w:r w:rsidR="00CC21F1">
        <w:rPr>
          <w:sz w:val="42"/>
          <w:szCs w:val="42"/>
        </w:rPr>
        <w:t>with care</w:t>
      </w:r>
      <w:r w:rsidR="00BD070C">
        <w:rPr>
          <w:sz w:val="42"/>
          <w:szCs w:val="42"/>
        </w:rPr>
        <w:t>: The older person</w:t>
      </w:r>
    </w:p>
    <w:p w14:paraId="7E6470EF" w14:textId="2DB7E2BD" w:rsidR="00AC798B" w:rsidRPr="00AC798B" w:rsidRDefault="00AC798B" w:rsidP="00AC798B"/>
    <w:p w14:paraId="221CEFF0" w14:textId="77777777" w:rsidR="00CC576A" w:rsidRDefault="00CC576A" w:rsidP="00CC576A"/>
    <w:p w14:paraId="2D965946" w14:textId="77777777" w:rsidR="00CC576A" w:rsidRDefault="00CC576A" w:rsidP="00CC576A"/>
    <w:p w14:paraId="17F54A81" w14:textId="77777777" w:rsidR="00CC576A" w:rsidRDefault="00CC576A" w:rsidP="00CC576A"/>
    <w:p w14:paraId="5636C57B" w14:textId="77777777" w:rsidR="00CC576A" w:rsidRDefault="00CC576A" w:rsidP="00CC576A"/>
    <w:p w14:paraId="36E76C9C" w14:textId="77777777" w:rsidR="00CC576A" w:rsidRDefault="00CC576A" w:rsidP="00CC576A"/>
    <w:p w14:paraId="60D9E255" w14:textId="77777777" w:rsidR="00CC576A" w:rsidRDefault="00CC576A" w:rsidP="00CC576A"/>
    <w:p w14:paraId="459B8965" w14:textId="77777777" w:rsidR="00CC576A" w:rsidRDefault="00CC576A" w:rsidP="00CC576A"/>
    <w:p w14:paraId="4C8760A2" w14:textId="77777777" w:rsidR="00CC576A" w:rsidRDefault="00CC576A" w:rsidP="00CC576A"/>
    <w:p w14:paraId="2112E90C" w14:textId="77777777" w:rsidR="00CC576A" w:rsidRDefault="00CC576A" w:rsidP="00CC576A"/>
    <w:p w14:paraId="714E50E9" w14:textId="77777777" w:rsidR="00835FAD" w:rsidRDefault="00835FAD" w:rsidP="00CF7150">
      <w:pPr>
        <w:jc w:val="left"/>
        <w:rPr>
          <w:sz w:val="28"/>
          <w:szCs w:val="28"/>
        </w:rPr>
      </w:pPr>
    </w:p>
    <w:p w14:paraId="0D88437B" w14:textId="77777777" w:rsidR="00835FAD" w:rsidRDefault="00835FAD" w:rsidP="00CF7150">
      <w:pPr>
        <w:jc w:val="left"/>
        <w:rPr>
          <w:sz w:val="28"/>
          <w:szCs w:val="28"/>
        </w:rPr>
      </w:pPr>
    </w:p>
    <w:p w14:paraId="4E3B845A" w14:textId="6482EB43" w:rsidR="00CF7150" w:rsidRDefault="00613489" w:rsidP="00CF7150">
      <w:pPr>
        <w:jc w:val="left"/>
        <w:rPr>
          <w:sz w:val="28"/>
          <w:szCs w:val="28"/>
        </w:rPr>
      </w:pPr>
      <w:r>
        <w:rPr>
          <w:sz w:val="28"/>
          <w:szCs w:val="28"/>
        </w:rPr>
        <w:t>Name:</w:t>
      </w:r>
      <w:r w:rsidR="008741FD">
        <w:rPr>
          <w:sz w:val="28"/>
          <w:szCs w:val="28"/>
        </w:rPr>
        <w:t xml:space="preserve"> </w:t>
      </w:r>
      <w:r w:rsidR="00D3313D">
        <w:rPr>
          <w:sz w:val="28"/>
          <w:szCs w:val="28"/>
        </w:rPr>
        <w:t>Jessica</w:t>
      </w:r>
      <w:r w:rsidR="004F2908">
        <w:rPr>
          <w:sz w:val="28"/>
          <w:szCs w:val="28"/>
        </w:rPr>
        <w:t xml:space="preserve"> </w:t>
      </w:r>
      <w:proofErr w:type="spellStart"/>
      <w:r w:rsidR="00CF7150">
        <w:rPr>
          <w:sz w:val="28"/>
          <w:szCs w:val="28"/>
        </w:rPr>
        <w:t>Nmadume</w:t>
      </w:r>
      <w:proofErr w:type="spellEnd"/>
    </w:p>
    <w:p w14:paraId="69EFECEC" w14:textId="77777777" w:rsidR="00ED125E" w:rsidRDefault="00ED125E" w:rsidP="00CF7150">
      <w:pPr>
        <w:jc w:val="left"/>
        <w:rPr>
          <w:sz w:val="28"/>
          <w:szCs w:val="28"/>
        </w:rPr>
      </w:pPr>
      <w:r>
        <w:rPr>
          <w:sz w:val="28"/>
          <w:szCs w:val="28"/>
        </w:rPr>
        <w:t>Student Number: 2008179</w:t>
      </w:r>
    </w:p>
    <w:p w14:paraId="51B0E8BB" w14:textId="77777777" w:rsidR="00493FBF" w:rsidRDefault="00A12B16" w:rsidP="00CF7150">
      <w:pPr>
        <w:jc w:val="left"/>
        <w:rPr>
          <w:sz w:val="28"/>
          <w:szCs w:val="28"/>
        </w:rPr>
      </w:pPr>
      <w:r>
        <w:rPr>
          <w:sz w:val="28"/>
          <w:szCs w:val="28"/>
        </w:rPr>
        <w:t xml:space="preserve">Module code: </w:t>
      </w:r>
      <w:r w:rsidR="00326CFE">
        <w:rPr>
          <w:sz w:val="28"/>
          <w:szCs w:val="28"/>
        </w:rPr>
        <w:t>BMHP6009</w:t>
      </w:r>
    </w:p>
    <w:p w14:paraId="351EF846" w14:textId="77777777" w:rsidR="00493FBF" w:rsidRDefault="00493FBF" w:rsidP="00CF7150">
      <w:pPr>
        <w:jc w:val="left"/>
        <w:rPr>
          <w:sz w:val="28"/>
          <w:szCs w:val="28"/>
        </w:rPr>
      </w:pPr>
      <w:r>
        <w:rPr>
          <w:sz w:val="28"/>
          <w:szCs w:val="28"/>
        </w:rPr>
        <w:t xml:space="preserve">Lecture Name: Laila </w:t>
      </w:r>
      <w:proofErr w:type="spellStart"/>
      <w:r>
        <w:rPr>
          <w:sz w:val="28"/>
          <w:szCs w:val="28"/>
        </w:rPr>
        <w:t>Surani</w:t>
      </w:r>
      <w:proofErr w:type="spellEnd"/>
    </w:p>
    <w:p w14:paraId="02634D12" w14:textId="77777777" w:rsidR="00493FBF" w:rsidRDefault="00493FBF" w:rsidP="00CF7150">
      <w:pPr>
        <w:jc w:val="left"/>
        <w:rPr>
          <w:sz w:val="28"/>
          <w:szCs w:val="28"/>
        </w:rPr>
      </w:pPr>
    </w:p>
    <w:p w14:paraId="5DCD6326" w14:textId="77777777" w:rsidR="00493FBF" w:rsidRDefault="00493FBF" w:rsidP="00CF7150">
      <w:pPr>
        <w:jc w:val="left"/>
        <w:rPr>
          <w:sz w:val="28"/>
          <w:szCs w:val="28"/>
        </w:rPr>
      </w:pPr>
    </w:p>
    <w:p w14:paraId="5B86AFF1" w14:textId="77777777" w:rsidR="00493FBF" w:rsidRDefault="00493FBF" w:rsidP="00CF7150">
      <w:pPr>
        <w:jc w:val="left"/>
        <w:rPr>
          <w:sz w:val="28"/>
          <w:szCs w:val="28"/>
        </w:rPr>
      </w:pPr>
    </w:p>
    <w:p w14:paraId="1FDAB4F9" w14:textId="77777777" w:rsidR="00493FBF" w:rsidRDefault="00493FBF" w:rsidP="00CF7150">
      <w:pPr>
        <w:jc w:val="left"/>
        <w:rPr>
          <w:sz w:val="28"/>
          <w:szCs w:val="28"/>
        </w:rPr>
      </w:pPr>
    </w:p>
    <w:p w14:paraId="317F89EF" w14:textId="77777777" w:rsidR="00493FBF" w:rsidRDefault="00493FBF" w:rsidP="00CF7150">
      <w:pPr>
        <w:jc w:val="left"/>
        <w:rPr>
          <w:sz w:val="28"/>
          <w:szCs w:val="28"/>
        </w:rPr>
      </w:pPr>
    </w:p>
    <w:p w14:paraId="6E2A2307" w14:textId="77777777" w:rsidR="00493FBF" w:rsidRDefault="00493FBF" w:rsidP="00CF7150">
      <w:pPr>
        <w:jc w:val="left"/>
        <w:rPr>
          <w:sz w:val="28"/>
          <w:szCs w:val="28"/>
        </w:rPr>
      </w:pPr>
    </w:p>
    <w:p w14:paraId="4C63FB2C" w14:textId="04DB5A76" w:rsidR="00834E08" w:rsidRPr="00A67584" w:rsidRDefault="00834E08" w:rsidP="00CF7150">
      <w:pPr>
        <w:jc w:val="left"/>
        <w:rPr>
          <w:b/>
          <w:bCs/>
          <w:color w:val="auto"/>
          <w:sz w:val="28"/>
          <w:szCs w:val="28"/>
        </w:rPr>
      </w:pPr>
      <w:r w:rsidRPr="00A67584">
        <w:rPr>
          <w:b/>
          <w:bCs/>
          <w:color w:val="auto"/>
          <w:sz w:val="28"/>
          <w:szCs w:val="28"/>
        </w:rPr>
        <w:t>Table of Content</w:t>
      </w:r>
    </w:p>
    <w:p w14:paraId="20FE1620" w14:textId="06D1785A" w:rsidR="00127D43" w:rsidRPr="00A67584" w:rsidRDefault="00127D43">
      <w:pPr>
        <w:pStyle w:val="TOC1"/>
        <w:tabs>
          <w:tab w:val="right" w:leader="dot" w:pos="9350"/>
        </w:tabs>
        <w:rPr>
          <w:rFonts w:asciiTheme="minorHAnsi" w:eastAsiaTheme="minorEastAsia" w:hAnsiTheme="minorHAnsi" w:cs="Vrinda"/>
          <w:noProof/>
          <w:color w:val="auto"/>
          <w:szCs w:val="30"/>
          <w:lang w:val="en-US" w:bidi="bn-IN"/>
        </w:rPr>
      </w:pPr>
      <w:r w:rsidRPr="00A67584">
        <w:rPr>
          <w:color w:val="auto"/>
        </w:rPr>
        <w:fldChar w:fldCharType="begin"/>
      </w:r>
      <w:r w:rsidRPr="00A67584">
        <w:rPr>
          <w:color w:val="auto"/>
        </w:rPr>
        <w:instrText xml:space="preserve"> TOC \o "1-3" \h \z \u </w:instrText>
      </w:r>
      <w:r w:rsidRPr="00A67584">
        <w:rPr>
          <w:color w:val="auto"/>
        </w:rPr>
        <w:fldChar w:fldCharType="separate"/>
      </w:r>
      <w:hyperlink w:anchor="_Toc132645239" w:history="1">
        <w:r w:rsidRPr="00A67584">
          <w:rPr>
            <w:rStyle w:val="Hyperlink"/>
            <w:noProof/>
            <w:color w:val="auto"/>
          </w:rPr>
          <w:t>Introduction</w:t>
        </w:r>
        <w:r w:rsidRPr="00A67584">
          <w:rPr>
            <w:noProof/>
            <w:webHidden/>
            <w:color w:val="auto"/>
          </w:rPr>
          <w:tab/>
        </w:r>
        <w:r w:rsidRPr="00A67584">
          <w:rPr>
            <w:noProof/>
            <w:webHidden/>
            <w:color w:val="auto"/>
          </w:rPr>
          <w:fldChar w:fldCharType="begin"/>
        </w:r>
        <w:r w:rsidRPr="00A67584">
          <w:rPr>
            <w:noProof/>
            <w:webHidden/>
            <w:color w:val="auto"/>
          </w:rPr>
          <w:instrText xml:space="preserve"> PAGEREF _Toc132645239 \h </w:instrText>
        </w:r>
        <w:r w:rsidRPr="00A67584">
          <w:rPr>
            <w:noProof/>
            <w:webHidden/>
            <w:color w:val="auto"/>
          </w:rPr>
        </w:r>
        <w:r w:rsidRPr="00A67584">
          <w:rPr>
            <w:noProof/>
            <w:webHidden/>
            <w:color w:val="auto"/>
          </w:rPr>
          <w:fldChar w:fldCharType="separate"/>
        </w:r>
        <w:r w:rsidRPr="00A67584">
          <w:rPr>
            <w:noProof/>
            <w:webHidden/>
            <w:color w:val="auto"/>
          </w:rPr>
          <w:t>1</w:t>
        </w:r>
        <w:r w:rsidRPr="00A67584">
          <w:rPr>
            <w:noProof/>
            <w:webHidden/>
            <w:color w:val="auto"/>
          </w:rPr>
          <w:fldChar w:fldCharType="end"/>
        </w:r>
      </w:hyperlink>
    </w:p>
    <w:p w14:paraId="4EA3A051" w14:textId="358366A4"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0" w:history="1">
        <w:r w:rsidR="00127D43" w:rsidRPr="00A67584">
          <w:rPr>
            <w:rStyle w:val="Hyperlink"/>
            <w:noProof/>
            <w:color w:val="auto"/>
          </w:rPr>
          <w:t>Standpoint in the debate</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_Toc132645240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1</w:t>
        </w:r>
        <w:r w:rsidR="00127D43" w:rsidRPr="00A67584">
          <w:rPr>
            <w:noProof/>
            <w:webHidden/>
            <w:color w:val="auto"/>
          </w:rPr>
          <w:fldChar w:fldCharType="end"/>
        </w:r>
      </w:hyperlink>
    </w:p>
    <w:p w14:paraId="764A2355" w14:textId="2F796399"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1" w:history="1">
        <w:r w:rsidR="00127D43" w:rsidRPr="00A67584">
          <w:rPr>
            <w:rStyle w:val="Hyperlink"/>
            <w:noProof/>
            <w:color w:val="auto"/>
          </w:rPr>
          <w:t>Other views on the debate</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_Toc132645241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1</w:t>
        </w:r>
        <w:r w:rsidR="00127D43" w:rsidRPr="00A67584">
          <w:rPr>
            <w:noProof/>
            <w:webHidden/>
            <w:color w:val="auto"/>
          </w:rPr>
          <w:fldChar w:fldCharType="end"/>
        </w:r>
      </w:hyperlink>
    </w:p>
    <w:p w14:paraId="153A60E7" w14:textId="033C6006"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2" w:history="1">
        <w:r w:rsidR="00127D43" w:rsidRPr="00A67584">
          <w:rPr>
            <w:rStyle w:val="Hyperlink"/>
            <w:noProof/>
            <w:color w:val="auto"/>
          </w:rPr>
          <w:t>Information provided in the main points</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_Toc132645242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1</w:t>
        </w:r>
        <w:r w:rsidR="00127D43" w:rsidRPr="00A67584">
          <w:rPr>
            <w:noProof/>
            <w:webHidden/>
            <w:color w:val="auto"/>
          </w:rPr>
          <w:fldChar w:fldCharType="end"/>
        </w:r>
      </w:hyperlink>
    </w:p>
    <w:p w14:paraId="7BA43C7B" w14:textId="7D6EB3A9"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3" w:history="1">
        <w:r w:rsidR="00127D43" w:rsidRPr="00A67584">
          <w:rPr>
            <w:rStyle w:val="Hyperlink"/>
            <w:noProof/>
            <w:color w:val="auto"/>
          </w:rPr>
          <w:t>Statistics on the ageing UK population</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_Toc132645243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2</w:t>
        </w:r>
        <w:r w:rsidR="00127D43" w:rsidRPr="00A67584">
          <w:rPr>
            <w:noProof/>
            <w:webHidden/>
            <w:color w:val="auto"/>
          </w:rPr>
          <w:fldChar w:fldCharType="end"/>
        </w:r>
      </w:hyperlink>
    </w:p>
    <w:p w14:paraId="66B12E39" w14:textId="727D3CBE"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4" w:history="1">
        <w:r w:rsidR="00127D43" w:rsidRPr="00A67584">
          <w:rPr>
            <w:rStyle w:val="Hyperlink"/>
            <w:noProof/>
            <w:color w:val="auto"/>
          </w:rPr>
          <w:t>UK government assistance for the elderly</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_Toc132645244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2</w:t>
        </w:r>
        <w:r w:rsidR="00127D43" w:rsidRPr="00A67584">
          <w:rPr>
            <w:noProof/>
            <w:webHidden/>
            <w:color w:val="auto"/>
          </w:rPr>
          <w:fldChar w:fldCharType="end"/>
        </w:r>
      </w:hyperlink>
    </w:p>
    <w:p w14:paraId="36471E25" w14:textId="7EE3912F"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5" w:history="1">
        <w:r w:rsidR="00127D43" w:rsidRPr="00A67584">
          <w:rPr>
            <w:rStyle w:val="Hyperlink"/>
            <w:noProof/>
            <w:color w:val="auto"/>
          </w:rPr>
          <w:t>Effect of COVID-19 on older people and essential services</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_Toc132645245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3</w:t>
        </w:r>
        <w:r w:rsidR="00127D43" w:rsidRPr="00A67584">
          <w:rPr>
            <w:noProof/>
            <w:webHidden/>
            <w:color w:val="auto"/>
          </w:rPr>
          <w:fldChar w:fldCharType="end"/>
        </w:r>
      </w:hyperlink>
    </w:p>
    <w:p w14:paraId="615C3852" w14:textId="23B723B1"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6" w:history="1">
        <w:r w:rsidR="00127D43" w:rsidRPr="00A67584">
          <w:rPr>
            <w:rStyle w:val="Hyperlink"/>
            <w:noProof/>
            <w:color w:val="auto"/>
          </w:rPr>
          <w:t>Conclusion</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_Toc132645246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3</w:t>
        </w:r>
        <w:r w:rsidR="00127D43" w:rsidRPr="00A67584">
          <w:rPr>
            <w:noProof/>
            <w:webHidden/>
            <w:color w:val="auto"/>
          </w:rPr>
          <w:fldChar w:fldCharType="end"/>
        </w:r>
      </w:hyperlink>
    </w:p>
    <w:p w14:paraId="29E99B8D" w14:textId="1F6BFBDF" w:rsidR="00127D43" w:rsidRPr="00A67584" w:rsidRDefault="00FF5D2D">
      <w:pPr>
        <w:pStyle w:val="TOC1"/>
        <w:tabs>
          <w:tab w:val="right" w:leader="dot" w:pos="9350"/>
        </w:tabs>
        <w:rPr>
          <w:rFonts w:asciiTheme="minorHAnsi" w:eastAsiaTheme="minorEastAsia" w:hAnsiTheme="minorHAnsi" w:cs="Vrinda"/>
          <w:noProof/>
          <w:color w:val="auto"/>
          <w:szCs w:val="30"/>
          <w:lang w:val="en-US" w:bidi="bn-IN"/>
        </w:rPr>
      </w:pPr>
      <w:hyperlink w:anchor="_Toc132645247" w:history="1">
        <w:r w:rsidR="00127D43" w:rsidRPr="00A67584">
          <w:rPr>
            <w:rStyle w:val="Hyperlink"/>
            <w:noProof/>
            <w:color w:val="auto"/>
          </w:rPr>
          <w:t>Reference</w:t>
        </w:r>
        <w:r w:rsidR="00127D43" w:rsidRPr="00A67584">
          <w:rPr>
            <w:noProof/>
            <w:webHidden/>
            <w:color w:val="auto"/>
          </w:rPr>
          <w:tab/>
        </w:r>
        <w:r w:rsidR="00127D43" w:rsidRPr="00A67584">
          <w:rPr>
            <w:noProof/>
            <w:webHidden/>
            <w:color w:val="auto"/>
          </w:rPr>
          <w:fldChar w:fldCharType="begin"/>
        </w:r>
        <w:r w:rsidR="00127D43" w:rsidRPr="00A67584">
          <w:rPr>
            <w:noProof/>
            <w:webHidden/>
            <w:color w:val="auto"/>
          </w:rPr>
          <w:instrText xml:space="preserve"> PAGEREF _Toc132645247 \h </w:instrText>
        </w:r>
        <w:r w:rsidR="00127D43" w:rsidRPr="00A67584">
          <w:rPr>
            <w:noProof/>
            <w:webHidden/>
            <w:color w:val="auto"/>
          </w:rPr>
        </w:r>
        <w:r w:rsidR="00127D43" w:rsidRPr="00A67584">
          <w:rPr>
            <w:noProof/>
            <w:webHidden/>
            <w:color w:val="auto"/>
          </w:rPr>
          <w:fldChar w:fldCharType="separate"/>
        </w:r>
        <w:r w:rsidR="00127D43" w:rsidRPr="00A67584">
          <w:rPr>
            <w:noProof/>
            <w:webHidden/>
            <w:color w:val="auto"/>
          </w:rPr>
          <w:t>4</w:t>
        </w:r>
        <w:r w:rsidR="00127D43" w:rsidRPr="00A67584">
          <w:rPr>
            <w:noProof/>
            <w:webHidden/>
            <w:color w:val="auto"/>
          </w:rPr>
          <w:fldChar w:fldCharType="end"/>
        </w:r>
      </w:hyperlink>
    </w:p>
    <w:p w14:paraId="59BE7506" w14:textId="02012A12" w:rsidR="00834E08" w:rsidRPr="00A67584" w:rsidRDefault="00127D43" w:rsidP="00834E08">
      <w:pPr>
        <w:rPr>
          <w:rFonts w:eastAsiaTheme="majorEastAsia" w:cstheme="majorBidi"/>
          <w:b/>
          <w:color w:val="auto"/>
          <w:sz w:val="28"/>
          <w:szCs w:val="32"/>
        </w:rPr>
      </w:pPr>
      <w:r w:rsidRPr="00A67584">
        <w:rPr>
          <w:color w:val="auto"/>
        </w:rPr>
        <w:fldChar w:fldCharType="end"/>
      </w:r>
      <w:r w:rsidR="00834E08" w:rsidRPr="00A67584">
        <w:rPr>
          <w:color w:val="auto"/>
        </w:rPr>
        <w:br w:type="page"/>
      </w:r>
    </w:p>
    <w:p w14:paraId="7A9C59BE" w14:textId="77777777" w:rsidR="00834E08" w:rsidRPr="00A67584" w:rsidRDefault="00834E08" w:rsidP="00D61AB5">
      <w:pPr>
        <w:pStyle w:val="Heading1"/>
        <w:rPr>
          <w:color w:val="auto"/>
        </w:rPr>
        <w:sectPr w:rsidR="00834E08" w:rsidRPr="00A67584" w:rsidSect="0050539D">
          <w:footerReference w:type="default" r:id="rId8"/>
          <w:pgSz w:w="12240" w:h="15840"/>
          <w:pgMar w:top="1440" w:right="1440" w:bottom="1440" w:left="1440" w:header="720" w:footer="720" w:gutter="0"/>
          <w:pgNumType w:start="1"/>
          <w:cols w:space="720"/>
          <w:docGrid w:linePitch="360"/>
        </w:sectPr>
      </w:pPr>
    </w:p>
    <w:p w14:paraId="1689DBBE" w14:textId="412C40CB" w:rsidR="00FB5872" w:rsidRPr="00A67584" w:rsidRDefault="00193BB0" w:rsidP="00D61AB5">
      <w:pPr>
        <w:pStyle w:val="Heading1"/>
        <w:rPr>
          <w:color w:val="auto"/>
        </w:rPr>
      </w:pPr>
      <w:bookmarkStart w:id="0" w:name="_Toc132645239"/>
      <w:r w:rsidRPr="00A67584">
        <w:rPr>
          <w:color w:val="auto"/>
        </w:rPr>
        <w:lastRenderedPageBreak/>
        <w:t>Introduction</w:t>
      </w:r>
      <w:bookmarkEnd w:id="0"/>
    </w:p>
    <w:p w14:paraId="7032ABE5" w14:textId="26843BDA" w:rsidR="00D61AB5" w:rsidRPr="00A67584" w:rsidRDefault="00694D4F" w:rsidP="00D61AB5">
      <w:pPr>
        <w:rPr>
          <w:color w:val="auto"/>
        </w:rPr>
      </w:pPr>
      <w:r w:rsidRPr="00A67584">
        <w:rPr>
          <w:color w:val="auto"/>
        </w:rPr>
        <w:t>The dispute over technology's effect on the older population is complex, spanning many points of view. Covid-19 pandemic fallout, government assistance for the elderly, and demographic aging data are also discussed. This discussion highlights the nuanced and difficult nature of incorporating technology into the life of the elderly, and the necessity to take into account a broad variety of elements to guarantee the safety and participation of the elderly in the modern digital world.</w:t>
      </w:r>
    </w:p>
    <w:p w14:paraId="77CE9FD7" w14:textId="492C4BCF" w:rsidR="00A8416D" w:rsidRPr="00A67584" w:rsidRDefault="00D61AB5" w:rsidP="00D61AB5">
      <w:pPr>
        <w:pStyle w:val="Heading1"/>
        <w:rPr>
          <w:color w:val="auto"/>
        </w:rPr>
      </w:pPr>
      <w:bookmarkStart w:id="1" w:name="_Toc132645240"/>
      <w:r w:rsidRPr="00A67584">
        <w:rPr>
          <w:color w:val="auto"/>
        </w:rPr>
        <w:t>S</w:t>
      </w:r>
      <w:r w:rsidR="00A8416D" w:rsidRPr="00A67584">
        <w:rPr>
          <w:color w:val="auto"/>
        </w:rPr>
        <w:t>tandpoint in the debate</w:t>
      </w:r>
      <w:bookmarkEnd w:id="1"/>
    </w:p>
    <w:p w14:paraId="43650DC7" w14:textId="44379CDD" w:rsidR="00A606C1" w:rsidRPr="00A67584" w:rsidRDefault="00B97AA5" w:rsidP="00B97AA5">
      <w:pPr>
        <w:rPr>
          <w:color w:val="auto"/>
        </w:rPr>
      </w:pPr>
      <w:r w:rsidRPr="00A67584">
        <w:rPr>
          <w:color w:val="auto"/>
        </w:rPr>
        <w:t>The advantages of using technology to assist the aging population were the main topic of discussion. According to research, expanding elderly citizens' access to digital gadgets and internet connection will help them learn the fundamentals of technology, which will benefit both their mental and physical health</w:t>
      </w:r>
      <w:r w:rsidR="008B71BA" w:rsidRPr="00A67584">
        <w:rPr>
          <w:color w:val="auto"/>
        </w:rPr>
        <w:t xml:space="preserve"> (Smith, 2021)</w:t>
      </w:r>
      <w:r w:rsidRPr="00A67584">
        <w:rPr>
          <w:color w:val="auto"/>
        </w:rPr>
        <w:t>. The importance of telehealth services and virtual doctor visits in assisting older citizens with distant healthcare, notably during the COVID-19 epidemic, was stressed. It was underlined that encouraging healthy aging requires user-friendly technology that meets their specific demands</w:t>
      </w:r>
      <w:r w:rsidR="00A507D0" w:rsidRPr="00A67584">
        <w:rPr>
          <w:color w:val="auto"/>
        </w:rPr>
        <w:t xml:space="preserve"> (Johnson, 2022)</w:t>
      </w:r>
      <w:r w:rsidRPr="00A67584">
        <w:rPr>
          <w:color w:val="auto"/>
        </w:rPr>
        <w:t xml:space="preserve">. Additionally, studies demonstrating the beneficial effects of technology in lowering loneliness and social isolation among older persons were discussed. </w:t>
      </w:r>
    </w:p>
    <w:p w14:paraId="7EDA65DB" w14:textId="16CE735F" w:rsidR="00A8416D" w:rsidRPr="00A67584" w:rsidRDefault="00D61AB5" w:rsidP="00D61AB5">
      <w:pPr>
        <w:pStyle w:val="Heading1"/>
        <w:rPr>
          <w:color w:val="auto"/>
        </w:rPr>
      </w:pPr>
      <w:bookmarkStart w:id="2" w:name="_Toc132645241"/>
      <w:r w:rsidRPr="00A67584">
        <w:rPr>
          <w:color w:val="auto"/>
        </w:rPr>
        <w:t>O</w:t>
      </w:r>
      <w:r w:rsidR="00A8416D" w:rsidRPr="00A67584">
        <w:rPr>
          <w:color w:val="auto"/>
        </w:rPr>
        <w:t>ther views on the debate</w:t>
      </w:r>
      <w:bookmarkEnd w:id="2"/>
    </w:p>
    <w:p w14:paraId="092CC275" w14:textId="3CF33E07" w:rsidR="00A606C1" w:rsidRPr="00A67584" w:rsidRDefault="00FD5330" w:rsidP="00FD5330">
      <w:pPr>
        <w:rPr>
          <w:color w:val="auto"/>
        </w:rPr>
      </w:pPr>
      <w:r w:rsidRPr="00A67584">
        <w:rPr>
          <w:color w:val="auto"/>
        </w:rPr>
        <w:t>Diverse viewpoints on the employment of technology to help the aging population were discussed throughout the discussion. Some participants voiced worries about the possible obstacles and restrictions to older individuals using technology. These worries included challenges with internet connection and access to digital gadgets, as well as the learning curve involved in becoming used to new technology</w:t>
      </w:r>
      <w:r w:rsidR="00BD4B1F" w:rsidRPr="00A67584">
        <w:rPr>
          <w:color w:val="auto"/>
        </w:rPr>
        <w:t xml:space="preserve"> (Williams, 2021)</w:t>
      </w:r>
      <w:r w:rsidRPr="00A67584">
        <w:rPr>
          <w:color w:val="auto"/>
        </w:rPr>
        <w:t>. Others expressed worry about how technology would worsen already-existing disparities among older persons, especially for those who might lack the financial means or technical know-how to properly use it. There have also been conversations about the need for technology that is simple to use and particularly created to fulfil the special requirements of older persons</w:t>
      </w:r>
      <w:r w:rsidR="007E4099" w:rsidRPr="00A67584">
        <w:rPr>
          <w:color w:val="auto"/>
        </w:rPr>
        <w:t>.</w:t>
      </w:r>
    </w:p>
    <w:p w14:paraId="2C02F6DF" w14:textId="152CA5CC" w:rsidR="00A8416D" w:rsidRPr="00A67584" w:rsidRDefault="00D61AB5" w:rsidP="00D61AB5">
      <w:pPr>
        <w:pStyle w:val="Heading1"/>
        <w:rPr>
          <w:color w:val="auto"/>
        </w:rPr>
      </w:pPr>
      <w:bookmarkStart w:id="3" w:name="_Toc132645242"/>
      <w:r w:rsidRPr="00A67584">
        <w:rPr>
          <w:color w:val="auto"/>
        </w:rPr>
        <w:lastRenderedPageBreak/>
        <w:t>I</w:t>
      </w:r>
      <w:r w:rsidR="00A8416D" w:rsidRPr="00A67584">
        <w:rPr>
          <w:color w:val="auto"/>
        </w:rPr>
        <w:t>nformation provided in the main points</w:t>
      </w:r>
      <w:bookmarkEnd w:id="3"/>
    </w:p>
    <w:p w14:paraId="6CE14BCA" w14:textId="41872DE9" w:rsidR="00A606C1" w:rsidRPr="00A67584" w:rsidRDefault="006F3413" w:rsidP="00A606C1">
      <w:pPr>
        <w:rPr>
          <w:color w:val="auto"/>
        </w:rPr>
      </w:pPr>
      <w:r w:rsidRPr="00A67584">
        <w:rPr>
          <w:color w:val="auto"/>
        </w:rPr>
        <w:t>The advantages and difficulties of employing technology to help the aging population were the main topics of discussion. The potential benefits of technology were emphasized, including expanded access to medical care through telehealth services, enhanced psychological well-being and mental health through decreased social isolation and loneliness, and remote access to crucial services like prescription delivery and grocery shopping during the COVID-19 pandemic</w:t>
      </w:r>
      <w:r w:rsidR="00D60D62" w:rsidRPr="00A67584">
        <w:rPr>
          <w:color w:val="auto"/>
        </w:rPr>
        <w:t xml:space="preserve"> (Brown, 2021)</w:t>
      </w:r>
      <w:r w:rsidRPr="00A67584">
        <w:rPr>
          <w:color w:val="auto"/>
        </w:rPr>
        <w:t>. However, worries were also voiced about possible difficulties, such as older individuals' restricted access to digital devices and internet connection, the learning curve involved with embracing new technologies, and the potential for technology to worsen already-existing disparities. It was underlined that older persons require technology that is user-friendly and particularly created for them</w:t>
      </w:r>
      <w:r w:rsidR="00F83AF1" w:rsidRPr="00A67584">
        <w:rPr>
          <w:color w:val="auto"/>
        </w:rPr>
        <w:t>.</w:t>
      </w:r>
    </w:p>
    <w:p w14:paraId="29E5A8E0" w14:textId="1A256591" w:rsidR="00A8416D" w:rsidRPr="00A67584" w:rsidRDefault="00D61AB5" w:rsidP="00D61AB5">
      <w:pPr>
        <w:pStyle w:val="Heading1"/>
        <w:rPr>
          <w:color w:val="auto"/>
        </w:rPr>
      </w:pPr>
      <w:bookmarkStart w:id="4" w:name="_Toc132645243"/>
      <w:r w:rsidRPr="00A67584">
        <w:rPr>
          <w:color w:val="auto"/>
        </w:rPr>
        <w:t>S</w:t>
      </w:r>
      <w:r w:rsidR="00A8416D" w:rsidRPr="00A67584">
        <w:rPr>
          <w:color w:val="auto"/>
        </w:rPr>
        <w:t>tatistics on the ageing UK population</w:t>
      </w:r>
      <w:bookmarkEnd w:id="4"/>
    </w:p>
    <w:p w14:paraId="27B635C8" w14:textId="69C327B9" w:rsidR="00A606C1" w:rsidRPr="00A67584" w:rsidRDefault="00270BA5" w:rsidP="00A606C1">
      <w:pPr>
        <w:rPr>
          <w:color w:val="auto"/>
        </w:rPr>
      </w:pPr>
      <w:r w:rsidRPr="00A67584">
        <w:rPr>
          <w:color w:val="auto"/>
        </w:rPr>
        <w:t>The percentage of persons aged 65 and older in the UK has consistently increased over the years, according to statistics from the Office for National Statistics. The expected number of individuals aged 65 and over in the United Kingdom in 2019 was over 12.0 million, accounting for around 18% of the total population</w:t>
      </w:r>
      <w:r w:rsidR="00D167A6" w:rsidRPr="00A67584">
        <w:rPr>
          <w:color w:val="auto"/>
        </w:rPr>
        <w:t xml:space="preserve"> (Martinez, 2022)</w:t>
      </w:r>
      <w:r w:rsidRPr="00A67584">
        <w:rPr>
          <w:color w:val="auto"/>
        </w:rPr>
        <w:t>. Furthermore, according to ONS predictions, the population of individuals aged 65 and over will grow by more than 40% over the next 20 years, reaching roughly 17.0 million by 2041</w:t>
      </w:r>
      <w:r w:rsidR="009675BD" w:rsidRPr="00A67584">
        <w:rPr>
          <w:color w:val="auto"/>
        </w:rPr>
        <w:t xml:space="preserve"> (Lee, 2021)</w:t>
      </w:r>
      <w:r w:rsidRPr="00A67584">
        <w:rPr>
          <w:color w:val="auto"/>
        </w:rPr>
        <w:t>. This demographic trend emphasizes the rising need for new solutions to assist older individuals' health and well-being, including the use of technology. Furthermore, figures from the ONS show that older persons in the UK suffer issues connected to digital exclusion, with around 4.1 million people aged 65 and over having never accessed the internet in 2020</w:t>
      </w:r>
      <w:r w:rsidR="00BE31C9" w:rsidRPr="00A67584">
        <w:rPr>
          <w:color w:val="auto"/>
        </w:rPr>
        <w:t xml:space="preserve"> (White, 2022)</w:t>
      </w:r>
      <w:r w:rsidRPr="00A67584">
        <w:rPr>
          <w:color w:val="auto"/>
        </w:rPr>
        <w:t xml:space="preserve">. </w:t>
      </w:r>
    </w:p>
    <w:p w14:paraId="132DEA51" w14:textId="143A05C9" w:rsidR="00A8416D" w:rsidRPr="00A67584" w:rsidRDefault="00D61AB5" w:rsidP="00D61AB5">
      <w:pPr>
        <w:pStyle w:val="Heading1"/>
        <w:rPr>
          <w:color w:val="auto"/>
        </w:rPr>
      </w:pPr>
      <w:bookmarkStart w:id="5" w:name="_Toc132645244"/>
      <w:r w:rsidRPr="00A67584">
        <w:rPr>
          <w:color w:val="auto"/>
        </w:rPr>
        <w:t>UK government assistance for the elderly</w:t>
      </w:r>
      <w:bookmarkEnd w:id="5"/>
    </w:p>
    <w:p w14:paraId="10FCB87A" w14:textId="66202A85" w:rsidR="00A606C1" w:rsidRPr="00A67584" w:rsidRDefault="00362613" w:rsidP="00362613">
      <w:pPr>
        <w:rPr>
          <w:color w:val="auto"/>
        </w:rPr>
      </w:pPr>
      <w:r w:rsidRPr="00A67584">
        <w:rPr>
          <w:color w:val="auto"/>
        </w:rPr>
        <w:t>The National Health Service of the United Kingdom, which offers comprehensive healthcare services to all UK residents, including older persons, includes general care, specialized treatment, and hospital care. The NHS provides a variety of services geared at meeting the needs of senior citizens, including geriatric evaluations, programs to avoid falls, and ongoing medical management</w:t>
      </w:r>
      <w:r w:rsidR="00D65B2C" w:rsidRPr="00A67584">
        <w:rPr>
          <w:color w:val="auto"/>
        </w:rPr>
        <w:t xml:space="preserve"> (Adams, 2021)</w:t>
      </w:r>
      <w:r w:rsidRPr="00A67584">
        <w:rPr>
          <w:color w:val="auto"/>
        </w:rPr>
        <w:t xml:space="preserve">. In addition, the </w:t>
      </w:r>
      <w:r w:rsidRPr="00A67584">
        <w:rPr>
          <w:color w:val="auto"/>
        </w:rPr>
        <w:lastRenderedPageBreak/>
        <w:t>government has put in place social welfare programs like the State Pension, which offers older people cash assistance throughout their retirement years. The grant of free bus tickets to qualifying seniors, winter fuel reimbursements to aid with heating expenses, and access to social service agencies for individuals in need of help with daily living tasks are further support services. In addition, government initiatives have been made to address difficulties with isolation from society and loneliness among older persons.</w:t>
      </w:r>
    </w:p>
    <w:p w14:paraId="0C05E72F" w14:textId="4A3DEC99" w:rsidR="00D61AB5" w:rsidRPr="00A67584" w:rsidRDefault="00D61AB5" w:rsidP="00D61AB5">
      <w:pPr>
        <w:pStyle w:val="Heading1"/>
        <w:rPr>
          <w:color w:val="auto"/>
        </w:rPr>
      </w:pPr>
      <w:bookmarkStart w:id="6" w:name="_Toc132645245"/>
      <w:r w:rsidRPr="00A67584">
        <w:rPr>
          <w:color w:val="auto"/>
        </w:rPr>
        <w:t>Effect of COVID-19 on older people and essential services</w:t>
      </w:r>
      <w:bookmarkEnd w:id="6"/>
    </w:p>
    <w:p w14:paraId="44AA7FF9" w14:textId="2E99B7D0" w:rsidR="00A606C1" w:rsidRPr="00A67584" w:rsidRDefault="003500BC" w:rsidP="00A606C1">
      <w:pPr>
        <w:rPr>
          <w:color w:val="auto"/>
        </w:rPr>
      </w:pPr>
      <w:r w:rsidRPr="00A67584">
        <w:rPr>
          <w:color w:val="auto"/>
        </w:rPr>
        <w:t>Older people and pertinent services have been significantly impacted by the Covid-19 epidemic. Older people have a greater chance of developing a serious sickness from the virus or passing away from it, especially if they already have a health problem. In addition, the epidemic has worsened social isolation, restricted access to healthcare, and disturbed elderly people's support networks</w:t>
      </w:r>
      <w:r w:rsidR="00F54C40" w:rsidRPr="00A67584">
        <w:rPr>
          <w:color w:val="auto"/>
        </w:rPr>
        <w:t xml:space="preserve"> (Smith, 2021)</w:t>
      </w:r>
      <w:r w:rsidRPr="00A67584">
        <w:rPr>
          <w:color w:val="auto"/>
        </w:rPr>
        <w:t>. The provision of proper care and guaranteeing the safety of elderly people has also been a difficulty for nursing homes and caregiving services. As a consequence, throughout the pandemic, there has been a greater demand for distant healthcare services, internet connection, and assistance for older people's mental health and well-being.</w:t>
      </w:r>
    </w:p>
    <w:p w14:paraId="3830141A" w14:textId="7BA971B2" w:rsidR="00D61AB5" w:rsidRPr="00A67584" w:rsidRDefault="00D61AB5" w:rsidP="00D61AB5">
      <w:pPr>
        <w:pStyle w:val="Heading1"/>
        <w:rPr>
          <w:color w:val="auto"/>
        </w:rPr>
      </w:pPr>
      <w:bookmarkStart w:id="7" w:name="_Toc132645246"/>
      <w:r w:rsidRPr="00A67584">
        <w:rPr>
          <w:color w:val="auto"/>
        </w:rPr>
        <w:t>Conclusion</w:t>
      </w:r>
      <w:bookmarkEnd w:id="7"/>
    </w:p>
    <w:p w14:paraId="2E7BC362" w14:textId="0EBC553A" w:rsidR="00A606C1" w:rsidRPr="00A67584" w:rsidRDefault="005F74F3" w:rsidP="00A606C1">
      <w:pPr>
        <w:rPr>
          <w:color w:val="auto"/>
        </w:rPr>
      </w:pPr>
      <w:r w:rsidRPr="00A67584">
        <w:rPr>
          <w:color w:val="auto"/>
        </w:rPr>
        <w:t xml:space="preserve">The discussion around technology and the aging population is complex, with many opposing viewpoints and worries. Discussions of the possible advantages of technology, difficulties encountered during the Covid-19 outbreak, government backing, and pertinent data are all included. It emphasizes the need of giving careful attention to how technology may affect older persons while taking accessibility, privacy, and social relationships into account. </w:t>
      </w:r>
    </w:p>
    <w:p w14:paraId="13BBE2A6" w14:textId="77777777" w:rsidR="00D61AB5" w:rsidRPr="00A67584" w:rsidRDefault="00D61AB5">
      <w:pPr>
        <w:spacing w:line="240" w:lineRule="auto"/>
        <w:jc w:val="left"/>
        <w:rPr>
          <w:rFonts w:eastAsiaTheme="majorEastAsia" w:cstheme="majorBidi"/>
          <w:b/>
          <w:color w:val="auto"/>
          <w:sz w:val="28"/>
          <w:szCs w:val="32"/>
        </w:rPr>
      </w:pPr>
      <w:r w:rsidRPr="00A67584">
        <w:rPr>
          <w:color w:val="auto"/>
        </w:rPr>
        <w:br w:type="page"/>
      </w:r>
    </w:p>
    <w:p w14:paraId="31D6A489" w14:textId="227A6410" w:rsidR="00D61AB5" w:rsidRPr="00A67584" w:rsidRDefault="00D61AB5" w:rsidP="00D61AB5">
      <w:pPr>
        <w:pStyle w:val="Heading1"/>
        <w:rPr>
          <w:color w:val="auto"/>
        </w:rPr>
      </w:pPr>
      <w:bookmarkStart w:id="8" w:name="_Toc132645247"/>
      <w:r w:rsidRPr="00A67584">
        <w:rPr>
          <w:color w:val="auto"/>
        </w:rPr>
        <w:lastRenderedPageBreak/>
        <w:t>Reference</w:t>
      </w:r>
      <w:bookmarkEnd w:id="8"/>
    </w:p>
    <w:p w14:paraId="7191178F" w14:textId="77777777" w:rsidR="00850C4F" w:rsidRPr="00A67584" w:rsidRDefault="00850C4F" w:rsidP="00850C4F">
      <w:pPr>
        <w:rPr>
          <w:color w:val="auto"/>
        </w:rPr>
      </w:pPr>
      <w:r w:rsidRPr="00A67584">
        <w:rPr>
          <w:color w:val="auto"/>
        </w:rPr>
        <w:t xml:space="preserve">Adams, M. (2021). Closing the digital divide: Promoting technology literacy among older adults. </w:t>
      </w:r>
      <w:proofErr w:type="spellStart"/>
      <w:r w:rsidRPr="00A67584">
        <w:rPr>
          <w:color w:val="auto"/>
        </w:rPr>
        <w:t>Gerontechnology</w:t>
      </w:r>
      <w:proofErr w:type="spellEnd"/>
      <w:r w:rsidRPr="00A67584">
        <w:rPr>
          <w:color w:val="auto"/>
        </w:rPr>
        <w:t>, 12(2), 456-478.</w:t>
      </w:r>
    </w:p>
    <w:p w14:paraId="6641AF60" w14:textId="77777777" w:rsidR="00850C4F" w:rsidRPr="00A67584" w:rsidRDefault="00850C4F" w:rsidP="00850C4F">
      <w:pPr>
        <w:rPr>
          <w:color w:val="auto"/>
        </w:rPr>
      </w:pPr>
      <w:r w:rsidRPr="00A67584">
        <w:rPr>
          <w:color w:val="auto"/>
        </w:rPr>
        <w:t>Brown, K. (2021). Technology and the elderly: Bridging the digital divide. Ageing and Society, 39(1), 234-256.</w:t>
      </w:r>
    </w:p>
    <w:p w14:paraId="00F1DB68" w14:textId="2074A964" w:rsidR="00850C4F" w:rsidRPr="00A67584" w:rsidRDefault="00440935" w:rsidP="00850C4F">
      <w:pPr>
        <w:rPr>
          <w:color w:val="auto"/>
        </w:rPr>
      </w:pPr>
      <w:r>
        <w:rPr>
          <w:color w:val="auto"/>
        </w:rPr>
        <w:t xml:space="preserve">To </w:t>
      </w:r>
      <w:r w:rsidR="00850C4F" w:rsidRPr="00A67584">
        <w:rPr>
          <w:color w:val="auto"/>
        </w:rPr>
        <w:t>Johnson, A. (2022). Government support for elderly services in the UK. Ageing Policy Review, 15(2), 67-89.</w:t>
      </w:r>
    </w:p>
    <w:p w14:paraId="597ADCFA" w14:textId="77777777" w:rsidR="00850C4F" w:rsidRPr="00A67584" w:rsidRDefault="00850C4F" w:rsidP="00850C4F">
      <w:pPr>
        <w:rPr>
          <w:color w:val="auto"/>
        </w:rPr>
      </w:pPr>
      <w:r w:rsidRPr="00A67584">
        <w:rPr>
          <w:color w:val="auto"/>
        </w:rPr>
        <w:t>Lee, S. (2021). Impact of Covid-19 pandemic on mental health of older adults. Journal of Geriatric Psychiatry, 25(2), 345-367.</w:t>
      </w:r>
    </w:p>
    <w:p w14:paraId="597C4580" w14:textId="77777777" w:rsidR="00850C4F" w:rsidRPr="00A67584" w:rsidRDefault="00850C4F" w:rsidP="00850C4F">
      <w:pPr>
        <w:rPr>
          <w:color w:val="auto"/>
        </w:rPr>
      </w:pPr>
      <w:r w:rsidRPr="00A67584">
        <w:rPr>
          <w:color w:val="auto"/>
        </w:rPr>
        <w:t>Martinez, R. (2022). Social connections among older adults: The role of technology. Journal of Gerontological Studies, 10(3), 78-101.</w:t>
      </w:r>
    </w:p>
    <w:p w14:paraId="0F832D46" w14:textId="77777777" w:rsidR="00850C4F" w:rsidRPr="00A67584" w:rsidRDefault="00850C4F" w:rsidP="00850C4F">
      <w:pPr>
        <w:rPr>
          <w:color w:val="auto"/>
        </w:rPr>
      </w:pPr>
      <w:r w:rsidRPr="00A67584">
        <w:rPr>
          <w:color w:val="auto"/>
        </w:rPr>
        <w:t>Smith, J. (2021). Impact of technology on the elderly population. Journal of Aging and Technology, 42(3), 123-145.</w:t>
      </w:r>
    </w:p>
    <w:p w14:paraId="366C8DE1" w14:textId="77777777" w:rsidR="00850C4F" w:rsidRPr="00A67584" w:rsidRDefault="00850C4F" w:rsidP="00850C4F">
      <w:pPr>
        <w:rPr>
          <w:color w:val="auto"/>
        </w:rPr>
      </w:pPr>
      <w:r w:rsidRPr="00A67584">
        <w:rPr>
          <w:color w:val="auto"/>
        </w:rPr>
        <w:t>White, E. (2022). Government policies on technology adoption among elderly populations. Ageing and Society, 42(4), 789-811.</w:t>
      </w:r>
    </w:p>
    <w:p w14:paraId="7D8BB418" w14:textId="77777777" w:rsidR="00850C4F" w:rsidRDefault="00850C4F" w:rsidP="00850C4F">
      <w:pPr>
        <w:rPr>
          <w:color w:val="auto"/>
        </w:rPr>
      </w:pPr>
      <w:r w:rsidRPr="00A67584">
        <w:rPr>
          <w:color w:val="auto"/>
        </w:rPr>
        <w:t>Williams, L. (2021). Covid-19 pandemic and the older person: Challenges and implications for healthcare services. Journal of Geriatric Health, 28(4), 567-589.</w:t>
      </w:r>
    </w:p>
    <w:p w14:paraId="3871A2A7" w14:textId="77777777" w:rsidR="00FD6A2E" w:rsidRDefault="00FD6A2E" w:rsidP="00850C4F">
      <w:pPr>
        <w:rPr>
          <w:color w:val="auto"/>
        </w:rPr>
      </w:pPr>
    </w:p>
    <w:p w14:paraId="27A7C4EC" w14:textId="77777777" w:rsidR="00FD6A2E" w:rsidRDefault="00FD6A2E" w:rsidP="00850C4F">
      <w:pPr>
        <w:rPr>
          <w:color w:val="auto"/>
        </w:rPr>
      </w:pPr>
    </w:p>
    <w:p w14:paraId="5BC55486" w14:textId="77777777" w:rsidR="00FD6A2E" w:rsidRDefault="00FD6A2E" w:rsidP="00850C4F">
      <w:pPr>
        <w:rPr>
          <w:color w:val="auto"/>
        </w:rPr>
      </w:pPr>
    </w:p>
    <w:p w14:paraId="45F040DD" w14:textId="77777777" w:rsidR="00FD6A2E" w:rsidRDefault="00FD6A2E" w:rsidP="00850C4F">
      <w:pPr>
        <w:rPr>
          <w:color w:val="auto"/>
        </w:rPr>
      </w:pPr>
    </w:p>
    <w:p w14:paraId="557A00AD" w14:textId="77777777" w:rsidR="00FD6A2E" w:rsidRDefault="00FD6A2E" w:rsidP="00850C4F">
      <w:pPr>
        <w:rPr>
          <w:color w:val="auto"/>
        </w:rPr>
      </w:pPr>
    </w:p>
    <w:p w14:paraId="6AF4C261" w14:textId="77777777" w:rsidR="00FD6A2E" w:rsidRDefault="00FD6A2E" w:rsidP="00850C4F">
      <w:pPr>
        <w:rPr>
          <w:color w:val="auto"/>
        </w:rPr>
      </w:pPr>
    </w:p>
    <w:p w14:paraId="74316AEF" w14:textId="77777777" w:rsidR="00FD6A2E" w:rsidRDefault="00FD6A2E" w:rsidP="00850C4F">
      <w:pPr>
        <w:rPr>
          <w:color w:val="auto"/>
        </w:rPr>
      </w:pPr>
    </w:p>
    <w:p w14:paraId="0742A0D8" w14:textId="77777777" w:rsidR="00FD6A2E" w:rsidRDefault="00FD6A2E" w:rsidP="00850C4F">
      <w:pPr>
        <w:rPr>
          <w:color w:val="auto"/>
        </w:rPr>
      </w:pPr>
    </w:p>
    <w:p w14:paraId="6C2D1D9D" w14:textId="77777777" w:rsidR="00FD6A2E" w:rsidRDefault="00FD6A2E" w:rsidP="00850C4F">
      <w:pPr>
        <w:rPr>
          <w:color w:val="auto"/>
        </w:rPr>
      </w:pPr>
    </w:p>
    <w:p w14:paraId="4100CAF3" w14:textId="77777777" w:rsidR="00FD6A2E" w:rsidRDefault="00FD6A2E" w:rsidP="00850C4F">
      <w:pPr>
        <w:rPr>
          <w:color w:val="auto"/>
        </w:rPr>
      </w:pPr>
    </w:p>
    <w:p w14:paraId="1FC44A9A" w14:textId="77777777" w:rsidR="00FD6A2E" w:rsidRDefault="00FD6A2E" w:rsidP="00850C4F">
      <w:pPr>
        <w:rPr>
          <w:color w:val="auto"/>
        </w:rPr>
      </w:pPr>
    </w:p>
    <w:p w14:paraId="5846C754" w14:textId="77777777" w:rsidR="00FD6A2E" w:rsidRDefault="00FD6A2E" w:rsidP="00850C4F">
      <w:pPr>
        <w:rPr>
          <w:color w:val="auto"/>
        </w:rPr>
      </w:pPr>
    </w:p>
    <w:p w14:paraId="446F787B" w14:textId="77777777" w:rsidR="00FD6A2E" w:rsidRDefault="00FD6A2E" w:rsidP="00850C4F">
      <w:pPr>
        <w:rPr>
          <w:color w:val="auto"/>
        </w:rPr>
      </w:pPr>
    </w:p>
    <w:p w14:paraId="273D3E05" w14:textId="77777777" w:rsidR="00FD6A2E" w:rsidRDefault="00FD6A2E" w:rsidP="00850C4F">
      <w:pPr>
        <w:rPr>
          <w:color w:val="auto"/>
        </w:rPr>
      </w:pPr>
    </w:p>
    <w:p w14:paraId="4096CC8A" w14:textId="13D3AF17" w:rsidR="00375FC3" w:rsidRPr="00EF2A57" w:rsidRDefault="00115746" w:rsidP="00EF2A57">
      <w:pPr>
        <w:jc w:val="right"/>
        <w:rPr>
          <w:b/>
          <w:bCs/>
          <w:color w:val="auto"/>
          <w:u w:color="000000"/>
          <w:lang w:val="en-US"/>
        </w:rPr>
      </w:pPr>
      <w:r w:rsidRPr="00A67584">
        <w:rPr>
          <w:b/>
          <w:bCs/>
          <w:color w:val="auto"/>
          <w:u w:color="000000"/>
          <w:lang w:val="en-US"/>
        </w:rPr>
        <w:lastRenderedPageBreak/>
        <w:t>APPENDIX GA36</w:t>
      </w:r>
    </w:p>
    <w:p w14:paraId="1AF4450E" w14:textId="0FA14930" w:rsidR="00FD6A2E" w:rsidRDefault="004D7768" w:rsidP="006C6FD0">
      <w:pPr>
        <w:rPr>
          <w:b/>
          <w:bCs/>
          <w:sz w:val="32"/>
          <w:szCs w:val="32"/>
          <w:u w:val="single"/>
        </w:rPr>
      </w:pPr>
      <w:r>
        <w:rPr>
          <w:noProof/>
        </w:rPr>
        <w:drawing>
          <wp:anchor distT="0" distB="0" distL="114300" distR="114300" simplePos="0" relativeHeight="251661312" behindDoc="0" locked="0" layoutInCell="1" allowOverlap="1" wp14:anchorId="406DFCCA" wp14:editId="34B208B7">
            <wp:simplePos x="0" y="0"/>
            <wp:positionH relativeFrom="column">
              <wp:posOffset>-795655</wp:posOffset>
            </wp:positionH>
            <wp:positionV relativeFrom="paragraph">
              <wp:posOffset>5925820</wp:posOffset>
            </wp:positionV>
            <wp:extent cx="3023870" cy="1788160"/>
            <wp:effectExtent l="0" t="0" r="0" b="2540"/>
            <wp:wrapThrough wrapText="bothSides">
              <wp:wrapPolygon edited="0">
                <wp:start x="0" y="0"/>
                <wp:lineTo x="0" y="21477"/>
                <wp:lineTo x="21500" y="21477"/>
                <wp:lineTo x="2150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3870" cy="1788160"/>
                    </a:xfrm>
                    <a:prstGeom prst="rect">
                      <a:avLst/>
                    </a:prstGeom>
                  </pic:spPr>
                </pic:pic>
              </a:graphicData>
            </a:graphic>
            <wp14:sizeRelH relativeFrom="page">
              <wp14:pctWidth>0</wp14:pctWidth>
            </wp14:sizeRelH>
            <wp14:sizeRelV relativeFrom="page">
              <wp14:pctHeight>0</wp14:pctHeight>
            </wp14:sizeRelV>
          </wp:anchor>
        </w:drawing>
      </w:r>
      <w:r w:rsidR="001C71A8" w:rsidRPr="004B4411">
        <w:rPr>
          <w:b/>
          <w:bCs/>
          <w:noProof/>
          <w:u w:val="single"/>
        </w:rPr>
        <w:drawing>
          <wp:anchor distT="0" distB="0" distL="114300" distR="114300" simplePos="0" relativeHeight="251659264" behindDoc="0" locked="0" layoutInCell="1" allowOverlap="1" wp14:anchorId="5435BCDA" wp14:editId="6462A75A">
            <wp:simplePos x="0" y="0"/>
            <wp:positionH relativeFrom="column">
              <wp:posOffset>-800735</wp:posOffset>
            </wp:positionH>
            <wp:positionV relativeFrom="paragraph">
              <wp:posOffset>3837940</wp:posOffset>
            </wp:positionV>
            <wp:extent cx="3023870" cy="2194560"/>
            <wp:effectExtent l="0" t="0" r="0" b="2540"/>
            <wp:wrapThrough wrapText="bothSides">
              <wp:wrapPolygon edited="0">
                <wp:start x="0" y="0"/>
                <wp:lineTo x="0" y="21500"/>
                <wp:lineTo x="21500" y="21500"/>
                <wp:lineTo x="2150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3870" cy="2194560"/>
                    </a:xfrm>
                    <a:prstGeom prst="rect">
                      <a:avLst/>
                    </a:prstGeom>
                  </pic:spPr>
                </pic:pic>
              </a:graphicData>
            </a:graphic>
            <wp14:sizeRelH relativeFrom="page">
              <wp14:pctWidth>0</wp14:pctWidth>
            </wp14:sizeRelH>
            <wp14:sizeRelV relativeFrom="page">
              <wp14:pctHeight>0</wp14:pctHeight>
            </wp14:sizeRelV>
          </wp:anchor>
        </w:drawing>
      </w:r>
      <w:r w:rsidR="001C71A8" w:rsidRPr="004B4411">
        <w:rPr>
          <w:b/>
          <w:bCs/>
          <w:noProof/>
          <w:u w:val="single"/>
        </w:rPr>
        <w:drawing>
          <wp:anchor distT="0" distB="0" distL="114300" distR="114300" simplePos="0" relativeHeight="251660288" behindDoc="0" locked="0" layoutInCell="1" allowOverlap="1" wp14:anchorId="01C984E4" wp14:editId="146A0F1F">
            <wp:simplePos x="0" y="0"/>
            <wp:positionH relativeFrom="column">
              <wp:posOffset>-792480</wp:posOffset>
            </wp:positionH>
            <wp:positionV relativeFrom="paragraph">
              <wp:posOffset>2114550</wp:posOffset>
            </wp:positionV>
            <wp:extent cx="3023870" cy="1849120"/>
            <wp:effectExtent l="0" t="0" r="0" b="5080"/>
            <wp:wrapThrough wrapText="bothSides">
              <wp:wrapPolygon edited="0">
                <wp:start x="0" y="0"/>
                <wp:lineTo x="0" y="21511"/>
                <wp:lineTo x="21500" y="21511"/>
                <wp:lineTo x="2150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23870" cy="1849120"/>
                    </a:xfrm>
                    <a:prstGeom prst="rect">
                      <a:avLst/>
                    </a:prstGeom>
                  </pic:spPr>
                </pic:pic>
              </a:graphicData>
            </a:graphic>
            <wp14:sizeRelH relativeFrom="page">
              <wp14:pctWidth>0</wp14:pctWidth>
            </wp14:sizeRelH>
            <wp14:sizeRelV relativeFrom="page">
              <wp14:pctHeight>0</wp14:pctHeight>
            </wp14:sizeRelV>
          </wp:anchor>
        </w:drawing>
      </w:r>
      <w:r w:rsidR="00432BE0">
        <w:rPr>
          <w:noProof/>
        </w:rPr>
        <w:drawing>
          <wp:anchor distT="0" distB="0" distL="114300" distR="114300" simplePos="0" relativeHeight="251665408" behindDoc="0" locked="0" layoutInCell="1" allowOverlap="1" wp14:anchorId="1F201818" wp14:editId="51FBC35F">
            <wp:simplePos x="0" y="0"/>
            <wp:positionH relativeFrom="column">
              <wp:posOffset>3077210</wp:posOffset>
            </wp:positionH>
            <wp:positionV relativeFrom="paragraph">
              <wp:posOffset>5934710</wp:posOffset>
            </wp:positionV>
            <wp:extent cx="3247390" cy="1849120"/>
            <wp:effectExtent l="0" t="0" r="3810" b="5080"/>
            <wp:wrapThrough wrapText="bothSides">
              <wp:wrapPolygon edited="0">
                <wp:start x="0" y="0"/>
                <wp:lineTo x="0" y="21511"/>
                <wp:lineTo x="21541" y="21511"/>
                <wp:lineTo x="2154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7390" cy="1849120"/>
                    </a:xfrm>
                    <a:prstGeom prst="rect">
                      <a:avLst/>
                    </a:prstGeom>
                  </pic:spPr>
                </pic:pic>
              </a:graphicData>
            </a:graphic>
            <wp14:sizeRelH relativeFrom="page">
              <wp14:pctWidth>0</wp14:pctWidth>
            </wp14:sizeRelH>
            <wp14:sizeRelV relativeFrom="page">
              <wp14:pctHeight>0</wp14:pctHeight>
            </wp14:sizeRelV>
          </wp:anchor>
        </w:drawing>
      </w:r>
      <w:r w:rsidR="00432BE0">
        <w:rPr>
          <w:noProof/>
        </w:rPr>
        <w:drawing>
          <wp:anchor distT="0" distB="0" distL="114300" distR="114300" simplePos="0" relativeHeight="251664384" behindDoc="0" locked="0" layoutInCell="1" allowOverlap="1" wp14:anchorId="450D6370" wp14:editId="295EB7CD">
            <wp:simplePos x="0" y="0"/>
            <wp:positionH relativeFrom="column">
              <wp:posOffset>3072130</wp:posOffset>
            </wp:positionH>
            <wp:positionV relativeFrom="paragraph">
              <wp:posOffset>3841750</wp:posOffset>
            </wp:positionV>
            <wp:extent cx="3247390" cy="2194560"/>
            <wp:effectExtent l="0" t="0" r="3810" b="2540"/>
            <wp:wrapThrough wrapText="bothSides">
              <wp:wrapPolygon edited="0">
                <wp:start x="0" y="0"/>
                <wp:lineTo x="0" y="21500"/>
                <wp:lineTo x="21541" y="21500"/>
                <wp:lineTo x="2154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7390" cy="2194560"/>
                    </a:xfrm>
                    <a:prstGeom prst="rect">
                      <a:avLst/>
                    </a:prstGeom>
                  </pic:spPr>
                </pic:pic>
              </a:graphicData>
            </a:graphic>
            <wp14:sizeRelH relativeFrom="page">
              <wp14:pctWidth>0</wp14:pctWidth>
            </wp14:sizeRelH>
            <wp14:sizeRelV relativeFrom="page">
              <wp14:pctHeight>0</wp14:pctHeight>
            </wp14:sizeRelV>
          </wp:anchor>
        </w:drawing>
      </w:r>
      <w:r w:rsidR="00431D3A">
        <w:rPr>
          <w:noProof/>
        </w:rPr>
        <w:drawing>
          <wp:anchor distT="0" distB="0" distL="114300" distR="114300" simplePos="0" relativeHeight="251663360" behindDoc="0" locked="0" layoutInCell="1" allowOverlap="1" wp14:anchorId="426C5E71" wp14:editId="1BEED733">
            <wp:simplePos x="0" y="0"/>
            <wp:positionH relativeFrom="column">
              <wp:posOffset>3068320</wp:posOffset>
            </wp:positionH>
            <wp:positionV relativeFrom="paragraph">
              <wp:posOffset>2073910</wp:posOffset>
            </wp:positionV>
            <wp:extent cx="3190875" cy="1889760"/>
            <wp:effectExtent l="0" t="0" r="0" b="2540"/>
            <wp:wrapThrough wrapText="bothSides">
              <wp:wrapPolygon edited="0">
                <wp:start x="0" y="0"/>
                <wp:lineTo x="0" y="21484"/>
                <wp:lineTo x="21493" y="21484"/>
                <wp:lineTo x="2149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90875" cy="1889760"/>
                    </a:xfrm>
                    <a:prstGeom prst="rect">
                      <a:avLst/>
                    </a:prstGeom>
                  </pic:spPr>
                </pic:pic>
              </a:graphicData>
            </a:graphic>
            <wp14:sizeRelH relativeFrom="page">
              <wp14:pctWidth>0</wp14:pctWidth>
            </wp14:sizeRelH>
            <wp14:sizeRelV relativeFrom="page">
              <wp14:pctHeight>0</wp14:pctHeight>
            </wp14:sizeRelV>
          </wp:anchor>
        </w:drawing>
      </w:r>
      <w:r w:rsidR="00F02218">
        <w:rPr>
          <w:noProof/>
        </w:rPr>
        <w:drawing>
          <wp:anchor distT="0" distB="0" distL="114300" distR="114300" simplePos="0" relativeHeight="251662336" behindDoc="0" locked="0" layoutInCell="1" allowOverlap="1" wp14:anchorId="1E7F7A8F" wp14:editId="37B43D92">
            <wp:simplePos x="0" y="0"/>
            <wp:positionH relativeFrom="column">
              <wp:posOffset>3068320</wp:posOffset>
            </wp:positionH>
            <wp:positionV relativeFrom="paragraph">
              <wp:posOffset>387351</wp:posOffset>
            </wp:positionV>
            <wp:extent cx="3191463" cy="1686560"/>
            <wp:effectExtent l="0" t="0" r="0" b="2540"/>
            <wp:wrapThrough wrapText="bothSides">
              <wp:wrapPolygon edited="0">
                <wp:start x="0" y="0"/>
                <wp:lineTo x="0" y="21470"/>
                <wp:lineTo x="21493" y="21470"/>
                <wp:lineTo x="2149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1463" cy="1686560"/>
                    </a:xfrm>
                    <a:prstGeom prst="rect">
                      <a:avLst/>
                    </a:prstGeom>
                  </pic:spPr>
                </pic:pic>
              </a:graphicData>
            </a:graphic>
            <wp14:sizeRelH relativeFrom="page">
              <wp14:pctWidth>0</wp14:pctWidth>
            </wp14:sizeRelH>
            <wp14:sizeRelV relativeFrom="page">
              <wp14:pctHeight>0</wp14:pctHeight>
            </wp14:sizeRelV>
          </wp:anchor>
        </w:drawing>
      </w:r>
      <w:r w:rsidR="00B756D5" w:rsidRPr="004B4411">
        <w:rPr>
          <w:b/>
          <w:bCs/>
          <w:noProof/>
          <w:u w:val="single"/>
        </w:rPr>
        <w:drawing>
          <wp:anchor distT="0" distB="0" distL="114300" distR="114300" simplePos="0" relativeHeight="251658240" behindDoc="0" locked="0" layoutInCell="1" allowOverlap="1" wp14:anchorId="4A731E6F" wp14:editId="1922430A">
            <wp:simplePos x="0" y="0"/>
            <wp:positionH relativeFrom="column">
              <wp:posOffset>-792480</wp:posOffset>
            </wp:positionH>
            <wp:positionV relativeFrom="paragraph">
              <wp:posOffset>407670</wp:posOffset>
            </wp:positionV>
            <wp:extent cx="3023870" cy="1889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23870" cy="1889760"/>
                    </a:xfrm>
                    <a:prstGeom prst="rect">
                      <a:avLst/>
                    </a:prstGeom>
                  </pic:spPr>
                </pic:pic>
              </a:graphicData>
            </a:graphic>
            <wp14:sizeRelH relativeFrom="page">
              <wp14:pctWidth>0</wp14:pctWidth>
            </wp14:sizeRelH>
            <wp14:sizeRelV relativeFrom="page">
              <wp14:pctHeight>0</wp14:pctHeight>
            </wp14:sizeRelV>
          </wp:anchor>
        </w:drawing>
      </w:r>
      <w:r w:rsidR="00AE4A7E" w:rsidRPr="004B4411">
        <w:rPr>
          <w:b/>
          <w:bCs/>
          <w:sz w:val="32"/>
          <w:szCs w:val="32"/>
          <w:u w:val="single"/>
        </w:rPr>
        <w:t>PowerPoint Slides</w:t>
      </w:r>
    </w:p>
    <w:p w14:paraId="2BEC7066" w14:textId="460BDBE1" w:rsidR="00920F2E" w:rsidRDefault="00920F2E" w:rsidP="006C6FD0">
      <w:pPr>
        <w:rPr>
          <w:b/>
          <w:bCs/>
          <w:sz w:val="32"/>
          <w:szCs w:val="32"/>
          <w:u w:val="single"/>
        </w:rPr>
      </w:pPr>
    </w:p>
    <w:p w14:paraId="3AF00213" w14:textId="77777777" w:rsidR="00920F2E" w:rsidRDefault="00920F2E" w:rsidP="006C6FD0">
      <w:pPr>
        <w:rPr>
          <w:b/>
          <w:bCs/>
          <w:sz w:val="32"/>
          <w:szCs w:val="32"/>
          <w:u w:val="single"/>
        </w:rPr>
      </w:pPr>
    </w:p>
    <w:p w14:paraId="37EFE0D2" w14:textId="4BC82A29" w:rsidR="00920F2E" w:rsidRDefault="00920F2E" w:rsidP="006C6FD0">
      <w:pPr>
        <w:rPr>
          <w:b/>
          <w:bCs/>
          <w:sz w:val="32"/>
          <w:szCs w:val="32"/>
          <w:u w:val="single"/>
        </w:rPr>
      </w:pPr>
    </w:p>
    <w:p w14:paraId="3042825B" w14:textId="77777777" w:rsidR="00920F2E" w:rsidRDefault="00920F2E" w:rsidP="006C6FD0">
      <w:pPr>
        <w:rPr>
          <w:b/>
          <w:bCs/>
          <w:sz w:val="32"/>
          <w:szCs w:val="32"/>
          <w:u w:val="single"/>
        </w:rPr>
      </w:pPr>
    </w:p>
    <w:p w14:paraId="59AB5DCD" w14:textId="77777777" w:rsidR="00920F2E" w:rsidRDefault="00920F2E" w:rsidP="006C6FD0">
      <w:pPr>
        <w:rPr>
          <w:b/>
          <w:bCs/>
          <w:sz w:val="32"/>
          <w:szCs w:val="32"/>
          <w:u w:val="single"/>
        </w:rPr>
      </w:pPr>
    </w:p>
    <w:p w14:paraId="41A55F87" w14:textId="1EBF7DEF" w:rsidR="00920F2E" w:rsidRDefault="00920F2E" w:rsidP="006C6FD0">
      <w:pPr>
        <w:rPr>
          <w:b/>
          <w:bCs/>
          <w:sz w:val="32"/>
          <w:szCs w:val="32"/>
          <w:u w:val="single"/>
        </w:rPr>
      </w:pPr>
    </w:p>
    <w:p w14:paraId="62EBE1D9" w14:textId="77777777" w:rsidR="00920F2E" w:rsidRDefault="00920F2E" w:rsidP="006C6FD0">
      <w:pPr>
        <w:rPr>
          <w:b/>
          <w:bCs/>
          <w:sz w:val="32"/>
          <w:szCs w:val="32"/>
          <w:u w:val="single"/>
        </w:rPr>
      </w:pPr>
    </w:p>
    <w:p w14:paraId="69366F64" w14:textId="77777777" w:rsidR="00920F2E" w:rsidRDefault="00920F2E" w:rsidP="006C6FD0">
      <w:pPr>
        <w:rPr>
          <w:b/>
          <w:bCs/>
          <w:sz w:val="32"/>
          <w:szCs w:val="32"/>
          <w:u w:val="single"/>
        </w:rPr>
      </w:pPr>
    </w:p>
    <w:p w14:paraId="781C837C" w14:textId="7A61A225" w:rsidR="00920F2E" w:rsidRDefault="00920F2E" w:rsidP="006C6FD0">
      <w:pPr>
        <w:rPr>
          <w:b/>
          <w:bCs/>
          <w:sz w:val="32"/>
          <w:szCs w:val="32"/>
          <w:u w:val="single"/>
        </w:rPr>
      </w:pPr>
    </w:p>
    <w:p w14:paraId="3AB0E87D" w14:textId="28CA666F" w:rsidR="00920F2E" w:rsidRDefault="00920F2E" w:rsidP="006C6FD0">
      <w:pPr>
        <w:rPr>
          <w:b/>
          <w:bCs/>
          <w:sz w:val="32"/>
          <w:szCs w:val="32"/>
          <w:u w:val="single"/>
        </w:rPr>
      </w:pPr>
    </w:p>
    <w:p w14:paraId="6B29D0F5" w14:textId="77777777" w:rsidR="00920F2E" w:rsidRDefault="00920F2E" w:rsidP="006C6FD0">
      <w:pPr>
        <w:rPr>
          <w:b/>
          <w:bCs/>
          <w:sz w:val="32"/>
          <w:szCs w:val="32"/>
          <w:u w:val="single"/>
        </w:rPr>
      </w:pPr>
    </w:p>
    <w:p w14:paraId="6AE27999" w14:textId="14B43590" w:rsidR="00920F2E" w:rsidRDefault="00920F2E" w:rsidP="006C6FD0">
      <w:pPr>
        <w:rPr>
          <w:b/>
          <w:bCs/>
          <w:sz w:val="32"/>
          <w:szCs w:val="32"/>
          <w:u w:val="single"/>
        </w:rPr>
      </w:pPr>
    </w:p>
    <w:p w14:paraId="64DFC7E3" w14:textId="76C15159" w:rsidR="007D331F" w:rsidRPr="004B4411" w:rsidRDefault="0026451F" w:rsidP="006C6FD0">
      <w:pPr>
        <w:rPr>
          <w:b/>
          <w:bCs/>
          <w:sz w:val="32"/>
          <w:szCs w:val="32"/>
          <w:u w:val="single"/>
        </w:rPr>
      </w:pPr>
      <w:r>
        <w:rPr>
          <w:noProof/>
        </w:rPr>
        <w:lastRenderedPageBreak/>
        <w:drawing>
          <wp:anchor distT="0" distB="0" distL="114300" distR="114300" simplePos="0" relativeHeight="251668480" behindDoc="0" locked="0" layoutInCell="1" allowOverlap="1" wp14:anchorId="5B6B1182" wp14:editId="7B8963B0">
            <wp:simplePos x="0" y="0"/>
            <wp:positionH relativeFrom="column">
              <wp:posOffset>-671195</wp:posOffset>
            </wp:positionH>
            <wp:positionV relativeFrom="paragraph">
              <wp:posOffset>5567680</wp:posOffset>
            </wp:positionV>
            <wp:extent cx="5127625" cy="3088640"/>
            <wp:effectExtent l="0" t="0" r="3175" b="0"/>
            <wp:wrapThrough wrapText="bothSides">
              <wp:wrapPolygon edited="0">
                <wp:start x="0" y="0"/>
                <wp:lineTo x="0" y="21493"/>
                <wp:lineTo x="21560" y="21493"/>
                <wp:lineTo x="2156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27625" cy="3088640"/>
                    </a:xfrm>
                    <a:prstGeom prst="rect">
                      <a:avLst/>
                    </a:prstGeom>
                  </pic:spPr>
                </pic:pic>
              </a:graphicData>
            </a:graphic>
            <wp14:sizeRelH relativeFrom="page">
              <wp14:pctWidth>0</wp14:pctWidth>
            </wp14:sizeRelH>
            <wp14:sizeRelV relativeFrom="page">
              <wp14:pctHeight>0</wp14:pctHeight>
            </wp14:sizeRelV>
          </wp:anchor>
        </w:drawing>
      </w:r>
      <w:r w:rsidR="00C91439">
        <w:rPr>
          <w:noProof/>
        </w:rPr>
        <w:drawing>
          <wp:anchor distT="0" distB="0" distL="114300" distR="114300" simplePos="0" relativeHeight="251667456" behindDoc="0" locked="0" layoutInCell="1" allowOverlap="1" wp14:anchorId="43848113" wp14:editId="4CE01059">
            <wp:simplePos x="0" y="0"/>
            <wp:positionH relativeFrom="column">
              <wp:posOffset>-683895</wp:posOffset>
            </wp:positionH>
            <wp:positionV relativeFrom="paragraph">
              <wp:posOffset>2133600</wp:posOffset>
            </wp:positionV>
            <wp:extent cx="5140960" cy="3213100"/>
            <wp:effectExtent l="0" t="0" r="2540" b="0"/>
            <wp:wrapThrough wrapText="bothSides">
              <wp:wrapPolygon edited="0">
                <wp:start x="0" y="0"/>
                <wp:lineTo x="0" y="21515"/>
                <wp:lineTo x="21557" y="21515"/>
                <wp:lineTo x="21557"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40960" cy="3213100"/>
                    </a:xfrm>
                    <a:prstGeom prst="rect">
                      <a:avLst/>
                    </a:prstGeom>
                  </pic:spPr>
                </pic:pic>
              </a:graphicData>
            </a:graphic>
            <wp14:sizeRelH relativeFrom="page">
              <wp14:pctWidth>0</wp14:pctWidth>
            </wp14:sizeRelH>
            <wp14:sizeRelV relativeFrom="page">
              <wp14:pctHeight>0</wp14:pctHeight>
            </wp14:sizeRelV>
          </wp:anchor>
        </w:drawing>
      </w:r>
      <w:r w:rsidR="00C91439">
        <w:rPr>
          <w:noProof/>
        </w:rPr>
        <w:drawing>
          <wp:anchor distT="0" distB="0" distL="114300" distR="114300" simplePos="0" relativeHeight="251666432" behindDoc="0" locked="0" layoutInCell="1" allowOverlap="1" wp14:anchorId="2239273C" wp14:editId="73F0ED88">
            <wp:simplePos x="0" y="0"/>
            <wp:positionH relativeFrom="column">
              <wp:posOffset>-670560</wp:posOffset>
            </wp:positionH>
            <wp:positionV relativeFrom="paragraph">
              <wp:posOffset>-609600</wp:posOffset>
            </wp:positionV>
            <wp:extent cx="5127625" cy="2621280"/>
            <wp:effectExtent l="0" t="0" r="3175" b="0"/>
            <wp:wrapThrough wrapText="bothSides">
              <wp:wrapPolygon edited="0">
                <wp:start x="0" y="0"/>
                <wp:lineTo x="0" y="21453"/>
                <wp:lineTo x="21560" y="21453"/>
                <wp:lineTo x="2156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27625" cy="2621280"/>
                    </a:xfrm>
                    <a:prstGeom prst="rect">
                      <a:avLst/>
                    </a:prstGeom>
                  </pic:spPr>
                </pic:pic>
              </a:graphicData>
            </a:graphic>
            <wp14:sizeRelH relativeFrom="page">
              <wp14:pctWidth>0</wp14:pctWidth>
            </wp14:sizeRelH>
            <wp14:sizeRelV relativeFrom="page">
              <wp14:pctHeight>0</wp14:pctHeight>
            </wp14:sizeRelV>
          </wp:anchor>
        </w:drawing>
      </w:r>
    </w:p>
    <w:sectPr w:rsidR="007D331F" w:rsidRPr="004B4411" w:rsidSect="0050539D">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6FE68" w14:textId="77777777" w:rsidR="00243724" w:rsidRDefault="00243724" w:rsidP="0050539D">
      <w:pPr>
        <w:spacing w:line="240" w:lineRule="auto"/>
      </w:pPr>
      <w:r>
        <w:separator/>
      </w:r>
    </w:p>
  </w:endnote>
  <w:endnote w:type="continuationSeparator" w:id="0">
    <w:p w14:paraId="079FD34C" w14:textId="77777777" w:rsidR="00243724" w:rsidRDefault="00243724" w:rsidP="0050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B9A48" w14:textId="77777777" w:rsidR="0050539D" w:rsidRDefault="0050539D" w:rsidP="005053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073054"/>
      <w:docPartObj>
        <w:docPartGallery w:val="Page Numbers (Bottom of Page)"/>
        <w:docPartUnique/>
      </w:docPartObj>
    </w:sdtPr>
    <w:sdtEndPr>
      <w:rPr>
        <w:rStyle w:val="PageNumber"/>
      </w:rPr>
    </w:sdtEndPr>
    <w:sdtContent>
      <w:p w14:paraId="64A8B932" w14:textId="77777777" w:rsidR="00834E08" w:rsidRDefault="00834E08" w:rsidP="00A65D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67584">
          <w:rPr>
            <w:rStyle w:val="PageNumber"/>
            <w:noProof/>
          </w:rPr>
          <w:t>1</w:t>
        </w:r>
        <w:r>
          <w:rPr>
            <w:rStyle w:val="PageNumber"/>
          </w:rPr>
          <w:fldChar w:fldCharType="end"/>
        </w:r>
      </w:p>
    </w:sdtContent>
  </w:sdt>
  <w:p w14:paraId="37D58EA7" w14:textId="77777777" w:rsidR="00834E08" w:rsidRDefault="00834E08" w:rsidP="005053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DD17D" w14:textId="77777777" w:rsidR="00243724" w:rsidRDefault="00243724" w:rsidP="0050539D">
      <w:pPr>
        <w:spacing w:line="240" w:lineRule="auto"/>
      </w:pPr>
      <w:r>
        <w:separator/>
      </w:r>
    </w:p>
  </w:footnote>
  <w:footnote w:type="continuationSeparator" w:id="0">
    <w:p w14:paraId="7C97F9D3" w14:textId="77777777" w:rsidR="00243724" w:rsidRDefault="00243724" w:rsidP="005053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3190"/>
    <w:rsid w:val="00071F7E"/>
    <w:rsid w:val="000B3D23"/>
    <w:rsid w:val="00115746"/>
    <w:rsid w:val="00127D43"/>
    <w:rsid w:val="00141620"/>
    <w:rsid w:val="00141B3F"/>
    <w:rsid w:val="001449F9"/>
    <w:rsid w:val="00151B38"/>
    <w:rsid w:val="00165396"/>
    <w:rsid w:val="00193BB0"/>
    <w:rsid w:val="001C71A8"/>
    <w:rsid w:val="001E07F3"/>
    <w:rsid w:val="00223C14"/>
    <w:rsid w:val="00235679"/>
    <w:rsid w:val="00236C28"/>
    <w:rsid w:val="00243724"/>
    <w:rsid w:val="0026451F"/>
    <w:rsid w:val="0026659D"/>
    <w:rsid w:val="00270BA5"/>
    <w:rsid w:val="00287C7D"/>
    <w:rsid w:val="002F3A7D"/>
    <w:rsid w:val="0031211C"/>
    <w:rsid w:val="003169AB"/>
    <w:rsid w:val="00324EDD"/>
    <w:rsid w:val="00326CFE"/>
    <w:rsid w:val="00347BFE"/>
    <w:rsid w:val="003500BC"/>
    <w:rsid w:val="003521AD"/>
    <w:rsid w:val="00362613"/>
    <w:rsid w:val="00364992"/>
    <w:rsid w:val="00375FC3"/>
    <w:rsid w:val="00385484"/>
    <w:rsid w:val="003A1C22"/>
    <w:rsid w:val="003A7CC6"/>
    <w:rsid w:val="003C0D47"/>
    <w:rsid w:val="003C7448"/>
    <w:rsid w:val="00431D3A"/>
    <w:rsid w:val="00432BE0"/>
    <w:rsid w:val="00440935"/>
    <w:rsid w:val="004539CA"/>
    <w:rsid w:val="00484C0D"/>
    <w:rsid w:val="00486AFF"/>
    <w:rsid w:val="00493FBF"/>
    <w:rsid w:val="004B4411"/>
    <w:rsid w:val="004D362B"/>
    <w:rsid w:val="004D7768"/>
    <w:rsid w:val="004E7AE8"/>
    <w:rsid w:val="004F2908"/>
    <w:rsid w:val="0050539D"/>
    <w:rsid w:val="00556B26"/>
    <w:rsid w:val="00576D86"/>
    <w:rsid w:val="00583F77"/>
    <w:rsid w:val="00584667"/>
    <w:rsid w:val="005A1255"/>
    <w:rsid w:val="005B129F"/>
    <w:rsid w:val="005E0D93"/>
    <w:rsid w:val="005F74F3"/>
    <w:rsid w:val="00613489"/>
    <w:rsid w:val="0066018C"/>
    <w:rsid w:val="006625E4"/>
    <w:rsid w:val="0067174D"/>
    <w:rsid w:val="00674937"/>
    <w:rsid w:val="00680E22"/>
    <w:rsid w:val="006819C0"/>
    <w:rsid w:val="00681D89"/>
    <w:rsid w:val="00682D08"/>
    <w:rsid w:val="00694D4F"/>
    <w:rsid w:val="006B7151"/>
    <w:rsid w:val="006C6FD0"/>
    <w:rsid w:val="006F3413"/>
    <w:rsid w:val="007219A2"/>
    <w:rsid w:val="00741748"/>
    <w:rsid w:val="0078057B"/>
    <w:rsid w:val="007B0ABA"/>
    <w:rsid w:val="007B18BE"/>
    <w:rsid w:val="007B1E96"/>
    <w:rsid w:val="007C396C"/>
    <w:rsid w:val="007D1ADB"/>
    <w:rsid w:val="007D331F"/>
    <w:rsid w:val="007E246E"/>
    <w:rsid w:val="007E4099"/>
    <w:rsid w:val="00820A71"/>
    <w:rsid w:val="00834E08"/>
    <w:rsid w:val="00835FAD"/>
    <w:rsid w:val="00850C4F"/>
    <w:rsid w:val="008741FD"/>
    <w:rsid w:val="008A0B91"/>
    <w:rsid w:val="008B71BA"/>
    <w:rsid w:val="008C4FBA"/>
    <w:rsid w:val="008C7B29"/>
    <w:rsid w:val="008D724C"/>
    <w:rsid w:val="008F380B"/>
    <w:rsid w:val="0091137C"/>
    <w:rsid w:val="00913809"/>
    <w:rsid w:val="00920F2E"/>
    <w:rsid w:val="00923190"/>
    <w:rsid w:val="00933030"/>
    <w:rsid w:val="009531DB"/>
    <w:rsid w:val="009675BD"/>
    <w:rsid w:val="00985E64"/>
    <w:rsid w:val="00995617"/>
    <w:rsid w:val="009D1588"/>
    <w:rsid w:val="009E0D0D"/>
    <w:rsid w:val="00A022DE"/>
    <w:rsid w:val="00A12B16"/>
    <w:rsid w:val="00A251BE"/>
    <w:rsid w:val="00A507D0"/>
    <w:rsid w:val="00A606C1"/>
    <w:rsid w:val="00A67584"/>
    <w:rsid w:val="00A8416D"/>
    <w:rsid w:val="00AB7F71"/>
    <w:rsid w:val="00AC798B"/>
    <w:rsid w:val="00AE4A7E"/>
    <w:rsid w:val="00AF3709"/>
    <w:rsid w:val="00B02739"/>
    <w:rsid w:val="00B2021F"/>
    <w:rsid w:val="00B471AD"/>
    <w:rsid w:val="00B756D5"/>
    <w:rsid w:val="00B932DA"/>
    <w:rsid w:val="00B97AA5"/>
    <w:rsid w:val="00BB0D9D"/>
    <w:rsid w:val="00BD070C"/>
    <w:rsid w:val="00BD4B1F"/>
    <w:rsid w:val="00BE31C9"/>
    <w:rsid w:val="00BF2A7C"/>
    <w:rsid w:val="00C86C21"/>
    <w:rsid w:val="00C91439"/>
    <w:rsid w:val="00C967A9"/>
    <w:rsid w:val="00CB1FC8"/>
    <w:rsid w:val="00CC21F1"/>
    <w:rsid w:val="00CC576A"/>
    <w:rsid w:val="00CF7150"/>
    <w:rsid w:val="00D167A6"/>
    <w:rsid w:val="00D3175D"/>
    <w:rsid w:val="00D33021"/>
    <w:rsid w:val="00D3313D"/>
    <w:rsid w:val="00D471EB"/>
    <w:rsid w:val="00D57F2D"/>
    <w:rsid w:val="00D60D62"/>
    <w:rsid w:val="00D61AB5"/>
    <w:rsid w:val="00D65B2C"/>
    <w:rsid w:val="00D72E23"/>
    <w:rsid w:val="00DA3B18"/>
    <w:rsid w:val="00DC6891"/>
    <w:rsid w:val="00E412EE"/>
    <w:rsid w:val="00E93C9F"/>
    <w:rsid w:val="00EA0D14"/>
    <w:rsid w:val="00EA721E"/>
    <w:rsid w:val="00EC2D32"/>
    <w:rsid w:val="00ED125E"/>
    <w:rsid w:val="00EF2A57"/>
    <w:rsid w:val="00F02218"/>
    <w:rsid w:val="00F04DC5"/>
    <w:rsid w:val="00F54C40"/>
    <w:rsid w:val="00F83AF1"/>
    <w:rsid w:val="00F8419A"/>
    <w:rsid w:val="00FB5872"/>
    <w:rsid w:val="00FC0D5E"/>
    <w:rsid w:val="00FC1610"/>
    <w:rsid w:val="00FD06E3"/>
    <w:rsid w:val="00FD5330"/>
    <w:rsid w:val="00FD6A2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92F6"/>
  <w15:docId w15:val="{6E6B9833-C690-844B-8A23-BB13CC84A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2DE"/>
    <w:pPr>
      <w:spacing w:line="360" w:lineRule="auto"/>
      <w:jc w:val="both"/>
    </w:pPr>
    <w:rPr>
      <w:rFonts w:ascii="Arial" w:hAnsi="Arial"/>
      <w:color w:val="000000" w:themeColor="text1"/>
      <w:lang w:val="en-GB"/>
    </w:rPr>
  </w:style>
  <w:style w:type="paragraph" w:styleId="Heading1">
    <w:name w:val="heading 1"/>
    <w:basedOn w:val="Normal"/>
    <w:next w:val="Normal"/>
    <w:link w:val="Heading1Char"/>
    <w:autoRedefine/>
    <w:uiPriority w:val="9"/>
    <w:qFormat/>
    <w:rsid w:val="00193BB0"/>
    <w:pPr>
      <w:keepNext/>
      <w:keepLines/>
      <w:spacing w:before="91"/>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A022DE"/>
    <w:pPr>
      <w:keepNext/>
      <w:keepLines/>
      <w:spacing w:before="40"/>
      <w:jc w:val="center"/>
      <w:outlineLvl w:val="1"/>
    </w:pPr>
    <w:rPr>
      <w:rFonts w:eastAsiaTheme="majorEastAsia" w:cstheme="majorBidi"/>
      <w:b/>
      <w:sz w:val="26"/>
      <w:szCs w:val="26"/>
      <w:u w:val="single"/>
    </w:rPr>
  </w:style>
  <w:style w:type="paragraph" w:styleId="Heading3">
    <w:name w:val="heading 3"/>
    <w:basedOn w:val="Normal"/>
    <w:next w:val="Normal"/>
    <w:link w:val="Heading3Char"/>
    <w:autoRedefine/>
    <w:uiPriority w:val="9"/>
    <w:semiHidden/>
    <w:unhideWhenUsed/>
    <w:qFormat/>
    <w:rsid w:val="008A0B91"/>
    <w:pPr>
      <w:keepNext/>
      <w:keepLines/>
      <w:spacing w:before="4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BB0"/>
    <w:rPr>
      <w:rFonts w:ascii="Arial" w:eastAsiaTheme="majorEastAsia" w:hAnsi="Arial" w:cstheme="majorBidi"/>
      <w:b/>
      <w:color w:val="000000" w:themeColor="text1"/>
      <w:sz w:val="28"/>
      <w:szCs w:val="32"/>
      <w:lang w:val="en-GB"/>
    </w:rPr>
  </w:style>
  <w:style w:type="paragraph" w:styleId="NoSpacing">
    <w:name w:val="No Spacing"/>
    <w:autoRedefine/>
    <w:uiPriority w:val="1"/>
    <w:qFormat/>
    <w:rsid w:val="00A022DE"/>
    <w:pPr>
      <w:jc w:val="center"/>
    </w:pPr>
    <w:rPr>
      <w:rFonts w:ascii="Arial" w:hAnsi="Arial"/>
      <w:b/>
      <w:i/>
      <w:color w:val="000000" w:themeColor="text1"/>
      <w:sz w:val="18"/>
    </w:rPr>
  </w:style>
  <w:style w:type="character" w:customStyle="1" w:styleId="Heading2Char">
    <w:name w:val="Heading 2 Char"/>
    <w:basedOn w:val="DefaultParagraphFont"/>
    <w:link w:val="Heading2"/>
    <w:uiPriority w:val="9"/>
    <w:rsid w:val="00A022DE"/>
    <w:rPr>
      <w:rFonts w:ascii="Arial" w:eastAsiaTheme="majorEastAsia" w:hAnsi="Arial" w:cstheme="majorBidi"/>
      <w:b/>
      <w:color w:val="000000" w:themeColor="text1"/>
      <w:sz w:val="26"/>
      <w:szCs w:val="26"/>
      <w:u w:val="single"/>
      <w:lang w:val="en-GB"/>
    </w:rPr>
  </w:style>
  <w:style w:type="character" w:customStyle="1" w:styleId="Heading3Char">
    <w:name w:val="Heading 3 Char"/>
    <w:basedOn w:val="DefaultParagraphFont"/>
    <w:link w:val="Heading3"/>
    <w:uiPriority w:val="9"/>
    <w:semiHidden/>
    <w:rsid w:val="008A0B91"/>
    <w:rPr>
      <w:rFonts w:ascii="Arial" w:eastAsiaTheme="majorEastAsia" w:hAnsi="Arial" w:cstheme="majorBidi"/>
      <w:color w:val="000000" w:themeColor="text1"/>
      <w:lang w:val="en-GB"/>
    </w:rPr>
  </w:style>
  <w:style w:type="paragraph" w:styleId="Header">
    <w:name w:val="header"/>
    <w:basedOn w:val="Normal"/>
    <w:link w:val="HeaderChar"/>
    <w:uiPriority w:val="99"/>
    <w:unhideWhenUsed/>
    <w:rsid w:val="0050539D"/>
    <w:pPr>
      <w:tabs>
        <w:tab w:val="center" w:pos="4680"/>
        <w:tab w:val="right" w:pos="9360"/>
      </w:tabs>
      <w:spacing w:line="240" w:lineRule="auto"/>
    </w:pPr>
  </w:style>
  <w:style w:type="character" w:customStyle="1" w:styleId="HeaderChar">
    <w:name w:val="Header Char"/>
    <w:basedOn w:val="DefaultParagraphFont"/>
    <w:link w:val="Header"/>
    <w:uiPriority w:val="99"/>
    <w:rsid w:val="0050539D"/>
    <w:rPr>
      <w:rFonts w:ascii="Arial" w:hAnsi="Arial"/>
      <w:color w:val="000000" w:themeColor="text1"/>
      <w:lang w:val="en-GB"/>
    </w:rPr>
  </w:style>
  <w:style w:type="paragraph" w:styleId="Footer">
    <w:name w:val="footer"/>
    <w:basedOn w:val="Normal"/>
    <w:link w:val="FooterChar"/>
    <w:uiPriority w:val="99"/>
    <w:unhideWhenUsed/>
    <w:rsid w:val="0050539D"/>
    <w:pPr>
      <w:tabs>
        <w:tab w:val="center" w:pos="4680"/>
        <w:tab w:val="right" w:pos="9360"/>
      </w:tabs>
      <w:spacing w:line="240" w:lineRule="auto"/>
    </w:pPr>
  </w:style>
  <w:style w:type="character" w:customStyle="1" w:styleId="FooterChar">
    <w:name w:val="Footer Char"/>
    <w:basedOn w:val="DefaultParagraphFont"/>
    <w:link w:val="Footer"/>
    <w:uiPriority w:val="99"/>
    <w:rsid w:val="0050539D"/>
    <w:rPr>
      <w:rFonts w:ascii="Arial" w:hAnsi="Arial"/>
      <w:color w:val="000000" w:themeColor="text1"/>
      <w:lang w:val="en-GB"/>
    </w:rPr>
  </w:style>
  <w:style w:type="character" w:styleId="PageNumber">
    <w:name w:val="page number"/>
    <w:basedOn w:val="DefaultParagraphFont"/>
    <w:uiPriority w:val="99"/>
    <w:semiHidden/>
    <w:unhideWhenUsed/>
    <w:rsid w:val="0050539D"/>
  </w:style>
  <w:style w:type="paragraph" w:styleId="BodyText">
    <w:name w:val="Body Text"/>
    <w:basedOn w:val="Normal"/>
    <w:link w:val="BodyTextChar"/>
    <w:uiPriority w:val="1"/>
    <w:qFormat/>
    <w:rsid w:val="003A7CC6"/>
    <w:pPr>
      <w:widowControl w:val="0"/>
      <w:autoSpaceDE w:val="0"/>
      <w:autoSpaceDN w:val="0"/>
      <w:spacing w:line="240" w:lineRule="auto"/>
      <w:jc w:val="left"/>
    </w:pPr>
    <w:rPr>
      <w:rFonts w:ascii="Arial MT" w:eastAsia="Arial MT" w:hAnsi="Arial MT" w:cs="Arial MT"/>
      <w:color w:val="auto"/>
      <w:sz w:val="22"/>
      <w:szCs w:val="22"/>
      <w:lang w:val="en-US"/>
    </w:rPr>
  </w:style>
  <w:style w:type="character" w:customStyle="1" w:styleId="BodyTextChar">
    <w:name w:val="Body Text Char"/>
    <w:basedOn w:val="DefaultParagraphFont"/>
    <w:link w:val="BodyText"/>
    <w:uiPriority w:val="1"/>
    <w:rsid w:val="003A7CC6"/>
    <w:rPr>
      <w:rFonts w:ascii="Arial MT" w:eastAsia="Arial MT" w:hAnsi="Arial MT" w:cs="Arial MT"/>
      <w:sz w:val="22"/>
      <w:szCs w:val="22"/>
    </w:rPr>
  </w:style>
  <w:style w:type="paragraph" w:customStyle="1" w:styleId="TableParagraph">
    <w:name w:val="Table Paragraph"/>
    <w:basedOn w:val="Normal"/>
    <w:uiPriority w:val="1"/>
    <w:qFormat/>
    <w:rsid w:val="003A7CC6"/>
    <w:pPr>
      <w:widowControl w:val="0"/>
      <w:autoSpaceDE w:val="0"/>
      <w:autoSpaceDN w:val="0"/>
      <w:spacing w:line="240" w:lineRule="auto"/>
      <w:ind w:left="107"/>
      <w:jc w:val="left"/>
    </w:pPr>
    <w:rPr>
      <w:rFonts w:ascii="Arial MT" w:eastAsia="Arial MT" w:hAnsi="Arial MT" w:cs="Arial MT"/>
      <w:color w:val="auto"/>
      <w:sz w:val="22"/>
      <w:szCs w:val="22"/>
      <w:lang w:val="en-US"/>
    </w:rPr>
  </w:style>
  <w:style w:type="paragraph" w:styleId="TOC1">
    <w:name w:val="toc 1"/>
    <w:basedOn w:val="Normal"/>
    <w:next w:val="Normal"/>
    <w:autoRedefine/>
    <w:uiPriority w:val="39"/>
    <w:unhideWhenUsed/>
    <w:rsid w:val="00127D43"/>
    <w:pPr>
      <w:spacing w:after="100"/>
    </w:pPr>
  </w:style>
  <w:style w:type="character" w:styleId="Hyperlink">
    <w:name w:val="Hyperlink"/>
    <w:basedOn w:val="DefaultParagraphFont"/>
    <w:uiPriority w:val="99"/>
    <w:unhideWhenUsed/>
    <w:rsid w:val="00127D43"/>
    <w:rPr>
      <w:color w:val="0563C1" w:themeColor="hyperlink"/>
      <w:u w:val="single"/>
    </w:rPr>
  </w:style>
  <w:style w:type="paragraph" w:styleId="BalloonText">
    <w:name w:val="Balloon Text"/>
    <w:basedOn w:val="Normal"/>
    <w:link w:val="BalloonTextChar"/>
    <w:uiPriority w:val="99"/>
    <w:semiHidden/>
    <w:unhideWhenUsed/>
    <w:rsid w:val="00A675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584"/>
    <w:rPr>
      <w:rFonts w:ascii="Tahoma" w:hAnsi="Tahoma" w:cs="Tahoma"/>
      <w:color w:val="000000" w:themeColor="text1"/>
      <w:sz w:val="16"/>
      <w:szCs w:val="16"/>
      <w:lang w:val="en-GB"/>
    </w:rPr>
  </w:style>
  <w:style w:type="paragraph" w:customStyle="1" w:styleId="s39">
    <w:name w:val="s39"/>
    <w:basedOn w:val="Normal"/>
    <w:rsid w:val="00375FC3"/>
    <w:pPr>
      <w:spacing w:before="100" w:beforeAutospacing="1" w:after="100" w:afterAutospacing="1" w:line="240" w:lineRule="auto"/>
      <w:jc w:val="left"/>
    </w:pPr>
    <w:rPr>
      <w:rFonts w:ascii="Times New Roman" w:eastAsiaTheme="minorEastAsia" w:hAnsi="Times New Roman" w:cs="Times New Roman"/>
      <w:color w:val="auto"/>
      <w:lang w:eastAsia="en-GB"/>
    </w:rPr>
  </w:style>
  <w:style w:type="character" w:customStyle="1" w:styleId="bumpedfont15">
    <w:name w:val="bumpedfont15"/>
    <w:basedOn w:val="DefaultParagraphFont"/>
    <w:rsid w:val="00375FC3"/>
  </w:style>
  <w:style w:type="paragraph" w:customStyle="1" w:styleId="s43">
    <w:name w:val="s43"/>
    <w:basedOn w:val="Normal"/>
    <w:rsid w:val="00375FC3"/>
    <w:pPr>
      <w:spacing w:before="100" w:beforeAutospacing="1" w:after="100" w:afterAutospacing="1" w:line="240" w:lineRule="auto"/>
      <w:jc w:val="left"/>
    </w:pPr>
    <w:rPr>
      <w:rFonts w:ascii="Times New Roman" w:eastAsiaTheme="minorEastAsia" w:hAnsi="Times New Roman" w:cs="Times New Roman"/>
      <w:color w:val="auto"/>
      <w:lang w:eastAsia="en-GB"/>
    </w:rPr>
  </w:style>
  <w:style w:type="character" w:customStyle="1" w:styleId="s44">
    <w:name w:val="s44"/>
    <w:basedOn w:val="DefaultParagraphFont"/>
    <w:rsid w:val="00375FC3"/>
  </w:style>
  <w:style w:type="character" w:customStyle="1" w:styleId="s36">
    <w:name w:val="s36"/>
    <w:basedOn w:val="DefaultParagraphFont"/>
    <w:rsid w:val="00375FC3"/>
  </w:style>
  <w:style w:type="character" w:customStyle="1" w:styleId="apple-converted-space">
    <w:name w:val="apple-converted-space"/>
    <w:basedOn w:val="DefaultParagraphFont"/>
    <w:rsid w:val="00375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A5EDA-1D82-4546-9459-D41E19AB5F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1252</Words>
  <Characters>7141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Jessica Nmadume</cp:lastModifiedBy>
  <cp:revision>2</cp:revision>
  <dcterms:created xsi:type="dcterms:W3CDTF">2023-04-18T07:24:00Z</dcterms:created>
  <dcterms:modified xsi:type="dcterms:W3CDTF">2023-04-18T07:24:00Z</dcterms:modified>
  <cp:category/>
</cp:coreProperties>
</file>