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-1817797088"/>
        <w:docPartObj>
          <w:docPartGallery w:val="Cover Pages"/>
          <w:docPartUnique/>
        </w:docPartObj>
      </w:sdtPr>
      <w:sdtContent>
        <w:p w14:paraId="0EE6E718" w14:textId="50CFAAAC" w:rsidR="00EB396C" w:rsidRDefault="00EB396C"/>
        <w:p w14:paraId="2C078E63" w14:textId="36099A94" w:rsidR="00EB396C" w:rsidRDefault="00EB396C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8240" behindDoc="1" locked="0" layoutInCell="1" allowOverlap="1" wp14:anchorId="608B85EB" wp14:editId="639D84FA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4500</wp14:pctPosVOffset>
                        </wp:positionV>
                      </mc:Choice>
                      <mc:Fallback>
                        <wp:positionV relativeFrom="page">
                          <wp:posOffset>452120</wp:posOffset>
                        </wp:positionV>
                      </mc:Fallback>
                    </mc:AlternateContent>
                    <wp:extent cx="6858000" cy="7068185"/>
                    <wp:effectExtent l="0" t="0" r="0" b="0"/>
                    <wp:wrapNone/>
                    <wp:docPr id="125" name="Group 125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 noChangeAspect="1"/>
                          </wpg:cNvGrpSpPr>
                          <wpg:grpSpPr>
                            <a:xfrm>
                              <a:off x="0" y="0"/>
                              <a:ext cx="6858000" cy="7068312"/>
                              <a:chOff x="0" y="0"/>
                              <a:chExt cx="5561330" cy="5404485"/>
                            </a:xfrm>
                          </wpg:grpSpPr>
                          <wps:wsp>
                            <wps:cNvPr id="126" name="Freeform 10"/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5557520" cy="5404485"/>
                              </a:xfrm>
                              <a:custGeom>
                                <a:avLst/>
                                <a:gdLst>
                                  <a:gd name="T0" fmla="*/ 0 w 720"/>
                                  <a:gd name="T1" fmla="*/ 0 h 700"/>
                                  <a:gd name="T2" fmla="*/ 0 w 720"/>
                                  <a:gd name="T3" fmla="*/ 644 h 700"/>
                                  <a:gd name="T4" fmla="*/ 113 w 720"/>
                                  <a:gd name="T5" fmla="*/ 665 h 700"/>
                                  <a:gd name="T6" fmla="*/ 720 w 720"/>
                                  <a:gd name="T7" fmla="*/ 644 h 700"/>
                                  <a:gd name="T8" fmla="*/ 720 w 720"/>
                                  <a:gd name="T9" fmla="*/ 617 h 700"/>
                                  <a:gd name="T10" fmla="*/ 720 w 720"/>
                                  <a:gd name="T11" fmla="*/ 0 h 700"/>
                                  <a:gd name="T12" fmla="*/ 0 w 720"/>
                                  <a:gd name="T13" fmla="*/ 0 h 7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</a:cxnLst>
                                <a:rect l="0" t="0" r="r" b="b"/>
                                <a:pathLst>
                                  <a:path w="720" h="700">
                                    <a:moveTo>
                                      <a:pt x="0" y="0"/>
                                    </a:moveTo>
                                    <a:cubicBezTo>
                                      <a:pt x="0" y="644"/>
                                      <a:pt x="0" y="644"/>
                                      <a:pt x="0" y="644"/>
                                    </a:cubicBezTo>
                                    <a:cubicBezTo>
                                      <a:pt x="23" y="650"/>
                                      <a:pt x="62" y="658"/>
                                      <a:pt x="113" y="665"/>
                                    </a:cubicBezTo>
                                    <a:cubicBezTo>
                                      <a:pt x="250" y="685"/>
                                      <a:pt x="476" y="700"/>
                                      <a:pt x="720" y="644"/>
                                    </a:cubicBezTo>
                                    <a:cubicBezTo>
                                      <a:pt x="720" y="617"/>
                                      <a:pt x="720" y="617"/>
                                      <a:pt x="720" y="617"/>
                                    </a:cubicBezTo>
                                    <a:cubicBezTo>
                                      <a:pt x="720" y="0"/>
                                      <a:pt x="720" y="0"/>
                                      <a:pt x="72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1003">
                                <a:schemeClr val="dk2"/>
                              </a:fillRef>
                              <a:effectRef idx="0">
                                <a:scrgbClr r="0" g="0" b="0"/>
                              </a:effectRef>
                              <a:fontRef idx="major"/>
                            </wps:style>
                            <wps:txbx>
                              <w:txbxContent>
                                <w:p w14:paraId="349F12F9" w14:textId="4396CB1F" w:rsidR="00EB396C" w:rsidRDefault="00000000">
                                  <w:pPr>
                                    <w:rPr>
                                      <w:color w:val="FFFFFF" w:themeColor="background1"/>
                                      <w:sz w:val="72"/>
                                      <w:szCs w:val="72"/>
                                    </w:rPr>
                                  </w:pPr>
                                  <w:sdt>
                                    <w:sdtPr>
                                      <w:rPr>
                                        <w:color w:val="FFFFFF" w:themeColor="background1"/>
                                        <w:sz w:val="72"/>
                                        <w:szCs w:val="72"/>
                                      </w:rPr>
                                      <w:alias w:val="Title"/>
                                      <w:tag w:val=""/>
                                      <w:id w:val="-554696155"/>
  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  <w:text/>
                                    </w:sdtPr>
                                    <w:sdtContent>
                                      <w:r w:rsidR="0061603E">
                                        <w:rPr>
                                          <w:color w:val="FFFFFF" w:themeColor="background1"/>
                                          <w:sz w:val="72"/>
                                          <w:szCs w:val="72"/>
                                        </w:rPr>
                                        <w:t>BMPS4009 &amp; BMPL4007</w:t>
                                      </w:r>
                                    </w:sdtContent>
                                  </w:sdt>
                                </w:p>
                              </w:txbxContent>
                            </wps:txbx>
                            <wps:bodyPr rot="0" vert="horz" wrap="square" lIns="914400" tIns="1097280" rIns="1097280" bIns="1097280" anchor="b" anchorCtr="0" upright="1">
                              <a:noAutofit/>
                            </wps:bodyPr>
                          </wps:wsp>
                          <wps:wsp>
                            <wps:cNvPr id="127" name="Freeform 11"/>
                            <wps:cNvSpPr>
                              <a:spLocks/>
                            </wps:cNvSpPr>
                            <wps:spPr bwMode="auto">
                              <a:xfrm>
                                <a:off x="876300" y="4769783"/>
                                <a:ext cx="4685030" cy="509905"/>
                              </a:xfrm>
                              <a:custGeom>
                                <a:avLst/>
                                <a:gdLst>
                                  <a:gd name="T0" fmla="*/ 607 w 607"/>
                                  <a:gd name="T1" fmla="*/ 0 h 66"/>
                                  <a:gd name="T2" fmla="*/ 176 w 607"/>
                                  <a:gd name="T3" fmla="*/ 57 h 66"/>
                                  <a:gd name="T4" fmla="*/ 0 w 607"/>
                                  <a:gd name="T5" fmla="*/ 48 h 66"/>
                                  <a:gd name="T6" fmla="*/ 251 w 607"/>
                                  <a:gd name="T7" fmla="*/ 66 h 66"/>
                                  <a:gd name="T8" fmla="*/ 607 w 607"/>
                                  <a:gd name="T9" fmla="*/ 27 h 66"/>
                                  <a:gd name="T10" fmla="*/ 607 w 607"/>
                                  <a:gd name="T11" fmla="*/ 0 h 6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</a:cxnLst>
                                <a:rect l="0" t="0" r="r" b="b"/>
                                <a:pathLst>
                                  <a:path w="607" h="66">
                                    <a:moveTo>
                                      <a:pt x="607" y="0"/>
                                    </a:moveTo>
                                    <a:cubicBezTo>
                                      <a:pt x="450" y="44"/>
                                      <a:pt x="300" y="57"/>
                                      <a:pt x="176" y="57"/>
                                    </a:cubicBezTo>
                                    <a:cubicBezTo>
                                      <a:pt x="109" y="57"/>
                                      <a:pt x="49" y="53"/>
                                      <a:pt x="0" y="48"/>
                                    </a:cubicBezTo>
                                    <a:cubicBezTo>
                                      <a:pt x="66" y="58"/>
                                      <a:pt x="152" y="66"/>
                                      <a:pt x="251" y="66"/>
                                    </a:cubicBezTo>
                                    <a:cubicBezTo>
                                      <a:pt x="358" y="66"/>
                                      <a:pt x="480" y="56"/>
                                      <a:pt x="607" y="27"/>
                                    </a:cubicBezTo>
                                    <a:cubicBezTo>
                                      <a:pt x="607" y="0"/>
                                      <a:pt x="607" y="0"/>
                                      <a:pt x="607" y="0"/>
                                    </a:cubicBezTo>
                                  </a:path>
                                </a:pathLst>
                              </a:custGeom>
                              <a:solidFill>
                                <a:schemeClr val="bg1">
                                  <a:alpha val="30000"/>
                                </a:scheme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b" anchorCtr="0" upright="1"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margin">
                      <wp14:pctWidth>115400</wp14:pctWidth>
                    </wp14:sizeRelH>
                    <wp14:sizeRelV relativeFrom="page">
                      <wp14:pctHeight>67000</wp14:pctHeight>
                    </wp14:sizeRelV>
                  </wp:anchor>
                </w:drawing>
              </mc:Choice>
              <mc:Fallback>
                <w:pict>
                  <v:group w14:anchorId="608B85EB" id="Group 125" o:spid="_x0000_s1026" style="position:absolute;margin-left:0;margin-top:0;width:540pt;height:556.55pt;z-index:-251658240;mso-width-percent:1154;mso-height-percent:670;mso-top-percent:45;mso-position-horizontal:center;mso-position-horizontal-relative:margin;mso-position-vertical-relative:page;mso-width-percent:1154;mso-height-percent:670;mso-top-percent:45;mso-width-relative:margin" coordsize="55613,540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">
                    <o:lock v:ext="edit" aspectratio="t"/>
                    <v:shape id="Freeform 10" o:spid="_x0000_s1027" style="position:absolute;width:55575;height:54044;visibility:visible;mso-wrap-style:square;v-text-anchor:bottom" coordsize="720,70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" adj="-11796480,,5400" path="m,c,644,,644,,644v23,6,62,14,113,21c250,685,476,700,720,644v,-27,,-27,,-27c720,,720,,720,,,,,,,e" fillcolor="#4d5f78 [2994]" stroked="f">
                      <v:fill color2="#2a3442 [2018]" rotate="t" colors="0 #5d6d85;.5 #485972;1 #334258" focus="100%" type="gradient">
                        <o:fill v:ext="view" type="gradientUnscaled"/>
                      </v:fill>
                      <v:stroke joinstyle="miter"/>
                      <v:formulas/>
                      <v:path arrowok="t" o:connecttype="custom" o:connectlocs="0,0;0,4972126;872222,5134261;5557520,4972126;5557520,4763667;5557520,0;0,0" o:connectangles="0,0,0,0,0,0,0" textboxrect="0,0,720,700"/>
                      <v:textbox inset="1in,86.4pt,86.4pt,86.4pt">
                        <w:txbxContent>
                          <w:p w14:paraId="349F12F9" w14:textId="4396CB1F" w:rsidR="00EB396C" w:rsidRDefault="00000000">
                            <w:pPr>
                              <w:rPr>
                                <w:color w:val="FFFFFF" w:themeColor="background1"/>
                                <w:sz w:val="72"/>
                                <w:szCs w:val="72"/>
                              </w:rPr>
                            </w:pPr>
                            <w:sdt>
                              <w:sdtPr>
                                <w:rPr>
                                  <w:color w:val="FFFFFF" w:themeColor="background1"/>
                                  <w:sz w:val="72"/>
                                  <w:szCs w:val="72"/>
                                </w:rPr>
                                <w:alias w:val="Title"/>
                                <w:tag w:val=""/>
                                <w:id w:val="-554696155"/>
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<w:text/>
                              </w:sdtPr>
                              <w:sdtContent>
                                <w:r w:rsidR="0061603E">
                                  <w:rPr>
                                    <w:color w:val="FFFFFF" w:themeColor="background1"/>
                                    <w:sz w:val="72"/>
                                    <w:szCs w:val="72"/>
                                  </w:rPr>
                                  <w:t>BMPS4009 &amp; BMPL4007</w:t>
                                </w:r>
                              </w:sdtContent>
                            </w:sdt>
                          </w:p>
                        </w:txbxContent>
                      </v:textbox>
                    </v:shape>
                    <v:shape id="Freeform 11" o:spid="_x0000_s1028" style="position:absolute;left:8763;top:47697;width:46850;height:5099;visibility:visible;mso-wrap-style:square;v-text-anchor:bottom" coordsize="607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" path="m607,c450,44,300,57,176,57,109,57,49,53,,48,66,58,152,66,251,66,358,66,480,56,607,27,607,,607,,607,e" fillcolor="white [3212]" stroked="f">
                      <v:fill opacity="19789f"/>
                      <v:path arrowok="t" o:connecttype="custom" o:connectlocs="4685030,0;1358427,440373;0,370840;1937302,509905;4685030,208598;4685030,0" o:connectangles="0,0,0,0,0,0"/>
                    </v:shape>
                    <w10:wrap anchorx="margin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3" behindDoc="0" locked="0" layoutInCell="1" allowOverlap="1" wp14:anchorId="2D034749" wp14:editId="71D2748A">
                    <wp:simplePos x="0" y="0"/>
                    <wp:positionH relativeFrom="page">
                      <wp:align>center</wp:align>
                    </wp:positionH>
                    <wp:positionV relativeFrom="margin">
                      <wp:align>bottom</wp:align>
                    </wp:positionV>
                    <wp:extent cx="5753100" cy="146304"/>
                    <wp:effectExtent l="0" t="0" r="0" b="5715"/>
                    <wp:wrapSquare wrapText="bothSides"/>
                    <wp:docPr id="128" name="Text Box 12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753100" cy="14630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1B0218B6" w14:textId="27ACA0A6" w:rsidR="00EB396C" w:rsidRPr="00EB396C" w:rsidRDefault="00EB396C">
                                <w:pPr>
                                  <w:pStyle w:val="NoSpacing"/>
                                  <w:rPr>
                                    <w:color w:val="7F7F7F" w:themeColor="text1" w:themeTint="80"/>
                                    <w:sz w:val="18"/>
                                    <w:szCs w:val="18"/>
                                    <w:lang w:val="en-GB"/>
                                  </w:rPr>
                                </w:pPr>
                                <w:r>
                                  <w:rPr>
                                    <w:caps/>
                                    <w:color w:val="7F7F7F" w:themeColor="text1" w:themeTint="80"/>
                                    <w:sz w:val="18"/>
                                    <w:szCs w:val="18"/>
                                    <w:lang w:val="en-GB"/>
                                  </w:rPr>
                                  <w:t>2200212@</w:t>
                                </w:r>
                                <w:r w:rsidR="00143756">
                                  <w:rPr>
                                    <w:caps/>
                                    <w:color w:val="7F7F7F" w:themeColor="text1" w:themeTint="80"/>
                                    <w:sz w:val="18"/>
                                    <w:szCs w:val="18"/>
                                    <w:lang w:val="en-GB"/>
                                  </w:rPr>
                                  <w:t>student.uwtsd.ac.uk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0" tIns="0" rIns="109728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115400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2D034749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28" o:spid="_x0000_s1029" type="#_x0000_t202" style="position:absolute;margin-left:0;margin-top:0;width:453pt;height:11.5pt;z-index:251658243;visibility:visible;mso-wrap-style:square;mso-width-percent:1154;mso-height-percent:0;mso-wrap-distance-left:9pt;mso-wrap-distance-top:0;mso-wrap-distance-right:9pt;mso-wrap-distance-bottom:0;mso-position-horizontal:center;mso-position-horizontal-relative:page;mso-position-vertical:bottom;mso-position-vertical-relative:margin;mso-width-percent:1154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" filled="f" stroked="f" strokeweight=".5pt">
                    <v:textbox style="mso-fit-shape-to-text:t" inset="1in,0,86.4pt,0">
                      <w:txbxContent>
                        <w:p w14:paraId="1B0218B6" w14:textId="27ACA0A6" w:rsidR="00EB396C" w:rsidRPr="00EB396C" w:rsidRDefault="00EB396C">
                          <w:pPr>
                            <w:pStyle w:val="NoSpacing"/>
                            <w:rPr>
                              <w:color w:val="7F7F7F" w:themeColor="text1" w:themeTint="80"/>
                              <w:sz w:val="18"/>
                              <w:szCs w:val="18"/>
                              <w:lang w:val="en-GB"/>
                            </w:rPr>
                          </w:pPr>
                          <w:r>
                            <w:rPr>
                              <w:caps/>
                              <w:color w:val="7F7F7F" w:themeColor="text1" w:themeTint="80"/>
                              <w:sz w:val="18"/>
                              <w:szCs w:val="18"/>
                              <w:lang w:val="en-GB"/>
                            </w:rPr>
                            <w:t>2200212@</w:t>
                          </w:r>
                          <w:r w:rsidR="00143756">
                            <w:rPr>
                              <w:caps/>
                              <w:color w:val="7F7F7F" w:themeColor="text1" w:themeTint="80"/>
                              <w:sz w:val="18"/>
                              <w:szCs w:val="18"/>
                              <w:lang w:val="en-GB"/>
                            </w:rPr>
                            <w:t>student.uwtsd.ac.uk</w:t>
                          </w:r>
                        </w:p>
                      </w:txbxContent>
                    </v:textbox>
                    <w10:wrap type="square" anchorx="page" anchory="margin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2" behindDoc="0" locked="0" layoutInCell="1" allowOverlap="1" wp14:anchorId="31CDB4BD" wp14:editId="3B9B9200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79000</wp14:pctPosVOffset>
                        </wp:positionV>
                      </mc:Choice>
                      <mc:Fallback>
                        <wp:positionV relativeFrom="page">
                          <wp:posOffset>7945755</wp:posOffset>
                        </wp:positionV>
                      </mc:Fallback>
                    </mc:AlternateContent>
                    <wp:extent cx="5753100" cy="484632"/>
                    <wp:effectExtent l="0" t="0" r="0" b="7620"/>
                    <wp:wrapSquare wrapText="bothSides"/>
                    <wp:docPr id="129" name="Text Box 12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753100" cy="484632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bookmarkStart w:id="0" w:name="_Hlk119060490" w:displacedByCustomXml="next"/>
                              <w:sdt>
                                <w:sdtPr>
                                  <w:rPr>
                                    <w:caps/>
                                    <w:color w:val="4472C4" w:themeColor="accent1"/>
                                    <w:sz w:val="28"/>
                                    <w:szCs w:val="28"/>
                                  </w:rPr>
                                  <w:alias w:val="Subtitle"/>
                                  <w:tag w:val=""/>
                                  <w:id w:val="-1452929454"/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 w14:paraId="1082FFD1" w14:textId="232C80EE" w:rsidR="00EB396C" w:rsidRDefault="00A57F98">
                                    <w:pPr>
                                      <w:pStyle w:val="NoSpacing"/>
                                      <w:spacing w:before="40" w:after="40"/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  <w:bookmarkEnd w:id="0" w:displacedByCustomXml="next"/>
                              <w:sdt>
                                <w:sdtPr>
                                  <w:rPr>
                                    <w:caps/>
                                    <w:color w:val="5B9BD5" w:themeColor="accent5"/>
                                    <w:sz w:val="24"/>
                                    <w:szCs w:val="24"/>
                                  </w:rPr>
                                  <w:alias w:val="Author"/>
                                  <w:tag w:val=""/>
                                  <w:id w:val="-954487662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 w14:paraId="0C9CA615" w14:textId="21B6AF38" w:rsidR="00EB396C" w:rsidRDefault="00EB396C">
                                    <w:pPr>
                                      <w:pStyle w:val="NoSpacing"/>
                                      <w:spacing w:before="40" w:after="40"/>
                                      <w:rPr>
                                        <w:caps/>
                                        <w:color w:val="5B9BD5" w:themeColor="accent5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5B9BD5" w:themeColor="accent5"/>
                                        <w:sz w:val="24"/>
                                        <w:szCs w:val="24"/>
                                      </w:rPr>
                                      <w:t>Jack Banner</w:t>
                                    </w:r>
                                    <w:r w:rsidR="00143756">
                                      <w:rPr>
                                        <w:caps/>
                                        <w:color w:val="5B9BD5" w:themeColor="accent5"/>
                                        <w:sz w:val="24"/>
                                        <w:szCs w:val="24"/>
                                      </w:rPr>
                                      <w:t xml:space="preserve"> (2200212)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914400" tIns="0" rIns="109728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115400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31CDB4BD" id="Text Box 129" o:spid="_x0000_s1030" type="#_x0000_t202" style="position:absolute;margin-left:0;margin-top:0;width:453pt;height:38.15pt;z-index:251658242;visibility:visible;mso-wrap-style:square;mso-width-percent:1154;mso-height-percent:0;mso-top-percent:790;mso-wrap-distance-left:9pt;mso-wrap-distance-top:0;mso-wrap-distance-right:9pt;mso-wrap-distance-bottom:0;mso-position-horizontal:center;mso-position-horizontal-relative:page;mso-position-vertical-relative:page;mso-width-percent:1154;mso-height-percent:0;mso-top-percent:79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" filled="f" stroked="f" strokeweight=".5pt">
                    <v:textbox style="mso-fit-shape-to-text:t" inset="1in,0,86.4pt,0">
                      <w:txbxContent>
                        <w:bookmarkStart w:id="1" w:name="_Hlk119060490" w:displacedByCustomXml="next"/>
                        <w:sdt>
                          <w:sdtPr>
                            <w:rPr>
                              <w:caps/>
                              <w:color w:val="4472C4" w:themeColor="accent1"/>
                              <w:sz w:val="28"/>
                              <w:szCs w:val="28"/>
                            </w:rPr>
                            <w:alias w:val="Subtitle"/>
                            <w:tag w:val=""/>
                            <w:id w:val="-1452929454"/>
                            <w:showingPlcHdr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14:paraId="1082FFD1" w14:textId="232C80EE" w:rsidR="00EB396C" w:rsidRDefault="00A57F98">
                              <w:pPr>
                                <w:pStyle w:val="NoSpacing"/>
                                <w:spacing w:before="40" w:after="40"/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  <w:bookmarkEnd w:id="1" w:displacedByCustomXml="next"/>
                        <w:sdt>
                          <w:sdtPr>
                            <w:rPr>
                              <w:caps/>
                              <w:color w:val="5B9BD5" w:themeColor="accent5"/>
                              <w:sz w:val="24"/>
                              <w:szCs w:val="24"/>
                            </w:rPr>
                            <w:alias w:val="Author"/>
                            <w:tag w:val=""/>
                            <w:id w:val="-954487662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 w14:paraId="0C9CA615" w14:textId="21B6AF38" w:rsidR="00EB396C" w:rsidRDefault="00EB396C">
                              <w:pPr>
                                <w:pStyle w:val="NoSpacing"/>
                                <w:spacing w:before="40" w:after="40"/>
                                <w:rPr>
                                  <w:caps/>
                                  <w:color w:val="5B9BD5" w:themeColor="accent5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aps/>
                                  <w:color w:val="5B9BD5" w:themeColor="accent5"/>
                                  <w:sz w:val="24"/>
                                  <w:szCs w:val="24"/>
                                </w:rPr>
                                <w:t>Jack Banner</w:t>
                              </w:r>
                              <w:r w:rsidR="00143756">
                                <w:rPr>
                                  <w:caps/>
                                  <w:color w:val="5B9BD5" w:themeColor="accent5"/>
                                  <w:sz w:val="24"/>
                                  <w:szCs w:val="24"/>
                                </w:rPr>
                                <w:t xml:space="preserve"> (2200212)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1" behindDoc="0" locked="0" layoutInCell="1" allowOverlap="1" wp14:anchorId="5A3CCD96" wp14:editId="69A7C72F">
                    <wp:simplePos x="0" y="0"/>
                    <wp:positionH relativeFrom="margin">
                      <wp:align>right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231140</wp:posOffset>
                        </wp:positionV>
                      </mc:Fallback>
                    </mc:AlternateContent>
                    <wp:extent cx="594360" cy="987552"/>
                    <wp:effectExtent l="0" t="0" r="0" b="5080"/>
                    <wp:wrapNone/>
                    <wp:docPr id="130" name="Rectangle 130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spect="1"/>
                          </wps:cNvSpPr>
                          <wps:spPr>
                            <a:xfrm>
                              <a:off x="0" y="0"/>
                              <a:ext cx="594360" cy="987552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alias w:val="Year"/>
                                  <w:tag w:val=""/>
                                  <w:id w:val="1595126926"/>
                                  <w:showingPlcHdr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22-11-07T00:00:00Z">
                                    <w:dateFormat w:val="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Content>
                                  <w:p w14:paraId="327AFE23" w14:textId="563CEC15" w:rsidR="00EB396C" w:rsidRDefault="00A57F98" w:rsidP="00A57F98">
                                    <w:pPr>
                                      <w:pStyle w:val="NoSpacing"/>
                                      <w:jc w:val="center"/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45720" tIns="45720" rIns="4572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7600</wp14:pctWidth>
                    </wp14:sizeRelH>
                    <wp14:sizeRelV relativeFrom="page">
                      <wp14:pctHeight>9800</wp14:pctHeight>
                    </wp14:sizeRelV>
                  </wp:anchor>
                </w:drawing>
              </mc:Choice>
              <mc:Fallback>
                <w:pict>
                  <v:rect w14:anchorId="5A3CCD96" id="Rectangle 130" o:spid="_x0000_s1031" style="position:absolute;margin-left:-4.4pt;margin-top:0;width:46.8pt;height:77.75pt;z-index:251658241;visibility:visible;mso-wrap-style:square;mso-width-percent:76;mso-height-percent:98;mso-top-percent:23;mso-wrap-distance-left:9pt;mso-wrap-distance-top:0;mso-wrap-distance-right:9pt;mso-wrap-distance-bottom:0;mso-position-horizontal:right;mso-position-horizontal-relative:margin;mso-position-vertical-relative:page;mso-width-percent:76;mso-height-percent:98;mso-top-percent:23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" fillcolor="#4472c4 [3204]" stroked="f" strokeweight="1pt">
                    <o:lock v:ext="edit" aspectratio="t"/>
                    <v:textbox inset="3.6pt,,3.6pt">
                      <w:txbxContent>
                        <w:sdt>
                          <w:sdtP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alias w:val="Year"/>
                            <w:tag w:val=""/>
                            <w:id w:val="1595126926"/>
                            <w:showingPlcHdr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22-11-07T00:00:00Z">
                              <w:dateFormat w:val="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 w14:paraId="327AFE23" w14:textId="563CEC15" w:rsidR="00EB396C" w:rsidRDefault="00A57F98" w:rsidP="00A57F98">
                              <w:pPr>
                                <w:pStyle w:val="NoSpacing"/>
                                <w:jc w:val="center"/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</w:txbxContent>
                    </v:textbox>
                    <w10:wrap anchorx="margin" anchory="page"/>
                  </v:rect>
                </w:pict>
              </mc:Fallback>
            </mc:AlternateContent>
          </w:r>
          <w:r>
            <w:br w:type="page"/>
          </w:r>
        </w:p>
      </w:sdtContent>
    </w:sdt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-984075738"/>
        <w:docPartObj>
          <w:docPartGallery w:val="Table of Contents"/>
          <w:docPartUnique/>
        </w:docPartObj>
      </w:sdtPr>
      <w:sdtEndPr>
        <w:rPr>
          <w:rFonts w:eastAsiaTheme="minorEastAsia"/>
          <w:b/>
          <w:bCs/>
          <w:noProof/>
        </w:rPr>
      </w:sdtEndPr>
      <w:sdtContent>
        <w:p w14:paraId="2C7983CB" w14:textId="734CC19E" w:rsidR="00FE504A" w:rsidRDefault="00FE504A">
          <w:pPr>
            <w:pStyle w:val="TOCHeading"/>
          </w:pPr>
          <w:r>
            <w:t>Contents</w:t>
          </w:r>
        </w:p>
        <w:p w14:paraId="72916357" w14:textId="7B0A7F4C" w:rsidR="0004382E" w:rsidRDefault="00FE504A">
          <w:pPr>
            <w:pStyle w:val="TOC1"/>
            <w:tabs>
              <w:tab w:val="right" w:leader="dot" w:pos="9350"/>
            </w:tabs>
            <w:rPr>
              <w:noProof/>
              <w:lang w:val="en-GB"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19061623" w:history="1">
            <w:r w:rsidR="0004382E" w:rsidRPr="004F4EBA">
              <w:rPr>
                <w:rStyle w:val="Hyperlink"/>
                <w:noProof/>
              </w:rPr>
              <w:t>Preparing for Higher Education</w:t>
            </w:r>
            <w:r w:rsidR="0004382E">
              <w:rPr>
                <w:noProof/>
                <w:webHidden/>
              </w:rPr>
              <w:tab/>
            </w:r>
            <w:r w:rsidR="0004382E">
              <w:rPr>
                <w:noProof/>
                <w:webHidden/>
              </w:rPr>
              <w:fldChar w:fldCharType="begin"/>
            </w:r>
            <w:r w:rsidR="0004382E">
              <w:rPr>
                <w:noProof/>
                <w:webHidden/>
              </w:rPr>
              <w:instrText xml:space="preserve"> PAGEREF _Toc119061623 \h </w:instrText>
            </w:r>
            <w:r w:rsidR="0004382E">
              <w:rPr>
                <w:noProof/>
                <w:webHidden/>
              </w:rPr>
            </w:r>
            <w:r w:rsidR="0004382E">
              <w:rPr>
                <w:noProof/>
                <w:webHidden/>
              </w:rPr>
              <w:fldChar w:fldCharType="separate"/>
            </w:r>
            <w:r w:rsidR="0004382E">
              <w:rPr>
                <w:noProof/>
                <w:webHidden/>
              </w:rPr>
              <w:t>2</w:t>
            </w:r>
            <w:r w:rsidR="0004382E">
              <w:rPr>
                <w:noProof/>
                <w:webHidden/>
              </w:rPr>
              <w:fldChar w:fldCharType="end"/>
            </w:r>
          </w:hyperlink>
        </w:p>
        <w:p w14:paraId="4E9CEAB4" w14:textId="284B61AF" w:rsidR="0004382E" w:rsidRDefault="0004382E">
          <w:pPr>
            <w:pStyle w:val="TOC1"/>
            <w:tabs>
              <w:tab w:val="right" w:leader="dot" w:pos="9350"/>
            </w:tabs>
            <w:rPr>
              <w:noProof/>
              <w:lang w:val="en-GB" w:eastAsia="en-GB"/>
            </w:rPr>
          </w:pPr>
          <w:hyperlink w:anchor="_Toc119061624" w:history="1">
            <w:r w:rsidRPr="004F4EBA">
              <w:rPr>
                <w:rStyle w:val="Hyperlink"/>
                <w:noProof/>
              </w:rPr>
              <w:t>PowerPoint Link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_Toc119061624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4E4DD05" w14:textId="606ECF31" w:rsidR="0004382E" w:rsidRDefault="0004382E">
          <w:pPr>
            <w:pStyle w:val="TOC1"/>
            <w:tabs>
              <w:tab w:val="right" w:leader="dot" w:pos="9350"/>
            </w:tabs>
            <w:rPr>
              <w:noProof/>
              <w:lang w:val="en-GB" w:eastAsia="en-GB"/>
            </w:rPr>
          </w:pPr>
          <w:hyperlink w:anchor="_Toc119061625" w:history="1">
            <w:r w:rsidRPr="004F4EBA">
              <w:rPr>
                <w:rStyle w:val="Hyperlink"/>
                <w:noProof/>
              </w:rPr>
              <w:t>Reflection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_Toc119061625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AFFFCA9" w14:textId="7C4B0BF6" w:rsidR="0004382E" w:rsidRDefault="0004382E">
          <w:pPr>
            <w:pStyle w:val="TOC1"/>
            <w:tabs>
              <w:tab w:val="right" w:leader="dot" w:pos="9350"/>
            </w:tabs>
            <w:rPr>
              <w:noProof/>
              <w:lang w:val="en-GB" w:eastAsia="en-GB"/>
            </w:rPr>
          </w:pPr>
          <w:hyperlink w:anchor="_Toc119061626" w:history="1">
            <w:r w:rsidRPr="004F4EBA">
              <w:rPr>
                <w:rStyle w:val="Hyperlink"/>
                <w:noProof/>
              </w:rPr>
              <w:t>Reference List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_Toc119061626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CC1CCB3" w14:textId="198C8BFB" w:rsidR="00FE504A" w:rsidRDefault="00FE504A">
          <w:r>
            <w:rPr>
              <w:b/>
              <w:bCs/>
              <w:noProof/>
            </w:rPr>
            <w:fldChar w:fldCharType="end"/>
          </w:r>
        </w:p>
      </w:sdtContent>
    </w:sdt>
    <w:p w14:paraId="3BBBD0FC" w14:textId="2F4D27C5" w:rsidR="00FE504A" w:rsidRDefault="00FE504A"/>
    <w:p w14:paraId="3DFB6A56" w14:textId="356DB511" w:rsidR="00FE504A" w:rsidRDefault="00FE504A"/>
    <w:p w14:paraId="4CC82CA2" w14:textId="5CBC1511" w:rsidR="00F566C2" w:rsidRDefault="00F566C2">
      <w:r>
        <w:br w:type="page"/>
      </w:r>
    </w:p>
    <w:p w14:paraId="368108E4" w14:textId="1A19BF93" w:rsidR="00FE504A" w:rsidRDefault="00F566C2" w:rsidP="00F566C2">
      <w:pPr>
        <w:pStyle w:val="Heading1"/>
      </w:pPr>
      <w:bookmarkStart w:id="2" w:name="_Toc119061623"/>
      <w:r>
        <w:lastRenderedPageBreak/>
        <w:t>Preparing for Higher Education</w:t>
      </w:r>
      <w:bookmarkEnd w:id="2"/>
    </w:p>
    <w:p w14:paraId="68D72A64" w14:textId="4D742355" w:rsidR="00F566C2" w:rsidRPr="00F566C2" w:rsidRDefault="001B6FA7" w:rsidP="00934890">
      <w:r>
        <w:t xml:space="preserve">In modern policing in the UK, it is vital for aspiring officers to </w:t>
      </w:r>
      <w:r w:rsidR="005A7CCC">
        <w:t>prepare</w:t>
      </w:r>
      <w:r>
        <w:t xml:space="preserve"> for further education.</w:t>
      </w:r>
      <w:r w:rsidR="004B18F1">
        <w:t xml:space="preserve"> Where </w:t>
      </w:r>
      <w:r w:rsidR="009940AE">
        <w:t>getting a degree isn’t the only way of joining the police, at the very least you will achieve the same level 6 through the policing degree apprenticeship</w:t>
      </w:r>
      <w:r w:rsidR="00956E0E">
        <w:t xml:space="preserve">, keeping a standard through the 3 entry paths for modern police officers </w:t>
      </w:r>
      <w:r w:rsidR="00834E0F">
        <w:t>(UCAS</w:t>
      </w:r>
      <w:r w:rsidR="000F3002">
        <w:t>,</w:t>
      </w:r>
      <w:r w:rsidR="00834E0F">
        <w:t xml:space="preserve"> </w:t>
      </w:r>
      <w:r w:rsidR="00A25E89">
        <w:t>no</w:t>
      </w:r>
      <w:r w:rsidR="000F3002">
        <w:t xml:space="preserve"> date</w:t>
      </w:r>
      <w:r w:rsidR="000D0498">
        <w:t>)</w:t>
      </w:r>
      <w:r w:rsidR="009940AE">
        <w:t xml:space="preserve">. </w:t>
      </w:r>
      <w:r w:rsidR="008D4754">
        <w:t xml:space="preserve"> According to </w:t>
      </w:r>
      <w:r w:rsidR="00D21A13" w:rsidRPr="00D21A13">
        <w:t>joiningthepolice.co.uk</w:t>
      </w:r>
      <w:r w:rsidR="00521F61">
        <w:t xml:space="preserve"> (</w:t>
      </w:r>
      <w:r w:rsidR="009E6062">
        <w:t xml:space="preserve">no date), the only entry that does not require </w:t>
      </w:r>
      <w:r w:rsidR="002453E1">
        <w:t>you</w:t>
      </w:r>
      <w:r w:rsidR="009E6062">
        <w:t xml:space="preserve"> to work towards your level 6 </w:t>
      </w:r>
      <w:r w:rsidR="002453E1">
        <w:t xml:space="preserve">qualification is the </w:t>
      </w:r>
      <w:r w:rsidR="00C70C79">
        <w:t xml:space="preserve">IPLDP traditional entry; however, </w:t>
      </w:r>
      <w:r w:rsidR="006E0594">
        <w:t xml:space="preserve">this route is being phased out by </w:t>
      </w:r>
      <w:r w:rsidR="0098641A">
        <w:t>April 2023.</w:t>
      </w:r>
      <w:r w:rsidR="00592F56">
        <w:t xml:space="preserve"> Where there is a </w:t>
      </w:r>
      <w:r w:rsidR="004729D1">
        <w:t>necessity</w:t>
      </w:r>
      <w:r w:rsidR="00592F56">
        <w:t xml:space="preserve"> for an aspiring </w:t>
      </w:r>
      <w:r w:rsidR="004729D1">
        <w:t>constable</w:t>
      </w:r>
      <w:r w:rsidR="00BC5C27">
        <w:t xml:space="preserve"> </w:t>
      </w:r>
      <w:r w:rsidR="004729D1">
        <w:t xml:space="preserve">to develop </w:t>
      </w:r>
      <w:r w:rsidR="00B25522">
        <w:t xml:space="preserve">practical skills that they will use when working, the </w:t>
      </w:r>
      <w:r w:rsidR="00E20269">
        <w:t xml:space="preserve">professional body that recognizes degree entries have </w:t>
      </w:r>
      <w:r w:rsidR="003F524C">
        <w:t xml:space="preserve">decided that the development of intellectual skills reigns just as important, with universities being one of the best </w:t>
      </w:r>
      <w:r w:rsidR="009455F7">
        <w:t>options for individuals to acquire and then develop these skill</w:t>
      </w:r>
      <w:r w:rsidR="001201B4">
        <w:t>s wh</w:t>
      </w:r>
      <w:r w:rsidR="00D92FDC">
        <w:t>ile</w:t>
      </w:r>
      <w:r w:rsidR="001201B4">
        <w:t xml:space="preserve"> working towards a level 6 qualification</w:t>
      </w:r>
      <w:r w:rsidR="00931E74">
        <w:t xml:space="preserve"> (</w:t>
      </w:r>
      <w:r w:rsidR="007F4A95">
        <w:t xml:space="preserve">Bottomley, </w:t>
      </w:r>
      <w:proofErr w:type="spellStart"/>
      <w:r w:rsidR="007F4A95">
        <w:t>Pryjma</w:t>
      </w:r>
      <w:r w:rsidR="00F05838">
        <w:t>chuk</w:t>
      </w:r>
      <w:proofErr w:type="spellEnd"/>
      <w:r w:rsidR="00F05838">
        <w:t xml:space="preserve"> and Wright, 2019)</w:t>
      </w:r>
      <w:r w:rsidR="001201B4">
        <w:t>.</w:t>
      </w:r>
      <w:r w:rsidR="006F16CC">
        <w:t xml:space="preserve"> </w:t>
      </w:r>
      <w:r w:rsidR="004462CD">
        <w:t xml:space="preserve">Coming into the modern world of policing, </w:t>
      </w:r>
      <w:r w:rsidR="00580C2E">
        <w:t xml:space="preserve">there have been massive developments regarding the </w:t>
      </w:r>
      <w:r w:rsidR="00CC0992">
        <w:t xml:space="preserve">growing relationships between police forces and HE institutions </w:t>
      </w:r>
      <w:r w:rsidR="00D63670">
        <w:t xml:space="preserve">throughout both England and Wales. Going forward where </w:t>
      </w:r>
      <w:r w:rsidR="00563191">
        <w:t xml:space="preserve">these forces are looking </w:t>
      </w:r>
      <w:r w:rsidR="000C060F">
        <w:t>at,</w:t>
      </w:r>
      <w:r w:rsidR="00563191">
        <w:t xml:space="preserve"> HE institutions to provide degrees </w:t>
      </w:r>
      <w:r w:rsidR="00B5319D">
        <w:t>for those aspiring to work in policing</w:t>
      </w:r>
      <w:r w:rsidR="00255C43">
        <w:t xml:space="preserve"> with the eventual phasing out of conventional means of entry</w:t>
      </w:r>
      <w:r w:rsidR="0037267F">
        <w:t xml:space="preserve"> (</w:t>
      </w:r>
      <w:proofErr w:type="spellStart"/>
      <w:r w:rsidR="002559FB">
        <w:t>Hallenberg</w:t>
      </w:r>
      <w:proofErr w:type="spellEnd"/>
      <w:r w:rsidR="002559FB">
        <w:t xml:space="preserve"> and Cockcroft</w:t>
      </w:r>
      <w:r w:rsidR="00934890">
        <w:t>, 2017)</w:t>
      </w:r>
      <w:r w:rsidR="0064394B">
        <w:t xml:space="preserve">. </w:t>
      </w:r>
      <w:r w:rsidR="00B03C6C">
        <w:t xml:space="preserve">These </w:t>
      </w:r>
      <w:r w:rsidR="000C060F">
        <w:t>close-knit</w:t>
      </w:r>
      <w:r w:rsidR="00B03C6C">
        <w:t xml:space="preserve"> relationships, along with </w:t>
      </w:r>
      <w:r w:rsidR="00BD0199">
        <w:t xml:space="preserve">career path means that unlike many civilian professions, the ability to move into the police force </w:t>
      </w:r>
      <w:r w:rsidR="0079112A">
        <w:t xml:space="preserve">without prior work experience is accepted, along with universities </w:t>
      </w:r>
      <w:r w:rsidR="006D2096">
        <w:t>such as my own providing opportunities with police forces</w:t>
      </w:r>
      <w:r w:rsidR="00820A9B">
        <w:t xml:space="preserve"> to work </w:t>
      </w:r>
      <w:r w:rsidR="000C060F">
        <w:t>in roles such as Special Constables</w:t>
      </w:r>
      <w:r w:rsidR="006D2096">
        <w:t xml:space="preserve"> </w:t>
      </w:r>
      <w:r w:rsidR="00F44CBE">
        <w:t xml:space="preserve">due to the links that they have </w:t>
      </w:r>
      <w:r w:rsidR="000C060F">
        <w:t>(</w:t>
      </w:r>
      <w:r w:rsidR="00E42D51">
        <w:t>University of Wales Trinity Saint David, 2022).</w:t>
      </w:r>
    </w:p>
    <w:p w14:paraId="626628D0" w14:textId="04389DE4" w:rsidR="00FE504A" w:rsidRDefault="00FE504A"/>
    <w:p w14:paraId="255B164F" w14:textId="2C94DDE4" w:rsidR="00BB066B" w:rsidRDefault="00025046" w:rsidP="00BB066B">
      <w:pPr>
        <w:pStyle w:val="Heading1"/>
      </w:pPr>
      <w:r>
        <w:br w:type="page"/>
      </w:r>
      <w:r w:rsidR="00BB066B">
        <w:lastRenderedPageBreak/>
        <w:t>Mind Map</w:t>
      </w:r>
    </w:p>
    <w:p w14:paraId="1B7A40D9" w14:textId="21DD5C88" w:rsidR="00B230D1" w:rsidRDefault="00CF05AA" w:rsidP="00BB066B">
      <w:r>
        <w:rPr>
          <w:noProof/>
        </w:rPr>
        <w:drawing>
          <wp:anchor distT="0" distB="0" distL="114300" distR="114300" simplePos="0" relativeHeight="251662339" behindDoc="0" locked="0" layoutInCell="1" allowOverlap="1" wp14:anchorId="2CF2286E" wp14:editId="3878E147">
            <wp:simplePos x="0" y="0"/>
            <wp:positionH relativeFrom="page">
              <wp:posOffset>3086100</wp:posOffset>
            </wp:positionH>
            <wp:positionV relativeFrom="paragraph">
              <wp:posOffset>2112645</wp:posOffset>
            </wp:positionV>
            <wp:extent cx="4562475" cy="3077210"/>
            <wp:effectExtent l="0" t="0" r="9525" b="8890"/>
            <wp:wrapThrough wrapText="bothSides">
              <wp:wrapPolygon edited="0">
                <wp:start x="0" y="0"/>
                <wp:lineTo x="0" y="21529"/>
                <wp:lineTo x="21555" y="21529"/>
                <wp:lineTo x="21555" y="0"/>
                <wp:lineTo x="0" y="0"/>
              </wp:wrapPolygon>
            </wp:wrapThrough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2475" cy="3077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73A44">
        <w:rPr>
          <w:noProof/>
        </w:rPr>
        <mc:AlternateContent>
          <mc:Choice Requires="wps">
            <w:drawing>
              <wp:anchor distT="0" distB="0" distL="114300" distR="114300" simplePos="0" relativeHeight="251659267" behindDoc="0" locked="0" layoutInCell="1" allowOverlap="1" wp14:anchorId="17D64329" wp14:editId="142F8301">
                <wp:simplePos x="0" y="0"/>
                <wp:positionH relativeFrom="margin">
                  <wp:posOffset>-409575</wp:posOffset>
                </wp:positionH>
                <wp:positionV relativeFrom="paragraph">
                  <wp:posOffset>3601085</wp:posOffset>
                </wp:positionV>
                <wp:extent cx="1524000" cy="866775"/>
                <wp:effectExtent l="0" t="0" r="19050" b="28575"/>
                <wp:wrapNone/>
                <wp:docPr id="6" name="Ova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0" cy="8667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8A10366" w14:textId="32336516" w:rsidR="00952E8E" w:rsidRDefault="00952E8E" w:rsidP="00952E8E">
                            <w:pPr>
                              <w:jc w:val="center"/>
                            </w:pPr>
                            <w:r>
                              <w:t>Becoming a Digital Learner.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7D64329" id="Oval 6" o:spid="_x0000_s1032" style="position:absolute;margin-left:-32.25pt;margin-top:283.55pt;width:120pt;height:68.25pt;z-index:251659267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" fillcolor="#4472c4 [3204]" strokecolor="#1f3763 [1604]" strokeweight="1pt">
                <v:stroke joinstyle="miter"/>
                <v:textbox>
                  <w:txbxContent>
                    <w:p w14:paraId="48A10366" w14:textId="32336516" w:rsidR="00952E8E" w:rsidRDefault="00952E8E" w:rsidP="00952E8E">
                      <w:pPr>
                        <w:jc w:val="center"/>
                      </w:pPr>
                      <w:r>
                        <w:t>Becoming a Digital Learner.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 w:rsidR="00373A44">
        <w:rPr>
          <w:noProof/>
        </w:rPr>
        <w:drawing>
          <wp:anchor distT="0" distB="0" distL="114300" distR="114300" simplePos="0" relativeHeight="251660291" behindDoc="1" locked="0" layoutInCell="1" allowOverlap="1" wp14:anchorId="4E9EB494" wp14:editId="265F085D">
            <wp:simplePos x="0" y="0"/>
            <wp:positionH relativeFrom="page">
              <wp:posOffset>190500</wp:posOffset>
            </wp:positionH>
            <wp:positionV relativeFrom="paragraph">
              <wp:posOffset>5344795</wp:posOffset>
            </wp:positionV>
            <wp:extent cx="5353050" cy="2577465"/>
            <wp:effectExtent l="0" t="0" r="0" b="0"/>
            <wp:wrapTight wrapText="bothSides">
              <wp:wrapPolygon edited="0">
                <wp:start x="0" y="0"/>
                <wp:lineTo x="0" y="21392"/>
                <wp:lineTo x="21523" y="21392"/>
                <wp:lineTo x="21523" y="0"/>
                <wp:lineTo x="0" y="0"/>
              </wp:wrapPolygon>
            </wp:wrapTight>
            <wp:docPr id="7" name="Picture 7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picture containing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3050" cy="2577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73A44">
        <w:rPr>
          <w:noProof/>
        </w:rPr>
        <w:drawing>
          <wp:anchor distT="0" distB="0" distL="114300" distR="114300" simplePos="0" relativeHeight="251663363" behindDoc="1" locked="0" layoutInCell="1" allowOverlap="1" wp14:anchorId="7E6BB01C" wp14:editId="642FBFCA">
            <wp:simplePos x="0" y="0"/>
            <wp:positionH relativeFrom="column">
              <wp:posOffset>-571500</wp:posOffset>
            </wp:positionH>
            <wp:positionV relativeFrom="paragraph">
              <wp:posOffset>762635</wp:posOffset>
            </wp:positionV>
            <wp:extent cx="4724400" cy="2145665"/>
            <wp:effectExtent l="0" t="0" r="0" b="6985"/>
            <wp:wrapTight wrapText="bothSides">
              <wp:wrapPolygon edited="0">
                <wp:start x="87" y="0"/>
                <wp:lineTo x="0" y="959"/>
                <wp:lineTo x="0" y="21479"/>
                <wp:lineTo x="21513" y="21479"/>
                <wp:lineTo x="21513" y="192"/>
                <wp:lineTo x="610" y="0"/>
                <wp:lineTo x="87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0" cy="2145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230D1">
        <w:br w:type="page"/>
      </w:r>
    </w:p>
    <w:p w14:paraId="6025C2BC" w14:textId="77777777" w:rsidR="00025046" w:rsidRDefault="00025046"/>
    <w:p w14:paraId="4AF652BD" w14:textId="4A01762E" w:rsidR="001D7EC6" w:rsidRDefault="005F01AD" w:rsidP="007511E5">
      <w:pPr>
        <w:pStyle w:val="Heading1"/>
      </w:pPr>
      <w:bookmarkStart w:id="3" w:name="_Toc119061624"/>
      <w:r>
        <w:t>PowerPoint Link</w:t>
      </w:r>
      <w:bookmarkEnd w:id="3"/>
    </w:p>
    <w:p w14:paraId="3CF43C3C" w14:textId="5F6C7CB1" w:rsidR="00226859" w:rsidRDefault="00226859">
      <w:hyperlink r:id="rId12" w:history="1">
        <w:r w:rsidRPr="008502C3">
          <w:rPr>
            <w:rStyle w:val="Hyperlink"/>
          </w:rPr>
          <w:t>https://youtu.be/n0Zym</w:t>
        </w:r>
        <w:r w:rsidRPr="008502C3">
          <w:rPr>
            <w:rStyle w:val="Hyperlink"/>
          </w:rPr>
          <w:t>A</w:t>
        </w:r>
        <w:r w:rsidRPr="008502C3">
          <w:rPr>
            <w:rStyle w:val="Hyperlink"/>
          </w:rPr>
          <w:t>CAqzI</w:t>
        </w:r>
      </w:hyperlink>
    </w:p>
    <w:p w14:paraId="32202269" w14:textId="77777777" w:rsidR="00226859" w:rsidRDefault="00226859"/>
    <w:p w14:paraId="661C1E2D" w14:textId="47B9C62B" w:rsidR="00603164" w:rsidRDefault="00F00C2D">
      <w:r>
        <w:br w:type="page"/>
      </w:r>
    </w:p>
    <w:p w14:paraId="7372321B" w14:textId="77777777" w:rsidR="00BF304E" w:rsidRDefault="00BF304E" w:rsidP="00BF304E">
      <w:pPr>
        <w:pStyle w:val="Heading1"/>
      </w:pPr>
      <w:bookmarkStart w:id="4" w:name="_Toc119061625"/>
      <w:r>
        <w:lastRenderedPageBreak/>
        <w:t>Reflection</w:t>
      </w:r>
      <w:bookmarkEnd w:id="4"/>
    </w:p>
    <w:p w14:paraId="25E7863A" w14:textId="78D69D8F" w:rsidR="00603164" w:rsidRDefault="00BF304E" w:rsidP="00BF304E">
      <w:r>
        <w:t>My start t</w:t>
      </w:r>
      <w:r w:rsidR="00297E4E">
        <w:t>his year</w:t>
      </w:r>
      <w:r>
        <w:t xml:space="preserve"> was a little different </w:t>
      </w:r>
      <w:r w:rsidR="00297E4E">
        <w:t>to many on</w:t>
      </w:r>
      <w:r>
        <w:t xml:space="preserve"> the course </w:t>
      </w:r>
      <w:r w:rsidR="00297E4E">
        <w:t xml:space="preserve">due to me transferring a few weeks into the term </w:t>
      </w:r>
      <w:r w:rsidR="006E12E2">
        <w:t>from a different course and university. I started doing Engineering; however, I did not get along with that as my education</w:t>
      </w:r>
      <w:r w:rsidR="00720FC9">
        <w:t xml:space="preserve"> has a background in Public Services. Because of this, coming into policing, despite being slightly behind, I have found the transition well as I have a history with the topic putting me in a better starting position compared to those who may have started from courses such as A Levels.</w:t>
      </w:r>
      <w:r w:rsidR="00A516CF">
        <w:t xml:space="preserve"> So </w:t>
      </w:r>
      <w:r w:rsidR="00266837">
        <w:t>far,</w:t>
      </w:r>
      <w:r w:rsidR="00A516CF">
        <w:t xml:space="preserve"> my biggest struggle has been getting to grips with Harvard referencing. </w:t>
      </w:r>
      <w:r w:rsidR="00BE0B3D">
        <w:t xml:space="preserve">Harvard referencing is </w:t>
      </w:r>
      <w:proofErr w:type="spellStart"/>
      <w:proofErr w:type="gramStart"/>
      <w:r w:rsidR="00BE0B3D">
        <w:t>a</w:t>
      </w:r>
      <w:proofErr w:type="spellEnd"/>
      <w:proofErr w:type="gramEnd"/>
      <w:r w:rsidR="00BE0B3D">
        <w:t xml:space="preserve"> author/date style of referencing (</w:t>
      </w:r>
      <w:r w:rsidR="002652DF">
        <w:t>The University of Sheffield</w:t>
      </w:r>
      <w:r w:rsidR="0082381F">
        <w:t xml:space="preserve">, No Date). Where I can do the references, I find myself having to refer to online resources to help me due to the different ways that you </w:t>
      </w:r>
      <w:r w:rsidR="00F420B1">
        <w:t>reference each information source depending on its type.</w:t>
      </w:r>
      <w:r w:rsidR="007868FB">
        <w:t xml:space="preserve"> As for the main content of the course, I feel that my memory is being tested </w:t>
      </w:r>
      <w:r w:rsidR="00350EC3">
        <w:t>as I learn new legislation with my class while at the same time trying to catch up on what I’ve missed</w:t>
      </w:r>
      <w:r w:rsidR="00AC6C95">
        <w:t>.</w:t>
      </w:r>
      <w:r w:rsidR="00CF1879">
        <w:t xml:space="preserve"> </w:t>
      </w:r>
      <w:r w:rsidR="00E85E29">
        <w:t>One example of this is the use of the acronym G</w:t>
      </w:r>
      <w:r w:rsidR="00A27005">
        <w:t>OWISELY</w:t>
      </w:r>
      <w:r w:rsidR="00414551">
        <w:t xml:space="preserve"> which </w:t>
      </w:r>
      <w:r w:rsidR="001B71C7">
        <w:t>outlines</w:t>
      </w:r>
      <w:r w:rsidR="00414551">
        <w:t xml:space="preserve"> what an officer should be telling a suspect prior to conducting a stop and search.</w:t>
      </w:r>
      <w:r w:rsidR="006D487E">
        <w:t xml:space="preserve"> According to the College of Policing (2022), </w:t>
      </w:r>
      <w:r w:rsidR="008A5CA8">
        <w:t xml:space="preserve">knowledge of why an officer </w:t>
      </w:r>
      <w:r w:rsidR="00056153">
        <w:t xml:space="preserve">is </w:t>
      </w:r>
      <w:r w:rsidR="001B71C7">
        <w:t>deciding</w:t>
      </w:r>
      <w:r w:rsidR="00056153">
        <w:t xml:space="preserve"> or performing an action </w:t>
      </w:r>
      <w:r w:rsidR="003941C6">
        <w:t xml:space="preserve">will see a higher likelihood that it is accepted by the individual, making GOWISELY an important </w:t>
      </w:r>
      <w:r w:rsidR="00FC3262">
        <w:t xml:space="preserve">thing to learn. I also have an up-and-coming assessment at the time of writing this in which </w:t>
      </w:r>
      <w:r w:rsidR="001B71C7">
        <w:t>I must role-play a stop and search, proving that I know GOWISELY for going forward into the future.</w:t>
      </w:r>
      <w:r w:rsidR="00503811">
        <w:t xml:space="preserve"> As for the writing element of the course, I am not struggling whatsoever. Throughout my public services BTEC I was assessed </w:t>
      </w:r>
      <w:r w:rsidR="00266837">
        <w:t>through coursework for the duration where I wrote to a high standard and was able to achieve a very good grade.</w:t>
      </w:r>
      <w:r w:rsidR="00603164">
        <w:br w:type="page"/>
      </w:r>
    </w:p>
    <w:p w14:paraId="20CFD909" w14:textId="77777777" w:rsidR="00FE504A" w:rsidRDefault="00FE504A"/>
    <w:p w14:paraId="01512739" w14:textId="5193017E" w:rsidR="00DC1277" w:rsidRDefault="00DC1277" w:rsidP="00945ADE">
      <w:pPr>
        <w:pStyle w:val="Heading1"/>
      </w:pPr>
      <w:bookmarkStart w:id="5" w:name="_Toc119061626"/>
      <w:r>
        <w:t>Reference List</w:t>
      </w:r>
      <w:bookmarkEnd w:id="5"/>
    </w:p>
    <w:p w14:paraId="791EE3BB" w14:textId="78695173" w:rsidR="0003111A" w:rsidRDefault="0003111A" w:rsidP="0003111A">
      <w:r>
        <w:t xml:space="preserve">Bottomley, J., </w:t>
      </w:r>
      <w:proofErr w:type="spellStart"/>
      <w:r>
        <w:t>Pryjmachuk</w:t>
      </w:r>
      <w:proofErr w:type="spellEnd"/>
      <w:r>
        <w:t xml:space="preserve">, S. and Wright, M. (2019) Studying for your policing degree. 1st </w:t>
      </w:r>
      <w:proofErr w:type="spellStart"/>
      <w:r>
        <w:t>edn</w:t>
      </w:r>
      <w:proofErr w:type="spellEnd"/>
      <w:r>
        <w:t>. St Albans: Critical Publishing.</w:t>
      </w:r>
    </w:p>
    <w:p w14:paraId="7B6699EA" w14:textId="77777777" w:rsidR="0003111A" w:rsidRDefault="0003111A" w:rsidP="0003111A"/>
    <w:p w14:paraId="0FAD0F66" w14:textId="22E4D07F" w:rsidR="0003111A" w:rsidRDefault="0003111A" w:rsidP="0003111A">
      <w:r>
        <w:t xml:space="preserve">Coursera (2022) </w:t>
      </w:r>
      <w:r w:rsidRPr="00BA684F">
        <w:rPr>
          <w:i/>
          <w:iCs/>
        </w:rPr>
        <w:t>What Is Effective Communication? Skills for Work, School, and Life</w:t>
      </w:r>
      <w:r>
        <w:rPr>
          <w:i/>
          <w:iCs/>
        </w:rPr>
        <w:t xml:space="preserve">. </w:t>
      </w:r>
      <w:r>
        <w:t xml:space="preserve">Available at: </w:t>
      </w:r>
      <w:hyperlink r:id="rId13" w:history="1">
        <w:r w:rsidRPr="00527A97">
          <w:rPr>
            <w:rStyle w:val="Hyperlink"/>
          </w:rPr>
          <w:t>https://www.coursera.org/articles/communication-effectiveness</w:t>
        </w:r>
      </w:hyperlink>
      <w:r>
        <w:t xml:space="preserve"> (Accessed: 4 November 2022)</w:t>
      </w:r>
    </w:p>
    <w:p w14:paraId="3F1F6384" w14:textId="32398E74" w:rsidR="00247A43" w:rsidRDefault="00247A43" w:rsidP="0003111A"/>
    <w:p w14:paraId="651AC743" w14:textId="453A3825" w:rsidR="00247A43" w:rsidRPr="00BB4E84" w:rsidRDefault="00247A43" w:rsidP="0003111A">
      <w:pPr>
        <w:rPr>
          <w:u w:val="single"/>
        </w:rPr>
      </w:pPr>
      <w:r>
        <w:t xml:space="preserve">College of Policing (2022) </w:t>
      </w:r>
      <w:r>
        <w:rPr>
          <w:i/>
          <w:iCs/>
        </w:rPr>
        <w:t>Professional</w:t>
      </w:r>
      <w:r w:rsidR="00BB4E84">
        <w:rPr>
          <w:i/>
          <w:iCs/>
        </w:rPr>
        <w:t xml:space="preserve">. </w:t>
      </w:r>
      <w:r w:rsidR="00BB4E84">
        <w:t xml:space="preserve">Available at: </w:t>
      </w:r>
      <w:hyperlink r:id="rId14" w:history="1">
        <w:r w:rsidR="00BB4E84" w:rsidRPr="00BE7F05">
          <w:rPr>
            <w:rStyle w:val="Hyperlink"/>
          </w:rPr>
          <w:t>https://www.college.police.uk/app/stop-and-search/professional</w:t>
        </w:r>
      </w:hyperlink>
      <w:r w:rsidR="00BB4E84">
        <w:t xml:space="preserve"> </w:t>
      </w:r>
      <w:r w:rsidR="00E21A0A">
        <w:t>(Accessed: 4 November 2022)</w:t>
      </w:r>
      <w:r w:rsidR="001D7EC6">
        <w:t>.</w:t>
      </w:r>
    </w:p>
    <w:p w14:paraId="04485039" w14:textId="653A4A82" w:rsidR="00945ADE" w:rsidRDefault="00945ADE"/>
    <w:p w14:paraId="11800F1E" w14:textId="512E4489" w:rsidR="00A448C3" w:rsidRDefault="0078489F" w:rsidP="00DF7B5D">
      <w:r>
        <w:t>Home Office</w:t>
      </w:r>
      <w:r w:rsidR="00945ADE">
        <w:t xml:space="preserve"> (No Date)</w:t>
      </w:r>
      <w:r>
        <w:t xml:space="preserve"> </w:t>
      </w:r>
      <w:r w:rsidR="00FC5BE3" w:rsidRPr="00FC5BE3">
        <w:rPr>
          <w:i/>
          <w:iCs/>
        </w:rPr>
        <w:t>APPRENTICESHIP AND TRADITIONAL ENTRY PROGRAMMES</w:t>
      </w:r>
      <w:r w:rsidR="00FC5BE3">
        <w:rPr>
          <w:i/>
          <w:iCs/>
        </w:rPr>
        <w:t xml:space="preserve">. </w:t>
      </w:r>
      <w:r w:rsidR="00FC5BE3">
        <w:t xml:space="preserve">Available at: </w:t>
      </w:r>
      <w:hyperlink r:id="rId15" w:history="1">
        <w:r w:rsidR="00CF271A" w:rsidRPr="00E40058">
          <w:rPr>
            <w:rStyle w:val="Hyperlink"/>
          </w:rPr>
          <w:t>https://www.joiningthepolice.co.uk/application-process/ways-in-to-policing/apprenticeship-and-traditional-entry-programmes</w:t>
        </w:r>
      </w:hyperlink>
      <w:r w:rsidR="00CF271A">
        <w:t xml:space="preserve"> (Accessed: 25 October 2022).</w:t>
      </w:r>
    </w:p>
    <w:p w14:paraId="3B80E4AB" w14:textId="77777777" w:rsidR="009F2DEF" w:rsidRDefault="009F2DEF" w:rsidP="004E0BDB"/>
    <w:p w14:paraId="30CA3685" w14:textId="29449D49" w:rsidR="00A448C3" w:rsidRDefault="004E0BDB" w:rsidP="009F2DEF">
      <w:pPr>
        <w:spacing w:before="240"/>
      </w:pPr>
      <w:proofErr w:type="spellStart"/>
      <w:r>
        <w:t>Hallenberg</w:t>
      </w:r>
      <w:proofErr w:type="spellEnd"/>
      <w:r>
        <w:t xml:space="preserve">, K.M. and Cockcroft, T. (2017) ‘From Indifference to Hostility: Police Officers, Organizational Responses and the Symbolic Value of “in-Service” Higher Education in Policing’, </w:t>
      </w:r>
      <w:proofErr w:type="gramStart"/>
      <w:r>
        <w:t>Policing :</w:t>
      </w:r>
      <w:proofErr w:type="gramEnd"/>
      <w:r>
        <w:t xml:space="preserve"> a journal of policy and practice, 11(3), pp. 273–288. Available at: </w:t>
      </w:r>
      <w:hyperlink r:id="rId16" w:history="1">
        <w:r w:rsidRPr="006F35B4">
          <w:rPr>
            <w:rStyle w:val="Hyperlink"/>
          </w:rPr>
          <w:t>https://doi.org/10.1093/police/paw055</w:t>
        </w:r>
      </w:hyperlink>
      <w:r w:rsidR="00812041">
        <w:t>.</w:t>
      </w:r>
    </w:p>
    <w:p w14:paraId="4852BEE2" w14:textId="77777777" w:rsidR="00861116" w:rsidRDefault="00861116" w:rsidP="009F2DEF">
      <w:pPr>
        <w:spacing w:before="240"/>
      </w:pPr>
    </w:p>
    <w:p w14:paraId="1DD1EE54" w14:textId="2971CD74" w:rsidR="00A448C3" w:rsidRDefault="00A448C3" w:rsidP="00A448C3">
      <w:r>
        <w:t xml:space="preserve">Immigration Advisors Authority (no date) </w:t>
      </w:r>
      <w:r w:rsidRPr="008E2898">
        <w:rPr>
          <w:i/>
          <w:iCs/>
        </w:rPr>
        <w:t xml:space="preserve">Personal beliefs, values, attitudes and </w:t>
      </w:r>
      <w:proofErr w:type="spellStart"/>
      <w:r w:rsidRPr="008E2898">
        <w:rPr>
          <w:i/>
          <w:iCs/>
        </w:rPr>
        <w:t>behaviour</w:t>
      </w:r>
      <w:proofErr w:type="spellEnd"/>
      <w:r>
        <w:rPr>
          <w:i/>
          <w:iCs/>
        </w:rPr>
        <w:t xml:space="preserve">. </w:t>
      </w:r>
      <w:r>
        <w:t xml:space="preserve">Available at: </w:t>
      </w:r>
      <w:hyperlink r:id="rId17" w:anchor=":~:text=Values%20are%20stable%20long%2Dlasting,see%20it%20as%20being%20important.%E2%80%8B" w:history="1">
        <w:r w:rsidRPr="00527A97">
          <w:rPr>
            <w:rStyle w:val="Hyperlink"/>
          </w:rPr>
          <w:t>https://www.iaa.govt.nz/for-advisers/adviser-tools/ethics-toolkit/personal-beliefs-values-attitudes-and-behaviour/#:~:text=Values%20are%20stable%20long%2Dlasting,see%20it%20as%20being%20important.%E2%80%8B</w:t>
        </w:r>
      </w:hyperlink>
      <w:r>
        <w:t xml:space="preserve"> (Accessed: 4 November 2022).</w:t>
      </w:r>
    </w:p>
    <w:p w14:paraId="0DE39D75" w14:textId="77777777" w:rsidR="00861116" w:rsidRDefault="00861116" w:rsidP="00A448C3"/>
    <w:p w14:paraId="4DD74DA5" w14:textId="2A86EEEC" w:rsidR="00595C3C" w:rsidRDefault="00861116" w:rsidP="00F04D40">
      <w:r>
        <w:t xml:space="preserve">Olsen, E. (2017) </w:t>
      </w:r>
      <w:r>
        <w:rPr>
          <w:i/>
          <w:iCs/>
        </w:rPr>
        <w:t xml:space="preserve">Personal Identity. </w:t>
      </w:r>
      <w:r>
        <w:t xml:space="preserve">Available at: </w:t>
      </w:r>
      <w:hyperlink r:id="rId18" w:anchor=":~:text=The%20term%20%E2%80%9Cpersonal%20identity%E2%80%9D%20means,how%20one%20differs%20from%20others.%E2%80%8B" w:history="1">
        <w:r w:rsidRPr="00527A97">
          <w:rPr>
            <w:rStyle w:val="Hyperlink"/>
          </w:rPr>
          <w:t>https://www.oxfordbibliographies.com/view/document/obo-9780195396577/obo-9780195396577-0086.xml#:~:text=The%20term%20%E2%80%9Cpersonal%20identity%E2%80%9D%20means,how%20one%20differs%20from%20others.%E2%80%8B</w:t>
        </w:r>
      </w:hyperlink>
      <w:r>
        <w:t xml:space="preserve"> (Accessed: 4 November 2022).</w:t>
      </w:r>
    </w:p>
    <w:p w14:paraId="1588A75B" w14:textId="09B44A8A" w:rsidR="00F04D40" w:rsidRDefault="00F04D40" w:rsidP="00F04D40"/>
    <w:p w14:paraId="649C4AA6" w14:textId="05C017B2" w:rsidR="0096173C" w:rsidRPr="001F27AE" w:rsidRDefault="00A371F4" w:rsidP="00F04D40">
      <w:r>
        <w:t xml:space="preserve">Texas Wesleyan University (2022) </w:t>
      </w:r>
      <w:r w:rsidR="001F27AE" w:rsidRPr="001F27AE">
        <w:rPr>
          <w:i/>
          <w:iCs/>
        </w:rPr>
        <w:t>The Research Process: A Step-by-Step Guide</w:t>
      </w:r>
      <w:r w:rsidR="001F27AE">
        <w:rPr>
          <w:i/>
          <w:iCs/>
        </w:rPr>
        <w:t>.</w:t>
      </w:r>
      <w:r w:rsidR="001F27AE">
        <w:t xml:space="preserve"> Available at: </w:t>
      </w:r>
      <w:hyperlink r:id="rId19" w:history="1">
        <w:r w:rsidR="00841A47" w:rsidRPr="001B13C5">
          <w:rPr>
            <w:rStyle w:val="Hyperlink"/>
          </w:rPr>
          <w:t>https://txwes.libguides.com/ResearchProcess/websites</w:t>
        </w:r>
      </w:hyperlink>
      <w:r w:rsidR="00841A47">
        <w:t xml:space="preserve"> (Accessed: 4 November 2022).</w:t>
      </w:r>
    </w:p>
    <w:p w14:paraId="37B40EF8" w14:textId="77777777" w:rsidR="00A371F4" w:rsidRDefault="00A371F4" w:rsidP="00F04D40"/>
    <w:p w14:paraId="4523075E" w14:textId="6588C0E0" w:rsidR="00F04D40" w:rsidRDefault="00F04D40" w:rsidP="00F04D40">
      <w:r>
        <w:lastRenderedPageBreak/>
        <w:t xml:space="preserve">The </w:t>
      </w:r>
      <w:r w:rsidR="003F7194">
        <w:t>University</w:t>
      </w:r>
      <w:r>
        <w:t xml:space="preserve"> of Sheffield (No Date) </w:t>
      </w:r>
      <w:r>
        <w:rPr>
          <w:i/>
          <w:iCs/>
        </w:rPr>
        <w:t>Harvard Referencing</w:t>
      </w:r>
      <w:r w:rsidR="003F7194">
        <w:rPr>
          <w:i/>
          <w:iCs/>
        </w:rPr>
        <w:t xml:space="preserve">. </w:t>
      </w:r>
      <w:r w:rsidR="003F7194">
        <w:t xml:space="preserve">Available at: </w:t>
      </w:r>
      <w:hyperlink r:id="rId20" w:history="1">
        <w:r w:rsidR="003F7194" w:rsidRPr="00BE7F05">
          <w:rPr>
            <w:rStyle w:val="Hyperlink"/>
          </w:rPr>
          <w:t>https://librarydevelopment.group.shef.ac.uk/referencing/harvard.html</w:t>
        </w:r>
      </w:hyperlink>
      <w:r w:rsidR="003F7194">
        <w:t xml:space="preserve"> (Accessed: 4 November 2022)</w:t>
      </w:r>
      <w:r w:rsidR="001D7EC6">
        <w:t>.</w:t>
      </w:r>
    </w:p>
    <w:p w14:paraId="45460008" w14:textId="77777777" w:rsidR="003F7194" w:rsidRPr="003F7194" w:rsidRDefault="003F7194" w:rsidP="00F04D40"/>
    <w:p w14:paraId="0FC70EFF" w14:textId="35CB5D6C" w:rsidR="00595C3C" w:rsidRDefault="00595C3C" w:rsidP="005A65F6">
      <w:r>
        <w:t>University of Wales Trinity Saint David (2022)</w:t>
      </w:r>
      <w:r w:rsidR="002D1F6A">
        <w:t xml:space="preserve"> </w:t>
      </w:r>
      <w:r w:rsidR="002D1F6A" w:rsidRPr="002D1F6A">
        <w:rPr>
          <w:i/>
          <w:iCs/>
        </w:rPr>
        <w:t>Professional Policing (BSc)</w:t>
      </w:r>
      <w:r w:rsidR="007F2151">
        <w:rPr>
          <w:i/>
          <w:iCs/>
        </w:rPr>
        <w:t xml:space="preserve">. </w:t>
      </w:r>
      <w:r w:rsidR="007F2151">
        <w:t xml:space="preserve">Available at: </w:t>
      </w:r>
      <w:hyperlink r:id="rId21" w:history="1">
        <w:r w:rsidR="007F2151" w:rsidRPr="00CC7FE3">
          <w:rPr>
            <w:rStyle w:val="Hyperlink"/>
          </w:rPr>
          <w:t>https://www.uwtsd.ac.uk/bsc-professional-policing/</w:t>
        </w:r>
      </w:hyperlink>
      <w:r w:rsidR="007F2151">
        <w:t xml:space="preserve"> </w:t>
      </w:r>
      <w:r w:rsidR="005A65F6">
        <w:t xml:space="preserve">(Accessed: 4 </w:t>
      </w:r>
      <w:r w:rsidR="007173D9">
        <w:t>November 2022).</w:t>
      </w:r>
    </w:p>
    <w:p w14:paraId="11F824F2" w14:textId="535F2F47" w:rsidR="00FE504A" w:rsidRDefault="00FE504A"/>
    <w:p w14:paraId="67AD8AC8" w14:textId="77777777" w:rsidR="00861116" w:rsidRDefault="00861116" w:rsidP="00861116">
      <w:r>
        <w:t xml:space="preserve">UCAS (No Date) </w:t>
      </w:r>
      <w:r w:rsidRPr="00E45854">
        <w:rPr>
          <w:i/>
          <w:iCs/>
        </w:rPr>
        <w:t>HOW TO BECOME A POLICE OFFICER</w:t>
      </w:r>
      <w:r>
        <w:rPr>
          <w:i/>
          <w:iCs/>
        </w:rPr>
        <w:t xml:space="preserve">. </w:t>
      </w:r>
      <w:r>
        <w:t xml:space="preserve">Available at: </w:t>
      </w:r>
      <w:hyperlink r:id="rId22" w:history="1">
        <w:r w:rsidRPr="00E40058">
          <w:rPr>
            <w:rStyle w:val="Hyperlink"/>
          </w:rPr>
          <w:t>https://www.ucas.com/careers-advice/employment/how-to-become-a/police-officer</w:t>
        </w:r>
      </w:hyperlink>
      <w:r>
        <w:t xml:space="preserve"> (Accessed: 25 October 2022).</w:t>
      </w:r>
    </w:p>
    <w:p w14:paraId="655A2F69" w14:textId="4FD9AD7B" w:rsidR="009C0485" w:rsidRDefault="009C0485"/>
    <w:p w14:paraId="6B5425AE" w14:textId="77777777" w:rsidR="00E72622" w:rsidRDefault="00E72622"/>
    <w:p w14:paraId="7036726B" w14:textId="77777777" w:rsidR="0003111A" w:rsidRPr="00BA684F" w:rsidRDefault="0003111A">
      <w:pPr>
        <w:rPr>
          <w:u w:val="single"/>
        </w:rPr>
      </w:pPr>
    </w:p>
    <w:sectPr w:rsidR="0003111A" w:rsidRPr="00BA684F" w:rsidSect="00EB396C">
      <w:headerReference w:type="default" r:id="rId23"/>
      <w:pgSz w:w="12240" w:h="15840"/>
      <w:pgMar w:top="1440" w:right="1440" w:bottom="1440" w:left="1440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B451C0" w14:textId="77777777" w:rsidR="007D33DC" w:rsidRDefault="007D33DC" w:rsidP="00EB396C">
      <w:pPr>
        <w:spacing w:after="0" w:line="240" w:lineRule="auto"/>
      </w:pPr>
      <w:r>
        <w:separator/>
      </w:r>
    </w:p>
  </w:endnote>
  <w:endnote w:type="continuationSeparator" w:id="0">
    <w:p w14:paraId="25DB69F2" w14:textId="77777777" w:rsidR="007D33DC" w:rsidRDefault="007D33DC" w:rsidP="00EB396C">
      <w:pPr>
        <w:spacing w:after="0" w:line="240" w:lineRule="auto"/>
      </w:pPr>
      <w:r>
        <w:continuationSeparator/>
      </w:r>
    </w:p>
  </w:endnote>
  <w:endnote w:type="continuationNotice" w:id="1">
    <w:p w14:paraId="51BB0790" w14:textId="77777777" w:rsidR="007D33DC" w:rsidRDefault="007D33D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A6210F" w14:textId="77777777" w:rsidR="007D33DC" w:rsidRDefault="007D33DC" w:rsidP="00EB396C">
      <w:pPr>
        <w:spacing w:after="0" w:line="240" w:lineRule="auto"/>
      </w:pPr>
      <w:r>
        <w:separator/>
      </w:r>
    </w:p>
  </w:footnote>
  <w:footnote w:type="continuationSeparator" w:id="0">
    <w:p w14:paraId="24F105B5" w14:textId="77777777" w:rsidR="007D33DC" w:rsidRDefault="007D33DC" w:rsidP="00EB396C">
      <w:pPr>
        <w:spacing w:after="0" w:line="240" w:lineRule="auto"/>
      </w:pPr>
      <w:r>
        <w:continuationSeparator/>
      </w:r>
    </w:p>
  </w:footnote>
  <w:footnote w:type="continuationNotice" w:id="1">
    <w:p w14:paraId="12D80E8D" w14:textId="77777777" w:rsidR="007D33DC" w:rsidRDefault="007D33DC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697543838"/>
      <w:docPartObj>
        <w:docPartGallery w:val="Page Numbers (Top of Page)"/>
        <w:docPartUnique/>
      </w:docPartObj>
    </w:sdtPr>
    <w:sdtEndPr>
      <w:rPr>
        <w:noProof/>
      </w:rPr>
    </w:sdtEndPr>
    <w:sdtContent>
      <w:p w14:paraId="62B1FB08" w14:textId="1EBBE99D" w:rsidR="00B230D1" w:rsidRDefault="00B230D1" w:rsidP="00B230D1">
        <w:pPr>
          <w:pStyle w:val="Header"/>
          <w:jc w:val="right"/>
          <w:rPr>
            <w:noProof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1E2AC2F" w14:textId="77777777" w:rsidR="00B230D1" w:rsidRDefault="00B230D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ABBDC52"/>
    <w:rsid w:val="00025046"/>
    <w:rsid w:val="0003111A"/>
    <w:rsid w:val="0004382E"/>
    <w:rsid w:val="00056153"/>
    <w:rsid w:val="00071242"/>
    <w:rsid w:val="00084C3A"/>
    <w:rsid w:val="000A0874"/>
    <w:rsid w:val="000A63FE"/>
    <w:rsid w:val="000C060F"/>
    <w:rsid w:val="000D0498"/>
    <w:rsid w:val="000E34EB"/>
    <w:rsid w:val="000F3002"/>
    <w:rsid w:val="000F67C3"/>
    <w:rsid w:val="001161D7"/>
    <w:rsid w:val="001201B4"/>
    <w:rsid w:val="00143756"/>
    <w:rsid w:val="00143CEF"/>
    <w:rsid w:val="00161A6F"/>
    <w:rsid w:val="001B6FA7"/>
    <w:rsid w:val="001B71C7"/>
    <w:rsid w:val="001D7EC6"/>
    <w:rsid w:val="001F27AE"/>
    <w:rsid w:val="00226859"/>
    <w:rsid w:val="00235E33"/>
    <w:rsid w:val="00236974"/>
    <w:rsid w:val="002453E1"/>
    <w:rsid w:val="00247A43"/>
    <w:rsid w:val="002559FB"/>
    <w:rsid w:val="00255C43"/>
    <w:rsid w:val="002652DF"/>
    <w:rsid w:val="00266837"/>
    <w:rsid w:val="00276BB1"/>
    <w:rsid w:val="0029321C"/>
    <w:rsid w:val="00294452"/>
    <w:rsid w:val="00297E4E"/>
    <w:rsid w:val="002D1F6A"/>
    <w:rsid w:val="00350EC3"/>
    <w:rsid w:val="00351769"/>
    <w:rsid w:val="00357ECE"/>
    <w:rsid w:val="0037267F"/>
    <w:rsid w:val="00373A44"/>
    <w:rsid w:val="003941C6"/>
    <w:rsid w:val="003A2D14"/>
    <w:rsid w:val="003B17A1"/>
    <w:rsid w:val="003F524C"/>
    <w:rsid w:val="003F7194"/>
    <w:rsid w:val="00414551"/>
    <w:rsid w:val="00430162"/>
    <w:rsid w:val="004319FC"/>
    <w:rsid w:val="004453A7"/>
    <w:rsid w:val="004462CD"/>
    <w:rsid w:val="004729D1"/>
    <w:rsid w:val="004B0B45"/>
    <w:rsid w:val="004B18F1"/>
    <w:rsid w:val="004D3C3A"/>
    <w:rsid w:val="004E0BDB"/>
    <w:rsid w:val="004E7468"/>
    <w:rsid w:val="00503811"/>
    <w:rsid w:val="00510F63"/>
    <w:rsid w:val="00521F61"/>
    <w:rsid w:val="005519A2"/>
    <w:rsid w:val="00563191"/>
    <w:rsid w:val="00580C2E"/>
    <w:rsid w:val="00592F56"/>
    <w:rsid w:val="00595C3C"/>
    <w:rsid w:val="005A65F6"/>
    <w:rsid w:val="005A7CCC"/>
    <w:rsid w:val="005C0534"/>
    <w:rsid w:val="005F01AD"/>
    <w:rsid w:val="00603164"/>
    <w:rsid w:val="0061603E"/>
    <w:rsid w:val="0064394B"/>
    <w:rsid w:val="00673B62"/>
    <w:rsid w:val="00684684"/>
    <w:rsid w:val="006A1E36"/>
    <w:rsid w:val="006D2096"/>
    <w:rsid w:val="006D487E"/>
    <w:rsid w:val="006D54AE"/>
    <w:rsid w:val="006E0594"/>
    <w:rsid w:val="006E12E2"/>
    <w:rsid w:val="006F0D69"/>
    <w:rsid w:val="006F16CC"/>
    <w:rsid w:val="006F1994"/>
    <w:rsid w:val="007173D9"/>
    <w:rsid w:val="00720FC9"/>
    <w:rsid w:val="007511E5"/>
    <w:rsid w:val="0078489F"/>
    <w:rsid w:val="007868FB"/>
    <w:rsid w:val="0079112A"/>
    <w:rsid w:val="007D33DC"/>
    <w:rsid w:val="007E6051"/>
    <w:rsid w:val="007F2151"/>
    <w:rsid w:val="007F4A95"/>
    <w:rsid w:val="00812041"/>
    <w:rsid w:val="00820A9B"/>
    <w:rsid w:val="0082381F"/>
    <w:rsid w:val="00834E0F"/>
    <w:rsid w:val="00841A47"/>
    <w:rsid w:val="00853FCC"/>
    <w:rsid w:val="00861116"/>
    <w:rsid w:val="008A5CA8"/>
    <w:rsid w:val="008C7C27"/>
    <w:rsid w:val="008D4754"/>
    <w:rsid w:val="008D712F"/>
    <w:rsid w:val="008E2898"/>
    <w:rsid w:val="008F22E9"/>
    <w:rsid w:val="00931E74"/>
    <w:rsid w:val="00934890"/>
    <w:rsid w:val="00940331"/>
    <w:rsid w:val="009455F7"/>
    <w:rsid w:val="00945ADE"/>
    <w:rsid w:val="00945E2F"/>
    <w:rsid w:val="00946E14"/>
    <w:rsid w:val="00952E8E"/>
    <w:rsid w:val="00953936"/>
    <w:rsid w:val="00956E0E"/>
    <w:rsid w:val="0096050A"/>
    <w:rsid w:val="0096173C"/>
    <w:rsid w:val="0098641A"/>
    <w:rsid w:val="009940AE"/>
    <w:rsid w:val="009C0485"/>
    <w:rsid w:val="009C515E"/>
    <w:rsid w:val="009E6062"/>
    <w:rsid w:val="009F2DEF"/>
    <w:rsid w:val="00A17798"/>
    <w:rsid w:val="00A21151"/>
    <w:rsid w:val="00A253D6"/>
    <w:rsid w:val="00A25E89"/>
    <w:rsid w:val="00A27005"/>
    <w:rsid w:val="00A35641"/>
    <w:rsid w:val="00A371F4"/>
    <w:rsid w:val="00A42DEC"/>
    <w:rsid w:val="00A448C3"/>
    <w:rsid w:val="00A516CF"/>
    <w:rsid w:val="00A57F98"/>
    <w:rsid w:val="00A61B1B"/>
    <w:rsid w:val="00A65C77"/>
    <w:rsid w:val="00AC6C95"/>
    <w:rsid w:val="00AC7EBA"/>
    <w:rsid w:val="00B03C6C"/>
    <w:rsid w:val="00B07C87"/>
    <w:rsid w:val="00B230D1"/>
    <w:rsid w:val="00B25522"/>
    <w:rsid w:val="00B5319D"/>
    <w:rsid w:val="00B63CCA"/>
    <w:rsid w:val="00BA55BA"/>
    <w:rsid w:val="00BA684F"/>
    <w:rsid w:val="00BB066B"/>
    <w:rsid w:val="00BB4E84"/>
    <w:rsid w:val="00BC5C27"/>
    <w:rsid w:val="00BD0199"/>
    <w:rsid w:val="00BE0B3D"/>
    <w:rsid w:val="00BF304E"/>
    <w:rsid w:val="00C07888"/>
    <w:rsid w:val="00C50DEB"/>
    <w:rsid w:val="00C61206"/>
    <w:rsid w:val="00C62999"/>
    <w:rsid w:val="00C70C79"/>
    <w:rsid w:val="00CB6456"/>
    <w:rsid w:val="00CC0992"/>
    <w:rsid w:val="00CC2F8A"/>
    <w:rsid w:val="00CD76B1"/>
    <w:rsid w:val="00CE3A08"/>
    <w:rsid w:val="00CF05AA"/>
    <w:rsid w:val="00CF1879"/>
    <w:rsid w:val="00CF271A"/>
    <w:rsid w:val="00D02DFA"/>
    <w:rsid w:val="00D21A13"/>
    <w:rsid w:val="00D27136"/>
    <w:rsid w:val="00D55B5B"/>
    <w:rsid w:val="00D63670"/>
    <w:rsid w:val="00D67E6E"/>
    <w:rsid w:val="00D71317"/>
    <w:rsid w:val="00D92FDC"/>
    <w:rsid w:val="00DC1277"/>
    <w:rsid w:val="00DF7B5D"/>
    <w:rsid w:val="00E20269"/>
    <w:rsid w:val="00E21A0A"/>
    <w:rsid w:val="00E42D51"/>
    <w:rsid w:val="00E45854"/>
    <w:rsid w:val="00E4636D"/>
    <w:rsid w:val="00E70889"/>
    <w:rsid w:val="00E72622"/>
    <w:rsid w:val="00E75381"/>
    <w:rsid w:val="00E85E29"/>
    <w:rsid w:val="00E86C53"/>
    <w:rsid w:val="00EB396C"/>
    <w:rsid w:val="00ED2544"/>
    <w:rsid w:val="00ED7CCF"/>
    <w:rsid w:val="00EE3395"/>
    <w:rsid w:val="00F00410"/>
    <w:rsid w:val="00F00C2D"/>
    <w:rsid w:val="00F04D40"/>
    <w:rsid w:val="00F05838"/>
    <w:rsid w:val="00F33692"/>
    <w:rsid w:val="00F35BEA"/>
    <w:rsid w:val="00F419B6"/>
    <w:rsid w:val="00F420B1"/>
    <w:rsid w:val="00F44CBE"/>
    <w:rsid w:val="00F50265"/>
    <w:rsid w:val="00F566C2"/>
    <w:rsid w:val="00F5682D"/>
    <w:rsid w:val="00F56C7D"/>
    <w:rsid w:val="00F57CDF"/>
    <w:rsid w:val="00F705F8"/>
    <w:rsid w:val="00F70AE6"/>
    <w:rsid w:val="00F826F3"/>
    <w:rsid w:val="00FC3262"/>
    <w:rsid w:val="00FC5BE3"/>
    <w:rsid w:val="00FD6CCF"/>
    <w:rsid w:val="00FD7E65"/>
    <w:rsid w:val="00FE3E2E"/>
    <w:rsid w:val="00FE504A"/>
    <w:rsid w:val="5ABBDC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CCE899A"/>
  <w15:chartTrackingRefBased/>
  <w15:docId w15:val="{694D4314-B22E-49E6-8E04-37A2702A14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682D"/>
  </w:style>
  <w:style w:type="paragraph" w:styleId="Heading1">
    <w:name w:val="heading 1"/>
    <w:basedOn w:val="Normal"/>
    <w:next w:val="Normal"/>
    <w:link w:val="Heading1Char"/>
    <w:uiPriority w:val="9"/>
    <w:qFormat/>
    <w:rsid w:val="00F5682D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1F3864" w:themeColor="accent1" w:themeShade="80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5682D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5682D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5682D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color w:val="2F5496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5682D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aps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5682D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aps/>
      <w:color w:val="1F3864" w:themeColor="accent1" w:themeShade="8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5682D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1F3864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5682D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1F3864" w:themeColor="accent1" w:themeShade="8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5682D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1F3864" w:themeColor="accent1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B396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B396C"/>
  </w:style>
  <w:style w:type="paragraph" w:styleId="Footer">
    <w:name w:val="footer"/>
    <w:basedOn w:val="Normal"/>
    <w:link w:val="FooterChar"/>
    <w:uiPriority w:val="99"/>
    <w:unhideWhenUsed/>
    <w:rsid w:val="00EB396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B396C"/>
  </w:style>
  <w:style w:type="paragraph" w:styleId="NoSpacing">
    <w:name w:val="No Spacing"/>
    <w:link w:val="NoSpacingChar"/>
    <w:uiPriority w:val="1"/>
    <w:qFormat/>
    <w:rsid w:val="00F5682D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EB396C"/>
  </w:style>
  <w:style w:type="character" w:customStyle="1" w:styleId="Heading1Char">
    <w:name w:val="Heading 1 Char"/>
    <w:basedOn w:val="DefaultParagraphFont"/>
    <w:link w:val="Heading1"/>
    <w:uiPriority w:val="9"/>
    <w:rsid w:val="00F5682D"/>
    <w:rPr>
      <w:rFonts w:asciiTheme="majorHAnsi" w:eastAsiaTheme="majorEastAsia" w:hAnsiTheme="majorHAnsi" w:cstheme="majorBidi"/>
      <w:color w:val="1F3864" w:themeColor="accent1" w:themeShade="80"/>
      <w:sz w:val="36"/>
      <w:szCs w:val="36"/>
    </w:rPr>
  </w:style>
  <w:style w:type="paragraph" w:styleId="TOCHeading">
    <w:name w:val="TOC Heading"/>
    <w:basedOn w:val="Heading1"/>
    <w:next w:val="Normal"/>
    <w:uiPriority w:val="39"/>
    <w:unhideWhenUsed/>
    <w:qFormat/>
    <w:rsid w:val="00F5682D"/>
    <w:pPr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rsid w:val="00F566C2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F566C2"/>
    <w:rPr>
      <w:color w:val="0563C1" w:themeColor="hyperlink"/>
      <w:u w:val="single"/>
    </w:rPr>
  </w:style>
  <w:style w:type="paragraph" w:styleId="Bibliography">
    <w:name w:val="Bibliography"/>
    <w:basedOn w:val="Normal"/>
    <w:next w:val="Normal"/>
    <w:uiPriority w:val="37"/>
    <w:unhideWhenUsed/>
    <w:rsid w:val="00430162"/>
  </w:style>
  <w:style w:type="character" w:styleId="UnresolvedMention">
    <w:name w:val="Unresolved Mention"/>
    <w:basedOn w:val="DefaultParagraphFont"/>
    <w:uiPriority w:val="99"/>
    <w:semiHidden/>
    <w:unhideWhenUsed/>
    <w:rsid w:val="00510F63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5682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5682D"/>
    <w:rPr>
      <w:rFonts w:asciiTheme="majorHAnsi" w:eastAsiaTheme="majorEastAsia" w:hAnsiTheme="majorHAnsi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5682D"/>
    <w:rPr>
      <w:rFonts w:asciiTheme="majorHAnsi" w:eastAsiaTheme="majorEastAsia" w:hAnsiTheme="majorHAnsi" w:cstheme="majorBidi"/>
      <w:color w:val="2F5496" w:themeColor="accent1" w:themeShade="B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5682D"/>
    <w:rPr>
      <w:rFonts w:asciiTheme="majorHAnsi" w:eastAsiaTheme="majorEastAsia" w:hAnsiTheme="majorHAnsi" w:cstheme="majorBidi"/>
      <w:caps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5682D"/>
    <w:rPr>
      <w:rFonts w:asciiTheme="majorHAnsi" w:eastAsiaTheme="majorEastAsia" w:hAnsiTheme="majorHAnsi" w:cstheme="majorBidi"/>
      <w:i/>
      <w:iCs/>
      <w:caps/>
      <w:color w:val="1F3864" w:themeColor="accent1" w:themeShade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5682D"/>
    <w:rPr>
      <w:rFonts w:asciiTheme="majorHAnsi" w:eastAsiaTheme="majorEastAsia" w:hAnsiTheme="majorHAnsi" w:cstheme="majorBidi"/>
      <w:b/>
      <w:bCs/>
      <w:color w:val="1F3864" w:themeColor="accent1" w:themeShade="8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5682D"/>
    <w:rPr>
      <w:rFonts w:asciiTheme="majorHAnsi" w:eastAsiaTheme="majorEastAsia" w:hAnsiTheme="majorHAnsi" w:cstheme="majorBidi"/>
      <w:b/>
      <w:bCs/>
      <w:i/>
      <w:iCs/>
      <w:color w:val="1F3864" w:themeColor="accent1" w:themeShade="8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5682D"/>
    <w:rPr>
      <w:rFonts w:asciiTheme="majorHAnsi" w:eastAsiaTheme="majorEastAsia" w:hAnsiTheme="majorHAnsi" w:cstheme="majorBidi"/>
      <w:i/>
      <w:iCs/>
      <w:color w:val="1F3864" w:themeColor="accent1" w:themeShade="8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5682D"/>
    <w:pPr>
      <w:spacing w:line="240" w:lineRule="auto"/>
    </w:pPr>
    <w:rPr>
      <w:b/>
      <w:bCs/>
      <w:smallCaps/>
      <w:color w:val="44546A" w:themeColor="text2"/>
    </w:rPr>
  </w:style>
  <w:style w:type="paragraph" w:styleId="Title">
    <w:name w:val="Title"/>
    <w:basedOn w:val="Normal"/>
    <w:next w:val="Normal"/>
    <w:link w:val="TitleChar"/>
    <w:uiPriority w:val="10"/>
    <w:qFormat/>
    <w:rsid w:val="00F5682D"/>
    <w:pPr>
      <w:spacing w:after="0" w:line="204" w:lineRule="auto"/>
      <w:contextualSpacing/>
    </w:pPr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F5682D"/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5682D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5682D"/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styleId="Strong">
    <w:name w:val="Strong"/>
    <w:basedOn w:val="DefaultParagraphFont"/>
    <w:uiPriority w:val="22"/>
    <w:qFormat/>
    <w:rsid w:val="00F5682D"/>
    <w:rPr>
      <w:b/>
      <w:bCs/>
    </w:rPr>
  </w:style>
  <w:style w:type="character" w:styleId="Emphasis">
    <w:name w:val="Emphasis"/>
    <w:basedOn w:val="DefaultParagraphFont"/>
    <w:uiPriority w:val="20"/>
    <w:qFormat/>
    <w:rsid w:val="00F5682D"/>
    <w:rPr>
      <w:i/>
      <w:iCs/>
    </w:rPr>
  </w:style>
  <w:style w:type="paragraph" w:styleId="Quote">
    <w:name w:val="Quote"/>
    <w:basedOn w:val="Normal"/>
    <w:next w:val="Normal"/>
    <w:link w:val="QuoteChar"/>
    <w:uiPriority w:val="29"/>
    <w:qFormat/>
    <w:rsid w:val="00F5682D"/>
    <w:pPr>
      <w:spacing w:before="120" w:after="120"/>
      <w:ind w:left="720"/>
    </w:pPr>
    <w:rPr>
      <w:color w:val="44546A" w:themeColor="text2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F5682D"/>
    <w:rPr>
      <w:color w:val="44546A" w:themeColor="text2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5682D"/>
    <w:pPr>
      <w:spacing w:before="100" w:beforeAutospacing="1" w:after="240" w:line="240" w:lineRule="auto"/>
      <w:ind w:left="720"/>
      <w:jc w:val="center"/>
    </w:pPr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5682D"/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F5682D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F5682D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F5682D"/>
    <w:rPr>
      <w:smallCaps/>
      <w:color w:val="595959" w:themeColor="text1" w:themeTint="A6"/>
      <w:u w:val="none" w:color="7F7F7F" w:themeColor="text1" w:themeTint="80"/>
      <w:bdr w:val="none" w:sz="0" w:space="0" w:color="auto"/>
    </w:rPr>
  </w:style>
  <w:style w:type="character" w:styleId="IntenseReference">
    <w:name w:val="Intense Reference"/>
    <w:basedOn w:val="DefaultParagraphFont"/>
    <w:uiPriority w:val="32"/>
    <w:qFormat/>
    <w:rsid w:val="00F5682D"/>
    <w:rPr>
      <w:b/>
      <w:bCs/>
      <w:smallCaps/>
      <w:color w:val="44546A" w:themeColor="text2"/>
      <w:u w:val="single"/>
    </w:rPr>
  </w:style>
  <w:style w:type="character" w:styleId="BookTitle">
    <w:name w:val="Book Title"/>
    <w:basedOn w:val="DefaultParagraphFont"/>
    <w:uiPriority w:val="33"/>
    <w:qFormat/>
    <w:rsid w:val="00F5682D"/>
    <w:rPr>
      <w:b/>
      <w:bCs/>
      <w:smallCaps/>
      <w:spacing w:val="10"/>
    </w:rPr>
  </w:style>
  <w:style w:type="character" w:styleId="FollowedHyperlink">
    <w:name w:val="FollowedHyperlink"/>
    <w:basedOn w:val="DefaultParagraphFont"/>
    <w:uiPriority w:val="99"/>
    <w:semiHidden/>
    <w:unhideWhenUsed/>
    <w:rsid w:val="0022685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1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9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26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0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62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9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0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0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0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97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50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51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153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72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6897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2969420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497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8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31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6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6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9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5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9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59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8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799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3631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6920459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coursera.org/articles/communication-effectiveness" TargetMode="External"/><Relationship Id="rId18" Type="http://schemas.openxmlformats.org/officeDocument/2006/relationships/hyperlink" Target="https://www.oxfordbibliographies.com/view/document/obo-9780195396577/obo-9780195396577-0086.xml" TargetMode="External"/><Relationship Id="rId3" Type="http://schemas.openxmlformats.org/officeDocument/2006/relationships/numbering" Target="numbering.xml"/><Relationship Id="rId21" Type="http://schemas.openxmlformats.org/officeDocument/2006/relationships/hyperlink" Target="https://www.uwtsd.ac.uk/bsc-professional-policing/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s://youtu.be/n0ZymACAqzI" TargetMode="External"/><Relationship Id="rId17" Type="http://schemas.openxmlformats.org/officeDocument/2006/relationships/hyperlink" Target="https://www.iaa.govt.nz/for-advisers/adviser-tools/ethics-toolkit/personal-beliefs-values-attitudes-and-behaviour/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s://doi.org/10.1093/police/paw055" TargetMode="External"/><Relationship Id="rId20" Type="http://schemas.openxmlformats.org/officeDocument/2006/relationships/hyperlink" Target="https://librarydevelopment.group.shef.ac.uk/referencing/harvard.html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s://www.joiningthepolice.co.uk/application-process/ways-in-to-policing/apprenticeship-and-traditional-entry-programmes" TargetMode="External"/><Relationship Id="rId23" Type="http://schemas.openxmlformats.org/officeDocument/2006/relationships/header" Target="header1.xml"/><Relationship Id="rId10" Type="http://schemas.openxmlformats.org/officeDocument/2006/relationships/image" Target="media/image2.png"/><Relationship Id="rId19" Type="http://schemas.openxmlformats.org/officeDocument/2006/relationships/hyperlink" Target="https://txwes.libguides.com/ResearchProcess/websites" TargetMode="Externa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yperlink" Target="https://www.college.police.uk/app/stop-and-search/professional" TargetMode="External"/><Relationship Id="rId22" Type="http://schemas.openxmlformats.org/officeDocument/2006/relationships/hyperlink" Target="https://www.ucas.com/careers-advice/employment/how-to-become-a/police-office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UCAte</b:Tag>
    <b:SourceType>InternetSite</b:SourceType>
    <b:Guid>{4239EF1C-6B54-4DE7-BDC6-AFD44310644D}</b:Guid>
    <b:Title>HOW TO BECOME A POLICE OFFICER</b:Title>
    <b:Year>No Date</b:Year>
    <b:Author>
      <b:Author>
        <b:Corporate>UCAS</b:Corporate>
      </b:Author>
    </b:Author>
    <b:YearAccessed>2022</b:YearAccessed>
    <b:MonthAccessed>October</b:MonthAccessed>
    <b:DayAccessed>25</b:DayAccessed>
    <b:URL>https://www.ucas.com/careers-advice/employment/how-to-become-a/police-officer#educationandtraining</b:URL>
    <b:RefOrder>2</b:RefOrder>
  </b:Source>
  <b:Source>
    <b:Tag>Joiar</b:Tag>
    <b:SourceType>InternetSite</b:SourceType>
    <b:Guid>{B58AC624-E45E-4F07-AD24-B7AAB3D6674F}</b:Guid>
    <b:Title>APPRENTICESHIP AND TRADITIONAL ENTRY PROGRAMMES</b:Title>
    <b:Year>No Year</b:Year>
    <b:Author>
      <b:Author>
        <b:Corporate>Joining the Police</b:Corporate>
      </b:Author>
    </b:Author>
    <b:YearAccessed>2022</b:YearAccessed>
    <b:MonthAccessed>October</b:MonthAccessed>
    <b:DayAccessed>27</b:DayAccessed>
    <b:URL>https://www.joiningthepolice.co.uk/application-process/ways-in-to-policing/apprenticeship-and-traditional-entry-programmes</b:URL>
    <b:RefOrder>3</b:RefOrder>
  </b:Source>
  <b:Source>
    <b:Tag>Pry19</b:Tag>
    <b:SourceType>Book</b:SourceType>
    <b:Guid>{93329D81-B05C-484F-A478-491CFF33E2AA}</b:Guid>
    <b:Title>Studying for you professional policing degree</b:Title>
    <b:Year>2019</b:Year>
    <b:City>St Albans</b:City>
    <b:Publisher>Critical Publishing</b:Publisher>
    <b:Author>
      <b:Author>
        <b:NameList>
          <b:Person>
            <b:Last>Pryjmachuk</b:Last>
            <b:First>Steven</b:First>
          </b:Person>
          <b:Person>
            <b:Last>Wright</b:Last>
            <b:First>Martin</b:First>
          </b:Person>
          <b:Person>
            <b:Last>Jane</b:Last>
            <b:First>Bottomley</b:First>
          </b:Person>
        </b:NameList>
      </b:Author>
    </b:Author>
    <b:RefOrder>1</b:RefOrder>
  </b:Source>
</b:Sourc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AC476837-B676-4848-BCB0-97F31BB91F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</TotalTime>
  <Pages>8</Pages>
  <Words>1144</Words>
  <Characters>6521</Characters>
  <Application>Microsoft Office Word</Application>
  <DocSecurity>0</DocSecurity>
  <Lines>54</Lines>
  <Paragraphs>15</Paragraphs>
  <ScaleCrop>false</ScaleCrop>
  <Company/>
  <LinksUpToDate>false</LinksUpToDate>
  <CharactersWithSpaces>7650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BMPS4009 &amp; BMPL4007</dc:title>
  <dc:subject/>
  <dc:creator>Jack Banner (2200212)</dc:creator>
  <cp:keywords/>
  <dc:description/>
  <cp:lastModifiedBy>Joe Webber</cp:lastModifiedBy>
  <cp:revision>194</cp:revision>
  <dcterms:created xsi:type="dcterms:W3CDTF">2022-10-24T21:42:00Z</dcterms:created>
  <dcterms:modified xsi:type="dcterms:W3CDTF">2022-11-11T12:58:00Z</dcterms:modified>
</cp:coreProperties>
</file>