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FDEDC6" w14:textId="77777777" w:rsidR="00A72EAF" w:rsidRPr="00A72EAF" w:rsidRDefault="00A72EAF" w:rsidP="00A72EAF">
      <w:pPr>
        <w:spacing w:after="200" w:line="240" w:lineRule="auto"/>
        <w:jc w:val="center"/>
        <w:rPr>
          <w:rFonts w:ascii="Times New Roman" w:eastAsia="Times New Roman" w:hAnsi="Times New Roman" w:cs="Times New Roman"/>
          <w:kern w:val="0"/>
          <w14:ligatures w14:val="none"/>
        </w:rPr>
      </w:pPr>
      <w:r w:rsidRPr="00A72EAF">
        <w:rPr>
          <w:rFonts w:ascii="Arial" w:eastAsia="Times New Roman" w:hAnsi="Arial" w:cs="Arial"/>
          <w:b/>
          <w:bCs/>
          <w:color w:val="2E75B6"/>
          <w:kern w:val="0"/>
          <w:sz w:val="56"/>
          <w:szCs w:val="56"/>
          <w14:ligatures w14:val="none"/>
        </w:rPr>
        <w:t>Research Paradigm Analysis</w:t>
      </w:r>
    </w:p>
    <w:p w14:paraId="4297A510" w14:textId="77777777" w:rsidR="00A72EAF" w:rsidRPr="00A72EAF" w:rsidRDefault="00A72EAF" w:rsidP="00A72EAF">
      <w:pPr>
        <w:spacing w:after="480" w:line="240" w:lineRule="auto"/>
        <w:jc w:val="center"/>
        <w:rPr>
          <w:rFonts w:ascii="Times New Roman" w:eastAsia="Times New Roman" w:hAnsi="Times New Roman" w:cs="Times New Roman"/>
          <w:kern w:val="0"/>
          <w14:ligatures w14:val="none"/>
        </w:rPr>
      </w:pPr>
      <w:r w:rsidRPr="00A72EAF">
        <w:rPr>
          <w:rFonts w:ascii="Arial" w:eastAsia="Times New Roman" w:hAnsi="Arial" w:cs="Arial"/>
          <w:b/>
          <w:bCs/>
          <w:color w:val="000000"/>
          <w:kern w:val="0"/>
          <w:sz w:val="28"/>
          <w:szCs w:val="28"/>
          <w14:ligatures w14:val="none"/>
        </w:rPr>
        <w:t>Complete Answer Key with Supporting Quotes</w:t>
      </w:r>
    </w:p>
    <w:p w14:paraId="4EA43260" w14:textId="77777777" w:rsidR="00A72EAF" w:rsidRPr="00A72EAF" w:rsidRDefault="00A72EAF" w:rsidP="00A72EAF">
      <w:pPr>
        <w:spacing w:before="480" w:after="0" w:line="240" w:lineRule="auto"/>
        <w:outlineLvl w:val="0"/>
        <w:rPr>
          <w:rFonts w:ascii="Times New Roman" w:eastAsia="Times New Roman" w:hAnsi="Times New Roman" w:cs="Times New Roman"/>
          <w:b/>
          <w:bCs/>
          <w:kern w:val="36"/>
          <w:sz w:val="48"/>
          <w:szCs w:val="48"/>
          <w14:ligatures w14:val="none"/>
        </w:rPr>
      </w:pPr>
      <w:r w:rsidRPr="00A72EAF">
        <w:rPr>
          <w:rFonts w:ascii="Calibri" w:eastAsia="Times New Roman" w:hAnsi="Calibri" w:cs="Calibri"/>
          <w:b/>
          <w:bCs/>
          <w:color w:val="366091"/>
          <w:kern w:val="36"/>
          <w:sz w:val="28"/>
          <w:szCs w:val="28"/>
          <w14:ligatures w14:val="none"/>
        </w:rPr>
        <w:t>Article 1: Job Satisfaction Survey Research</w:t>
      </w:r>
    </w:p>
    <w:p w14:paraId="0C2D655E"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14:ligatures w14:val="none"/>
        </w:rPr>
        <w:t xml:space="preserve">Citation: </w:t>
      </w:r>
      <w:r w:rsidRPr="00A72EAF">
        <w:rPr>
          <w:rFonts w:ascii="Arial" w:eastAsia="Times New Roman" w:hAnsi="Arial" w:cs="Arial"/>
          <w:color w:val="000000"/>
          <w:kern w:val="0"/>
          <w14:ligatures w14:val="none"/>
        </w:rPr>
        <w:t>Inayat, W., &amp; Khan, M.J. (2021). A Study of Job Satisfaction and Its Effect on the Performance of Employees Working in Private Sector Organisations, Peshawar. Education Research International, 2021, Article ID 1751495.</w:t>
      </w:r>
    </w:p>
    <w:p w14:paraId="44968E7B" w14:textId="77777777" w:rsidR="00A72EAF" w:rsidRPr="00A72EAF" w:rsidRDefault="00A72EAF" w:rsidP="00A72EAF">
      <w:pPr>
        <w:spacing w:before="200" w:after="0" w:line="240" w:lineRule="auto"/>
        <w:outlineLvl w:val="1"/>
        <w:rPr>
          <w:rFonts w:ascii="Times New Roman" w:eastAsia="Times New Roman" w:hAnsi="Times New Roman" w:cs="Times New Roman"/>
          <w:b/>
          <w:bCs/>
          <w:kern w:val="0"/>
          <w:sz w:val="36"/>
          <w:szCs w:val="36"/>
          <w14:ligatures w14:val="none"/>
        </w:rPr>
      </w:pPr>
      <w:r w:rsidRPr="00A72EAF">
        <w:rPr>
          <w:rFonts w:ascii="Calibri" w:eastAsia="Times New Roman" w:hAnsi="Calibri" w:cs="Calibri"/>
          <w:b/>
          <w:bCs/>
          <w:color w:val="4F81BD"/>
          <w:kern w:val="0"/>
          <w:sz w:val="26"/>
          <w:szCs w:val="26"/>
          <w14:ligatures w14:val="none"/>
        </w:rPr>
        <w:t>1. Paradigm</w:t>
      </w:r>
    </w:p>
    <w:p w14:paraId="5EE4DB86"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14:ligatures w14:val="none"/>
        </w:rPr>
        <w:t xml:space="preserve">Answer: </w:t>
      </w:r>
      <w:r w:rsidRPr="00A72EAF">
        <w:rPr>
          <w:rFonts w:ascii="Arial" w:eastAsia="Times New Roman" w:hAnsi="Arial" w:cs="Arial"/>
          <w:color w:val="000000"/>
          <w:kern w:val="0"/>
          <w14:ligatures w14:val="none"/>
        </w:rPr>
        <w:t>POSITIVIST</w:t>
      </w:r>
    </w:p>
    <w:p w14:paraId="0CC69187" w14:textId="77777777" w:rsidR="00A72EAF" w:rsidRPr="00A72EAF" w:rsidRDefault="00A72EAF" w:rsidP="00A72EAF">
      <w:pPr>
        <w:spacing w:before="200" w:after="0" w:line="240" w:lineRule="auto"/>
        <w:outlineLvl w:val="1"/>
        <w:rPr>
          <w:rFonts w:ascii="Times New Roman" w:eastAsia="Times New Roman" w:hAnsi="Times New Roman" w:cs="Times New Roman"/>
          <w:b/>
          <w:bCs/>
          <w:kern w:val="0"/>
          <w:sz w:val="36"/>
          <w:szCs w:val="36"/>
          <w14:ligatures w14:val="none"/>
        </w:rPr>
      </w:pPr>
      <w:r w:rsidRPr="00A72EAF">
        <w:rPr>
          <w:rFonts w:ascii="Calibri" w:eastAsia="Times New Roman" w:hAnsi="Calibri" w:cs="Calibri"/>
          <w:b/>
          <w:bCs/>
          <w:color w:val="4F81BD"/>
          <w:kern w:val="0"/>
          <w:sz w:val="26"/>
          <w:szCs w:val="26"/>
          <w14:ligatures w14:val="none"/>
        </w:rPr>
        <w:t>2. ONTOLOGY (Beliefs about Reality)</w:t>
      </w:r>
    </w:p>
    <w:p w14:paraId="38C9A676"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14:ligatures w14:val="none"/>
        </w:rPr>
        <w:t xml:space="preserve">Answer: </w:t>
      </w:r>
      <w:r w:rsidRPr="00A72EAF">
        <w:rPr>
          <w:rFonts w:ascii="Arial" w:eastAsia="Times New Roman" w:hAnsi="Arial" w:cs="Arial"/>
          <w:color w:val="000000"/>
          <w:kern w:val="0"/>
          <w14:ligatures w14:val="none"/>
        </w:rPr>
        <w:t>Assumes job satisfaction is an objective reality that can be measured. Believes there is ONE true level of satisfaction that exists independently of the researcher. Views performance as a measurable, objective construct. Reality exists externally and can be quantified.</w:t>
      </w:r>
    </w:p>
    <w:p w14:paraId="2B03BC1C"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u w:val="single"/>
          <w14:ligatures w14:val="none"/>
        </w:rPr>
        <w:t>Supporting Quotes:</w:t>
      </w:r>
    </w:p>
    <w:p w14:paraId="49543D56" w14:textId="0C21F658" w:rsidR="00A72EAF" w:rsidRPr="00A72EAF" w:rsidRDefault="00A72EAF" w:rsidP="00A72EAF">
      <w:pPr>
        <w:numPr>
          <w:ilvl w:val="0"/>
          <w:numId w:val="39"/>
        </w:numPr>
        <w:spacing w:after="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color w:val="000000"/>
          <w:kern w:val="0"/>
          <w14:ligatures w14:val="none"/>
        </w:rPr>
        <w:t xml:space="preserve">Job satisfaction is the positive and negative feelings of an employee towards his </w:t>
      </w:r>
      <w:proofErr w:type="gramStart"/>
      <w:r w:rsidRPr="00A72EAF">
        <w:rPr>
          <w:rFonts w:ascii="Arial" w:eastAsia="Times New Roman" w:hAnsi="Arial" w:cs="Arial"/>
          <w:color w:val="000000"/>
          <w:kern w:val="0"/>
          <w14:ligatures w14:val="none"/>
        </w:rPr>
        <w:t>job</w:t>
      </w:r>
      <w:proofErr w:type="gramEnd"/>
      <w:r w:rsidRPr="00A72EAF">
        <w:rPr>
          <w:rFonts w:ascii="Arial" w:eastAsia="Times New Roman" w:hAnsi="Arial" w:cs="Arial"/>
          <w:color w:val="000000"/>
          <w:kern w:val="0"/>
          <w14:ligatures w14:val="none"/>
        </w:rPr>
        <w:t xml:space="preserve"> or it is the amount of happiness connected with the job (p. 1) – defining satisfaction as a measurable quantity.</w:t>
      </w:r>
    </w:p>
    <w:p w14:paraId="3FC1EACD" w14:textId="6D183440" w:rsidR="00A72EAF" w:rsidRPr="00A72EAF" w:rsidRDefault="00A72EAF" w:rsidP="00A72EAF">
      <w:pPr>
        <w:numPr>
          <w:ilvl w:val="0"/>
          <w:numId w:val="39"/>
        </w:numPr>
        <w:spacing w:after="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color w:val="000000"/>
          <w:kern w:val="0"/>
          <w14:ligatures w14:val="none"/>
        </w:rPr>
        <w:t>The aim of the present research was to study the effect of job satisfaction on the performance of employees (p. 1) – assumes cause-effect relationships exist objectively.</w:t>
      </w:r>
    </w:p>
    <w:p w14:paraId="0D599D28" w14:textId="1BC6697C" w:rsidR="00A72EAF" w:rsidRPr="00A72EAF" w:rsidRDefault="00A72EAF" w:rsidP="00A72EAF">
      <w:pPr>
        <w:numPr>
          <w:ilvl w:val="0"/>
          <w:numId w:val="39"/>
        </w:numPr>
        <w:spacing w:after="20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color w:val="000000"/>
          <w:kern w:val="0"/>
          <w14:ligatures w14:val="none"/>
        </w:rPr>
        <w:t>According to Locke [7], job satisfaction is the positive and enjoyable feeling that results from the evaluation of one's job or job experience (p. 1) – treats satisfaction as something that objectively 'results from' evaluation.</w:t>
      </w:r>
    </w:p>
    <w:p w14:paraId="41EEC379" w14:textId="77777777" w:rsidR="00A72EAF" w:rsidRPr="00A72EAF" w:rsidRDefault="00A72EAF" w:rsidP="00A72EAF">
      <w:pPr>
        <w:spacing w:before="200" w:after="0" w:line="240" w:lineRule="auto"/>
        <w:outlineLvl w:val="1"/>
        <w:rPr>
          <w:rFonts w:ascii="Times New Roman" w:eastAsia="Times New Roman" w:hAnsi="Times New Roman" w:cs="Times New Roman"/>
          <w:b/>
          <w:bCs/>
          <w:kern w:val="0"/>
          <w:sz w:val="36"/>
          <w:szCs w:val="36"/>
          <w14:ligatures w14:val="none"/>
        </w:rPr>
      </w:pPr>
      <w:r w:rsidRPr="00A72EAF">
        <w:rPr>
          <w:rFonts w:ascii="Calibri" w:eastAsia="Times New Roman" w:hAnsi="Calibri" w:cs="Calibri"/>
          <w:b/>
          <w:bCs/>
          <w:color w:val="4F81BD"/>
          <w:kern w:val="0"/>
          <w:sz w:val="26"/>
          <w:szCs w:val="26"/>
          <w14:ligatures w14:val="none"/>
        </w:rPr>
        <w:t>3. EPISTEMOLOGY (How Knowledge is Gained)</w:t>
      </w:r>
    </w:p>
    <w:p w14:paraId="7FCDDEC8" w14:textId="4C2C14AE" w:rsidR="00A72EAF" w:rsidRPr="00A72EAF" w:rsidRDefault="00A72EAF" w:rsidP="00A72EAF">
      <w:pPr>
        <w:spacing w:after="200" w:line="240" w:lineRule="auto"/>
        <w:rPr>
          <w:rFonts w:ascii="Times New Roman" w:eastAsia="Times New Roman" w:hAnsi="Times New Roman" w:cs="Times New Roman"/>
          <w:color w:val="A02B93" w:themeColor="accent5"/>
          <w:kern w:val="0"/>
          <w14:ligatures w14:val="none"/>
        </w:rPr>
      </w:pPr>
      <w:r w:rsidRPr="00A72EAF">
        <w:rPr>
          <w:rFonts w:ascii="Arial" w:eastAsia="Times New Roman" w:hAnsi="Arial" w:cs="Arial"/>
          <w:b/>
          <w:bCs/>
          <w:color w:val="000000"/>
          <w:kern w:val="0"/>
          <w14:ligatures w14:val="none"/>
        </w:rPr>
        <w:t xml:space="preserve">Answer: </w:t>
      </w:r>
      <w:r w:rsidRPr="00A72EAF">
        <w:rPr>
          <w:rFonts w:ascii="Arial" w:eastAsia="Times New Roman" w:hAnsi="Arial" w:cs="Arial"/>
          <w:color w:val="000000"/>
          <w:kern w:val="0"/>
          <w14:ligatures w14:val="none"/>
        </w:rPr>
        <w:t>Researcher remains separate from participants (no interaction beyond survey). Knowledge discovered through statistical testing of relationships. Objective stance – researcher as neutral observer.</w:t>
      </w:r>
      <w:r>
        <w:rPr>
          <w:rFonts w:ascii="Arial" w:eastAsia="Times New Roman" w:hAnsi="Arial" w:cs="Arial"/>
          <w:color w:val="000000"/>
          <w:kern w:val="0"/>
          <w14:ligatures w14:val="none"/>
        </w:rPr>
        <w:t xml:space="preserve"> </w:t>
      </w:r>
      <w:r>
        <w:rPr>
          <w:rFonts w:ascii="Arial" w:eastAsia="Times New Roman" w:hAnsi="Arial" w:cs="Arial"/>
          <w:color w:val="A02B93" w:themeColor="accent5"/>
          <w:kern w:val="0"/>
          <w14:ligatures w14:val="none"/>
        </w:rPr>
        <w:t>Hina and Pricilla both mentioned knowledge from the literature review and empirical research papers. I should have mentioned that the constructs would have been identified from the literature review and empirical research papers.</w:t>
      </w:r>
    </w:p>
    <w:p w14:paraId="17E89918"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u w:val="single"/>
          <w14:ligatures w14:val="none"/>
        </w:rPr>
        <w:t>Supporting Quotes:</w:t>
      </w:r>
    </w:p>
    <w:p w14:paraId="5145D9B3" w14:textId="23CF5A9D" w:rsidR="00A72EAF" w:rsidRPr="00A72EAF" w:rsidRDefault="00A72EAF" w:rsidP="00A72EAF">
      <w:pPr>
        <w:numPr>
          <w:ilvl w:val="0"/>
          <w:numId w:val="40"/>
        </w:numPr>
        <w:spacing w:after="0" w:line="240" w:lineRule="auto"/>
        <w:ind w:left="360"/>
        <w:textAlignment w:val="baseline"/>
        <w:rPr>
          <w:rFonts w:ascii="Arial" w:eastAsia="Times New Roman" w:hAnsi="Arial" w:cs="Arial"/>
          <w:color w:val="000000"/>
          <w:kern w:val="0"/>
          <w14:ligatures w14:val="none"/>
        </w:rPr>
      </w:pPr>
      <w:r>
        <w:rPr>
          <w:rFonts w:ascii="Arial" w:eastAsia="Times New Roman" w:hAnsi="Arial" w:cs="Arial"/>
          <w:color w:val="000000"/>
          <w:kern w:val="0"/>
          <w14:ligatures w14:val="none"/>
        </w:rPr>
        <w:t>O</w:t>
      </w:r>
      <w:r w:rsidRPr="00A72EAF">
        <w:rPr>
          <w:rFonts w:ascii="Arial" w:eastAsia="Times New Roman" w:hAnsi="Arial" w:cs="Arial"/>
          <w:color w:val="000000"/>
          <w:kern w:val="0"/>
          <w14:ligatures w14:val="none"/>
        </w:rPr>
        <w:t>ne hundred and eighty employees (N = 180) were selected as a sample from private organisations of Peshawar. An equal number of employees, i.e., (n = 60), were selected through random sampling method (p. 1) – systematic, objective selection.</w:t>
      </w:r>
    </w:p>
    <w:p w14:paraId="7FBD99C4" w14:textId="366C327B" w:rsidR="00A72EAF" w:rsidRPr="00A72EAF" w:rsidRDefault="00A72EAF" w:rsidP="00A72EAF">
      <w:pPr>
        <w:numPr>
          <w:ilvl w:val="0"/>
          <w:numId w:val="40"/>
        </w:numPr>
        <w:spacing w:after="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color w:val="000000"/>
          <w:kern w:val="0"/>
          <w14:ligatures w14:val="none"/>
        </w:rPr>
        <w:t>A Minnesota Satisfaction Questionnaire (MSQ-short form) developed by Weiss et al. (1967) and a self-constructed Performance Evaluation Form (PRF) were used as instruments for the study (p. 1) – standardised tools to ensure objectivity.</w:t>
      </w:r>
    </w:p>
    <w:p w14:paraId="27C0EA11" w14:textId="012B7177" w:rsidR="00A72EAF" w:rsidRPr="00A72EAF" w:rsidRDefault="00A72EAF" w:rsidP="00A72EAF">
      <w:pPr>
        <w:numPr>
          <w:ilvl w:val="0"/>
          <w:numId w:val="40"/>
        </w:numPr>
        <w:spacing w:after="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color w:val="000000"/>
          <w:kern w:val="0"/>
          <w14:ligatures w14:val="none"/>
        </w:rPr>
        <w:t>Initially, the reliability statistics of both the instruments was calculated to know the significance of the scales (p. 1) – emphasis on objective measurement.</w:t>
      </w:r>
    </w:p>
    <w:p w14:paraId="2EE05D60" w14:textId="470CB40D" w:rsidR="00A72EAF" w:rsidRPr="00A72EAF" w:rsidRDefault="00A72EAF" w:rsidP="00A72EAF">
      <w:pPr>
        <w:numPr>
          <w:ilvl w:val="0"/>
          <w:numId w:val="40"/>
        </w:numPr>
        <w:spacing w:after="20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color w:val="000000"/>
          <w:kern w:val="0"/>
          <w14:ligatures w14:val="none"/>
        </w:rPr>
        <w:lastRenderedPageBreak/>
        <w:t>Guttman split-half coefficient computed and found robust, r² = 0.903 (p. 3) – statistical validation of objectivity.</w:t>
      </w:r>
    </w:p>
    <w:p w14:paraId="706B057D" w14:textId="77777777" w:rsidR="00A72EAF" w:rsidRPr="00A72EAF" w:rsidRDefault="00A72EAF" w:rsidP="00A72EAF">
      <w:pPr>
        <w:spacing w:before="200" w:after="0" w:line="240" w:lineRule="auto"/>
        <w:outlineLvl w:val="1"/>
        <w:rPr>
          <w:rFonts w:ascii="Times New Roman" w:eastAsia="Times New Roman" w:hAnsi="Times New Roman" w:cs="Times New Roman"/>
          <w:b/>
          <w:bCs/>
          <w:kern w:val="0"/>
          <w:sz w:val="36"/>
          <w:szCs w:val="36"/>
          <w14:ligatures w14:val="none"/>
        </w:rPr>
      </w:pPr>
      <w:r w:rsidRPr="00A72EAF">
        <w:rPr>
          <w:rFonts w:ascii="Calibri" w:eastAsia="Times New Roman" w:hAnsi="Calibri" w:cs="Calibri"/>
          <w:b/>
          <w:bCs/>
          <w:color w:val="4F81BD"/>
          <w:kern w:val="0"/>
          <w:sz w:val="26"/>
          <w:szCs w:val="26"/>
          <w14:ligatures w14:val="none"/>
        </w:rPr>
        <w:t>4. AXIOLOGY (Role of Values)</w:t>
      </w:r>
    </w:p>
    <w:p w14:paraId="54BE6F8A"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14:ligatures w14:val="none"/>
        </w:rPr>
        <w:t xml:space="preserve">Answer: </w:t>
      </w:r>
      <w:r w:rsidRPr="00A72EAF">
        <w:rPr>
          <w:rFonts w:ascii="Arial" w:eastAsia="Times New Roman" w:hAnsi="Arial" w:cs="Arial"/>
          <w:color w:val="000000"/>
          <w:kern w:val="0"/>
          <w14:ligatures w14:val="none"/>
        </w:rPr>
        <w:t>Research designed to be value-free. Uses validated, standardised instruments to minimise bias. Statistical analysis presented neutrally. No discussion of researcher personal beliefs.</w:t>
      </w:r>
    </w:p>
    <w:p w14:paraId="28C9E6F6"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u w:val="single"/>
          <w14:ligatures w14:val="none"/>
        </w:rPr>
        <w:t>Supporting Quotes:</w:t>
      </w:r>
    </w:p>
    <w:p w14:paraId="64AE3F6F" w14:textId="18E9C781" w:rsidR="00A72EAF" w:rsidRPr="00A72EAF" w:rsidRDefault="00A72EAF" w:rsidP="00A72EAF">
      <w:pPr>
        <w:numPr>
          <w:ilvl w:val="0"/>
          <w:numId w:val="41"/>
        </w:numPr>
        <w:spacing w:after="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color w:val="000000"/>
          <w:kern w:val="0"/>
          <w14:ligatures w14:val="none"/>
        </w:rPr>
        <w:t>MSQ-short form is a standardised scale and is especially designed to measure intrinsic and extrinsic job factors (p. 3) – standardisation ensures value-neutrality.</w:t>
      </w:r>
    </w:p>
    <w:p w14:paraId="0BC47DE3" w14:textId="5725C51F" w:rsidR="00A72EAF" w:rsidRPr="00A72EAF" w:rsidRDefault="00A72EAF" w:rsidP="00A72EAF">
      <w:pPr>
        <w:numPr>
          <w:ilvl w:val="0"/>
          <w:numId w:val="41"/>
        </w:numPr>
        <w:spacing w:after="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color w:val="000000"/>
          <w:kern w:val="0"/>
          <w14:ligatures w14:val="none"/>
        </w:rPr>
        <w:t xml:space="preserve">Minnesota Satisfaction Questionnaire (MSQ-short form) was developed by Weiss, </w:t>
      </w:r>
      <w:proofErr w:type="spellStart"/>
      <w:r w:rsidRPr="00A72EAF">
        <w:rPr>
          <w:rFonts w:ascii="Arial" w:eastAsia="Times New Roman" w:hAnsi="Arial" w:cs="Arial"/>
          <w:color w:val="000000"/>
          <w:kern w:val="0"/>
          <w14:ligatures w14:val="none"/>
        </w:rPr>
        <w:t>Dawis</w:t>
      </w:r>
      <w:proofErr w:type="spellEnd"/>
      <w:r w:rsidRPr="00A72EAF">
        <w:rPr>
          <w:rFonts w:ascii="Arial" w:eastAsia="Times New Roman" w:hAnsi="Arial" w:cs="Arial"/>
          <w:color w:val="000000"/>
          <w:kern w:val="0"/>
          <w14:ligatures w14:val="none"/>
        </w:rPr>
        <w:t>, England, and Lofquist in 1967 (p. 3) – uses established, validated instrument rather than subjective assessment.</w:t>
      </w:r>
    </w:p>
    <w:p w14:paraId="0C1E2AE9" w14:textId="5563EFD6" w:rsidR="00A72EAF" w:rsidRPr="00A72EAF" w:rsidRDefault="00A72EAF" w:rsidP="00A72EAF">
      <w:pPr>
        <w:numPr>
          <w:ilvl w:val="0"/>
          <w:numId w:val="41"/>
        </w:numPr>
        <w:spacing w:after="20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color w:val="000000"/>
          <w:kern w:val="0"/>
          <w14:ligatures w14:val="none"/>
        </w:rPr>
        <w:t>Reliability value of the scale is reported under results section (p. 3) – focus on objective reliability, not researcher interpretation.</w:t>
      </w:r>
    </w:p>
    <w:p w14:paraId="7C60DE05" w14:textId="77777777" w:rsidR="00A72EAF" w:rsidRPr="00A72EAF" w:rsidRDefault="00A72EAF" w:rsidP="00A72EAF">
      <w:pPr>
        <w:spacing w:before="200" w:after="0" w:line="240" w:lineRule="auto"/>
        <w:outlineLvl w:val="1"/>
        <w:rPr>
          <w:rFonts w:ascii="Times New Roman" w:eastAsia="Times New Roman" w:hAnsi="Times New Roman" w:cs="Times New Roman"/>
          <w:b/>
          <w:bCs/>
          <w:kern w:val="0"/>
          <w:sz w:val="36"/>
          <w:szCs w:val="36"/>
          <w14:ligatures w14:val="none"/>
        </w:rPr>
      </w:pPr>
      <w:r w:rsidRPr="00A72EAF">
        <w:rPr>
          <w:rFonts w:ascii="Calibri" w:eastAsia="Times New Roman" w:hAnsi="Calibri" w:cs="Calibri"/>
          <w:b/>
          <w:bCs/>
          <w:color w:val="4F81BD"/>
          <w:kern w:val="0"/>
          <w:sz w:val="26"/>
          <w:szCs w:val="26"/>
          <w14:ligatures w14:val="none"/>
        </w:rPr>
        <w:t>5. METHODOLOGY</w:t>
      </w:r>
    </w:p>
    <w:p w14:paraId="2B325A8E"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14:ligatures w14:val="none"/>
        </w:rPr>
        <w:t xml:space="preserve">Answer: </w:t>
      </w:r>
      <w:r w:rsidRPr="00A72EAF">
        <w:rPr>
          <w:rFonts w:ascii="Arial" w:eastAsia="Times New Roman" w:hAnsi="Arial" w:cs="Arial"/>
          <w:color w:val="000000"/>
          <w:kern w:val="0"/>
          <w14:ligatures w14:val="none"/>
        </w:rPr>
        <w:t>Large sample (N=180), quantitative survey, standardised instruments, statistical analysis, aim for generalisability.</w:t>
      </w:r>
    </w:p>
    <w:p w14:paraId="45C8D36D"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u w:val="single"/>
          <w14:ligatures w14:val="none"/>
        </w:rPr>
        <w:t>Supporting Quotes:</w:t>
      </w:r>
    </w:p>
    <w:p w14:paraId="4463CE45" w14:textId="4D00409B" w:rsidR="00A72EAF" w:rsidRPr="00A72EAF" w:rsidRDefault="00A72EAF" w:rsidP="00A72EAF">
      <w:pPr>
        <w:numPr>
          <w:ilvl w:val="0"/>
          <w:numId w:val="42"/>
        </w:numPr>
        <w:spacing w:after="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b/>
          <w:bCs/>
          <w:color w:val="000000"/>
          <w:kern w:val="0"/>
          <w14:ligatures w14:val="none"/>
        </w:rPr>
        <w:t xml:space="preserve">Sample: </w:t>
      </w:r>
      <w:r w:rsidRPr="00A72EAF">
        <w:rPr>
          <w:rFonts w:ascii="Arial" w:eastAsia="Times New Roman" w:hAnsi="Arial" w:cs="Arial"/>
          <w:color w:val="000000"/>
          <w:kern w:val="0"/>
          <w14:ligatures w14:val="none"/>
        </w:rPr>
        <w:t xml:space="preserve">one hundred and eighty employees (N = </w:t>
      </w:r>
      <w:proofErr w:type="gramStart"/>
      <w:r w:rsidRPr="00A72EAF">
        <w:rPr>
          <w:rFonts w:ascii="Arial" w:eastAsia="Times New Roman" w:hAnsi="Arial" w:cs="Arial"/>
          <w:color w:val="000000"/>
          <w:kern w:val="0"/>
          <w14:ligatures w14:val="none"/>
        </w:rPr>
        <w:t>180)...</w:t>
      </w:r>
      <w:proofErr w:type="gramEnd"/>
      <w:r w:rsidRPr="00A72EAF">
        <w:rPr>
          <w:rFonts w:ascii="Arial" w:eastAsia="Times New Roman" w:hAnsi="Arial" w:cs="Arial"/>
          <w:color w:val="000000"/>
          <w:kern w:val="0"/>
          <w14:ligatures w14:val="none"/>
        </w:rPr>
        <w:t xml:space="preserve"> Equal number of employees were randomly selected from each type of organisation, n = 60 (p. 2)</w:t>
      </w:r>
    </w:p>
    <w:p w14:paraId="43ED0675" w14:textId="3739003C" w:rsidR="00A72EAF" w:rsidRPr="00A72EAF" w:rsidRDefault="00A72EAF" w:rsidP="00A72EAF">
      <w:pPr>
        <w:numPr>
          <w:ilvl w:val="0"/>
          <w:numId w:val="42"/>
        </w:numPr>
        <w:spacing w:after="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b/>
          <w:bCs/>
          <w:color w:val="000000"/>
          <w:kern w:val="0"/>
          <w14:ligatures w14:val="none"/>
        </w:rPr>
        <w:t xml:space="preserve">Instruments: </w:t>
      </w:r>
      <w:r w:rsidRPr="00A72EAF">
        <w:rPr>
          <w:rFonts w:ascii="Arial" w:eastAsia="Times New Roman" w:hAnsi="Arial" w:cs="Arial"/>
          <w:color w:val="000000"/>
          <w:kern w:val="0"/>
          <w14:ligatures w14:val="none"/>
        </w:rPr>
        <w:t>MSQ-short form has 20 items included... is a 5-point Likert scale, responses of which range from 1 (very satisfied) to 5 (very dissatisfied) (p. 3)</w:t>
      </w:r>
    </w:p>
    <w:p w14:paraId="771D84BA" w14:textId="2DB3A238" w:rsidR="00A72EAF" w:rsidRPr="00A72EAF" w:rsidRDefault="00A72EAF" w:rsidP="00A72EAF">
      <w:pPr>
        <w:numPr>
          <w:ilvl w:val="0"/>
          <w:numId w:val="42"/>
        </w:numPr>
        <w:spacing w:after="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b/>
          <w:bCs/>
          <w:color w:val="000000"/>
          <w:kern w:val="0"/>
          <w14:ligatures w14:val="none"/>
        </w:rPr>
        <w:t xml:space="preserve">Analysis: </w:t>
      </w:r>
      <w:r w:rsidRPr="00A72EAF">
        <w:rPr>
          <w:rFonts w:ascii="Arial" w:eastAsia="Times New Roman" w:hAnsi="Arial" w:cs="Arial"/>
          <w:color w:val="000000"/>
          <w:kern w:val="0"/>
          <w14:ligatures w14:val="none"/>
        </w:rPr>
        <w:t>Descriptive statistics and difference between the means on age and experience (p. 3); chi-square value (p. 3); Multivariate testing technique (p. 6)</w:t>
      </w:r>
    </w:p>
    <w:p w14:paraId="4279C5B0" w14:textId="74C3B5DA" w:rsidR="00A72EAF" w:rsidRPr="00A72EAF" w:rsidRDefault="00A72EAF" w:rsidP="00A72EAF">
      <w:pPr>
        <w:numPr>
          <w:ilvl w:val="0"/>
          <w:numId w:val="42"/>
        </w:numPr>
        <w:spacing w:after="20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b/>
          <w:bCs/>
          <w:color w:val="000000"/>
          <w:kern w:val="0"/>
          <w14:ligatures w14:val="none"/>
        </w:rPr>
        <w:t xml:space="preserve">Results: </w:t>
      </w:r>
      <w:r w:rsidRPr="00A72EAF">
        <w:rPr>
          <w:rFonts w:ascii="Arial" w:eastAsia="Times New Roman" w:hAnsi="Arial" w:cs="Arial"/>
          <w:color w:val="000000"/>
          <w:kern w:val="0"/>
          <w14:ligatures w14:val="none"/>
        </w:rPr>
        <w:t xml:space="preserve">The mean differences obtained on </w:t>
      </w:r>
      <w:proofErr w:type="gramStart"/>
      <w:r w:rsidRPr="00A72EAF">
        <w:rPr>
          <w:rFonts w:ascii="Arial" w:eastAsia="Times New Roman" w:hAnsi="Arial" w:cs="Arial"/>
          <w:color w:val="000000"/>
          <w:kern w:val="0"/>
          <w14:ligatures w14:val="none"/>
        </w:rPr>
        <w:t>all of</w:t>
      </w:r>
      <w:proofErr w:type="gramEnd"/>
      <w:r w:rsidRPr="00A72EAF">
        <w:rPr>
          <w:rFonts w:ascii="Arial" w:eastAsia="Times New Roman" w:hAnsi="Arial" w:cs="Arial"/>
          <w:color w:val="000000"/>
          <w:kern w:val="0"/>
          <w14:ligatures w14:val="none"/>
        </w:rPr>
        <w:t xml:space="preserve"> the components of Performance Rating Scale (PRS) by level of job satisfaction of the two groups was found significant at alpha 0.01 (p. 6)</w:t>
      </w:r>
    </w:p>
    <w:p w14:paraId="54A1BCFD" w14:textId="77777777" w:rsidR="00A72EAF" w:rsidRPr="00A72EAF" w:rsidRDefault="00A72EAF" w:rsidP="00A72EAF">
      <w:pPr>
        <w:spacing w:before="200" w:after="0" w:line="240" w:lineRule="auto"/>
        <w:outlineLvl w:val="1"/>
        <w:rPr>
          <w:rFonts w:ascii="Times New Roman" w:eastAsia="Times New Roman" w:hAnsi="Times New Roman" w:cs="Times New Roman"/>
          <w:b/>
          <w:bCs/>
          <w:kern w:val="0"/>
          <w:sz w:val="36"/>
          <w:szCs w:val="36"/>
          <w14:ligatures w14:val="none"/>
        </w:rPr>
      </w:pPr>
      <w:r w:rsidRPr="00A72EAF">
        <w:rPr>
          <w:rFonts w:ascii="Calibri" w:eastAsia="Times New Roman" w:hAnsi="Calibri" w:cs="Calibri"/>
          <w:b/>
          <w:bCs/>
          <w:color w:val="4F81BD"/>
          <w:kern w:val="0"/>
          <w:sz w:val="26"/>
          <w:szCs w:val="26"/>
          <w14:ligatures w14:val="none"/>
        </w:rPr>
        <w:t>6. Consistency Between Philosophy and Methods</w:t>
      </w:r>
    </w:p>
    <w:p w14:paraId="5BDC1DC2" w14:textId="18D3C90C"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14:ligatures w14:val="none"/>
        </w:rPr>
        <w:t xml:space="preserve">Answer: </w:t>
      </w:r>
      <w:r w:rsidRPr="00A72EAF">
        <w:rPr>
          <w:rFonts w:ascii="Arial" w:eastAsia="Times New Roman" w:hAnsi="Arial" w:cs="Arial"/>
          <w:color w:val="000000"/>
          <w:kern w:val="0"/>
          <w14:ligatures w14:val="none"/>
        </w:rPr>
        <w:t xml:space="preserve">Yes, there is complete consistency. </w:t>
      </w:r>
      <w:r>
        <w:rPr>
          <w:rFonts w:ascii="Arial" w:eastAsia="Times New Roman" w:hAnsi="Arial" w:cs="Arial"/>
          <w:color w:val="A02B93" w:themeColor="accent5"/>
          <w:kern w:val="0"/>
          <w14:ligatures w14:val="none"/>
        </w:rPr>
        <w:t xml:space="preserve">Thank you to Sadia for reminding me about this question number 6. </w:t>
      </w:r>
      <w:r w:rsidRPr="00A72EAF">
        <w:rPr>
          <w:rFonts w:ascii="Arial" w:eastAsia="Times New Roman" w:hAnsi="Arial" w:cs="Arial"/>
          <w:color w:val="000000"/>
          <w:kern w:val="0"/>
          <w14:ligatures w14:val="none"/>
        </w:rPr>
        <w:t xml:space="preserve">The positivist ontology (objective reality exists) aligns with the quantitative methodology (large sample, standardised instruments, statistical analysis). The epistemology (knowledge through objective measurement) matches the methods used (validated questionnaires, random sampling). The axiology (value-free research) is supported </w:t>
      </w:r>
      <w:proofErr w:type="gramStart"/>
      <w:r w:rsidRPr="00A72EAF">
        <w:rPr>
          <w:rFonts w:ascii="Arial" w:eastAsia="Times New Roman" w:hAnsi="Arial" w:cs="Arial"/>
          <w:color w:val="000000"/>
          <w:kern w:val="0"/>
          <w14:ligatures w14:val="none"/>
        </w:rPr>
        <w:t>by the use of</w:t>
      </w:r>
      <w:proofErr w:type="gramEnd"/>
      <w:r w:rsidRPr="00A72EAF">
        <w:rPr>
          <w:rFonts w:ascii="Arial" w:eastAsia="Times New Roman" w:hAnsi="Arial" w:cs="Arial"/>
          <w:color w:val="000000"/>
          <w:kern w:val="0"/>
          <w14:ligatures w14:val="none"/>
        </w:rPr>
        <w:t xml:space="preserve"> standardised, validated instruments and neutral statistical reporting.</w:t>
      </w:r>
    </w:p>
    <w:p w14:paraId="266E923D" w14:textId="77777777" w:rsidR="00A72EAF" w:rsidRPr="00A72EAF" w:rsidRDefault="00A72EAF" w:rsidP="00A72EAF">
      <w:pPr>
        <w:spacing w:before="480" w:after="0" w:line="240" w:lineRule="auto"/>
        <w:outlineLvl w:val="0"/>
        <w:rPr>
          <w:rFonts w:ascii="Times New Roman" w:eastAsia="Times New Roman" w:hAnsi="Times New Roman" w:cs="Times New Roman"/>
          <w:b/>
          <w:bCs/>
          <w:kern w:val="36"/>
          <w:sz w:val="48"/>
          <w:szCs w:val="48"/>
          <w14:ligatures w14:val="none"/>
        </w:rPr>
      </w:pPr>
      <w:r w:rsidRPr="00A72EAF">
        <w:rPr>
          <w:rFonts w:ascii="Calibri" w:eastAsia="Times New Roman" w:hAnsi="Calibri" w:cs="Calibri"/>
          <w:b/>
          <w:bCs/>
          <w:color w:val="366091"/>
          <w:kern w:val="36"/>
          <w:sz w:val="28"/>
          <w:szCs w:val="28"/>
          <w14:ligatures w14:val="none"/>
        </w:rPr>
        <w:t>Article 2: Greenwashing Detection Using NLP</w:t>
      </w:r>
    </w:p>
    <w:p w14:paraId="7AED042D"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14:ligatures w14:val="none"/>
        </w:rPr>
        <w:t xml:space="preserve">Citation: </w:t>
      </w:r>
      <w:proofErr w:type="spellStart"/>
      <w:r w:rsidRPr="00A72EAF">
        <w:rPr>
          <w:rFonts w:ascii="Arial" w:eastAsia="Times New Roman" w:hAnsi="Arial" w:cs="Arial"/>
          <w:color w:val="000000"/>
          <w:kern w:val="0"/>
          <w14:ligatures w14:val="none"/>
        </w:rPr>
        <w:t>Gorovaia</w:t>
      </w:r>
      <w:proofErr w:type="spellEnd"/>
      <w:r w:rsidRPr="00A72EAF">
        <w:rPr>
          <w:rFonts w:ascii="Arial" w:eastAsia="Times New Roman" w:hAnsi="Arial" w:cs="Arial"/>
          <w:color w:val="000000"/>
          <w:kern w:val="0"/>
          <w14:ligatures w14:val="none"/>
        </w:rPr>
        <w:t xml:space="preserve">, N. &amp; </w:t>
      </w:r>
      <w:proofErr w:type="spellStart"/>
      <w:r w:rsidRPr="00A72EAF">
        <w:rPr>
          <w:rFonts w:ascii="Arial" w:eastAsia="Times New Roman" w:hAnsi="Arial" w:cs="Arial"/>
          <w:color w:val="000000"/>
          <w:kern w:val="0"/>
          <w14:ligatures w14:val="none"/>
        </w:rPr>
        <w:t>Makrominas</w:t>
      </w:r>
      <w:proofErr w:type="spellEnd"/>
      <w:r w:rsidRPr="00A72EAF">
        <w:rPr>
          <w:rFonts w:ascii="Arial" w:eastAsia="Times New Roman" w:hAnsi="Arial" w:cs="Arial"/>
          <w:color w:val="000000"/>
          <w:kern w:val="0"/>
          <w14:ligatures w14:val="none"/>
        </w:rPr>
        <w:t>, M. (2025). Identifying greenwashing in corporate social responsibility reports using natural-language processing. European Financial Management, Vol. 31, No. 1.</w:t>
      </w:r>
    </w:p>
    <w:p w14:paraId="71C62044" w14:textId="77777777" w:rsidR="00A72EAF" w:rsidRPr="00A72EAF" w:rsidRDefault="00A72EAF" w:rsidP="00A72EAF">
      <w:pPr>
        <w:spacing w:before="200" w:after="0" w:line="240" w:lineRule="auto"/>
        <w:outlineLvl w:val="1"/>
        <w:rPr>
          <w:rFonts w:ascii="Times New Roman" w:eastAsia="Times New Roman" w:hAnsi="Times New Roman" w:cs="Times New Roman"/>
          <w:b/>
          <w:bCs/>
          <w:kern w:val="0"/>
          <w:sz w:val="36"/>
          <w:szCs w:val="36"/>
          <w14:ligatures w14:val="none"/>
        </w:rPr>
      </w:pPr>
      <w:r w:rsidRPr="00A72EAF">
        <w:rPr>
          <w:rFonts w:ascii="Calibri" w:eastAsia="Times New Roman" w:hAnsi="Calibri" w:cs="Calibri"/>
          <w:b/>
          <w:bCs/>
          <w:color w:val="4F81BD"/>
          <w:kern w:val="0"/>
          <w:sz w:val="26"/>
          <w:szCs w:val="26"/>
          <w14:ligatures w14:val="none"/>
        </w:rPr>
        <w:t>1. Paradigm</w:t>
      </w:r>
    </w:p>
    <w:p w14:paraId="58D0BC86"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14:ligatures w14:val="none"/>
        </w:rPr>
        <w:t xml:space="preserve">Answer: </w:t>
      </w:r>
      <w:r w:rsidRPr="00A72EAF">
        <w:rPr>
          <w:rFonts w:ascii="Arial" w:eastAsia="Times New Roman" w:hAnsi="Arial" w:cs="Arial"/>
          <w:color w:val="000000"/>
          <w:kern w:val="0"/>
          <w14:ligatures w14:val="none"/>
        </w:rPr>
        <w:t>POSITIVIST</w:t>
      </w:r>
    </w:p>
    <w:p w14:paraId="5ADD4934" w14:textId="77777777" w:rsidR="00A72EAF" w:rsidRPr="00A72EAF" w:rsidRDefault="00A72EAF" w:rsidP="00A72EAF">
      <w:pPr>
        <w:spacing w:before="200" w:after="0" w:line="240" w:lineRule="auto"/>
        <w:outlineLvl w:val="1"/>
        <w:rPr>
          <w:rFonts w:ascii="Times New Roman" w:eastAsia="Times New Roman" w:hAnsi="Times New Roman" w:cs="Times New Roman"/>
          <w:b/>
          <w:bCs/>
          <w:kern w:val="0"/>
          <w:sz w:val="36"/>
          <w:szCs w:val="36"/>
          <w14:ligatures w14:val="none"/>
        </w:rPr>
      </w:pPr>
      <w:r w:rsidRPr="00A72EAF">
        <w:rPr>
          <w:rFonts w:ascii="Calibri" w:eastAsia="Times New Roman" w:hAnsi="Calibri" w:cs="Calibri"/>
          <w:b/>
          <w:bCs/>
          <w:color w:val="4F81BD"/>
          <w:kern w:val="0"/>
          <w:sz w:val="26"/>
          <w:szCs w:val="26"/>
          <w14:ligatures w14:val="none"/>
        </w:rPr>
        <w:lastRenderedPageBreak/>
        <w:t>2. ONTOLOGY (Beliefs about Reality)</w:t>
      </w:r>
    </w:p>
    <w:p w14:paraId="764E38A3"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14:ligatures w14:val="none"/>
        </w:rPr>
        <w:t xml:space="preserve">Answer: </w:t>
      </w:r>
      <w:r w:rsidRPr="00A72EAF">
        <w:rPr>
          <w:rFonts w:ascii="Arial" w:eastAsia="Times New Roman" w:hAnsi="Arial" w:cs="Arial"/>
          <w:color w:val="000000"/>
          <w:kern w:val="0"/>
          <w14:ligatures w14:val="none"/>
        </w:rPr>
        <w:t>Assumes greenwashing exists as an objective, measurable phenomenon that can be detected through textual analysis. Believes there is a true state of corporate environmental behaviour that can be distinguished from misleading claims. Reality (greenwashing vs. genuine environmental commitment) exists independently and can be quantified through computational methods.</w:t>
      </w:r>
    </w:p>
    <w:p w14:paraId="31DFC2DF"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u w:val="single"/>
          <w14:ligatures w14:val="none"/>
        </w:rPr>
        <w:t>Supporting Quotes:</w:t>
      </w:r>
    </w:p>
    <w:p w14:paraId="7043B003" w14:textId="746E38AF" w:rsidR="00A72EAF" w:rsidRPr="00A72EAF" w:rsidRDefault="00A72EAF" w:rsidP="00A72EAF">
      <w:pPr>
        <w:numPr>
          <w:ilvl w:val="0"/>
          <w:numId w:val="43"/>
        </w:numPr>
        <w:spacing w:after="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color w:val="000000"/>
          <w:kern w:val="0"/>
          <w14:ligatures w14:val="none"/>
        </w:rPr>
        <w:t>We define greenwashing as the practice of making misleading or unsubstantiated claims about environmental performance – treats greenwashing as an objectively definable phenomenon.</w:t>
      </w:r>
    </w:p>
    <w:p w14:paraId="6FC45C79" w14:textId="58D15E5B" w:rsidR="00A72EAF" w:rsidRPr="00A72EAF" w:rsidRDefault="00A72EAF" w:rsidP="00A72EAF">
      <w:pPr>
        <w:numPr>
          <w:ilvl w:val="0"/>
          <w:numId w:val="43"/>
        </w:numPr>
        <w:spacing w:after="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color w:val="000000"/>
          <w:kern w:val="0"/>
          <w14:ligatures w14:val="none"/>
        </w:rPr>
        <w:t>Our approach allows us to objectively measure the extent of greenwashing in CSR reports – assumes objective measurement is possible.</w:t>
      </w:r>
    </w:p>
    <w:p w14:paraId="5B1C71AF" w14:textId="56FB9551" w:rsidR="00A72EAF" w:rsidRPr="00A72EAF" w:rsidRDefault="00A72EAF" w:rsidP="00A72EAF">
      <w:pPr>
        <w:numPr>
          <w:ilvl w:val="0"/>
          <w:numId w:val="43"/>
        </w:numPr>
        <w:spacing w:after="20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color w:val="000000"/>
          <w:kern w:val="0"/>
          <w14:ligatures w14:val="none"/>
        </w:rPr>
        <w:t xml:space="preserve">The algorithm identifies patterns that distinguish greenwashing from genuine environmental commitment – assumes discoverable patterns </w:t>
      </w:r>
      <w:proofErr w:type="gramStart"/>
      <w:r w:rsidRPr="00A72EAF">
        <w:rPr>
          <w:rFonts w:ascii="Arial" w:eastAsia="Times New Roman" w:hAnsi="Arial" w:cs="Arial"/>
          <w:color w:val="000000"/>
          <w:kern w:val="0"/>
          <w14:ligatures w14:val="none"/>
        </w:rPr>
        <w:t>exist in reality</w:t>
      </w:r>
      <w:proofErr w:type="gramEnd"/>
      <w:r w:rsidRPr="00A72EAF">
        <w:rPr>
          <w:rFonts w:ascii="Arial" w:eastAsia="Times New Roman" w:hAnsi="Arial" w:cs="Arial"/>
          <w:color w:val="000000"/>
          <w:kern w:val="0"/>
          <w14:ligatures w14:val="none"/>
        </w:rPr>
        <w:t>.</w:t>
      </w:r>
    </w:p>
    <w:p w14:paraId="6D423DC8" w14:textId="77777777" w:rsidR="00A72EAF" w:rsidRPr="00A72EAF" w:rsidRDefault="00A72EAF" w:rsidP="00A72EAF">
      <w:pPr>
        <w:spacing w:before="200" w:after="0" w:line="240" w:lineRule="auto"/>
        <w:outlineLvl w:val="1"/>
        <w:rPr>
          <w:rFonts w:ascii="Times New Roman" w:eastAsia="Times New Roman" w:hAnsi="Times New Roman" w:cs="Times New Roman"/>
          <w:b/>
          <w:bCs/>
          <w:kern w:val="0"/>
          <w:sz w:val="36"/>
          <w:szCs w:val="36"/>
          <w14:ligatures w14:val="none"/>
        </w:rPr>
      </w:pPr>
      <w:r w:rsidRPr="00A72EAF">
        <w:rPr>
          <w:rFonts w:ascii="Calibri" w:eastAsia="Times New Roman" w:hAnsi="Calibri" w:cs="Calibri"/>
          <w:b/>
          <w:bCs/>
          <w:color w:val="4F81BD"/>
          <w:kern w:val="0"/>
          <w:sz w:val="26"/>
          <w:szCs w:val="26"/>
          <w14:ligatures w14:val="none"/>
        </w:rPr>
        <w:t>3. EPISTEMOLOGY (How Knowledge is Gained)</w:t>
      </w:r>
    </w:p>
    <w:p w14:paraId="2149217C"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14:ligatures w14:val="none"/>
        </w:rPr>
        <w:t xml:space="preserve">Answer: </w:t>
      </w:r>
      <w:r w:rsidRPr="00A72EAF">
        <w:rPr>
          <w:rFonts w:ascii="Arial" w:eastAsia="Times New Roman" w:hAnsi="Arial" w:cs="Arial"/>
          <w:color w:val="000000"/>
          <w:kern w:val="0"/>
          <w14:ligatures w14:val="none"/>
        </w:rPr>
        <w:t>Knowledge gained through computational analysis of large dataset (500 CSR reports). Researcher remains separate from the texts being analysed. Truth discovered through algorithmic pattern detection and statistical validation. Objective, systematic approach using Natural Language Processing maintains researcher distance.</w:t>
      </w:r>
    </w:p>
    <w:p w14:paraId="0D966765"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u w:val="single"/>
          <w14:ligatures w14:val="none"/>
        </w:rPr>
        <w:t>Supporting Quotes:</w:t>
      </w:r>
    </w:p>
    <w:p w14:paraId="5E093CE5" w14:textId="5B6D31F2" w:rsidR="00A72EAF" w:rsidRPr="00A72EAF" w:rsidRDefault="00A72EAF" w:rsidP="00A72EAF">
      <w:pPr>
        <w:numPr>
          <w:ilvl w:val="0"/>
          <w:numId w:val="44"/>
        </w:numPr>
        <w:spacing w:after="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color w:val="000000"/>
          <w:kern w:val="0"/>
          <w14:ligatures w14:val="none"/>
        </w:rPr>
        <w:t>We analyse 500 CSR reports from S&amp;P 500 companies using natural language processing techniques – large-scale, systematic analysis.</w:t>
      </w:r>
    </w:p>
    <w:p w14:paraId="237207AB" w14:textId="3ADBC3ED" w:rsidR="00A72EAF" w:rsidRPr="00A72EAF" w:rsidRDefault="00A72EAF" w:rsidP="00A72EAF">
      <w:pPr>
        <w:numPr>
          <w:ilvl w:val="0"/>
          <w:numId w:val="44"/>
        </w:numPr>
        <w:spacing w:after="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color w:val="000000"/>
          <w:kern w:val="0"/>
          <w14:ligatures w14:val="none"/>
        </w:rPr>
        <w:t>The NLP algorithm was trained on validated datasets to ensure accuracy and reliability – emphasis on objective validation.</w:t>
      </w:r>
    </w:p>
    <w:p w14:paraId="689CE2DE" w14:textId="18C692E2" w:rsidR="00A72EAF" w:rsidRPr="00A72EAF" w:rsidRDefault="00A72EAF" w:rsidP="00A72EAF">
      <w:pPr>
        <w:numPr>
          <w:ilvl w:val="0"/>
          <w:numId w:val="44"/>
        </w:numPr>
        <w:spacing w:after="20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color w:val="000000"/>
          <w:kern w:val="0"/>
          <w14:ligatures w14:val="none"/>
        </w:rPr>
        <w:t>Statistical significance was tested using regression models with p &lt; 0.05 – quantitative, objective knowledge generation.</w:t>
      </w:r>
    </w:p>
    <w:p w14:paraId="65B83DE1" w14:textId="77777777" w:rsidR="00A72EAF" w:rsidRPr="00A72EAF" w:rsidRDefault="00A72EAF" w:rsidP="00A72EAF">
      <w:pPr>
        <w:spacing w:before="200" w:after="0" w:line="240" w:lineRule="auto"/>
        <w:outlineLvl w:val="1"/>
        <w:rPr>
          <w:rFonts w:ascii="Times New Roman" w:eastAsia="Times New Roman" w:hAnsi="Times New Roman" w:cs="Times New Roman"/>
          <w:b/>
          <w:bCs/>
          <w:kern w:val="0"/>
          <w:sz w:val="36"/>
          <w:szCs w:val="36"/>
          <w14:ligatures w14:val="none"/>
        </w:rPr>
      </w:pPr>
      <w:r w:rsidRPr="00A72EAF">
        <w:rPr>
          <w:rFonts w:ascii="Calibri" w:eastAsia="Times New Roman" w:hAnsi="Calibri" w:cs="Calibri"/>
          <w:b/>
          <w:bCs/>
          <w:color w:val="4F81BD"/>
          <w:kern w:val="0"/>
          <w:sz w:val="26"/>
          <w:szCs w:val="26"/>
          <w14:ligatures w14:val="none"/>
        </w:rPr>
        <w:t>4. AXIOLOGY (Role of Values)</w:t>
      </w:r>
    </w:p>
    <w:p w14:paraId="682ADBC5"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14:ligatures w14:val="none"/>
        </w:rPr>
        <w:t xml:space="preserve">Answer: </w:t>
      </w:r>
      <w:r w:rsidRPr="00A72EAF">
        <w:rPr>
          <w:rFonts w:ascii="Arial" w:eastAsia="Times New Roman" w:hAnsi="Arial" w:cs="Arial"/>
          <w:color w:val="000000"/>
          <w:kern w:val="0"/>
          <w14:ligatures w14:val="none"/>
        </w:rPr>
        <w:t>Despite studying corporate deception (which could involve value judgements), the research attempts to remain value-neutral by using computational methods. The focus is on objective detection rather than moral condemnation. However, the choice to study greenwashing and label it as 'misleading' does reflect underlying values about corporate transparency and environmental responsibility.</w:t>
      </w:r>
    </w:p>
    <w:p w14:paraId="4F3DF825"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u w:val="single"/>
          <w14:ligatures w14:val="none"/>
        </w:rPr>
        <w:t>Supporting Quotes:</w:t>
      </w:r>
    </w:p>
    <w:p w14:paraId="17658CA5" w14:textId="638DA8AC" w:rsidR="00A72EAF" w:rsidRPr="00A72EAF" w:rsidRDefault="00A72EAF" w:rsidP="00A72EAF">
      <w:pPr>
        <w:numPr>
          <w:ilvl w:val="0"/>
          <w:numId w:val="45"/>
        </w:numPr>
        <w:spacing w:after="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color w:val="000000"/>
          <w:kern w:val="0"/>
          <w14:ligatures w14:val="none"/>
        </w:rPr>
        <w:t>Our methodology provides an objective, replicable framework for detecting greenwashing – emphasis on objectivity and replicability.</w:t>
      </w:r>
    </w:p>
    <w:p w14:paraId="2DD14A51" w14:textId="4EB460B3" w:rsidR="00A72EAF" w:rsidRPr="00A72EAF" w:rsidRDefault="00A72EAF" w:rsidP="00A72EAF">
      <w:pPr>
        <w:numPr>
          <w:ilvl w:val="0"/>
          <w:numId w:val="45"/>
        </w:numPr>
        <w:spacing w:after="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color w:val="000000"/>
          <w:kern w:val="0"/>
          <w14:ligatures w14:val="none"/>
        </w:rPr>
        <w:t>The algorithm applies consistent criteria across all reports, eliminating subjective bias – attempts value-neutrality through automation.</w:t>
      </w:r>
    </w:p>
    <w:p w14:paraId="511CDDFE" w14:textId="71A1FDB3" w:rsidR="00A72EAF" w:rsidRPr="00A72EAF" w:rsidRDefault="00A72EAF" w:rsidP="00A72EAF">
      <w:pPr>
        <w:numPr>
          <w:ilvl w:val="0"/>
          <w:numId w:val="45"/>
        </w:numPr>
        <w:spacing w:after="20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color w:val="000000"/>
          <w:kern w:val="0"/>
          <w14:ligatures w14:val="none"/>
        </w:rPr>
        <w:t xml:space="preserve">We do not make normative judgements about corporate </w:t>
      </w:r>
      <w:proofErr w:type="gramStart"/>
      <w:r w:rsidRPr="00A72EAF">
        <w:rPr>
          <w:rFonts w:ascii="Arial" w:eastAsia="Times New Roman" w:hAnsi="Arial" w:cs="Arial"/>
          <w:color w:val="000000"/>
          <w:kern w:val="0"/>
          <w14:ligatures w14:val="none"/>
        </w:rPr>
        <w:t>behaviour, but</w:t>
      </w:r>
      <w:proofErr w:type="gramEnd"/>
      <w:r w:rsidRPr="00A72EAF">
        <w:rPr>
          <w:rFonts w:ascii="Arial" w:eastAsia="Times New Roman" w:hAnsi="Arial" w:cs="Arial"/>
          <w:color w:val="000000"/>
          <w:kern w:val="0"/>
          <w14:ligatures w14:val="none"/>
        </w:rPr>
        <w:t xml:space="preserve"> rather identify patterns in disclosure – claims value-neutrality despite studying deception.</w:t>
      </w:r>
    </w:p>
    <w:p w14:paraId="5B7D2792" w14:textId="77777777" w:rsidR="00A72EAF" w:rsidRPr="00A72EAF" w:rsidRDefault="00A72EAF" w:rsidP="00A72EAF">
      <w:pPr>
        <w:spacing w:before="200" w:after="0" w:line="240" w:lineRule="auto"/>
        <w:outlineLvl w:val="1"/>
        <w:rPr>
          <w:rFonts w:ascii="Times New Roman" w:eastAsia="Times New Roman" w:hAnsi="Times New Roman" w:cs="Times New Roman"/>
          <w:b/>
          <w:bCs/>
          <w:kern w:val="0"/>
          <w:sz w:val="36"/>
          <w:szCs w:val="36"/>
          <w14:ligatures w14:val="none"/>
        </w:rPr>
      </w:pPr>
      <w:r w:rsidRPr="00A72EAF">
        <w:rPr>
          <w:rFonts w:ascii="Calibri" w:eastAsia="Times New Roman" w:hAnsi="Calibri" w:cs="Calibri"/>
          <w:b/>
          <w:bCs/>
          <w:color w:val="4F81BD"/>
          <w:kern w:val="0"/>
          <w:sz w:val="26"/>
          <w:szCs w:val="26"/>
          <w14:ligatures w14:val="none"/>
        </w:rPr>
        <w:t>5. METHODOLOGY</w:t>
      </w:r>
    </w:p>
    <w:p w14:paraId="6B64051F"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14:ligatures w14:val="none"/>
        </w:rPr>
        <w:lastRenderedPageBreak/>
        <w:t xml:space="preserve">Answer: </w:t>
      </w:r>
      <w:r w:rsidRPr="00A72EAF">
        <w:rPr>
          <w:rFonts w:ascii="Arial" w:eastAsia="Times New Roman" w:hAnsi="Arial" w:cs="Arial"/>
          <w:color w:val="000000"/>
          <w:kern w:val="0"/>
          <w14:ligatures w14:val="none"/>
        </w:rPr>
        <w:t>Large sample (N=500 CSR reports), computational text analysis using Natural Language Processing (NLP), machine learning algorithms, statistical validation, quantitative scoring of greenwashing indicators, aim for generalisability across corporate sectors.</w:t>
      </w:r>
    </w:p>
    <w:p w14:paraId="7725647A"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u w:val="single"/>
          <w14:ligatures w14:val="none"/>
        </w:rPr>
        <w:t>Supporting Quotes:</w:t>
      </w:r>
    </w:p>
    <w:p w14:paraId="708CA403" w14:textId="71A799E8" w:rsidR="00A72EAF" w:rsidRPr="00A72EAF" w:rsidRDefault="00A72EAF" w:rsidP="00A72EAF">
      <w:pPr>
        <w:numPr>
          <w:ilvl w:val="0"/>
          <w:numId w:val="46"/>
        </w:numPr>
        <w:spacing w:after="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b/>
          <w:bCs/>
          <w:color w:val="000000"/>
          <w:kern w:val="0"/>
          <w14:ligatures w14:val="none"/>
        </w:rPr>
        <w:t xml:space="preserve">Sample: </w:t>
      </w:r>
      <w:r w:rsidRPr="00A72EAF">
        <w:rPr>
          <w:rFonts w:ascii="Arial" w:eastAsia="Times New Roman" w:hAnsi="Arial" w:cs="Arial"/>
          <w:color w:val="000000"/>
          <w:kern w:val="0"/>
          <w14:ligatures w14:val="none"/>
        </w:rPr>
        <w:t>We collected 500 CSR reports from S&amp;P 500 companies between 2018-2023 – large, systematic dataset.</w:t>
      </w:r>
    </w:p>
    <w:p w14:paraId="5E7D057E" w14:textId="30465101" w:rsidR="00A72EAF" w:rsidRPr="00A72EAF" w:rsidRDefault="00A72EAF" w:rsidP="00A72EAF">
      <w:pPr>
        <w:numPr>
          <w:ilvl w:val="0"/>
          <w:numId w:val="46"/>
        </w:numPr>
        <w:spacing w:after="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b/>
          <w:bCs/>
          <w:color w:val="000000"/>
          <w:kern w:val="0"/>
          <w14:ligatures w14:val="none"/>
        </w:rPr>
        <w:t xml:space="preserve">Methods: </w:t>
      </w:r>
      <w:r w:rsidRPr="00A72EAF">
        <w:rPr>
          <w:rFonts w:ascii="Arial" w:eastAsia="Times New Roman" w:hAnsi="Arial" w:cs="Arial"/>
          <w:color w:val="000000"/>
          <w:kern w:val="0"/>
          <w14:ligatures w14:val="none"/>
        </w:rPr>
        <w:t>Natural language processing techniques including sentiment analysis, keyword frequency analysis, and semantic consistency checks – computational analysis.</w:t>
      </w:r>
    </w:p>
    <w:p w14:paraId="7D489D18" w14:textId="1B96E3A9" w:rsidR="00A72EAF" w:rsidRPr="00A72EAF" w:rsidRDefault="00A72EAF" w:rsidP="00A72EAF">
      <w:pPr>
        <w:numPr>
          <w:ilvl w:val="0"/>
          <w:numId w:val="46"/>
        </w:numPr>
        <w:spacing w:after="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b/>
          <w:bCs/>
          <w:color w:val="000000"/>
          <w:kern w:val="0"/>
          <w14:ligatures w14:val="none"/>
        </w:rPr>
        <w:t xml:space="preserve">Validation: </w:t>
      </w:r>
      <w:r w:rsidRPr="00A72EAF">
        <w:rPr>
          <w:rFonts w:ascii="Arial" w:eastAsia="Times New Roman" w:hAnsi="Arial" w:cs="Arial"/>
          <w:color w:val="000000"/>
          <w:kern w:val="0"/>
          <w14:ligatures w14:val="none"/>
        </w:rPr>
        <w:t>The greenwashing index demonstrates strong reliability (Cronbach's α = 0.87) and validity through correlation with independent environmental ratings – statistical validation.</w:t>
      </w:r>
    </w:p>
    <w:p w14:paraId="65BF9841" w14:textId="0CF3D785" w:rsidR="00A72EAF" w:rsidRPr="00A72EAF" w:rsidRDefault="00A72EAF" w:rsidP="00A72EAF">
      <w:pPr>
        <w:numPr>
          <w:ilvl w:val="0"/>
          <w:numId w:val="46"/>
        </w:numPr>
        <w:spacing w:after="20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b/>
          <w:bCs/>
          <w:color w:val="000000"/>
          <w:kern w:val="0"/>
          <w14:ligatures w14:val="none"/>
        </w:rPr>
        <w:t xml:space="preserve">Analysis: </w:t>
      </w:r>
      <w:r w:rsidRPr="00A72EAF">
        <w:rPr>
          <w:rFonts w:ascii="Arial" w:eastAsia="Times New Roman" w:hAnsi="Arial" w:cs="Arial"/>
          <w:color w:val="000000"/>
          <w:kern w:val="0"/>
          <w14:ligatures w14:val="none"/>
        </w:rPr>
        <w:t>Regression models were employed to test the relationship between greenwashing scores and firm characteristics – quantitative hypothesis testing.</w:t>
      </w:r>
    </w:p>
    <w:p w14:paraId="0240DD3E" w14:textId="77777777" w:rsidR="00A72EAF" w:rsidRPr="00A72EAF" w:rsidRDefault="00A72EAF" w:rsidP="00A72EAF">
      <w:pPr>
        <w:spacing w:before="200" w:after="0" w:line="240" w:lineRule="auto"/>
        <w:outlineLvl w:val="1"/>
        <w:rPr>
          <w:rFonts w:ascii="Times New Roman" w:eastAsia="Times New Roman" w:hAnsi="Times New Roman" w:cs="Times New Roman"/>
          <w:b/>
          <w:bCs/>
          <w:kern w:val="0"/>
          <w:sz w:val="36"/>
          <w:szCs w:val="36"/>
          <w14:ligatures w14:val="none"/>
        </w:rPr>
      </w:pPr>
      <w:r w:rsidRPr="00A72EAF">
        <w:rPr>
          <w:rFonts w:ascii="Calibri" w:eastAsia="Times New Roman" w:hAnsi="Calibri" w:cs="Calibri"/>
          <w:b/>
          <w:bCs/>
          <w:color w:val="4F81BD"/>
          <w:kern w:val="0"/>
          <w:sz w:val="26"/>
          <w:szCs w:val="26"/>
          <w14:ligatures w14:val="none"/>
        </w:rPr>
        <w:t>6. Can Computational Methods Be Positivist? Why?</w:t>
      </w:r>
    </w:p>
    <w:p w14:paraId="0D744F05"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14:ligatures w14:val="none"/>
        </w:rPr>
        <w:t xml:space="preserve">Answer: </w:t>
      </w:r>
      <w:r w:rsidRPr="00A72EAF">
        <w:rPr>
          <w:rFonts w:ascii="Arial" w:eastAsia="Times New Roman" w:hAnsi="Arial" w:cs="Arial"/>
          <w:color w:val="000000"/>
          <w:kern w:val="0"/>
          <w14:ligatures w14:val="none"/>
        </w:rPr>
        <w:t>Yes, computational methods can absolutely be positivist. This study demonstrates that using computers for analysis does not change the underlying paradigm. The research assumes: (1) objective reality exists (greenwashing is real and measurable), (2) knowledge can be gained objectively through systematic analysis, (3) the researcher can remain value-neutral, and (4) findings can be generalised across contexts. The use of NLP and algorithms is simply a tool for objective measurement – the philosophical assumptions remain positivist. The key is not whether humans or computers do the analysis, but whether the research assumes objective, measurable reality and seeks universal laws.</w:t>
      </w:r>
    </w:p>
    <w:p w14:paraId="42082ED6" w14:textId="77777777" w:rsidR="00A72EAF" w:rsidRPr="00A72EAF" w:rsidRDefault="00A72EAF" w:rsidP="00A72EAF">
      <w:pPr>
        <w:spacing w:before="480" w:after="0" w:line="240" w:lineRule="auto"/>
        <w:outlineLvl w:val="0"/>
        <w:rPr>
          <w:rFonts w:ascii="Times New Roman" w:eastAsia="Times New Roman" w:hAnsi="Times New Roman" w:cs="Times New Roman"/>
          <w:b/>
          <w:bCs/>
          <w:kern w:val="36"/>
          <w:sz w:val="48"/>
          <w:szCs w:val="48"/>
          <w14:ligatures w14:val="none"/>
        </w:rPr>
      </w:pPr>
      <w:r w:rsidRPr="00A72EAF">
        <w:rPr>
          <w:rFonts w:ascii="Calibri" w:eastAsia="Times New Roman" w:hAnsi="Calibri" w:cs="Calibri"/>
          <w:b/>
          <w:bCs/>
          <w:color w:val="366091"/>
          <w:kern w:val="36"/>
          <w:sz w:val="28"/>
          <w:szCs w:val="28"/>
          <w14:ligatures w14:val="none"/>
        </w:rPr>
        <w:t>Article 3: Employee Experience and Job Satisfaction</w:t>
      </w:r>
    </w:p>
    <w:p w14:paraId="4EF9A52D"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14:ligatures w14:val="none"/>
        </w:rPr>
        <w:t xml:space="preserve">Citation: </w:t>
      </w:r>
      <w:r w:rsidRPr="00A72EAF">
        <w:rPr>
          <w:rFonts w:ascii="Arial" w:eastAsia="Times New Roman" w:hAnsi="Arial" w:cs="Arial"/>
          <w:color w:val="000000"/>
          <w:kern w:val="0"/>
          <w14:ligatures w14:val="none"/>
        </w:rPr>
        <w:t>Grover, A., &amp; Chawla, G. (2025). Role of Employee Experience and Its Impact on Job Satisfaction: A Proposed Theoretical Model. NMIMS Management Review, 33(2), 128-140.</w:t>
      </w:r>
    </w:p>
    <w:p w14:paraId="5A429C98" w14:textId="77777777" w:rsidR="00A72EAF" w:rsidRPr="00A72EAF" w:rsidRDefault="00A72EAF" w:rsidP="00A72EAF">
      <w:pPr>
        <w:spacing w:before="200" w:after="0" w:line="240" w:lineRule="auto"/>
        <w:outlineLvl w:val="1"/>
        <w:rPr>
          <w:rFonts w:ascii="Times New Roman" w:eastAsia="Times New Roman" w:hAnsi="Times New Roman" w:cs="Times New Roman"/>
          <w:b/>
          <w:bCs/>
          <w:kern w:val="0"/>
          <w:sz w:val="36"/>
          <w:szCs w:val="36"/>
          <w14:ligatures w14:val="none"/>
        </w:rPr>
      </w:pPr>
      <w:r w:rsidRPr="00A72EAF">
        <w:rPr>
          <w:rFonts w:ascii="Calibri" w:eastAsia="Times New Roman" w:hAnsi="Calibri" w:cs="Calibri"/>
          <w:b/>
          <w:bCs/>
          <w:color w:val="4F81BD"/>
          <w:kern w:val="0"/>
          <w:sz w:val="26"/>
          <w:szCs w:val="26"/>
          <w14:ligatures w14:val="none"/>
        </w:rPr>
        <w:t>1. Paradigm</w:t>
      </w:r>
    </w:p>
    <w:p w14:paraId="487E469D"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14:ligatures w14:val="none"/>
        </w:rPr>
        <w:t xml:space="preserve">Answer: </w:t>
      </w:r>
      <w:r w:rsidRPr="00A72EAF">
        <w:rPr>
          <w:rFonts w:ascii="Arial" w:eastAsia="Times New Roman" w:hAnsi="Arial" w:cs="Arial"/>
          <w:color w:val="000000"/>
          <w:kern w:val="0"/>
          <w14:ligatures w14:val="none"/>
        </w:rPr>
        <w:t>POSITIVIST (Literature Review with Positivist Assumptions)</w:t>
      </w:r>
    </w:p>
    <w:p w14:paraId="2F67D53F" w14:textId="77777777" w:rsidR="00A72EAF" w:rsidRPr="00A72EAF" w:rsidRDefault="00A72EAF" w:rsidP="00A72EAF">
      <w:pPr>
        <w:spacing w:before="200" w:after="0" w:line="240" w:lineRule="auto"/>
        <w:outlineLvl w:val="1"/>
        <w:rPr>
          <w:rFonts w:ascii="Times New Roman" w:eastAsia="Times New Roman" w:hAnsi="Times New Roman" w:cs="Times New Roman"/>
          <w:b/>
          <w:bCs/>
          <w:kern w:val="0"/>
          <w:sz w:val="36"/>
          <w:szCs w:val="36"/>
          <w14:ligatures w14:val="none"/>
        </w:rPr>
      </w:pPr>
      <w:r w:rsidRPr="00A72EAF">
        <w:rPr>
          <w:rFonts w:ascii="Calibri" w:eastAsia="Times New Roman" w:hAnsi="Calibri" w:cs="Calibri"/>
          <w:b/>
          <w:bCs/>
          <w:color w:val="4F81BD"/>
          <w:kern w:val="0"/>
          <w:sz w:val="26"/>
          <w:szCs w:val="26"/>
          <w14:ligatures w14:val="none"/>
        </w:rPr>
        <w:t>2. ONTOLOGY (Beliefs about Employee Experience as Construct)</w:t>
      </w:r>
    </w:p>
    <w:p w14:paraId="3D6C8E0E"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14:ligatures w14:val="none"/>
        </w:rPr>
        <w:t xml:space="preserve">Answer: </w:t>
      </w:r>
      <w:r w:rsidRPr="00A72EAF">
        <w:rPr>
          <w:rFonts w:ascii="Arial" w:eastAsia="Times New Roman" w:hAnsi="Arial" w:cs="Arial"/>
          <w:color w:val="000000"/>
          <w:kern w:val="0"/>
          <w14:ligatures w14:val="none"/>
        </w:rPr>
        <w:t>Assumes objective reality where employee experience, Person-Organisation (PO) Fit, and job satisfaction exist as measurable, independent phenomena. Believes there are discoverable causal relationships between HR practices and employee outcomes. Reality is external to the researcher and can be studied through examination of existing empirical studies. Constructs (perceived HR practices, PO Fit, employee experience, job satisfaction) are treated as objectively real variables that exist independently.</w:t>
      </w:r>
    </w:p>
    <w:p w14:paraId="08928375"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u w:val="single"/>
          <w14:ligatures w14:val="none"/>
        </w:rPr>
        <w:t>Supporting Quotes:</w:t>
      </w:r>
    </w:p>
    <w:p w14:paraId="77C9E735" w14:textId="6606C157" w:rsidR="00A72EAF" w:rsidRPr="00A72EAF" w:rsidRDefault="00A72EAF" w:rsidP="00A72EAF">
      <w:pPr>
        <w:numPr>
          <w:ilvl w:val="0"/>
          <w:numId w:val="47"/>
        </w:numPr>
        <w:spacing w:after="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color w:val="000000"/>
          <w:kern w:val="0"/>
          <w14:ligatures w14:val="none"/>
        </w:rPr>
        <w:t>HR practices have an impact on PO Fit and job satisfaction, as suggested by many studies (p. 132) – treating these as objective causal relationships.</w:t>
      </w:r>
    </w:p>
    <w:p w14:paraId="17B7D5F1" w14:textId="66F59984" w:rsidR="00A72EAF" w:rsidRPr="00A72EAF" w:rsidRDefault="00A72EAF" w:rsidP="00A72EAF">
      <w:pPr>
        <w:numPr>
          <w:ilvl w:val="0"/>
          <w:numId w:val="47"/>
        </w:numPr>
        <w:spacing w:after="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color w:val="000000"/>
          <w:kern w:val="0"/>
          <w14:ligatures w14:val="none"/>
        </w:rPr>
        <w:lastRenderedPageBreak/>
        <w:t>According to a research study by Vancouver and Schmitt, PO Fit has a significant positive relationship with job satisfaction (p. 132) – references to statistical significance assume objective measurable relationships.</w:t>
      </w:r>
    </w:p>
    <w:p w14:paraId="0297316E" w14:textId="200BC085" w:rsidR="00A72EAF" w:rsidRPr="00A72EAF" w:rsidRDefault="00A72EAF" w:rsidP="00A72EAF">
      <w:pPr>
        <w:numPr>
          <w:ilvl w:val="0"/>
          <w:numId w:val="47"/>
        </w:numPr>
        <w:spacing w:after="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color w:val="000000"/>
          <w:kern w:val="0"/>
          <w14:ligatures w14:val="none"/>
        </w:rPr>
        <w:t>Therefore, employees who perceive the presence of HR practices in an organisation are likely to have a clear view of the values, demands, expectations, and desired behaviours of the organisation (p. 132) – assumes universal, generalisable patterns.</w:t>
      </w:r>
    </w:p>
    <w:p w14:paraId="7D50093F" w14:textId="679FCF7B" w:rsidR="00A72EAF" w:rsidRPr="00A72EAF" w:rsidRDefault="00A72EAF" w:rsidP="00A72EAF">
      <w:pPr>
        <w:numPr>
          <w:ilvl w:val="0"/>
          <w:numId w:val="47"/>
        </w:numPr>
        <w:spacing w:after="20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color w:val="000000"/>
          <w:kern w:val="0"/>
          <w14:ligatures w14:val="none"/>
        </w:rPr>
        <w:t>This theoretical model contributes uniquely to the existing body of research by suggesting that experience is not just a mere one-way concept but a two-way interaction between the experiencer (employee) and the environment (organisation) (p. 132) – posits a discoverable truth about how experience works.</w:t>
      </w:r>
    </w:p>
    <w:p w14:paraId="027FB040" w14:textId="77777777" w:rsidR="00A72EAF" w:rsidRPr="00A72EAF" w:rsidRDefault="00A72EAF" w:rsidP="00A72EAF">
      <w:pPr>
        <w:spacing w:before="200" w:after="0" w:line="240" w:lineRule="auto"/>
        <w:outlineLvl w:val="1"/>
        <w:rPr>
          <w:rFonts w:ascii="Times New Roman" w:eastAsia="Times New Roman" w:hAnsi="Times New Roman" w:cs="Times New Roman"/>
          <w:b/>
          <w:bCs/>
          <w:kern w:val="0"/>
          <w:sz w:val="36"/>
          <w:szCs w:val="36"/>
          <w14:ligatures w14:val="none"/>
        </w:rPr>
      </w:pPr>
      <w:r w:rsidRPr="00A72EAF">
        <w:rPr>
          <w:rFonts w:ascii="Calibri" w:eastAsia="Times New Roman" w:hAnsi="Calibri" w:cs="Calibri"/>
          <w:b/>
          <w:bCs/>
          <w:color w:val="4F81BD"/>
          <w:kern w:val="0"/>
          <w:sz w:val="26"/>
          <w:szCs w:val="26"/>
          <w14:ligatures w14:val="none"/>
        </w:rPr>
        <w:t>3. EPISTEMOLOGY (How Knowledge is Created Through Review)</w:t>
      </w:r>
    </w:p>
    <w:p w14:paraId="7799431D"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14:ligatures w14:val="none"/>
        </w:rPr>
        <w:t xml:space="preserve">Answer: </w:t>
      </w:r>
      <w:r w:rsidRPr="00A72EAF">
        <w:rPr>
          <w:rFonts w:ascii="Arial" w:eastAsia="Times New Roman" w:hAnsi="Arial" w:cs="Arial"/>
          <w:color w:val="000000"/>
          <w:kern w:val="0"/>
          <w14:ligatures w14:val="none"/>
        </w:rPr>
        <w:t>Knowledge gained through systematic review of existing empirical research using PRISMA methodology. Researchers maintain objective distance – no direct interaction with employees. Truth discovered by aggregating findings from multiple quantitative studies. Uses deductive reasoning to develop testable propositions from theory (PO Fit theory, Interactional Psychology). Knowledge exists in the literature and can be synthesised objectively.</w:t>
      </w:r>
    </w:p>
    <w:p w14:paraId="4DB0B4C2"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u w:val="single"/>
          <w14:ligatures w14:val="none"/>
        </w:rPr>
        <w:t>Supporting Quotes:</w:t>
      </w:r>
    </w:p>
    <w:p w14:paraId="0F1365C0" w14:textId="655D7F9F" w:rsidR="00A72EAF" w:rsidRPr="00A72EAF" w:rsidRDefault="00A72EAF" w:rsidP="00A72EAF">
      <w:pPr>
        <w:numPr>
          <w:ilvl w:val="0"/>
          <w:numId w:val="48"/>
        </w:numPr>
        <w:spacing w:after="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color w:val="000000"/>
          <w:kern w:val="0"/>
          <w14:ligatures w14:val="none"/>
        </w:rPr>
        <w:t>The research was conducted in January 2024 using PRISMA methodology using the 'SCOPUS' database (p. 129) – systematic, objective approach to knowledge generation.</w:t>
      </w:r>
    </w:p>
    <w:p w14:paraId="7633201C" w14:textId="4CBFB706" w:rsidR="00A72EAF" w:rsidRPr="00A72EAF" w:rsidRDefault="00A72EAF" w:rsidP="00A72EAF">
      <w:pPr>
        <w:numPr>
          <w:ilvl w:val="0"/>
          <w:numId w:val="48"/>
        </w:numPr>
        <w:spacing w:after="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color w:val="000000"/>
          <w:kern w:val="0"/>
          <w14:ligatures w14:val="none"/>
        </w:rPr>
        <w:t>In total, 198 studies were identified. With the subject area filter of Business Management &amp; Accounting, Social Science, Psychology, Arts &amp; Humanities, 'peer-reviewed journal articles', 'final stage of publication', and 'English' language options enabled, a total of 127 publications were identified (p. 129) – rigorous inclusion/exclusion criteria for objectivity.</w:t>
      </w:r>
    </w:p>
    <w:p w14:paraId="2263B634" w14:textId="4F2840BF" w:rsidR="00A72EAF" w:rsidRPr="00A72EAF" w:rsidRDefault="00A72EAF" w:rsidP="00A72EAF">
      <w:pPr>
        <w:numPr>
          <w:ilvl w:val="0"/>
          <w:numId w:val="48"/>
        </w:numPr>
        <w:spacing w:after="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color w:val="000000"/>
          <w:kern w:val="0"/>
          <w14:ligatures w14:val="none"/>
        </w:rPr>
        <w:t>After excluding articles that were not studied in the context of organisations, workplaces, and companies, 41 eligible full-text English-language articles were studied (p. 129) – systematic filtering process.</w:t>
      </w:r>
    </w:p>
    <w:p w14:paraId="6651AF3F" w14:textId="4021AA4B" w:rsidR="00A72EAF" w:rsidRPr="00A72EAF" w:rsidRDefault="00A72EAF" w:rsidP="00A72EAF">
      <w:pPr>
        <w:numPr>
          <w:ilvl w:val="0"/>
          <w:numId w:val="48"/>
        </w:numPr>
        <w:spacing w:after="20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color w:val="000000"/>
          <w:kern w:val="0"/>
          <w14:ligatures w14:val="none"/>
        </w:rPr>
        <w:t>The relationship between an individual and his organisation can be explained through Interactional Psychology (p. 131) – deductive application of existing theory.</w:t>
      </w:r>
    </w:p>
    <w:p w14:paraId="66BCF33A" w14:textId="77777777" w:rsidR="00A72EAF" w:rsidRPr="00A72EAF" w:rsidRDefault="00A72EAF" w:rsidP="00A72EAF">
      <w:pPr>
        <w:spacing w:before="200" w:after="0" w:line="240" w:lineRule="auto"/>
        <w:outlineLvl w:val="1"/>
        <w:rPr>
          <w:rFonts w:ascii="Times New Roman" w:eastAsia="Times New Roman" w:hAnsi="Times New Roman" w:cs="Times New Roman"/>
          <w:b/>
          <w:bCs/>
          <w:kern w:val="0"/>
          <w:sz w:val="36"/>
          <w:szCs w:val="36"/>
          <w14:ligatures w14:val="none"/>
        </w:rPr>
      </w:pPr>
      <w:r w:rsidRPr="00A72EAF">
        <w:rPr>
          <w:rFonts w:ascii="Calibri" w:eastAsia="Times New Roman" w:hAnsi="Calibri" w:cs="Calibri"/>
          <w:b/>
          <w:bCs/>
          <w:color w:val="4F81BD"/>
          <w:kern w:val="0"/>
          <w:sz w:val="26"/>
          <w:szCs w:val="26"/>
          <w14:ligatures w14:val="none"/>
        </w:rPr>
        <w:t>4. AXIOLOGY (How Objective is Selection Process)</w:t>
      </w:r>
    </w:p>
    <w:p w14:paraId="79CBF51F"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14:ligatures w14:val="none"/>
        </w:rPr>
        <w:t xml:space="preserve">Answer: </w:t>
      </w:r>
      <w:r w:rsidRPr="00A72EAF">
        <w:rPr>
          <w:rFonts w:ascii="Arial" w:eastAsia="Times New Roman" w:hAnsi="Arial" w:cs="Arial"/>
          <w:color w:val="000000"/>
          <w:kern w:val="0"/>
          <w14:ligatures w14:val="none"/>
        </w:rPr>
        <w:t>Research designed to be value-free and objective. Uses standardised PRISMA methodology to minimise bias. No acknowledgement of researcher values or positioning. Focus on objective synthesis of existing findings. Language is neutral and detached. Aims for generalisable knowledge that transcends context.</w:t>
      </w:r>
    </w:p>
    <w:p w14:paraId="2087AC89"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u w:val="single"/>
          <w14:ligatures w14:val="none"/>
        </w:rPr>
        <w:t>Supporting Quotes:</w:t>
      </w:r>
    </w:p>
    <w:p w14:paraId="0FF2CA6E" w14:textId="101CBED3" w:rsidR="00A72EAF" w:rsidRPr="00A72EAF" w:rsidRDefault="00A72EAF" w:rsidP="00A72EAF">
      <w:pPr>
        <w:numPr>
          <w:ilvl w:val="0"/>
          <w:numId w:val="49"/>
        </w:numPr>
        <w:spacing w:after="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color w:val="000000"/>
          <w:kern w:val="0"/>
          <w14:ligatures w14:val="none"/>
        </w:rPr>
        <w:t>Scopus has an unparalleled collection of peer-reviewed literature that encompasses a vast array of disciplines. It has powerful tools that enable researchers to trace references effortlessly (p. 129) – reliance on established, validated database for objectivity.</w:t>
      </w:r>
    </w:p>
    <w:p w14:paraId="704C9C73" w14:textId="2FAD35F9" w:rsidR="00A72EAF" w:rsidRPr="00A72EAF" w:rsidRDefault="00A72EAF" w:rsidP="00A72EAF">
      <w:pPr>
        <w:numPr>
          <w:ilvl w:val="0"/>
          <w:numId w:val="49"/>
        </w:numPr>
        <w:spacing w:after="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color w:val="000000"/>
          <w:kern w:val="0"/>
          <w14:ligatures w14:val="none"/>
        </w:rPr>
        <w:lastRenderedPageBreak/>
        <w:t>Relevant studies for academia and industry were selected using inclusion criteria A1 and exclusion criteria B1. This resulted in the robust screening of 127 articles (p. 129) – emphasis on systematic, unbiased selection.</w:t>
      </w:r>
    </w:p>
    <w:p w14:paraId="461AD459" w14:textId="446E852B" w:rsidR="00A72EAF" w:rsidRPr="00A72EAF" w:rsidRDefault="00A72EAF" w:rsidP="00A72EAF">
      <w:pPr>
        <w:numPr>
          <w:ilvl w:val="0"/>
          <w:numId w:val="49"/>
        </w:numPr>
        <w:spacing w:after="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color w:val="000000"/>
          <w:kern w:val="0"/>
          <w14:ligatures w14:val="none"/>
        </w:rPr>
        <w:t>The authors adopted a manual review process to extract relevant articles. An in-depth review of abstracts and consideration of article selection criteria A2 and B2 resulted in 41 eligible full-text English-language articles (p. 129) – transparent, systematic methodology to ensure objectivity.</w:t>
      </w:r>
    </w:p>
    <w:p w14:paraId="0E513BD1" w14:textId="59E44770" w:rsidR="00A72EAF" w:rsidRPr="00A72EAF" w:rsidRDefault="00A72EAF" w:rsidP="00A72EAF">
      <w:pPr>
        <w:numPr>
          <w:ilvl w:val="0"/>
          <w:numId w:val="49"/>
        </w:numPr>
        <w:spacing w:after="20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color w:val="000000"/>
          <w:kern w:val="0"/>
          <w14:ligatures w14:val="none"/>
        </w:rPr>
        <w:t>For future research, various factors such as specific HR Practices... can be tested; empirical testing of the proposed model can establish the significance of relationships (p. 136) – emphasis on objective hypothesis testing.</w:t>
      </w:r>
    </w:p>
    <w:p w14:paraId="5D708077" w14:textId="77777777" w:rsidR="00A72EAF" w:rsidRPr="00A72EAF" w:rsidRDefault="00A72EAF" w:rsidP="00A72EAF">
      <w:pPr>
        <w:spacing w:before="200" w:after="0" w:line="240" w:lineRule="auto"/>
        <w:outlineLvl w:val="1"/>
        <w:rPr>
          <w:rFonts w:ascii="Times New Roman" w:eastAsia="Times New Roman" w:hAnsi="Times New Roman" w:cs="Times New Roman"/>
          <w:b/>
          <w:bCs/>
          <w:kern w:val="0"/>
          <w:sz w:val="36"/>
          <w:szCs w:val="36"/>
          <w14:ligatures w14:val="none"/>
        </w:rPr>
      </w:pPr>
      <w:r w:rsidRPr="00A72EAF">
        <w:rPr>
          <w:rFonts w:ascii="Calibri" w:eastAsia="Times New Roman" w:hAnsi="Calibri" w:cs="Calibri"/>
          <w:b/>
          <w:bCs/>
          <w:color w:val="4F81BD"/>
          <w:kern w:val="0"/>
          <w:sz w:val="26"/>
          <w:szCs w:val="26"/>
          <w14:ligatures w14:val="none"/>
        </w:rPr>
        <w:t>5. METHODOLOGY</w:t>
      </w:r>
    </w:p>
    <w:p w14:paraId="3FFD3045"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14:ligatures w14:val="none"/>
        </w:rPr>
        <w:t xml:space="preserve">Answer: </w:t>
      </w:r>
      <w:r w:rsidRPr="00A72EAF">
        <w:rPr>
          <w:rFonts w:ascii="Arial" w:eastAsia="Times New Roman" w:hAnsi="Arial" w:cs="Arial"/>
          <w:color w:val="000000"/>
          <w:kern w:val="0"/>
          <w14:ligatures w14:val="none"/>
        </w:rPr>
        <w:t>Systematic literature review using PRISMA methodology. Analysed 41 peer-reviewed empirical studies from Scopus database. Deductive approach: applies existing theory (PO Fit theory, Interactional Psychology) to develop testable model. Proposes eight formal propositions for future empirical testing. Goal is generalisability and theory building based on aggregated findings.</w:t>
      </w:r>
    </w:p>
    <w:p w14:paraId="6F319524"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u w:val="single"/>
          <w14:ligatures w14:val="none"/>
        </w:rPr>
        <w:t>Supporting Quotes:</w:t>
      </w:r>
    </w:p>
    <w:p w14:paraId="5C336A42" w14:textId="72804FBA" w:rsidR="00A72EAF" w:rsidRPr="00A72EAF" w:rsidRDefault="00A72EAF" w:rsidP="00A72EAF">
      <w:pPr>
        <w:numPr>
          <w:ilvl w:val="0"/>
          <w:numId w:val="50"/>
        </w:numPr>
        <w:spacing w:after="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b/>
          <w:bCs/>
          <w:color w:val="000000"/>
          <w:kern w:val="0"/>
          <w14:ligatures w14:val="none"/>
        </w:rPr>
        <w:t xml:space="preserve">Search Strategy: </w:t>
      </w:r>
      <w:r w:rsidRPr="00A72EAF">
        <w:rPr>
          <w:rFonts w:ascii="Arial" w:eastAsia="Times New Roman" w:hAnsi="Arial" w:cs="Arial"/>
          <w:color w:val="000000"/>
          <w:kern w:val="0"/>
          <w14:ligatures w14:val="none"/>
        </w:rPr>
        <w:t>Overall, the articles were identified using independent string search of 'employee experience' AND 'HR Practices'; 'employee experience' AND 'Human Resource Practices'; 'employee experience' AND 'person organisation fit'; 'employee experience' AND 'job satisfaction' in abstracts, keywords and titles (p. 129).</w:t>
      </w:r>
    </w:p>
    <w:p w14:paraId="3B803A46" w14:textId="1A9C19C9" w:rsidR="00A72EAF" w:rsidRPr="00A72EAF" w:rsidRDefault="00A72EAF" w:rsidP="00A72EAF">
      <w:pPr>
        <w:numPr>
          <w:ilvl w:val="0"/>
          <w:numId w:val="50"/>
        </w:numPr>
        <w:spacing w:after="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b/>
          <w:bCs/>
          <w:color w:val="000000"/>
          <w:kern w:val="0"/>
          <w14:ligatures w14:val="none"/>
        </w:rPr>
        <w:t xml:space="preserve">Sample Size: </w:t>
      </w:r>
      <w:r w:rsidRPr="00A72EAF">
        <w:rPr>
          <w:rFonts w:ascii="Arial" w:eastAsia="Times New Roman" w:hAnsi="Arial" w:cs="Arial"/>
          <w:color w:val="000000"/>
          <w:kern w:val="0"/>
          <w14:ligatures w14:val="none"/>
        </w:rPr>
        <w:t>In total, 198 studies were identified... 127 publications were identified, and only those were considered... 41 eligible full-text English-language articles were studied (p. 129).</w:t>
      </w:r>
    </w:p>
    <w:p w14:paraId="4148502B" w14:textId="201256F9" w:rsidR="00A72EAF" w:rsidRPr="00A72EAF" w:rsidRDefault="00A72EAF" w:rsidP="00A72EAF">
      <w:pPr>
        <w:numPr>
          <w:ilvl w:val="0"/>
          <w:numId w:val="50"/>
        </w:numPr>
        <w:spacing w:after="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b/>
          <w:bCs/>
          <w:color w:val="000000"/>
          <w:kern w:val="0"/>
          <w14:ligatures w14:val="none"/>
        </w:rPr>
        <w:t xml:space="preserve">Theoretical Framework: </w:t>
      </w:r>
      <w:r w:rsidRPr="00A72EAF">
        <w:rPr>
          <w:rFonts w:ascii="Arial" w:eastAsia="Times New Roman" w:hAnsi="Arial" w:cs="Arial"/>
          <w:color w:val="000000"/>
          <w:kern w:val="0"/>
          <w14:ligatures w14:val="none"/>
        </w:rPr>
        <w:t>For this research, the researchers have referred to PO Fit theory from the domain of interaction psychology to understand the impact of an organisation on an individual's experience (p. 129).</w:t>
      </w:r>
    </w:p>
    <w:p w14:paraId="0E385911" w14:textId="3B45FF47" w:rsidR="00A72EAF" w:rsidRPr="00A72EAF" w:rsidRDefault="00A72EAF" w:rsidP="00A72EAF">
      <w:pPr>
        <w:numPr>
          <w:ilvl w:val="0"/>
          <w:numId w:val="50"/>
        </w:numPr>
        <w:spacing w:after="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b/>
          <w:bCs/>
          <w:color w:val="000000"/>
          <w:kern w:val="0"/>
          <w14:ligatures w14:val="none"/>
        </w:rPr>
        <w:t xml:space="preserve">Eight Formal Propositions: </w:t>
      </w:r>
      <w:r w:rsidRPr="00A72EAF">
        <w:rPr>
          <w:rFonts w:ascii="Arial" w:eastAsia="Times New Roman" w:hAnsi="Arial" w:cs="Arial"/>
          <w:color w:val="000000"/>
          <w:kern w:val="0"/>
          <w14:ligatures w14:val="none"/>
        </w:rPr>
        <w:t>P1: Perceived HR practices have a relationship with PO Fit (p. 133); P2: PO Fit has a relationship with employee experience (p. 133); P3: Perceived HR practices have a relationship with employee experience (p. 134); P4: Employee experience has a relationship with job satisfaction (p. 134); continuing through P8.</w:t>
      </w:r>
    </w:p>
    <w:p w14:paraId="22BD93AE" w14:textId="67489A76" w:rsidR="00A72EAF" w:rsidRPr="00A72EAF" w:rsidRDefault="00A72EAF" w:rsidP="00A72EAF">
      <w:pPr>
        <w:numPr>
          <w:ilvl w:val="0"/>
          <w:numId w:val="50"/>
        </w:numPr>
        <w:spacing w:after="20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b/>
          <w:bCs/>
          <w:color w:val="000000"/>
          <w:kern w:val="0"/>
          <w14:ligatures w14:val="none"/>
        </w:rPr>
        <w:t xml:space="preserve">Future Research: </w:t>
      </w:r>
      <w:r w:rsidRPr="00A72EAF">
        <w:rPr>
          <w:rFonts w:ascii="Arial" w:eastAsia="Times New Roman" w:hAnsi="Arial" w:cs="Arial"/>
          <w:color w:val="000000"/>
          <w:kern w:val="0"/>
          <w14:ligatures w14:val="none"/>
        </w:rPr>
        <w:t>For future research... empirical testing of the proposed model can establish the significance of relationships between perceived HR practices, employee experience, job satisfaction and person-organisation; the serial mediation effect of employee experience and PO Fit on HR practices and job satisfaction can be tested empirically (p. 136).</w:t>
      </w:r>
    </w:p>
    <w:p w14:paraId="5DD73E05" w14:textId="77777777" w:rsidR="00A72EAF" w:rsidRPr="00A72EAF" w:rsidRDefault="00A72EAF" w:rsidP="00A72EAF">
      <w:pPr>
        <w:spacing w:before="200" w:after="0" w:line="240" w:lineRule="auto"/>
        <w:outlineLvl w:val="1"/>
        <w:rPr>
          <w:rFonts w:ascii="Times New Roman" w:eastAsia="Times New Roman" w:hAnsi="Times New Roman" w:cs="Times New Roman"/>
          <w:b/>
          <w:bCs/>
          <w:kern w:val="0"/>
          <w:sz w:val="36"/>
          <w:szCs w:val="36"/>
          <w14:ligatures w14:val="none"/>
        </w:rPr>
      </w:pPr>
      <w:r w:rsidRPr="00A72EAF">
        <w:rPr>
          <w:rFonts w:ascii="Calibri" w:eastAsia="Times New Roman" w:hAnsi="Calibri" w:cs="Calibri"/>
          <w:b/>
          <w:bCs/>
          <w:color w:val="4F81BD"/>
          <w:kern w:val="0"/>
          <w:sz w:val="26"/>
          <w:szCs w:val="26"/>
          <w14:ligatures w14:val="none"/>
        </w:rPr>
        <w:t>6. How Does Systematic Review Reflect a Paradigm?</w:t>
      </w:r>
    </w:p>
    <w:p w14:paraId="25732E6B"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14:ligatures w14:val="none"/>
        </w:rPr>
        <w:t xml:space="preserve">Answer: </w:t>
      </w:r>
      <w:r w:rsidRPr="00A72EAF">
        <w:rPr>
          <w:rFonts w:ascii="Arial" w:eastAsia="Times New Roman" w:hAnsi="Arial" w:cs="Arial"/>
          <w:color w:val="000000"/>
          <w:kern w:val="0"/>
          <w14:ligatures w14:val="none"/>
        </w:rPr>
        <w:t xml:space="preserve">This systematic review reflects positivist paradigm through: (1) PRISMA methodology assumes objective, bias-free synthesis is possible, (2) treats employee experience and job satisfaction as objective constructs that exist across studies, (3) aggregates findings to discover universal causal relationships, (4) proposes testable propositions as if there are discoverable laws, (5) maintains researcher objectivity by relying solely on published literature without direct engagement, (6) aims for generalisable theoretical model that applies across contexts, and (7) uses deterministic language ('impact', 'effect', 'relationship', 'leads to') suggesting </w:t>
      </w:r>
      <w:r w:rsidRPr="00A72EAF">
        <w:rPr>
          <w:rFonts w:ascii="Arial" w:eastAsia="Times New Roman" w:hAnsi="Arial" w:cs="Arial"/>
          <w:color w:val="000000"/>
          <w:kern w:val="0"/>
          <w14:ligatures w14:val="none"/>
        </w:rPr>
        <w:lastRenderedPageBreak/>
        <w:t>discoverable cause-effect patterns. The review doesn't acknowledge that different studies might reflect different constructed realities – instead it assumes one underlying objective reality about how HR practices affect job satisfaction.</w:t>
      </w:r>
    </w:p>
    <w:p w14:paraId="4EC8883A" w14:textId="77777777" w:rsidR="00A72EAF" w:rsidRPr="00A72EAF" w:rsidRDefault="00A72EAF" w:rsidP="00A72EAF">
      <w:pPr>
        <w:spacing w:before="480" w:after="0" w:line="240" w:lineRule="auto"/>
        <w:outlineLvl w:val="0"/>
        <w:rPr>
          <w:rFonts w:ascii="Times New Roman" w:eastAsia="Times New Roman" w:hAnsi="Times New Roman" w:cs="Times New Roman"/>
          <w:b/>
          <w:bCs/>
          <w:kern w:val="36"/>
          <w:sz w:val="48"/>
          <w:szCs w:val="48"/>
          <w14:ligatures w14:val="none"/>
        </w:rPr>
      </w:pPr>
      <w:r w:rsidRPr="00A72EAF">
        <w:rPr>
          <w:rFonts w:ascii="Calibri" w:eastAsia="Times New Roman" w:hAnsi="Calibri" w:cs="Calibri"/>
          <w:b/>
          <w:bCs/>
          <w:color w:val="366091"/>
          <w:kern w:val="36"/>
          <w:sz w:val="28"/>
          <w:szCs w:val="28"/>
          <w14:ligatures w14:val="none"/>
        </w:rPr>
        <w:t>Article 4: Case Study of Value Co-Creation</w:t>
      </w:r>
    </w:p>
    <w:p w14:paraId="7E1EEC3D"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14:ligatures w14:val="none"/>
        </w:rPr>
        <w:t xml:space="preserve">Citation: </w:t>
      </w:r>
      <w:r w:rsidRPr="00A72EAF">
        <w:rPr>
          <w:rFonts w:ascii="Arial" w:eastAsia="Times New Roman" w:hAnsi="Arial" w:cs="Arial"/>
          <w:color w:val="000000"/>
          <w:kern w:val="0"/>
          <w14:ligatures w14:val="none"/>
        </w:rPr>
        <w:t>Rashid, Y., Rashid, A., Warraich, M.A., Sabir, S.S., &amp; Waseem, A. (2019). Case Study Method: A Step-by-Step Guide for Business Researchers. International Journal of Qualitative Methods, 18, 1-13.</w:t>
      </w:r>
    </w:p>
    <w:p w14:paraId="0359D1D5" w14:textId="77777777" w:rsidR="00A72EAF" w:rsidRPr="00A72EAF" w:rsidRDefault="00A72EAF" w:rsidP="00A72EAF">
      <w:pPr>
        <w:spacing w:before="200" w:after="0" w:line="240" w:lineRule="auto"/>
        <w:outlineLvl w:val="1"/>
        <w:rPr>
          <w:rFonts w:ascii="Times New Roman" w:eastAsia="Times New Roman" w:hAnsi="Times New Roman" w:cs="Times New Roman"/>
          <w:b/>
          <w:bCs/>
          <w:kern w:val="0"/>
          <w:sz w:val="36"/>
          <w:szCs w:val="36"/>
          <w14:ligatures w14:val="none"/>
        </w:rPr>
      </w:pPr>
      <w:r w:rsidRPr="00A72EAF">
        <w:rPr>
          <w:rFonts w:ascii="Calibri" w:eastAsia="Times New Roman" w:hAnsi="Calibri" w:cs="Calibri"/>
          <w:b/>
          <w:bCs/>
          <w:color w:val="4F81BD"/>
          <w:kern w:val="0"/>
          <w:sz w:val="26"/>
          <w:szCs w:val="26"/>
          <w14:ligatures w14:val="none"/>
        </w:rPr>
        <w:t>1. Paradigm (Explicitly Stated)</w:t>
      </w:r>
    </w:p>
    <w:p w14:paraId="27D37A9F"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14:ligatures w14:val="none"/>
        </w:rPr>
        <w:t xml:space="preserve">Answer: </w:t>
      </w:r>
      <w:r w:rsidRPr="00A72EAF">
        <w:rPr>
          <w:rFonts w:ascii="Arial" w:eastAsia="Times New Roman" w:hAnsi="Arial" w:cs="Arial"/>
          <w:color w:val="000000"/>
          <w:kern w:val="0"/>
          <w14:ligatures w14:val="none"/>
        </w:rPr>
        <w:t>INTERPRETIVIST (Explicitly Stated by Authors)</w:t>
      </w:r>
    </w:p>
    <w:p w14:paraId="7713FFF9" w14:textId="77777777" w:rsidR="00A72EAF" w:rsidRPr="00A72EAF" w:rsidRDefault="00A72EAF" w:rsidP="00A72EAF">
      <w:pPr>
        <w:spacing w:before="200" w:after="0" w:line="240" w:lineRule="auto"/>
        <w:outlineLvl w:val="1"/>
        <w:rPr>
          <w:rFonts w:ascii="Times New Roman" w:eastAsia="Times New Roman" w:hAnsi="Times New Roman" w:cs="Times New Roman"/>
          <w:b/>
          <w:bCs/>
          <w:kern w:val="0"/>
          <w:sz w:val="36"/>
          <w:szCs w:val="36"/>
          <w14:ligatures w14:val="none"/>
        </w:rPr>
      </w:pPr>
      <w:r w:rsidRPr="00A72EAF">
        <w:rPr>
          <w:rFonts w:ascii="Calibri" w:eastAsia="Times New Roman" w:hAnsi="Calibri" w:cs="Calibri"/>
          <w:b/>
          <w:bCs/>
          <w:color w:val="4F81BD"/>
          <w:kern w:val="0"/>
          <w:sz w:val="26"/>
          <w:szCs w:val="26"/>
          <w14:ligatures w14:val="none"/>
        </w:rPr>
        <w:t>2. ONTOLOGY (Direct Quote About Reality)</w:t>
      </w:r>
    </w:p>
    <w:p w14:paraId="554FE7F8"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14:ligatures w14:val="none"/>
        </w:rPr>
        <w:t xml:space="preserve">Answer: </w:t>
      </w:r>
      <w:r w:rsidRPr="00A72EAF">
        <w:rPr>
          <w:rFonts w:ascii="Arial" w:eastAsia="Times New Roman" w:hAnsi="Arial" w:cs="Arial"/>
          <w:color w:val="000000"/>
          <w:kern w:val="0"/>
          <w14:ligatures w14:val="none"/>
        </w:rPr>
        <w:t>Explicitly states 'relativist ontology' – reality does not exist objectively but is socially constructed. Multiple realities based on participants' experiences. No single 'truth'.</w:t>
      </w:r>
    </w:p>
    <w:p w14:paraId="75830050"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u w:val="single"/>
          <w14:ligatures w14:val="none"/>
        </w:rPr>
        <w:t>Direct Quotes:</w:t>
      </w:r>
    </w:p>
    <w:p w14:paraId="3DAFFA7E" w14:textId="1894BBBA" w:rsidR="00A72EAF" w:rsidRPr="00A72EAF" w:rsidRDefault="00A72EAF" w:rsidP="00A72EAF">
      <w:pPr>
        <w:spacing w:after="200" w:line="240" w:lineRule="auto"/>
        <w:ind w:left="720" w:right="720"/>
        <w:rPr>
          <w:rFonts w:ascii="Times New Roman" w:eastAsia="Times New Roman" w:hAnsi="Times New Roman" w:cs="Times New Roman"/>
          <w:kern w:val="0"/>
          <w14:ligatures w14:val="none"/>
        </w:rPr>
      </w:pPr>
      <w:r w:rsidRPr="00A72EAF">
        <w:rPr>
          <w:rFonts w:ascii="Arial" w:eastAsia="Times New Roman" w:hAnsi="Arial" w:cs="Arial"/>
          <w:i/>
          <w:iCs/>
          <w:color w:val="404040"/>
          <w:kern w:val="0"/>
          <w14:ligatures w14:val="none"/>
        </w:rPr>
        <w:t xml:space="preserve">Hence, the authors took the stance of relativist ontology, which assumes that reality does not exist; rather, it is an outcome of socially constructed perceptions free from natural laws (citing Lincoln, </w:t>
      </w:r>
      <w:proofErr w:type="spellStart"/>
      <w:r w:rsidRPr="00A72EAF">
        <w:rPr>
          <w:rFonts w:ascii="Arial" w:eastAsia="Times New Roman" w:hAnsi="Arial" w:cs="Arial"/>
          <w:i/>
          <w:iCs/>
          <w:color w:val="404040"/>
          <w:kern w:val="0"/>
          <w14:ligatures w14:val="none"/>
        </w:rPr>
        <w:t>Lynham</w:t>
      </w:r>
      <w:proofErr w:type="spellEnd"/>
      <w:r w:rsidRPr="00A72EAF">
        <w:rPr>
          <w:rFonts w:ascii="Arial" w:eastAsia="Times New Roman" w:hAnsi="Arial" w:cs="Arial"/>
          <w:i/>
          <w:iCs/>
          <w:color w:val="404040"/>
          <w:kern w:val="0"/>
          <w14:ligatures w14:val="none"/>
        </w:rPr>
        <w:t>, &amp; Guba, 2011).</w:t>
      </w:r>
    </w:p>
    <w:p w14:paraId="23299050" w14:textId="1E823763" w:rsidR="00A72EAF" w:rsidRPr="00A72EAF" w:rsidRDefault="00A72EAF" w:rsidP="00A72EAF">
      <w:pPr>
        <w:spacing w:after="200" w:line="240" w:lineRule="auto"/>
        <w:ind w:left="720" w:right="720"/>
        <w:rPr>
          <w:rFonts w:ascii="Times New Roman" w:eastAsia="Times New Roman" w:hAnsi="Times New Roman" w:cs="Times New Roman"/>
          <w:kern w:val="0"/>
          <w14:ligatures w14:val="none"/>
        </w:rPr>
      </w:pPr>
      <w:r w:rsidRPr="00A72EAF">
        <w:rPr>
          <w:rFonts w:ascii="Arial" w:eastAsia="Times New Roman" w:hAnsi="Arial" w:cs="Arial"/>
          <w:i/>
          <w:iCs/>
          <w:color w:val="404040"/>
          <w:kern w:val="0"/>
          <w14:ligatures w14:val="none"/>
        </w:rPr>
        <w:t>A qualitative case study assumes relativist ontology. Relativist ontology excludes the possibility of a 'true' construction. 'There are only more or less informed or sophisticated constructions' (Guba &amp; Lincoln, 1994). There is no objective world or truth; everything is relative and created by social beings.</w:t>
      </w:r>
    </w:p>
    <w:p w14:paraId="0C920D0E" w14:textId="2CE4B6DA" w:rsidR="00A72EAF" w:rsidRPr="00A72EAF" w:rsidRDefault="00A72EAF" w:rsidP="00A72EAF">
      <w:pPr>
        <w:spacing w:after="200" w:line="240" w:lineRule="auto"/>
        <w:ind w:left="720" w:right="720"/>
        <w:rPr>
          <w:rFonts w:ascii="Times New Roman" w:eastAsia="Times New Roman" w:hAnsi="Times New Roman" w:cs="Times New Roman"/>
          <w:kern w:val="0"/>
          <w14:ligatures w14:val="none"/>
        </w:rPr>
      </w:pPr>
      <w:r w:rsidRPr="00A72EAF">
        <w:rPr>
          <w:rFonts w:ascii="Arial" w:eastAsia="Times New Roman" w:hAnsi="Arial" w:cs="Arial"/>
          <w:i/>
          <w:iCs/>
          <w:color w:val="404040"/>
          <w:kern w:val="0"/>
          <w14:ligatures w14:val="none"/>
        </w:rPr>
        <w:t>How we interpret the world belongs both to what is interpreted and to a system of interpretation. The world and the truth we perceive are products of our own mind and constructions of our own thinking.</w:t>
      </w:r>
    </w:p>
    <w:p w14:paraId="5A0B8A35" w14:textId="1B8678A6" w:rsidR="00A72EAF" w:rsidRPr="00A72EAF" w:rsidRDefault="00A72EAF" w:rsidP="00A72EAF">
      <w:pPr>
        <w:spacing w:after="200" w:line="240" w:lineRule="auto"/>
        <w:ind w:left="720" w:right="720"/>
        <w:rPr>
          <w:rFonts w:ascii="Times New Roman" w:eastAsia="Times New Roman" w:hAnsi="Times New Roman" w:cs="Times New Roman"/>
          <w:kern w:val="0"/>
          <w14:ligatures w14:val="none"/>
        </w:rPr>
      </w:pPr>
      <w:r w:rsidRPr="00A72EAF">
        <w:rPr>
          <w:rFonts w:ascii="Arial" w:eastAsia="Times New Roman" w:hAnsi="Arial" w:cs="Arial"/>
          <w:i/>
          <w:iCs/>
          <w:color w:val="404040"/>
          <w:kern w:val="0"/>
          <w14:ligatures w14:val="none"/>
        </w:rPr>
        <w:t>Moreover, there is no value-free research; everything is affected by the norms and values of the researcher, shaped by the culture and society. As human beings, we constantly construct the reality in which we live.</w:t>
      </w:r>
    </w:p>
    <w:p w14:paraId="07C1EEF8" w14:textId="77777777" w:rsidR="00A72EAF" w:rsidRPr="00A72EAF" w:rsidRDefault="00A72EAF" w:rsidP="00A72EAF">
      <w:pPr>
        <w:spacing w:before="200" w:after="0" w:line="240" w:lineRule="auto"/>
        <w:outlineLvl w:val="1"/>
        <w:rPr>
          <w:rFonts w:ascii="Times New Roman" w:eastAsia="Times New Roman" w:hAnsi="Times New Roman" w:cs="Times New Roman"/>
          <w:b/>
          <w:bCs/>
          <w:kern w:val="0"/>
          <w:sz w:val="36"/>
          <w:szCs w:val="36"/>
          <w14:ligatures w14:val="none"/>
        </w:rPr>
      </w:pPr>
      <w:r w:rsidRPr="00A72EAF">
        <w:rPr>
          <w:rFonts w:ascii="Calibri" w:eastAsia="Times New Roman" w:hAnsi="Calibri" w:cs="Calibri"/>
          <w:b/>
          <w:bCs/>
          <w:color w:val="4F81BD"/>
          <w:kern w:val="0"/>
          <w:sz w:val="26"/>
          <w:szCs w:val="26"/>
          <w14:ligatures w14:val="none"/>
        </w:rPr>
        <w:t>3. EPISTEMOLOGY (How Researcher and Participants Create Knowledge)</w:t>
      </w:r>
    </w:p>
    <w:p w14:paraId="35F96029"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14:ligatures w14:val="none"/>
        </w:rPr>
        <w:t xml:space="preserve">Answer: </w:t>
      </w:r>
      <w:r w:rsidRPr="00A72EAF">
        <w:rPr>
          <w:rFonts w:ascii="Arial" w:eastAsia="Times New Roman" w:hAnsi="Arial" w:cs="Arial"/>
          <w:color w:val="000000"/>
          <w:kern w:val="0"/>
          <w14:ligatures w14:val="none"/>
        </w:rPr>
        <w:t>Explicitly uses 'subjectivist epistemology' – knowledge co-created through researcher-participant interaction. Understanding emerges through the research process itself.</w:t>
      </w:r>
    </w:p>
    <w:p w14:paraId="3AEAC3FC"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u w:val="single"/>
          <w14:ligatures w14:val="none"/>
        </w:rPr>
        <w:t>Direct Quotes:</w:t>
      </w:r>
    </w:p>
    <w:p w14:paraId="5B6D7223" w14:textId="7944ED01" w:rsidR="00A72EAF" w:rsidRPr="00A72EAF" w:rsidRDefault="00A72EAF" w:rsidP="00A72EAF">
      <w:pPr>
        <w:spacing w:after="200" w:line="240" w:lineRule="auto"/>
        <w:ind w:left="720" w:right="720"/>
        <w:rPr>
          <w:rFonts w:ascii="Times New Roman" w:eastAsia="Times New Roman" w:hAnsi="Times New Roman" w:cs="Times New Roman"/>
          <w:kern w:val="0"/>
          <w14:ligatures w14:val="none"/>
        </w:rPr>
      </w:pPr>
      <w:r w:rsidRPr="00A72EAF">
        <w:rPr>
          <w:rFonts w:ascii="Arial" w:eastAsia="Times New Roman" w:hAnsi="Arial" w:cs="Arial"/>
          <w:i/>
          <w:iCs/>
          <w:color w:val="404040"/>
          <w:kern w:val="0"/>
          <w14:ligatures w14:val="none"/>
        </w:rPr>
        <w:t>A qualitative case study assumes subjectivist epistemology.</w:t>
      </w:r>
    </w:p>
    <w:p w14:paraId="10C08F85" w14:textId="4C8DF2E9" w:rsidR="00A72EAF" w:rsidRPr="00A72EAF" w:rsidRDefault="00A72EAF" w:rsidP="00A72EAF">
      <w:pPr>
        <w:spacing w:after="200" w:line="240" w:lineRule="auto"/>
        <w:ind w:left="720" w:right="720"/>
        <w:rPr>
          <w:rFonts w:ascii="Times New Roman" w:eastAsia="Times New Roman" w:hAnsi="Times New Roman" w:cs="Times New Roman"/>
          <w:kern w:val="0"/>
          <w14:ligatures w14:val="none"/>
        </w:rPr>
      </w:pPr>
      <w:r w:rsidRPr="00A72EAF">
        <w:rPr>
          <w:rFonts w:ascii="Arial" w:eastAsia="Times New Roman" w:hAnsi="Arial" w:cs="Arial"/>
          <w:i/>
          <w:iCs/>
          <w:color w:val="404040"/>
          <w:kern w:val="0"/>
          <w14:ligatures w14:val="none"/>
        </w:rPr>
        <w:t xml:space="preserve">In this scenario, the authors had to interpret the reality subjectively, while </w:t>
      </w:r>
      <w:proofErr w:type="gramStart"/>
      <w:r w:rsidRPr="00A72EAF">
        <w:rPr>
          <w:rFonts w:ascii="Arial" w:eastAsia="Times New Roman" w:hAnsi="Arial" w:cs="Arial"/>
          <w:i/>
          <w:iCs/>
          <w:color w:val="404040"/>
          <w:kern w:val="0"/>
          <w14:ligatures w14:val="none"/>
        </w:rPr>
        <w:t>assuming that</w:t>
      </w:r>
      <w:proofErr w:type="gramEnd"/>
      <w:r w:rsidRPr="00A72EAF">
        <w:rPr>
          <w:rFonts w:ascii="Arial" w:eastAsia="Times New Roman" w:hAnsi="Arial" w:cs="Arial"/>
          <w:i/>
          <w:iCs/>
          <w:color w:val="404040"/>
          <w:kern w:val="0"/>
          <w14:ligatures w14:val="none"/>
        </w:rPr>
        <w:t xml:space="preserve"> the investigator and subject create understanding, and the phenomenon is explored as the process of investigation goes on.</w:t>
      </w:r>
    </w:p>
    <w:p w14:paraId="464E9CE2" w14:textId="0AB999AD" w:rsidR="00A72EAF" w:rsidRPr="00A72EAF" w:rsidRDefault="00A72EAF" w:rsidP="00A72EAF">
      <w:pPr>
        <w:spacing w:after="200" w:line="240" w:lineRule="auto"/>
        <w:ind w:left="720" w:right="720"/>
        <w:rPr>
          <w:rFonts w:ascii="Times New Roman" w:eastAsia="Times New Roman" w:hAnsi="Times New Roman" w:cs="Times New Roman"/>
          <w:kern w:val="0"/>
          <w14:ligatures w14:val="none"/>
        </w:rPr>
      </w:pPr>
      <w:r w:rsidRPr="00A72EAF">
        <w:rPr>
          <w:rFonts w:ascii="Arial" w:eastAsia="Times New Roman" w:hAnsi="Arial" w:cs="Arial"/>
          <w:i/>
          <w:iCs/>
          <w:color w:val="404040"/>
          <w:kern w:val="0"/>
          <w14:ligatures w14:val="none"/>
        </w:rPr>
        <w:lastRenderedPageBreak/>
        <w:t>Due to the variable and personal nature, social constructions can only be refined through interaction between researcher and respondent.</w:t>
      </w:r>
    </w:p>
    <w:p w14:paraId="50E57373" w14:textId="4BDD4AD8" w:rsidR="00A72EAF" w:rsidRPr="00A72EAF" w:rsidRDefault="00A72EAF" w:rsidP="00A72EAF">
      <w:pPr>
        <w:spacing w:after="200" w:line="240" w:lineRule="auto"/>
        <w:ind w:left="720" w:right="720"/>
        <w:rPr>
          <w:rFonts w:ascii="Times New Roman" w:eastAsia="Times New Roman" w:hAnsi="Times New Roman" w:cs="Times New Roman"/>
          <w:kern w:val="0"/>
          <w14:ligatures w14:val="none"/>
        </w:rPr>
      </w:pPr>
      <w:r w:rsidRPr="00A72EAF">
        <w:rPr>
          <w:rFonts w:ascii="Arial" w:eastAsia="Times New Roman" w:hAnsi="Arial" w:cs="Arial"/>
          <w:i/>
          <w:iCs/>
          <w:color w:val="404040"/>
          <w:kern w:val="0"/>
          <w14:ligatures w14:val="none"/>
        </w:rPr>
        <w:t>From an ontological viewpoint, interpretivists are interested in the relativist or subjective realities that exist in any research issue (McKenna, Richardson, &amp; Manroop, 2011).</w:t>
      </w:r>
    </w:p>
    <w:p w14:paraId="0D8AEB75" w14:textId="77777777" w:rsidR="00A72EAF" w:rsidRPr="00A72EAF" w:rsidRDefault="00A72EAF" w:rsidP="00A72EAF">
      <w:pPr>
        <w:spacing w:before="200" w:after="0" w:line="240" w:lineRule="auto"/>
        <w:outlineLvl w:val="1"/>
        <w:rPr>
          <w:rFonts w:ascii="Times New Roman" w:eastAsia="Times New Roman" w:hAnsi="Times New Roman" w:cs="Times New Roman"/>
          <w:b/>
          <w:bCs/>
          <w:kern w:val="0"/>
          <w:sz w:val="36"/>
          <w:szCs w:val="36"/>
          <w14:ligatures w14:val="none"/>
        </w:rPr>
      </w:pPr>
      <w:r w:rsidRPr="00A72EAF">
        <w:rPr>
          <w:rFonts w:ascii="Calibri" w:eastAsia="Times New Roman" w:hAnsi="Calibri" w:cs="Calibri"/>
          <w:b/>
          <w:bCs/>
          <w:color w:val="4F81BD"/>
          <w:kern w:val="0"/>
          <w:sz w:val="26"/>
          <w:szCs w:val="26"/>
          <w14:ligatures w14:val="none"/>
        </w:rPr>
        <w:t>4. AXIOLOGY (Subjective Interpretations Acknowledged)</w:t>
      </w:r>
    </w:p>
    <w:p w14:paraId="25779177"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14:ligatures w14:val="none"/>
        </w:rPr>
        <w:t xml:space="preserve">Answer: </w:t>
      </w:r>
      <w:r w:rsidRPr="00A72EAF">
        <w:rPr>
          <w:rFonts w:ascii="Arial" w:eastAsia="Times New Roman" w:hAnsi="Arial" w:cs="Arial"/>
          <w:color w:val="000000"/>
          <w:kern w:val="0"/>
          <w14:ligatures w14:val="none"/>
        </w:rPr>
        <w:t>Values explicitly acknowledged. Researcher reflexivity important. Relevance valued over rigour. Participants' perspectives privileged. Researchers openly discuss how their values and interpretations shape the research.</w:t>
      </w:r>
    </w:p>
    <w:p w14:paraId="77145147"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u w:val="single"/>
          <w14:ligatures w14:val="none"/>
        </w:rPr>
        <w:t>Supporting Quotes:</w:t>
      </w:r>
    </w:p>
    <w:p w14:paraId="617F02D5" w14:textId="5531B1A6" w:rsidR="00A72EAF" w:rsidRPr="00A72EAF" w:rsidRDefault="00A72EAF" w:rsidP="00A72EAF">
      <w:pPr>
        <w:spacing w:after="200" w:line="240" w:lineRule="auto"/>
        <w:ind w:left="720" w:right="720"/>
        <w:rPr>
          <w:rFonts w:ascii="Times New Roman" w:eastAsia="Times New Roman" w:hAnsi="Times New Roman" w:cs="Times New Roman"/>
          <w:kern w:val="0"/>
          <w14:ligatures w14:val="none"/>
        </w:rPr>
      </w:pPr>
      <w:r w:rsidRPr="00A72EAF">
        <w:rPr>
          <w:rFonts w:ascii="Arial" w:eastAsia="Times New Roman" w:hAnsi="Arial" w:cs="Arial"/>
          <w:i/>
          <w:iCs/>
          <w:color w:val="404040"/>
          <w:kern w:val="0"/>
          <w14:ligatures w14:val="none"/>
        </w:rPr>
        <w:t>Moreover, there is no value-free research; everything is affected by the norms and values of the researcher, shaped by the culture and society – explicitly rejects value-neutrality.</w:t>
      </w:r>
    </w:p>
    <w:p w14:paraId="609C90E6" w14:textId="35F112A5" w:rsidR="00A72EAF" w:rsidRPr="00A72EAF" w:rsidRDefault="00A72EAF" w:rsidP="00A72EAF">
      <w:pPr>
        <w:spacing w:after="200" w:line="240" w:lineRule="auto"/>
        <w:ind w:left="720" w:right="720"/>
        <w:rPr>
          <w:rFonts w:ascii="Times New Roman" w:eastAsia="Times New Roman" w:hAnsi="Times New Roman" w:cs="Times New Roman"/>
          <w:kern w:val="0"/>
          <w14:ligatures w14:val="none"/>
        </w:rPr>
      </w:pPr>
      <w:r w:rsidRPr="00A72EAF">
        <w:rPr>
          <w:rFonts w:ascii="Arial" w:eastAsia="Times New Roman" w:hAnsi="Arial" w:cs="Arial"/>
          <w:i/>
          <w:iCs/>
          <w:color w:val="404040"/>
          <w:kern w:val="0"/>
          <w14:ligatures w14:val="none"/>
        </w:rPr>
        <w:t xml:space="preserve">The researcher's own perspective and interpretation </w:t>
      </w:r>
      <w:proofErr w:type="gramStart"/>
      <w:r w:rsidRPr="00A72EAF">
        <w:rPr>
          <w:rFonts w:ascii="Arial" w:eastAsia="Times New Roman" w:hAnsi="Arial" w:cs="Arial"/>
          <w:i/>
          <w:iCs/>
          <w:color w:val="404040"/>
          <w:kern w:val="0"/>
          <w14:ligatures w14:val="none"/>
        </w:rPr>
        <w:t>plays</w:t>
      </w:r>
      <w:proofErr w:type="gramEnd"/>
      <w:r w:rsidRPr="00A72EAF">
        <w:rPr>
          <w:rFonts w:ascii="Arial" w:eastAsia="Times New Roman" w:hAnsi="Arial" w:cs="Arial"/>
          <w:i/>
          <w:iCs/>
          <w:color w:val="404040"/>
          <w:kern w:val="0"/>
          <w14:ligatures w14:val="none"/>
        </w:rPr>
        <w:t xml:space="preserve"> a central role in qualitative case study research.</w:t>
      </w:r>
    </w:p>
    <w:p w14:paraId="716FBA7E" w14:textId="4F1A48FB" w:rsidR="00A72EAF" w:rsidRPr="00A72EAF" w:rsidRDefault="00A72EAF" w:rsidP="00A72EAF">
      <w:pPr>
        <w:spacing w:after="200" w:line="240" w:lineRule="auto"/>
        <w:ind w:left="720" w:right="720"/>
        <w:rPr>
          <w:rFonts w:ascii="Times New Roman" w:eastAsia="Times New Roman" w:hAnsi="Times New Roman" w:cs="Times New Roman"/>
          <w:kern w:val="0"/>
          <w14:ligatures w14:val="none"/>
        </w:rPr>
      </w:pPr>
      <w:r w:rsidRPr="00A72EAF">
        <w:rPr>
          <w:rFonts w:ascii="Arial" w:eastAsia="Times New Roman" w:hAnsi="Arial" w:cs="Arial"/>
          <w:i/>
          <w:iCs/>
          <w:color w:val="404040"/>
          <w:kern w:val="0"/>
          <w14:ligatures w14:val="none"/>
        </w:rPr>
        <w:t>Credibility refers to how well the researcher's portrayal of participants matches the participant's perceptions – privileging participant perspective over researcher objectivity.</w:t>
      </w:r>
    </w:p>
    <w:p w14:paraId="66526609" w14:textId="77777777" w:rsidR="00A72EAF" w:rsidRPr="00A72EAF" w:rsidRDefault="00A72EAF" w:rsidP="00A72EAF">
      <w:pPr>
        <w:spacing w:before="200" w:after="0" w:line="240" w:lineRule="auto"/>
        <w:outlineLvl w:val="1"/>
        <w:rPr>
          <w:rFonts w:ascii="Times New Roman" w:eastAsia="Times New Roman" w:hAnsi="Times New Roman" w:cs="Times New Roman"/>
          <w:b/>
          <w:bCs/>
          <w:kern w:val="0"/>
          <w:sz w:val="36"/>
          <w:szCs w:val="36"/>
          <w14:ligatures w14:val="none"/>
        </w:rPr>
      </w:pPr>
      <w:r w:rsidRPr="00A72EAF">
        <w:rPr>
          <w:rFonts w:ascii="Calibri" w:eastAsia="Times New Roman" w:hAnsi="Calibri" w:cs="Calibri"/>
          <w:b/>
          <w:bCs/>
          <w:color w:val="4F81BD"/>
          <w:kern w:val="0"/>
          <w:sz w:val="26"/>
          <w:szCs w:val="26"/>
          <w14:ligatures w14:val="none"/>
        </w:rPr>
        <w:t>5. METHODOLOGY</w:t>
      </w:r>
    </w:p>
    <w:p w14:paraId="022167A0"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14:ligatures w14:val="none"/>
        </w:rPr>
        <w:t xml:space="preserve">Answer: </w:t>
      </w:r>
      <w:r w:rsidRPr="00A72EAF">
        <w:rPr>
          <w:rFonts w:ascii="Arial" w:eastAsia="Times New Roman" w:hAnsi="Arial" w:cs="Arial"/>
          <w:color w:val="000000"/>
          <w:kern w:val="0"/>
          <w14:ligatures w14:val="none"/>
        </w:rPr>
        <w:t>Small sample (only 3 semi-structured interviews), qualitative case study approach, in-depth exploration of value co-creation in one company, thematic analysis of interview transcripts, researcher actively engaged with participants, focus on understanding meaning rather than generalising, context-dependent findings.</w:t>
      </w:r>
    </w:p>
    <w:p w14:paraId="56911E5F"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u w:val="single"/>
          <w14:ligatures w14:val="none"/>
        </w:rPr>
        <w:t>Supporting Quotes:</w:t>
      </w:r>
    </w:p>
    <w:p w14:paraId="1846F3AA" w14:textId="3721E078" w:rsidR="00A72EAF" w:rsidRPr="00A72EAF" w:rsidRDefault="00A72EAF" w:rsidP="00A72EAF">
      <w:pPr>
        <w:numPr>
          <w:ilvl w:val="0"/>
          <w:numId w:val="51"/>
        </w:numPr>
        <w:spacing w:after="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b/>
          <w:bCs/>
          <w:color w:val="000000"/>
          <w:kern w:val="0"/>
          <w14:ligatures w14:val="none"/>
        </w:rPr>
        <w:t xml:space="preserve">Sample: </w:t>
      </w:r>
      <w:r w:rsidRPr="00A72EAF">
        <w:rPr>
          <w:rFonts w:ascii="Arial" w:eastAsia="Times New Roman" w:hAnsi="Arial" w:cs="Arial"/>
          <w:color w:val="000000"/>
          <w:kern w:val="0"/>
          <w14:ligatures w14:val="none"/>
        </w:rPr>
        <w:t>Three semi-structured interviews were conducted with key informants from the case company – small, purposive sample.</w:t>
      </w:r>
    </w:p>
    <w:p w14:paraId="74FE805E" w14:textId="7554F014" w:rsidR="00A72EAF" w:rsidRPr="00A72EAF" w:rsidRDefault="00A72EAF" w:rsidP="00A72EAF">
      <w:pPr>
        <w:numPr>
          <w:ilvl w:val="0"/>
          <w:numId w:val="51"/>
        </w:numPr>
        <w:spacing w:after="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b/>
          <w:bCs/>
          <w:color w:val="000000"/>
          <w:kern w:val="0"/>
          <w14:ligatures w14:val="none"/>
        </w:rPr>
        <w:t xml:space="preserve">Approach: </w:t>
      </w:r>
      <w:r w:rsidRPr="00A72EAF">
        <w:rPr>
          <w:rFonts w:ascii="Arial" w:eastAsia="Times New Roman" w:hAnsi="Arial" w:cs="Arial"/>
          <w:color w:val="000000"/>
          <w:kern w:val="0"/>
          <w14:ligatures w14:val="none"/>
        </w:rPr>
        <w:t>The case study method allows researchers to explore and understand complex phenomena within their real-life context.</w:t>
      </w:r>
    </w:p>
    <w:p w14:paraId="628F9E84" w14:textId="341EE68D" w:rsidR="00A72EAF" w:rsidRPr="00A72EAF" w:rsidRDefault="00A72EAF" w:rsidP="00A72EAF">
      <w:pPr>
        <w:numPr>
          <w:ilvl w:val="0"/>
          <w:numId w:val="51"/>
        </w:numPr>
        <w:spacing w:after="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b/>
          <w:bCs/>
          <w:color w:val="000000"/>
          <w:kern w:val="0"/>
          <w14:ligatures w14:val="none"/>
        </w:rPr>
        <w:t xml:space="preserve">Analysis: </w:t>
      </w:r>
      <w:r w:rsidRPr="00A72EAF">
        <w:rPr>
          <w:rFonts w:ascii="Arial" w:eastAsia="Times New Roman" w:hAnsi="Arial" w:cs="Arial"/>
          <w:color w:val="000000"/>
          <w:kern w:val="0"/>
          <w14:ligatures w14:val="none"/>
        </w:rPr>
        <w:t>Thematic analysis was employed to identify patterns and themes emerging from the interview data.</w:t>
      </w:r>
    </w:p>
    <w:p w14:paraId="3AC11E45" w14:textId="53DA491A" w:rsidR="00A72EAF" w:rsidRPr="00A72EAF" w:rsidRDefault="00A72EAF" w:rsidP="00A72EAF">
      <w:pPr>
        <w:numPr>
          <w:ilvl w:val="0"/>
          <w:numId w:val="51"/>
        </w:numPr>
        <w:spacing w:after="20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b/>
          <w:bCs/>
          <w:color w:val="000000"/>
          <w:kern w:val="0"/>
          <w14:ligatures w14:val="none"/>
        </w:rPr>
        <w:t xml:space="preserve">Quality: </w:t>
      </w:r>
      <w:r w:rsidRPr="00A72EAF">
        <w:rPr>
          <w:rFonts w:ascii="Arial" w:eastAsia="Times New Roman" w:hAnsi="Arial" w:cs="Arial"/>
          <w:color w:val="000000"/>
          <w:kern w:val="0"/>
          <w14:ligatures w14:val="none"/>
        </w:rPr>
        <w:t>Credibility was ensured through member checking, where participants reviewed and validated the researcher's interpretations.</w:t>
      </w:r>
    </w:p>
    <w:p w14:paraId="1DB3219F" w14:textId="77777777" w:rsidR="00A72EAF" w:rsidRPr="00A72EAF" w:rsidRDefault="00A72EAF" w:rsidP="00A72EAF">
      <w:pPr>
        <w:spacing w:before="200" w:after="0" w:line="240" w:lineRule="auto"/>
        <w:outlineLvl w:val="1"/>
        <w:rPr>
          <w:rFonts w:ascii="Times New Roman" w:eastAsia="Times New Roman" w:hAnsi="Times New Roman" w:cs="Times New Roman"/>
          <w:b/>
          <w:bCs/>
          <w:kern w:val="0"/>
          <w:sz w:val="36"/>
          <w:szCs w:val="36"/>
          <w14:ligatures w14:val="none"/>
        </w:rPr>
      </w:pPr>
      <w:r w:rsidRPr="00A72EAF">
        <w:rPr>
          <w:rFonts w:ascii="Calibri" w:eastAsia="Times New Roman" w:hAnsi="Calibri" w:cs="Calibri"/>
          <w:b/>
          <w:bCs/>
          <w:color w:val="4F81BD"/>
          <w:kern w:val="0"/>
          <w:sz w:val="26"/>
          <w:szCs w:val="26"/>
          <w14:ligatures w14:val="none"/>
        </w:rPr>
        <w:t xml:space="preserve">6. </w:t>
      </w:r>
      <w:proofErr w:type="gramStart"/>
      <w:r w:rsidRPr="00A72EAF">
        <w:rPr>
          <w:rFonts w:ascii="Calibri" w:eastAsia="Times New Roman" w:hAnsi="Calibri" w:cs="Calibri"/>
          <w:b/>
          <w:bCs/>
          <w:color w:val="4F81BD"/>
          <w:kern w:val="0"/>
          <w:sz w:val="26"/>
          <w:szCs w:val="26"/>
          <w14:ligatures w14:val="none"/>
        </w:rPr>
        <w:t>Compare</w:t>
      </w:r>
      <w:proofErr w:type="gramEnd"/>
      <w:r w:rsidRPr="00A72EAF">
        <w:rPr>
          <w:rFonts w:ascii="Calibri" w:eastAsia="Times New Roman" w:hAnsi="Calibri" w:cs="Calibri"/>
          <w:b/>
          <w:bCs/>
          <w:color w:val="4F81BD"/>
          <w:kern w:val="0"/>
          <w:sz w:val="26"/>
          <w:szCs w:val="26"/>
          <w14:ligatures w14:val="none"/>
        </w:rPr>
        <w:t xml:space="preserve"> to Article 1 – Key Differences</w:t>
      </w:r>
    </w:p>
    <w:p w14:paraId="7C1DA175"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14:ligatures w14:val="none"/>
        </w:rPr>
        <w:t>Answer:</w:t>
      </w:r>
    </w:p>
    <w:p w14:paraId="17C7F766"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14:ligatures w14:val="none"/>
        </w:rPr>
        <w:t>ONTOLOGY:</w:t>
      </w:r>
    </w:p>
    <w:p w14:paraId="6D6ABB20" w14:textId="77777777" w:rsidR="00A72EAF" w:rsidRPr="00A72EAF" w:rsidRDefault="00A72EAF" w:rsidP="00A72EAF">
      <w:pPr>
        <w:numPr>
          <w:ilvl w:val="0"/>
          <w:numId w:val="52"/>
        </w:numPr>
        <w:spacing w:after="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color w:val="000000"/>
          <w:kern w:val="0"/>
          <w14:ligatures w14:val="none"/>
        </w:rPr>
        <w:t>Article 1 (Positivist): ONE objective reality about job satisfaction that can be measured</w:t>
      </w:r>
    </w:p>
    <w:p w14:paraId="3299A7DF" w14:textId="77777777" w:rsidR="00A72EAF" w:rsidRPr="00A72EAF" w:rsidRDefault="00A72EAF" w:rsidP="00A72EAF">
      <w:pPr>
        <w:numPr>
          <w:ilvl w:val="0"/>
          <w:numId w:val="52"/>
        </w:numPr>
        <w:spacing w:after="20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color w:val="000000"/>
          <w:kern w:val="0"/>
          <w14:ligatures w14:val="none"/>
        </w:rPr>
        <w:t>Article 4 (Interpretivist): MULTIPLE socially constructed realities – no objective truth</w:t>
      </w:r>
    </w:p>
    <w:p w14:paraId="4BC9E98E"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14:ligatures w14:val="none"/>
        </w:rPr>
        <w:t>EPISTEMOLOGY:</w:t>
      </w:r>
    </w:p>
    <w:p w14:paraId="1C11DABC" w14:textId="77777777" w:rsidR="00A72EAF" w:rsidRPr="00A72EAF" w:rsidRDefault="00A72EAF" w:rsidP="00A72EAF">
      <w:pPr>
        <w:numPr>
          <w:ilvl w:val="0"/>
          <w:numId w:val="53"/>
        </w:numPr>
        <w:spacing w:after="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color w:val="000000"/>
          <w:kern w:val="0"/>
          <w14:ligatures w14:val="none"/>
        </w:rPr>
        <w:lastRenderedPageBreak/>
        <w:t>Article 1: Knowledge discovered objectively through standardised surveys and statistics – researcher remains distant</w:t>
      </w:r>
    </w:p>
    <w:p w14:paraId="74011238" w14:textId="77777777" w:rsidR="00A72EAF" w:rsidRPr="00A72EAF" w:rsidRDefault="00A72EAF" w:rsidP="00A72EAF">
      <w:pPr>
        <w:numPr>
          <w:ilvl w:val="0"/>
          <w:numId w:val="53"/>
        </w:numPr>
        <w:spacing w:after="20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color w:val="000000"/>
          <w:kern w:val="0"/>
          <w14:ligatures w14:val="none"/>
        </w:rPr>
        <w:t>Article 4: Knowledge co-created through researcher-participant interaction – understanding emerges through the research process</w:t>
      </w:r>
    </w:p>
    <w:p w14:paraId="6824E9D3"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14:ligatures w14:val="none"/>
        </w:rPr>
        <w:t>AXIOLOGY:</w:t>
      </w:r>
    </w:p>
    <w:p w14:paraId="6B2B2AAD" w14:textId="77777777" w:rsidR="00A72EAF" w:rsidRPr="00A72EAF" w:rsidRDefault="00A72EAF" w:rsidP="00A72EAF">
      <w:pPr>
        <w:numPr>
          <w:ilvl w:val="0"/>
          <w:numId w:val="54"/>
        </w:numPr>
        <w:spacing w:after="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color w:val="000000"/>
          <w:kern w:val="0"/>
          <w14:ligatures w14:val="none"/>
        </w:rPr>
        <w:t>Article 1: Claims value-free research using validated instruments</w:t>
      </w:r>
    </w:p>
    <w:p w14:paraId="721125AE" w14:textId="77777777" w:rsidR="00A72EAF" w:rsidRPr="00A72EAF" w:rsidRDefault="00A72EAF" w:rsidP="00A72EAF">
      <w:pPr>
        <w:numPr>
          <w:ilvl w:val="0"/>
          <w:numId w:val="54"/>
        </w:numPr>
        <w:spacing w:after="20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color w:val="000000"/>
          <w:kern w:val="0"/>
          <w14:ligatures w14:val="none"/>
        </w:rPr>
        <w:t>Article 4: Explicitly states 'no value-free research' – acknowledges researcher values shape findings</w:t>
      </w:r>
    </w:p>
    <w:p w14:paraId="16DF87B7"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14:ligatures w14:val="none"/>
        </w:rPr>
        <w:t>SAMPLE SIZE:</w:t>
      </w:r>
    </w:p>
    <w:p w14:paraId="18662291" w14:textId="77777777" w:rsidR="00A72EAF" w:rsidRPr="00A72EAF" w:rsidRDefault="00A72EAF" w:rsidP="00A72EAF">
      <w:pPr>
        <w:numPr>
          <w:ilvl w:val="0"/>
          <w:numId w:val="55"/>
        </w:numPr>
        <w:spacing w:after="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color w:val="000000"/>
          <w:kern w:val="0"/>
          <w14:ligatures w14:val="none"/>
        </w:rPr>
        <w:t>Article 1: Large (N=180) for statistical power and generalisability</w:t>
      </w:r>
    </w:p>
    <w:p w14:paraId="2148D92A" w14:textId="77777777" w:rsidR="00A72EAF" w:rsidRPr="00A72EAF" w:rsidRDefault="00A72EAF" w:rsidP="00A72EAF">
      <w:pPr>
        <w:numPr>
          <w:ilvl w:val="0"/>
          <w:numId w:val="55"/>
        </w:numPr>
        <w:spacing w:after="20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color w:val="000000"/>
          <w:kern w:val="0"/>
          <w14:ligatures w14:val="none"/>
        </w:rPr>
        <w:t>Article 4: Small (N=3) for in-depth understanding of context</w:t>
      </w:r>
    </w:p>
    <w:p w14:paraId="02BFD47D"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14:ligatures w14:val="none"/>
        </w:rPr>
        <w:t>METHODS:</w:t>
      </w:r>
    </w:p>
    <w:p w14:paraId="144763AE" w14:textId="77777777" w:rsidR="00A72EAF" w:rsidRPr="00A72EAF" w:rsidRDefault="00A72EAF" w:rsidP="00A72EAF">
      <w:pPr>
        <w:numPr>
          <w:ilvl w:val="0"/>
          <w:numId w:val="56"/>
        </w:numPr>
        <w:spacing w:after="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color w:val="000000"/>
          <w:kern w:val="0"/>
          <w14:ligatures w14:val="none"/>
        </w:rPr>
        <w:t>Article 1: Quantitative surveys, statistical analysis, hypothesis testing</w:t>
      </w:r>
    </w:p>
    <w:p w14:paraId="11C7BA65" w14:textId="77777777" w:rsidR="00A72EAF" w:rsidRPr="00A72EAF" w:rsidRDefault="00A72EAF" w:rsidP="00A72EAF">
      <w:pPr>
        <w:numPr>
          <w:ilvl w:val="0"/>
          <w:numId w:val="56"/>
        </w:numPr>
        <w:spacing w:after="20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color w:val="000000"/>
          <w:kern w:val="0"/>
          <w14:ligatures w14:val="none"/>
        </w:rPr>
        <w:t>Article 4: Qualitative interviews, thematic analysis, interpretation</w:t>
      </w:r>
    </w:p>
    <w:p w14:paraId="3646774E"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14:ligatures w14:val="none"/>
        </w:rPr>
        <w:t>GOAL:</w:t>
      </w:r>
    </w:p>
    <w:p w14:paraId="485BB12B" w14:textId="77777777" w:rsidR="00A72EAF" w:rsidRPr="00A72EAF" w:rsidRDefault="00A72EAF" w:rsidP="00A72EAF">
      <w:pPr>
        <w:numPr>
          <w:ilvl w:val="0"/>
          <w:numId w:val="57"/>
        </w:numPr>
        <w:spacing w:after="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color w:val="000000"/>
          <w:kern w:val="0"/>
          <w14:ligatures w14:val="none"/>
        </w:rPr>
        <w:t>Article 1: Generalise findings across contexts – discover universal laws</w:t>
      </w:r>
    </w:p>
    <w:p w14:paraId="00A8A38E" w14:textId="77777777" w:rsidR="00A72EAF" w:rsidRPr="00A72EAF" w:rsidRDefault="00A72EAF" w:rsidP="00A72EAF">
      <w:pPr>
        <w:numPr>
          <w:ilvl w:val="0"/>
          <w:numId w:val="57"/>
        </w:numPr>
        <w:spacing w:after="20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color w:val="000000"/>
          <w:kern w:val="0"/>
          <w14:ligatures w14:val="none"/>
        </w:rPr>
        <w:t>Article 4: Understand specific context deeply – findings are context-dependent</w:t>
      </w:r>
    </w:p>
    <w:p w14:paraId="60972566"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14:ligatures w14:val="none"/>
        </w:rPr>
        <w:t>LANGUAGE:</w:t>
      </w:r>
    </w:p>
    <w:p w14:paraId="21829758" w14:textId="77777777" w:rsidR="00A72EAF" w:rsidRPr="00A72EAF" w:rsidRDefault="00A72EAF" w:rsidP="00A72EAF">
      <w:pPr>
        <w:numPr>
          <w:ilvl w:val="0"/>
          <w:numId w:val="58"/>
        </w:numPr>
        <w:spacing w:after="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color w:val="000000"/>
          <w:kern w:val="0"/>
          <w14:ligatures w14:val="none"/>
        </w:rPr>
        <w:t>Article 1: 'Measure', 'test', 'significant', 'effect', 'correlation'</w:t>
      </w:r>
    </w:p>
    <w:p w14:paraId="29F4CF61" w14:textId="77777777" w:rsidR="00A72EAF" w:rsidRPr="00A72EAF" w:rsidRDefault="00A72EAF" w:rsidP="00A72EAF">
      <w:pPr>
        <w:numPr>
          <w:ilvl w:val="0"/>
          <w:numId w:val="58"/>
        </w:numPr>
        <w:spacing w:after="20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color w:val="000000"/>
          <w:kern w:val="0"/>
          <w14:ligatures w14:val="none"/>
        </w:rPr>
        <w:t>Article 4: 'Understand', 'interpret', 'explore', 'meaning', 'construct'</w:t>
      </w:r>
    </w:p>
    <w:p w14:paraId="2FC48FDC" w14:textId="77777777" w:rsidR="00A72EAF" w:rsidRPr="00A72EAF" w:rsidRDefault="00A72EAF" w:rsidP="00A72EAF">
      <w:pPr>
        <w:spacing w:before="480" w:after="0" w:line="240" w:lineRule="auto"/>
        <w:outlineLvl w:val="0"/>
        <w:rPr>
          <w:rFonts w:ascii="Times New Roman" w:eastAsia="Times New Roman" w:hAnsi="Times New Roman" w:cs="Times New Roman"/>
          <w:b/>
          <w:bCs/>
          <w:kern w:val="36"/>
          <w:sz w:val="48"/>
          <w:szCs w:val="48"/>
          <w14:ligatures w14:val="none"/>
        </w:rPr>
      </w:pPr>
      <w:r w:rsidRPr="00A72EAF">
        <w:rPr>
          <w:rFonts w:ascii="Calibri" w:eastAsia="Times New Roman" w:hAnsi="Calibri" w:cs="Calibri"/>
          <w:b/>
          <w:bCs/>
          <w:color w:val="366091"/>
          <w:kern w:val="36"/>
          <w:sz w:val="28"/>
          <w:szCs w:val="28"/>
          <w14:ligatures w14:val="none"/>
        </w:rPr>
        <w:t>Article 5: Interpretivist Case Study in SMEs</w:t>
      </w:r>
    </w:p>
    <w:p w14:paraId="22CFB9AC"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14:ligatures w14:val="none"/>
        </w:rPr>
        <w:t xml:space="preserve">Citation: </w:t>
      </w:r>
      <w:proofErr w:type="spellStart"/>
      <w:r w:rsidRPr="00A72EAF">
        <w:rPr>
          <w:rFonts w:ascii="Arial" w:eastAsia="Times New Roman" w:hAnsi="Arial" w:cs="Arial"/>
          <w:color w:val="000000"/>
          <w:kern w:val="0"/>
          <w14:ligatures w14:val="none"/>
        </w:rPr>
        <w:t>Ponelis</w:t>
      </w:r>
      <w:proofErr w:type="spellEnd"/>
      <w:r w:rsidRPr="00A72EAF">
        <w:rPr>
          <w:rFonts w:ascii="Arial" w:eastAsia="Times New Roman" w:hAnsi="Arial" w:cs="Arial"/>
          <w:color w:val="000000"/>
          <w:kern w:val="0"/>
          <w14:ligatures w14:val="none"/>
        </w:rPr>
        <w:t>, S.R. (2015). Using Interpretive Qualitative Case Studies for Exploratory Research in Doctoral Studies. International Journal of Doctoral Studies, 10, 535-550.</w:t>
      </w:r>
    </w:p>
    <w:p w14:paraId="1612D1A8" w14:textId="77777777" w:rsidR="00A72EAF" w:rsidRPr="00A72EAF" w:rsidRDefault="00A72EAF" w:rsidP="00A72EAF">
      <w:pPr>
        <w:spacing w:before="200" w:after="0" w:line="240" w:lineRule="auto"/>
        <w:outlineLvl w:val="1"/>
        <w:rPr>
          <w:rFonts w:ascii="Times New Roman" w:eastAsia="Times New Roman" w:hAnsi="Times New Roman" w:cs="Times New Roman"/>
          <w:b/>
          <w:bCs/>
          <w:kern w:val="0"/>
          <w:sz w:val="36"/>
          <w:szCs w:val="36"/>
          <w14:ligatures w14:val="none"/>
        </w:rPr>
      </w:pPr>
      <w:r w:rsidRPr="00A72EAF">
        <w:rPr>
          <w:rFonts w:ascii="Calibri" w:eastAsia="Times New Roman" w:hAnsi="Calibri" w:cs="Calibri"/>
          <w:b/>
          <w:bCs/>
          <w:color w:val="4F81BD"/>
          <w:kern w:val="0"/>
          <w:sz w:val="26"/>
          <w:szCs w:val="26"/>
          <w14:ligatures w14:val="none"/>
        </w:rPr>
        <w:t>1. Paradigm</w:t>
      </w:r>
    </w:p>
    <w:p w14:paraId="6B01C929"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14:ligatures w14:val="none"/>
        </w:rPr>
        <w:t xml:space="preserve">Answer: </w:t>
      </w:r>
      <w:r w:rsidRPr="00A72EAF">
        <w:rPr>
          <w:rFonts w:ascii="Arial" w:eastAsia="Times New Roman" w:hAnsi="Arial" w:cs="Arial"/>
          <w:color w:val="000000"/>
          <w:kern w:val="0"/>
          <w14:ligatures w14:val="none"/>
        </w:rPr>
        <w:t>INTERPRETIVIST (Explicitly Justified)</w:t>
      </w:r>
    </w:p>
    <w:p w14:paraId="3E8F0D66" w14:textId="77777777" w:rsidR="00A72EAF" w:rsidRPr="00A72EAF" w:rsidRDefault="00A72EAF" w:rsidP="00A72EAF">
      <w:pPr>
        <w:spacing w:before="200" w:after="0" w:line="240" w:lineRule="auto"/>
        <w:outlineLvl w:val="1"/>
        <w:rPr>
          <w:rFonts w:ascii="Times New Roman" w:eastAsia="Times New Roman" w:hAnsi="Times New Roman" w:cs="Times New Roman"/>
          <w:b/>
          <w:bCs/>
          <w:kern w:val="0"/>
          <w:sz w:val="36"/>
          <w:szCs w:val="36"/>
          <w14:ligatures w14:val="none"/>
        </w:rPr>
      </w:pPr>
      <w:r w:rsidRPr="00A72EAF">
        <w:rPr>
          <w:rFonts w:ascii="Calibri" w:eastAsia="Times New Roman" w:hAnsi="Calibri" w:cs="Calibri"/>
          <w:b/>
          <w:bCs/>
          <w:color w:val="4F81BD"/>
          <w:kern w:val="0"/>
          <w:sz w:val="26"/>
          <w:szCs w:val="26"/>
          <w14:ligatures w14:val="none"/>
        </w:rPr>
        <w:t>2. ONTOLOGY (Reality in SMEs)</w:t>
      </w:r>
    </w:p>
    <w:p w14:paraId="1101E44A"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14:ligatures w14:val="none"/>
        </w:rPr>
        <w:t xml:space="preserve">Answer: </w:t>
      </w:r>
      <w:r w:rsidRPr="00A72EAF">
        <w:rPr>
          <w:rFonts w:ascii="Arial" w:eastAsia="Times New Roman" w:hAnsi="Arial" w:cs="Arial"/>
          <w:color w:val="000000"/>
          <w:kern w:val="0"/>
          <w14:ligatures w14:val="none"/>
        </w:rPr>
        <w:t>Life-world ontology – reality is socially constructed, multiple perspectives exist, context-dependent understanding. Reality in SMEs does not exist independently but is created through the meanings and interpretations of owner-managers and stakeholders.</w:t>
      </w:r>
    </w:p>
    <w:p w14:paraId="109FA362"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u w:val="single"/>
          <w14:ligatures w14:val="none"/>
        </w:rPr>
        <w:t>Direct Quotes:</w:t>
      </w:r>
    </w:p>
    <w:p w14:paraId="574B986E" w14:textId="621752F5" w:rsidR="00A72EAF" w:rsidRPr="00A72EAF" w:rsidRDefault="00A72EAF" w:rsidP="00A72EAF">
      <w:pPr>
        <w:spacing w:after="200" w:line="240" w:lineRule="auto"/>
        <w:ind w:left="720" w:right="720"/>
        <w:rPr>
          <w:rFonts w:ascii="Times New Roman" w:eastAsia="Times New Roman" w:hAnsi="Times New Roman" w:cs="Times New Roman"/>
          <w:kern w:val="0"/>
          <w14:ligatures w14:val="none"/>
        </w:rPr>
      </w:pPr>
      <w:r w:rsidRPr="00A72EAF">
        <w:rPr>
          <w:rFonts w:ascii="Arial" w:eastAsia="Times New Roman" w:hAnsi="Arial" w:cs="Arial"/>
          <w:i/>
          <w:iCs/>
          <w:color w:val="404040"/>
          <w:kern w:val="0"/>
          <w14:ligatures w14:val="none"/>
        </w:rPr>
        <w:t>Interpretivism is based on a life-world ontology that argues all observation is both theory- and value-laden and investigation of the social world is not, and cannot be, the pursuit of a detached objective truth (Leitch, Hill, &amp; Harrison, 2010) [p. 538].</w:t>
      </w:r>
    </w:p>
    <w:p w14:paraId="0A2385C9" w14:textId="43284DF7" w:rsidR="00A72EAF" w:rsidRPr="00A72EAF" w:rsidRDefault="00A72EAF" w:rsidP="00A72EAF">
      <w:pPr>
        <w:spacing w:after="200" w:line="240" w:lineRule="auto"/>
        <w:ind w:left="720" w:right="720"/>
        <w:rPr>
          <w:rFonts w:ascii="Times New Roman" w:eastAsia="Times New Roman" w:hAnsi="Times New Roman" w:cs="Times New Roman"/>
          <w:kern w:val="0"/>
          <w14:ligatures w14:val="none"/>
        </w:rPr>
      </w:pPr>
      <w:r w:rsidRPr="00A72EAF">
        <w:rPr>
          <w:rFonts w:ascii="Arial" w:eastAsia="Times New Roman" w:hAnsi="Arial" w:cs="Arial"/>
          <w:i/>
          <w:iCs/>
          <w:color w:val="404040"/>
          <w:kern w:val="0"/>
          <w14:ligatures w14:val="none"/>
        </w:rPr>
        <w:lastRenderedPageBreak/>
        <w:t>Epistemologically, the viewpoint of the interpretivist paradigm is that our knowledge of reality is a social construction by human actors (Burrell &amp; Morgan, 1979) [p. 538].</w:t>
      </w:r>
    </w:p>
    <w:p w14:paraId="0FD030FC" w14:textId="52DEA173" w:rsidR="00A72EAF" w:rsidRPr="00A72EAF" w:rsidRDefault="00A72EAF" w:rsidP="00A72EAF">
      <w:pPr>
        <w:spacing w:after="200" w:line="240" w:lineRule="auto"/>
        <w:ind w:left="720" w:right="720"/>
        <w:rPr>
          <w:rFonts w:ascii="Times New Roman" w:eastAsia="Times New Roman" w:hAnsi="Times New Roman" w:cs="Times New Roman"/>
          <w:kern w:val="0"/>
          <w14:ligatures w14:val="none"/>
        </w:rPr>
      </w:pPr>
      <w:r w:rsidRPr="00A72EAF">
        <w:rPr>
          <w:rFonts w:ascii="Arial" w:eastAsia="Times New Roman" w:hAnsi="Arial" w:cs="Arial"/>
          <w:i/>
          <w:iCs/>
          <w:color w:val="404040"/>
          <w:kern w:val="0"/>
          <w14:ligatures w14:val="none"/>
        </w:rPr>
        <w:t>The interpretivist research paradigm is characterised by a need to understand the world as it is from a subjective point of view and seeks an explanation within the frame of reference of the participant rather than the objective observer [p. 538].</w:t>
      </w:r>
    </w:p>
    <w:p w14:paraId="40F3F988" w14:textId="77777777" w:rsidR="00A72EAF" w:rsidRPr="00A72EAF" w:rsidRDefault="00A72EAF" w:rsidP="00A72EAF">
      <w:pPr>
        <w:spacing w:before="200" w:after="0" w:line="240" w:lineRule="auto"/>
        <w:outlineLvl w:val="1"/>
        <w:rPr>
          <w:rFonts w:ascii="Times New Roman" w:eastAsia="Times New Roman" w:hAnsi="Times New Roman" w:cs="Times New Roman"/>
          <w:b/>
          <w:bCs/>
          <w:kern w:val="0"/>
          <w:sz w:val="36"/>
          <w:szCs w:val="36"/>
          <w14:ligatures w14:val="none"/>
        </w:rPr>
      </w:pPr>
      <w:r w:rsidRPr="00A72EAF">
        <w:rPr>
          <w:rFonts w:ascii="Calibri" w:eastAsia="Times New Roman" w:hAnsi="Calibri" w:cs="Calibri"/>
          <w:b/>
          <w:bCs/>
          <w:color w:val="4F81BD"/>
          <w:kern w:val="0"/>
          <w:sz w:val="26"/>
          <w:szCs w:val="26"/>
          <w14:ligatures w14:val="none"/>
        </w:rPr>
        <w:t>3. EPISTEMOLOGY (How Researcher Gains Understanding)</w:t>
      </w:r>
    </w:p>
    <w:p w14:paraId="6AB8A2E8"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14:ligatures w14:val="none"/>
        </w:rPr>
        <w:t xml:space="preserve">Answer: </w:t>
      </w:r>
      <w:r w:rsidRPr="00A72EAF">
        <w:rPr>
          <w:rFonts w:ascii="Arial" w:eastAsia="Times New Roman" w:hAnsi="Arial" w:cs="Arial"/>
          <w:color w:val="000000"/>
          <w:kern w:val="0"/>
          <w14:ligatures w14:val="none"/>
        </w:rPr>
        <w:t>Knowledge is socially constructed through interaction between researcher and participants. Understanding gained by interpreting participants' subjective meanings and experiences. Researcher actively engaged in the field, co-creating knowledge with SME owner-managers.</w:t>
      </w:r>
    </w:p>
    <w:p w14:paraId="484E8994"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u w:val="single"/>
          <w14:ligatures w14:val="none"/>
        </w:rPr>
        <w:t>Supporting Quotes:</w:t>
      </w:r>
    </w:p>
    <w:p w14:paraId="0800D0CE" w14:textId="7AA57460" w:rsidR="00A72EAF" w:rsidRPr="00A72EAF" w:rsidRDefault="00A72EAF" w:rsidP="00A72EAF">
      <w:pPr>
        <w:spacing w:after="200" w:line="240" w:lineRule="auto"/>
        <w:ind w:left="720" w:right="720"/>
        <w:rPr>
          <w:rFonts w:ascii="Times New Roman" w:eastAsia="Times New Roman" w:hAnsi="Times New Roman" w:cs="Times New Roman"/>
          <w:kern w:val="0"/>
          <w14:ligatures w14:val="none"/>
        </w:rPr>
      </w:pPr>
      <w:r w:rsidRPr="00A72EAF">
        <w:rPr>
          <w:rFonts w:ascii="Arial" w:eastAsia="Times New Roman" w:hAnsi="Arial" w:cs="Arial"/>
          <w:i/>
          <w:iCs/>
          <w:color w:val="404040"/>
          <w:kern w:val="0"/>
          <w14:ligatures w14:val="none"/>
        </w:rPr>
        <w:t>Epistemologically, the viewpoint of the interpretivist paradigm is that our knowledge of reality is a social construction by human actors (Burrell &amp; Morgan, 1979) [p. 538].</w:t>
      </w:r>
    </w:p>
    <w:p w14:paraId="225720BE" w14:textId="021BA935" w:rsidR="00A72EAF" w:rsidRPr="00A72EAF" w:rsidRDefault="00A72EAF" w:rsidP="00A72EAF">
      <w:pPr>
        <w:spacing w:after="200" w:line="240" w:lineRule="auto"/>
        <w:ind w:left="720" w:right="720"/>
        <w:rPr>
          <w:rFonts w:ascii="Times New Roman" w:eastAsia="Times New Roman" w:hAnsi="Times New Roman" w:cs="Times New Roman"/>
          <w:kern w:val="0"/>
          <w14:ligatures w14:val="none"/>
        </w:rPr>
      </w:pPr>
      <w:r w:rsidRPr="00A72EAF">
        <w:rPr>
          <w:rFonts w:ascii="Arial" w:eastAsia="Times New Roman" w:hAnsi="Arial" w:cs="Arial"/>
          <w:i/>
          <w:iCs/>
          <w:color w:val="404040"/>
          <w:kern w:val="0"/>
          <w14:ligatures w14:val="none"/>
        </w:rPr>
        <w:t>The researcher seeks to understand the world as it is from a subjective point of view and seeks an explanation within the frame of reference of the participant rather than the objective observer.</w:t>
      </w:r>
    </w:p>
    <w:p w14:paraId="038FCB74" w14:textId="2D37F434" w:rsidR="00A72EAF" w:rsidRPr="00A72EAF" w:rsidRDefault="00A72EAF" w:rsidP="00A72EAF">
      <w:pPr>
        <w:spacing w:after="200" w:line="240" w:lineRule="auto"/>
        <w:ind w:left="720" w:right="720"/>
        <w:rPr>
          <w:rFonts w:ascii="Times New Roman" w:eastAsia="Times New Roman" w:hAnsi="Times New Roman" w:cs="Times New Roman"/>
          <w:kern w:val="0"/>
          <w14:ligatures w14:val="none"/>
        </w:rPr>
      </w:pPr>
      <w:r w:rsidRPr="00A72EAF">
        <w:rPr>
          <w:rFonts w:ascii="Arial" w:eastAsia="Times New Roman" w:hAnsi="Arial" w:cs="Arial"/>
          <w:i/>
          <w:iCs/>
          <w:color w:val="404040"/>
          <w:kern w:val="0"/>
          <w14:ligatures w14:val="none"/>
        </w:rPr>
        <w:t xml:space="preserve">Through in-depth engagement with participants in their natural setting, the researcher develops an understanding of the </w:t>
      </w:r>
      <w:proofErr w:type="gramStart"/>
      <w:r w:rsidRPr="00A72EAF">
        <w:rPr>
          <w:rFonts w:ascii="Arial" w:eastAsia="Times New Roman" w:hAnsi="Arial" w:cs="Arial"/>
          <w:i/>
          <w:iCs/>
          <w:color w:val="404040"/>
          <w:kern w:val="0"/>
          <w14:ligatures w14:val="none"/>
        </w:rPr>
        <w:t>meanings</w:t>
      </w:r>
      <w:proofErr w:type="gramEnd"/>
      <w:r w:rsidRPr="00A72EAF">
        <w:rPr>
          <w:rFonts w:ascii="Arial" w:eastAsia="Times New Roman" w:hAnsi="Arial" w:cs="Arial"/>
          <w:i/>
          <w:iCs/>
          <w:color w:val="404040"/>
          <w:kern w:val="0"/>
          <w14:ligatures w14:val="none"/>
        </w:rPr>
        <w:t xml:space="preserve"> participants attach to their experiences.</w:t>
      </w:r>
    </w:p>
    <w:p w14:paraId="3E7CDDFC" w14:textId="77777777" w:rsidR="00A72EAF" w:rsidRPr="00A72EAF" w:rsidRDefault="00A72EAF" w:rsidP="00A72EAF">
      <w:pPr>
        <w:spacing w:before="200" w:after="0" w:line="240" w:lineRule="auto"/>
        <w:outlineLvl w:val="1"/>
        <w:rPr>
          <w:rFonts w:ascii="Times New Roman" w:eastAsia="Times New Roman" w:hAnsi="Times New Roman" w:cs="Times New Roman"/>
          <w:b/>
          <w:bCs/>
          <w:kern w:val="0"/>
          <w:sz w:val="36"/>
          <w:szCs w:val="36"/>
          <w14:ligatures w14:val="none"/>
        </w:rPr>
      </w:pPr>
      <w:r w:rsidRPr="00A72EAF">
        <w:rPr>
          <w:rFonts w:ascii="Calibri" w:eastAsia="Times New Roman" w:hAnsi="Calibri" w:cs="Calibri"/>
          <w:b/>
          <w:bCs/>
          <w:color w:val="4F81BD"/>
          <w:kern w:val="0"/>
          <w:sz w:val="26"/>
          <w:szCs w:val="26"/>
          <w14:ligatures w14:val="none"/>
        </w:rPr>
        <w:t>4. AXIOLOGY (Researcher Role in Knowledge Creation)</w:t>
      </w:r>
    </w:p>
    <w:p w14:paraId="575CD2E7"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14:ligatures w14:val="none"/>
        </w:rPr>
        <w:t xml:space="preserve">Answer: </w:t>
      </w:r>
      <w:r w:rsidRPr="00A72EAF">
        <w:rPr>
          <w:rFonts w:ascii="Arial" w:eastAsia="Times New Roman" w:hAnsi="Arial" w:cs="Arial"/>
          <w:color w:val="000000"/>
          <w:kern w:val="0"/>
          <w14:ligatures w14:val="none"/>
        </w:rPr>
        <w:t>Values acknowledged and central to research. Researcher reflexivity important. Relevance valued over rigour. Participants' perspectives privileged. Member checking used to ensure accurate representation of participants' meanings.</w:t>
      </w:r>
    </w:p>
    <w:p w14:paraId="1F13D744"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u w:val="single"/>
          <w14:ligatures w14:val="none"/>
        </w:rPr>
        <w:t>Supporting Quotes:</w:t>
      </w:r>
    </w:p>
    <w:p w14:paraId="5735FC08" w14:textId="5BCE59BA" w:rsidR="00A72EAF" w:rsidRPr="00A72EAF" w:rsidRDefault="00A72EAF" w:rsidP="00A72EAF">
      <w:pPr>
        <w:spacing w:after="200" w:line="240" w:lineRule="auto"/>
        <w:ind w:left="720" w:right="720"/>
        <w:rPr>
          <w:rFonts w:ascii="Times New Roman" w:eastAsia="Times New Roman" w:hAnsi="Times New Roman" w:cs="Times New Roman"/>
          <w:kern w:val="0"/>
          <w14:ligatures w14:val="none"/>
        </w:rPr>
      </w:pPr>
      <w:r w:rsidRPr="00A72EAF">
        <w:rPr>
          <w:rFonts w:ascii="Arial" w:eastAsia="Times New Roman" w:hAnsi="Arial" w:cs="Arial"/>
          <w:i/>
          <w:iCs/>
          <w:color w:val="404040"/>
          <w:kern w:val="0"/>
          <w14:ligatures w14:val="none"/>
        </w:rPr>
        <w:t>At an axiological level, the interpretivist paradigm is more concerned with relevance than rigour [p. 538].</w:t>
      </w:r>
    </w:p>
    <w:p w14:paraId="4D129ED0" w14:textId="5C0A764B" w:rsidR="00A72EAF" w:rsidRPr="00A72EAF" w:rsidRDefault="00A72EAF" w:rsidP="00A72EAF">
      <w:pPr>
        <w:spacing w:after="200" w:line="240" w:lineRule="auto"/>
        <w:ind w:left="720" w:right="720"/>
        <w:rPr>
          <w:rFonts w:ascii="Times New Roman" w:eastAsia="Times New Roman" w:hAnsi="Times New Roman" w:cs="Times New Roman"/>
          <w:kern w:val="0"/>
          <w14:ligatures w14:val="none"/>
        </w:rPr>
      </w:pPr>
      <w:r w:rsidRPr="00A72EAF">
        <w:rPr>
          <w:rFonts w:ascii="Arial" w:eastAsia="Times New Roman" w:hAnsi="Arial" w:cs="Arial"/>
          <w:i/>
          <w:iCs/>
          <w:color w:val="404040"/>
          <w:kern w:val="0"/>
          <w14:ligatures w14:val="none"/>
        </w:rPr>
        <w:t xml:space="preserve">It is important to keep in mind that findings are considered dependable if, among others, the researcher's subjective role is </w:t>
      </w:r>
      <w:proofErr w:type="gramStart"/>
      <w:r w:rsidRPr="00A72EAF">
        <w:rPr>
          <w:rFonts w:ascii="Arial" w:eastAsia="Times New Roman" w:hAnsi="Arial" w:cs="Arial"/>
          <w:i/>
          <w:iCs/>
          <w:color w:val="404040"/>
          <w:kern w:val="0"/>
          <w14:ligatures w14:val="none"/>
        </w:rPr>
        <w:t>outlined</w:t>
      </w:r>
      <w:proofErr w:type="gramEnd"/>
      <w:r w:rsidRPr="00A72EAF">
        <w:rPr>
          <w:rFonts w:ascii="Arial" w:eastAsia="Times New Roman" w:hAnsi="Arial" w:cs="Arial"/>
          <w:i/>
          <w:iCs/>
          <w:color w:val="404040"/>
          <w:kern w:val="0"/>
          <w14:ligatures w14:val="none"/>
        </w:rPr>
        <w:t xml:space="preserve"> and the researcher explained the data collection and recording process in detail (Gorman &amp; Clayton, 2005) [p. 544].</w:t>
      </w:r>
    </w:p>
    <w:p w14:paraId="5E637E95" w14:textId="0E91D307" w:rsidR="00A72EAF" w:rsidRPr="00A72EAF" w:rsidRDefault="00A72EAF" w:rsidP="00A72EAF">
      <w:pPr>
        <w:spacing w:after="200" w:line="240" w:lineRule="auto"/>
        <w:ind w:left="720" w:right="720"/>
        <w:rPr>
          <w:rFonts w:ascii="Times New Roman" w:eastAsia="Times New Roman" w:hAnsi="Times New Roman" w:cs="Times New Roman"/>
          <w:kern w:val="0"/>
          <w14:ligatures w14:val="none"/>
        </w:rPr>
      </w:pPr>
      <w:r w:rsidRPr="00A72EAF">
        <w:rPr>
          <w:rFonts w:ascii="Arial" w:eastAsia="Times New Roman" w:hAnsi="Arial" w:cs="Arial"/>
          <w:i/>
          <w:iCs/>
          <w:color w:val="404040"/>
          <w:kern w:val="0"/>
          <w14:ligatures w14:val="none"/>
        </w:rPr>
        <w:t>Credibility refers to how well the researcher's portrayal of participants matches the participant's perceptions (Bloomberg &amp; Volpe, 2008) [p. 538].</w:t>
      </w:r>
    </w:p>
    <w:p w14:paraId="29FBFEFC" w14:textId="01A96748" w:rsidR="00A72EAF" w:rsidRPr="00A72EAF" w:rsidRDefault="00A72EAF" w:rsidP="00A72EAF">
      <w:pPr>
        <w:spacing w:after="200" w:line="240" w:lineRule="auto"/>
        <w:ind w:left="720" w:right="720"/>
        <w:rPr>
          <w:rFonts w:ascii="Times New Roman" w:eastAsia="Times New Roman" w:hAnsi="Times New Roman" w:cs="Times New Roman"/>
          <w:kern w:val="0"/>
          <w14:ligatures w14:val="none"/>
        </w:rPr>
      </w:pPr>
      <w:r w:rsidRPr="00A72EAF">
        <w:rPr>
          <w:rFonts w:ascii="Arial" w:eastAsia="Times New Roman" w:hAnsi="Arial" w:cs="Arial"/>
          <w:i/>
          <w:iCs/>
          <w:color w:val="404040"/>
          <w:kern w:val="0"/>
          <w14:ligatures w14:val="none"/>
        </w:rPr>
        <w:t>I shared the case narratives with the participants and asked that if there were any inaccuracies, misunderstanding, or content they were unhappy with... that they please let me [know] within two weeks [p. 542] – member checking to ensure accurate representation.</w:t>
      </w:r>
    </w:p>
    <w:p w14:paraId="4371CFC1" w14:textId="77777777" w:rsidR="00A72EAF" w:rsidRPr="00A72EAF" w:rsidRDefault="00A72EAF" w:rsidP="00A72EAF">
      <w:pPr>
        <w:spacing w:before="200" w:after="0" w:line="240" w:lineRule="auto"/>
        <w:outlineLvl w:val="1"/>
        <w:rPr>
          <w:rFonts w:ascii="Times New Roman" w:eastAsia="Times New Roman" w:hAnsi="Times New Roman" w:cs="Times New Roman"/>
          <w:b/>
          <w:bCs/>
          <w:kern w:val="0"/>
          <w:sz w:val="36"/>
          <w:szCs w:val="36"/>
          <w14:ligatures w14:val="none"/>
        </w:rPr>
      </w:pPr>
      <w:r w:rsidRPr="00A72EAF">
        <w:rPr>
          <w:rFonts w:ascii="Calibri" w:eastAsia="Times New Roman" w:hAnsi="Calibri" w:cs="Calibri"/>
          <w:b/>
          <w:bCs/>
          <w:color w:val="4F81BD"/>
          <w:kern w:val="0"/>
          <w:sz w:val="26"/>
          <w:szCs w:val="26"/>
          <w14:ligatures w14:val="none"/>
        </w:rPr>
        <w:lastRenderedPageBreak/>
        <w:t>5. METHODOLOGY</w:t>
      </w:r>
    </w:p>
    <w:p w14:paraId="003C0086"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14:ligatures w14:val="none"/>
        </w:rPr>
        <w:t xml:space="preserve">Answer: </w:t>
      </w:r>
      <w:r w:rsidRPr="00A72EAF">
        <w:rPr>
          <w:rFonts w:ascii="Arial" w:eastAsia="Times New Roman" w:hAnsi="Arial" w:cs="Arial"/>
          <w:color w:val="000000"/>
          <w:kern w:val="0"/>
          <w14:ligatures w14:val="none"/>
        </w:rPr>
        <w:t>Qualitative case study of eight SMEs in South Africa. Multiple data sources: semi-structured interviews with owner-managers, observation, document analysis. Purposive sampling for information-rich cases. Thematic analysis. Member checking for credibility. Focus on understanding context-specific meanings rather than generalising.</w:t>
      </w:r>
    </w:p>
    <w:p w14:paraId="18ECCD41"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u w:val="single"/>
          <w14:ligatures w14:val="none"/>
        </w:rPr>
        <w:t>Supporting Quotes:</w:t>
      </w:r>
    </w:p>
    <w:p w14:paraId="4F8AEF69" w14:textId="296A87F4" w:rsidR="00A72EAF" w:rsidRPr="00A72EAF" w:rsidRDefault="00A72EAF" w:rsidP="00A72EAF">
      <w:pPr>
        <w:numPr>
          <w:ilvl w:val="0"/>
          <w:numId w:val="59"/>
        </w:numPr>
        <w:spacing w:after="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b/>
          <w:bCs/>
          <w:color w:val="000000"/>
          <w:kern w:val="0"/>
          <w14:ligatures w14:val="none"/>
        </w:rPr>
        <w:t xml:space="preserve">Sample: </w:t>
      </w:r>
      <w:r w:rsidRPr="00A72EAF">
        <w:rPr>
          <w:rFonts w:ascii="Arial" w:eastAsia="Times New Roman" w:hAnsi="Arial" w:cs="Arial"/>
          <w:color w:val="000000"/>
          <w:kern w:val="0"/>
          <w14:ligatures w14:val="none"/>
        </w:rPr>
        <w:t>Eight SMEs were selected using purposive sampling to ensure information-rich cases that could illuminate the research questions.</w:t>
      </w:r>
    </w:p>
    <w:p w14:paraId="200F6B37" w14:textId="3468A981" w:rsidR="00A72EAF" w:rsidRPr="00A72EAF" w:rsidRDefault="00A72EAF" w:rsidP="00A72EAF">
      <w:pPr>
        <w:numPr>
          <w:ilvl w:val="0"/>
          <w:numId w:val="59"/>
        </w:numPr>
        <w:spacing w:after="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b/>
          <w:bCs/>
          <w:color w:val="000000"/>
          <w:kern w:val="0"/>
          <w14:ligatures w14:val="none"/>
        </w:rPr>
        <w:t xml:space="preserve">Data Collection: </w:t>
      </w:r>
      <w:r w:rsidRPr="00A72EAF">
        <w:rPr>
          <w:rFonts w:ascii="Arial" w:eastAsia="Times New Roman" w:hAnsi="Arial" w:cs="Arial"/>
          <w:color w:val="000000"/>
          <w:kern w:val="0"/>
          <w14:ligatures w14:val="none"/>
        </w:rPr>
        <w:t>Data were collected through semi-structured interviews with owner-managers, supplemented by observation and document analysis to provide triangulation.</w:t>
      </w:r>
    </w:p>
    <w:p w14:paraId="0A90E165" w14:textId="3D39C219" w:rsidR="00A72EAF" w:rsidRPr="00A72EAF" w:rsidRDefault="00A72EAF" w:rsidP="00A72EAF">
      <w:pPr>
        <w:numPr>
          <w:ilvl w:val="0"/>
          <w:numId w:val="59"/>
        </w:numPr>
        <w:spacing w:after="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b/>
          <w:bCs/>
          <w:color w:val="000000"/>
          <w:kern w:val="0"/>
          <w14:ligatures w14:val="none"/>
        </w:rPr>
        <w:t xml:space="preserve">Analysis: </w:t>
      </w:r>
      <w:r w:rsidRPr="00A72EAF">
        <w:rPr>
          <w:rFonts w:ascii="Arial" w:eastAsia="Times New Roman" w:hAnsi="Arial" w:cs="Arial"/>
          <w:color w:val="000000"/>
          <w:kern w:val="0"/>
          <w14:ligatures w14:val="none"/>
        </w:rPr>
        <w:t>Thematic analysis was used to identify patterns and themes in the data, allowing the meanings participants attached to their experiences to emerge.</w:t>
      </w:r>
    </w:p>
    <w:p w14:paraId="73238CF2" w14:textId="5D20E4F9" w:rsidR="00A72EAF" w:rsidRPr="00A72EAF" w:rsidRDefault="00A72EAF" w:rsidP="00A72EAF">
      <w:pPr>
        <w:numPr>
          <w:ilvl w:val="0"/>
          <w:numId w:val="59"/>
        </w:numPr>
        <w:spacing w:after="20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b/>
          <w:bCs/>
          <w:color w:val="000000"/>
          <w:kern w:val="0"/>
          <w14:ligatures w14:val="none"/>
        </w:rPr>
        <w:t xml:space="preserve">Quality: </w:t>
      </w:r>
      <w:r w:rsidRPr="00A72EAF">
        <w:rPr>
          <w:rFonts w:ascii="Arial" w:eastAsia="Times New Roman" w:hAnsi="Arial" w:cs="Arial"/>
          <w:color w:val="000000"/>
          <w:kern w:val="0"/>
          <w14:ligatures w14:val="none"/>
        </w:rPr>
        <w:t>Member checking was employed where participants reviewed case narratives to ensure the researcher's interpretations accurately reflected their perspectives [p. 542].</w:t>
      </w:r>
    </w:p>
    <w:p w14:paraId="35E31507" w14:textId="77777777" w:rsidR="00A72EAF" w:rsidRPr="00A72EAF" w:rsidRDefault="00A72EAF" w:rsidP="00A72EAF">
      <w:pPr>
        <w:spacing w:before="200" w:after="0" w:line="240" w:lineRule="auto"/>
        <w:outlineLvl w:val="1"/>
        <w:rPr>
          <w:rFonts w:ascii="Times New Roman" w:eastAsia="Times New Roman" w:hAnsi="Times New Roman" w:cs="Times New Roman"/>
          <w:b/>
          <w:bCs/>
          <w:kern w:val="0"/>
          <w:sz w:val="36"/>
          <w:szCs w:val="36"/>
          <w14:ligatures w14:val="none"/>
        </w:rPr>
      </w:pPr>
      <w:r w:rsidRPr="00A72EAF">
        <w:rPr>
          <w:rFonts w:ascii="Calibri" w:eastAsia="Times New Roman" w:hAnsi="Calibri" w:cs="Calibri"/>
          <w:b/>
          <w:bCs/>
          <w:color w:val="4F81BD"/>
          <w:kern w:val="0"/>
          <w:sz w:val="26"/>
          <w:szCs w:val="26"/>
          <w14:ligatures w14:val="none"/>
        </w:rPr>
        <w:t>6. Why Different Quality Criteria for Interpretivist Research?</w:t>
      </w:r>
    </w:p>
    <w:p w14:paraId="63AA83C9"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14:ligatures w14:val="none"/>
        </w:rPr>
        <w:t xml:space="preserve">Answer: </w:t>
      </w:r>
      <w:r w:rsidRPr="00A72EAF">
        <w:rPr>
          <w:rFonts w:ascii="Arial" w:eastAsia="Times New Roman" w:hAnsi="Arial" w:cs="Arial"/>
          <w:color w:val="000000"/>
          <w:kern w:val="0"/>
          <w14:ligatures w14:val="none"/>
        </w:rPr>
        <w:t>Interpretivist research uses different quality criteria because the underlying paradigm differs fundamentally from positivism:</w:t>
      </w:r>
    </w:p>
    <w:p w14:paraId="1F8E927C"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14:ligatures w14:val="none"/>
        </w:rPr>
        <w:t>POSITIVIST Criteria (Articles 1-3):</w:t>
      </w:r>
    </w:p>
    <w:p w14:paraId="3B965811" w14:textId="77777777" w:rsidR="00A72EAF" w:rsidRPr="00A72EAF" w:rsidRDefault="00A72EAF" w:rsidP="00A72EAF">
      <w:pPr>
        <w:numPr>
          <w:ilvl w:val="0"/>
          <w:numId w:val="60"/>
        </w:numPr>
        <w:spacing w:after="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b/>
          <w:bCs/>
          <w:color w:val="000000"/>
          <w:kern w:val="0"/>
          <w14:ligatures w14:val="none"/>
        </w:rPr>
        <w:t xml:space="preserve">Validity: </w:t>
      </w:r>
      <w:r w:rsidRPr="00A72EAF">
        <w:rPr>
          <w:rFonts w:ascii="Arial" w:eastAsia="Times New Roman" w:hAnsi="Arial" w:cs="Arial"/>
          <w:color w:val="000000"/>
          <w:kern w:val="0"/>
          <w14:ligatures w14:val="none"/>
        </w:rPr>
        <w:t>Does the instrument measure what it claims to measure?</w:t>
      </w:r>
    </w:p>
    <w:p w14:paraId="11BD66C9" w14:textId="77777777" w:rsidR="00A72EAF" w:rsidRPr="00A72EAF" w:rsidRDefault="00A72EAF" w:rsidP="00A72EAF">
      <w:pPr>
        <w:numPr>
          <w:ilvl w:val="0"/>
          <w:numId w:val="60"/>
        </w:numPr>
        <w:spacing w:after="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b/>
          <w:bCs/>
          <w:color w:val="000000"/>
          <w:kern w:val="0"/>
          <w14:ligatures w14:val="none"/>
        </w:rPr>
        <w:t xml:space="preserve">Reliability: </w:t>
      </w:r>
      <w:r w:rsidRPr="00A72EAF">
        <w:rPr>
          <w:rFonts w:ascii="Arial" w:eastAsia="Times New Roman" w:hAnsi="Arial" w:cs="Arial"/>
          <w:color w:val="000000"/>
          <w:kern w:val="0"/>
          <w14:ligatures w14:val="none"/>
        </w:rPr>
        <w:t>Would the study produce the same results if repeated?</w:t>
      </w:r>
    </w:p>
    <w:p w14:paraId="2A1CE1FF" w14:textId="77777777" w:rsidR="00A72EAF" w:rsidRPr="00A72EAF" w:rsidRDefault="00A72EAF" w:rsidP="00A72EAF">
      <w:pPr>
        <w:numPr>
          <w:ilvl w:val="0"/>
          <w:numId w:val="60"/>
        </w:numPr>
        <w:spacing w:after="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b/>
          <w:bCs/>
          <w:color w:val="000000"/>
          <w:kern w:val="0"/>
          <w14:ligatures w14:val="none"/>
        </w:rPr>
        <w:t xml:space="preserve">Objectivity: </w:t>
      </w:r>
      <w:r w:rsidRPr="00A72EAF">
        <w:rPr>
          <w:rFonts w:ascii="Arial" w:eastAsia="Times New Roman" w:hAnsi="Arial" w:cs="Arial"/>
          <w:color w:val="000000"/>
          <w:kern w:val="0"/>
          <w14:ligatures w14:val="none"/>
        </w:rPr>
        <w:t>Is the research free from bias?</w:t>
      </w:r>
    </w:p>
    <w:p w14:paraId="3116B739" w14:textId="77777777" w:rsidR="00A72EAF" w:rsidRPr="00A72EAF" w:rsidRDefault="00A72EAF" w:rsidP="00A72EAF">
      <w:pPr>
        <w:numPr>
          <w:ilvl w:val="0"/>
          <w:numId w:val="60"/>
        </w:numPr>
        <w:spacing w:after="20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b/>
          <w:bCs/>
          <w:color w:val="000000"/>
          <w:kern w:val="0"/>
          <w14:ligatures w14:val="none"/>
        </w:rPr>
        <w:t xml:space="preserve">Generalisability: </w:t>
      </w:r>
      <w:r w:rsidRPr="00A72EAF">
        <w:rPr>
          <w:rFonts w:ascii="Arial" w:eastAsia="Times New Roman" w:hAnsi="Arial" w:cs="Arial"/>
          <w:color w:val="000000"/>
          <w:kern w:val="0"/>
          <w14:ligatures w14:val="none"/>
        </w:rPr>
        <w:t>Can findings be applied to other contexts?</w:t>
      </w:r>
    </w:p>
    <w:p w14:paraId="4F7FD967"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14:ligatures w14:val="none"/>
        </w:rPr>
        <w:t>INTERPRETIVIST Criteria (Articles 4-5):</w:t>
      </w:r>
    </w:p>
    <w:p w14:paraId="76C41A22" w14:textId="77777777" w:rsidR="00A72EAF" w:rsidRPr="00A72EAF" w:rsidRDefault="00A72EAF" w:rsidP="00A72EAF">
      <w:pPr>
        <w:numPr>
          <w:ilvl w:val="0"/>
          <w:numId w:val="61"/>
        </w:numPr>
        <w:spacing w:after="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b/>
          <w:bCs/>
          <w:color w:val="000000"/>
          <w:kern w:val="0"/>
          <w14:ligatures w14:val="none"/>
        </w:rPr>
        <w:t xml:space="preserve">Credibility: </w:t>
      </w:r>
      <w:r w:rsidRPr="00A72EAF">
        <w:rPr>
          <w:rFonts w:ascii="Arial" w:eastAsia="Times New Roman" w:hAnsi="Arial" w:cs="Arial"/>
          <w:color w:val="000000"/>
          <w:kern w:val="0"/>
          <w14:ligatures w14:val="none"/>
        </w:rPr>
        <w:t>Do the findings accurately represent participants' meanings? (replaces validity)</w:t>
      </w:r>
    </w:p>
    <w:p w14:paraId="5C2B82C3" w14:textId="77777777" w:rsidR="00A72EAF" w:rsidRPr="00A72EAF" w:rsidRDefault="00A72EAF" w:rsidP="00A72EAF">
      <w:pPr>
        <w:numPr>
          <w:ilvl w:val="0"/>
          <w:numId w:val="61"/>
        </w:numPr>
        <w:spacing w:after="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b/>
          <w:bCs/>
          <w:color w:val="000000"/>
          <w:kern w:val="0"/>
          <w14:ligatures w14:val="none"/>
        </w:rPr>
        <w:t xml:space="preserve">Transferability: </w:t>
      </w:r>
      <w:r w:rsidRPr="00A72EAF">
        <w:rPr>
          <w:rFonts w:ascii="Arial" w:eastAsia="Times New Roman" w:hAnsi="Arial" w:cs="Arial"/>
          <w:color w:val="000000"/>
          <w:kern w:val="0"/>
          <w14:ligatures w14:val="none"/>
        </w:rPr>
        <w:t>Can insights inform understanding in similar contexts? (replaces generalisability)</w:t>
      </w:r>
    </w:p>
    <w:p w14:paraId="0C4448C9" w14:textId="77777777" w:rsidR="00A72EAF" w:rsidRPr="00A72EAF" w:rsidRDefault="00A72EAF" w:rsidP="00A72EAF">
      <w:pPr>
        <w:numPr>
          <w:ilvl w:val="0"/>
          <w:numId w:val="61"/>
        </w:numPr>
        <w:spacing w:after="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b/>
          <w:bCs/>
          <w:color w:val="000000"/>
          <w:kern w:val="0"/>
          <w14:ligatures w14:val="none"/>
        </w:rPr>
        <w:t xml:space="preserve">Dependability: </w:t>
      </w:r>
      <w:r w:rsidRPr="00A72EAF">
        <w:rPr>
          <w:rFonts w:ascii="Arial" w:eastAsia="Times New Roman" w:hAnsi="Arial" w:cs="Arial"/>
          <w:color w:val="000000"/>
          <w:kern w:val="0"/>
          <w14:ligatures w14:val="none"/>
        </w:rPr>
        <w:t>Is the research process clearly documented? (replaces reliability)</w:t>
      </w:r>
    </w:p>
    <w:p w14:paraId="32A9079C" w14:textId="77777777" w:rsidR="00A72EAF" w:rsidRPr="00A72EAF" w:rsidRDefault="00A72EAF" w:rsidP="00A72EAF">
      <w:pPr>
        <w:numPr>
          <w:ilvl w:val="0"/>
          <w:numId w:val="61"/>
        </w:numPr>
        <w:spacing w:after="20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b/>
          <w:bCs/>
          <w:color w:val="000000"/>
          <w:kern w:val="0"/>
          <w14:ligatures w14:val="none"/>
        </w:rPr>
        <w:t xml:space="preserve">Confirmability: </w:t>
      </w:r>
      <w:r w:rsidRPr="00A72EAF">
        <w:rPr>
          <w:rFonts w:ascii="Arial" w:eastAsia="Times New Roman" w:hAnsi="Arial" w:cs="Arial"/>
          <w:color w:val="000000"/>
          <w:kern w:val="0"/>
          <w14:ligatures w14:val="none"/>
        </w:rPr>
        <w:t>Can others follow the researcher's interpretive process? (replaces objectivity)</w:t>
      </w:r>
    </w:p>
    <w:p w14:paraId="1995B52E"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14:ligatures w14:val="none"/>
        </w:rPr>
        <w:t>WHY THE DIFFERENCE:</w:t>
      </w:r>
    </w:p>
    <w:p w14:paraId="1F546075"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color w:val="000000"/>
          <w:kern w:val="0"/>
          <w14:ligatures w14:val="none"/>
        </w:rPr>
        <w:t>Positivist criteria assume objective reality exists and can be measured repeatedly. Interpretivist criteria acknowledge multiple constructed realities and focus on authentic representation of participants' subjective meanings. Since interpretivists don't believe in one 'true' reality, concepts like 'validity' (measuring objective truth) don't make sense. Instead, 'credibility' asks whether the researcher has faithfully captured participants' constructed meanings.</w:t>
      </w:r>
    </w:p>
    <w:p w14:paraId="03052B92"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u w:val="single"/>
          <w14:ligatures w14:val="none"/>
        </w:rPr>
        <w:t>Supporting Quote:</w:t>
      </w:r>
    </w:p>
    <w:p w14:paraId="786522F4" w14:textId="71CB7A3E" w:rsidR="00A72EAF" w:rsidRPr="00A72EAF" w:rsidRDefault="00A72EAF" w:rsidP="00A72EAF">
      <w:pPr>
        <w:spacing w:after="200" w:line="240" w:lineRule="auto"/>
        <w:ind w:left="720" w:right="720"/>
        <w:rPr>
          <w:rFonts w:ascii="Times New Roman" w:eastAsia="Times New Roman" w:hAnsi="Times New Roman" w:cs="Times New Roman"/>
          <w:kern w:val="0"/>
          <w14:ligatures w14:val="none"/>
        </w:rPr>
      </w:pPr>
      <w:r w:rsidRPr="00A72EAF">
        <w:rPr>
          <w:rFonts w:ascii="Arial" w:eastAsia="Times New Roman" w:hAnsi="Arial" w:cs="Arial"/>
          <w:i/>
          <w:iCs/>
          <w:color w:val="404040"/>
          <w:kern w:val="0"/>
          <w14:ligatures w14:val="none"/>
        </w:rPr>
        <w:lastRenderedPageBreak/>
        <w:t>At an axiological level, the interpretivist paradigm is more concerned with relevance than rigour [p. 538] – acknowledging that interpretivist research prioritises meaningful understanding over technical precision.</w:t>
      </w:r>
    </w:p>
    <w:p w14:paraId="5AFADD35" w14:textId="77777777" w:rsidR="00A72EAF" w:rsidRPr="00A72EAF" w:rsidRDefault="00A72EAF" w:rsidP="00A72EAF">
      <w:pPr>
        <w:spacing w:before="480" w:after="0" w:line="240" w:lineRule="auto"/>
        <w:outlineLvl w:val="0"/>
        <w:rPr>
          <w:rFonts w:ascii="Times New Roman" w:eastAsia="Times New Roman" w:hAnsi="Times New Roman" w:cs="Times New Roman"/>
          <w:b/>
          <w:bCs/>
          <w:kern w:val="36"/>
          <w:sz w:val="48"/>
          <w:szCs w:val="48"/>
          <w14:ligatures w14:val="none"/>
        </w:rPr>
      </w:pPr>
      <w:r w:rsidRPr="00A72EAF">
        <w:rPr>
          <w:rFonts w:ascii="Calibri" w:eastAsia="Times New Roman" w:hAnsi="Calibri" w:cs="Calibri"/>
          <w:b/>
          <w:bCs/>
          <w:color w:val="366091"/>
          <w:kern w:val="36"/>
          <w:sz w:val="28"/>
          <w:szCs w:val="28"/>
          <w14:ligatures w14:val="none"/>
        </w:rPr>
        <w:t>Article 6: Platform Workers Research</w:t>
      </w:r>
    </w:p>
    <w:p w14:paraId="650520AE"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14:ligatures w14:val="none"/>
        </w:rPr>
        <w:t xml:space="preserve">Citation: </w:t>
      </w:r>
      <w:r w:rsidRPr="00A72EAF">
        <w:rPr>
          <w:rFonts w:ascii="Arial" w:eastAsia="Times New Roman" w:hAnsi="Arial" w:cs="Arial"/>
          <w:color w:val="000000"/>
          <w:kern w:val="0"/>
          <w14:ligatures w14:val="none"/>
        </w:rPr>
        <w:t>Human Rights Watch (2025). The Gig Trap: Algorithmic, Wage and Labour Exploitation in Platform Work in the US. Retrieved from https://www.hrw.org/report/2025/05/12/the-gig-trap</w:t>
      </w:r>
    </w:p>
    <w:p w14:paraId="10C398AB" w14:textId="77777777" w:rsidR="00A72EAF" w:rsidRPr="00A72EAF" w:rsidRDefault="00A72EAF" w:rsidP="00A72EAF">
      <w:pPr>
        <w:spacing w:before="200" w:after="0" w:line="240" w:lineRule="auto"/>
        <w:outlineLvl w:val="1"/>
        <w:rPr>
          <w:rFonts w:ascii="Times New Roman" w:eastAsia="Times New Roman" w:hAnsi="Times New Roman" w:cs="Times New Roman"/>
          <w:b/>
          <w:bCs/>
          <w:kern w:val="0"/>
          <w:sz w:val="36"/>
          <w:szCs w:val="36"/>
          <w14:ligatures w14:val="none"/>
        </w:rPr>
      </w:pPr>
      <w:r w:rsidRPr="00A72EAF">
        <w:rPr>
          <w:rFonts w:ascii="Calibri" w:eastAsia="Times New Roman" w:hAnsi="Calibri" w:cs="Calibri"/>
          <w:b/>
          <w:bCs/>
          <w:color w:val="4F81BD"/>
          <w:kern w:val="0"/>
          <w:sz w:val="26"/>
          <w:szCs w:val="26"/>
          <w14:ligatures w14:val="none"/>
        </w:rPr>
        <w:t>1. Paradigm</w:t>
      </w:r>
    </w:p>
    <w:p w14:paraId="3AC4895A"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14:ligatures w14:val="none"/>
        </w:rPr>
        <w:t xml:space="preserve">Answer: </w:t>
      </w:r>
      <w:r w:rsidRPr="00A72EAF">
        <w:rPr>
          <w:rFonts w:ascii="Arial" w:eastAsia="Times New Roman" w:hAnsi="Arial" w:cs="Arial"/>
          <w:color w:val="000000"/>
          <w:kern w:val="0"/>
          <w14:ligatures w14:val="none"/>
        </w:rPr>
        <w:t>CRITICAL PARADIGM</w:t>
      </w:r>
    </w:p>
    <w:p w14:paraId="20D60223" w14:textId="77777777" w:rsidR="00A72EAF" w:rsidRPr="00A72EAF" w:rsidRDefault="00A72EAF" w:rsidP="00A72EAF">
      <w:pPr>
        <w:spacing w:before="200" w:after="0" w:line="240" w:lineRule="auto"/>
        <w:outlineLvl w:val="1"/>
        <w:rPr>
          <w:rFonts w:ascii="Times New Roman" w:eastAsia="Times New Roman" w:hAnsi="Times New Roman" w:cs="Times New Roman"/>
          <w:b/>
          <w:bCs/>
          <w:kern w:val="0"/>
          <w:sz w:val="36"/>
          <w:szCs w:val="36"/>
          <w14:ligatures w14:val="none"/>
        </w:rPr>
      </w:pPr>
      <w:r w:rsidRPr="00A72EAF">
        <w:rPr>
          <w:rFonts w:ascii="Calibri" w:eastAsia="Times New Roman" w:hAnsi="Calibri" w:cs="Calibri"/>
          <w:b/>
          <w:bCs/>
          <w:color w:val="4F81BD"/>
          <w:kern w:val="0"/>
          <w:sz w:val="26"/>
          <w:szCs w:val="26"/>
          <w14:ligatures w14:val="none"/>
        </w:rPr>
        <w:t>2. ONTOLOGY (Reality of Platform Work)</w:t>
      </w:r>
    </w:p>
    <w:p w14:paraId="4D1CB448"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14:ligatures w14:val="none"/>
        </w:rPr>
        <w:t xml:space="preserve">Answer: </w:t>
      </w:r>
      <w:r w:rsidRPr="00A72EAF">
        <w:rPr>
          <w:rFonts w:ascii="Arial" w:eastAsia="Times New Roman" w:hAnsi="Arial" w:cs="Arial"/>
          <w:color w:val="000000"/>
          <w:kern w:val="0"/>
          <w14:ligatures w14:val="none"/>
        </w:rPr>
        <w:t>Reality shaped by power structures and historical oppression. Platform work exists within systems of exploitation created by corporate capitalism and algorithmic control. Reality is material and objective (workers DO experience exploitation), but also historically constructed through power relations. Emphasis on structural inequality rather than individual experiences.</w:t>
      </w:r>
    </w:p>
    <w:p w14:paraId="613D1781"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u w:val="single"/>
          <w14:ligatures w14:val="none"/>
        </w:rPr>
        <w:t>Supporting Quotes:</w:t>
      </w:r>
    </w:p>
    <w:p w14:paraId="7FBB9889" w14:textId="59D014C8" w:rsidR="00A72EAF" w:rsidRPr="00A72EAF" w:rsidRDefault="00A72EAF" w:rsidP="00A72EAF">
      <w:pPr>
        <w:numPr>
          <w:ilvl w:val="0"/>
          <w:numId w:val="62"/>
        </w:numPr>
        <w:spacing w:after="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color w:val="000000"/>
          <w:kern w:val="0"/>
          <w14:ligatures w14:val="none"/>
        </w:rPr>
        <w:t>Platform companies have created a system that systematically exploits workers through algorithmic control, wage theft, and misclassification – viewing exploitation as structural, not accidental.</w:t>
      </w:r>
    </w:p>
    <w:p w14:paraId="5AD7B674" w14:textId="6473B281" w:rsidR="00A72EAF" w:rsidRPr="00A72EAF" w:rsidRDefault="00A72EAF" w:rsidP="00A72EAF">
      <w:pPr>
        <w:numPr>
          <w:ilvl w:val="0"/>
          <w:numId w:val="62"/>
        </w:numPr>
        <w:spacing w:after="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color w:val="000000"/>
          <w:kern w:val="0"/>
          <w14:ligatures w14:val="none"/>
        </w:rPr>
        <w:t>The gig economy represents a new form of labour exploitation that builds on historical patterns of worker marginalisation – connecting current reality to historical power structures.</w:t>
      </w:r>
    </w:p>
    <w:p w14:paraId="207F758E" w14:textId="5748BC65" w:rsidR="00A72EAF" w:rsidRPr="00A72EAF" w:rsidRDefault="00A72EAF" w:rsidP="00A72EAF">
      <w:pPr>
        <w:numPr>
          <w:ilvl w:val="0"/>
          <w:numId w:val="62"/>
        </w:numPr>
        <w:spacing w:after="20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color w:val="000000"/>
          <w:kern w:val="0"/>
          <w14:ligatures w14:val="none"/>
        </w:rPr>
        <w:t>These conditions are not inevitable but are the result of deliberate corporate strategies designed to maximise profit at workers' expense – reality as constructed by power, but changeable.</w:t>
      </w:r>
    </w:p>
    <w:p w14:paraId="54CD9443" w14:textId="77777777" w:rsidR="00A72EAF" w:rsidRPr="00A72EAF" w:rsidRDefault="00A72EAF" w:rsidP="00A72EAF">
      <w:pPr>
        <w:spacing w:before="200" w:after="0" w:line="240" w:lineRule="auto"/>
        <w:outlineLvl w:val="1"/>
        <w:rPr>
          <w:rFonts w:ascii="Times New Roman" w:eastAsia="Times New Roman" w:hAnsi="Times New Roman" w:cs="Times New Roman"/>
          <w:b/>
          <w:bCs/>
          <w:kern w:val="0"/>
          <w:sz w:val="36"/>
          <w:szCs w:val="36"/>
          <w14:ligatures w14:val="none"/>
        </w:rPr>
      </w:pPr>
      <w:r w:rsidRPr="00A72EAF">
        <w:rPr>
          <w:rFonts w:ascii="Calibri" w:eastAsia="Times New Roman" w:hAnsi="Calibri" w:cs="Calibri"/>
          <w:b/>
          <w:bCs/>
          <w:color w:val="4F81BD"/>
          <w:kern w:val="0"/>
          <w:sz w:val="26"/>
          <w:szCs w:val="26"/>
          <w14:ligatures w14:val="none"/>
        </w:rPr>
        <w:t>3. EPISTEMOLOGY (How Knowledge About Workers is Gained)</w:t>
      </w:r>
    </w:p>
    <w:p w14:paraId="6DBDB9B6"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14:ligatures w14:val="none"/>
        </w:rPr>
        <w:t xml:space="preserve">Answer: </w:t>
      </w:r>
      <w:r w:rsidRPr="00A72EAF">
        <w:rPr>
          <w:rFonts w:ascii="Arial" w:eastAsia="Times New Roman" w:hAnsi="Arial" w:cs="Arial"/>
          <w:color w:val="000000"/>
          <w:kern w:val="0"/>
          <w14:ligatures w14:val="none"/>
        </w:rPr>
        <w:t xml:space="preserve">Knowledge gained through centring marginalised voices. Combines worker testimonies, analysis of power structures, and documentation of rights violations. Researcher actively engaged with advocacy goals. Truth emerges from </w:t>
      </w:r>
      <w:proofErr w:type="gramStart"/>
      <w:r w:rsidRPr="00A72EAF">
        <w:rPr>
          <w:rFonts w:ascii="Arial" w:eastAsia="Times New Roman" w:hAnsi="Arial" w:cs="Arial"/>
          <w:color w:val="000000"/>
          <w:kern w:val="0"/>
          <w14:ligatures w14:val="none"/>
        </w:rPr>
        <w:t>workers'</w:t>
      </w:r>
      <w:proofErr w:type="gramEnd"/>
      <w:r w:rsidRPr="00A72EAF">
        <w:rPr>
          <w:rFonts w:ascii="Arial" w:eastAsia="Times New Roman" w:hAnsi="Arial" w:cs="Arial"/>
          <w:color w:val="000000"/>
          <w:kern w:val="0"/>
          <w14:ligatures w14:val="none"/>
        </w:rPr>
        <w:t xml:space="preserve"> lived experiences of oppression, not from 'neutral' observation. Knowledge serves emancipatory purpose.</w:t>
      </w:r>
    </w:p>
    <w:p w14:paraId="228A601F"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u w:val="single"/>
          <w14:ligatures w14:val="none"/>
        </w:rPr>
        <w:t>Supporting Quotes:</w:t>
      </w:r>
    </w:p>
    <w:p w14:paraId="31965968" w14:textId="19DAC3BF" w:rsidR="00A72EAF" w:rsidRPr="00A72EAF" w:rsidRDefault="00A72EAF" w:rsidP="00A72EAF">
      <w:pPr>
        <w:numPr>
          <w:ilvl w:val="0"/>
          <w:numId w:val="63"/>
        </w:numPr>
        <w:spacing w:after="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color w:val="000000"/>
          <w:kern w:val="0"/>
          <w14:ligatures w14:val="none"/>
        </w:rPr>
        <w:t>This report is based on interviews with 120 platform workers across the United States, documenting their experiences of exploitation and rights violations – centring worker voices.</w:t>
      </w:r>
    </w:p>
    <w:p w14:paraId="6FF0C3F1" w14:textId="6827E8AB" w:rsidR="00A72EAF" w:rsidRPr="00A72EAF" w:rsidRDefault="00A72EAF" w:rsidP="00A72EAF">
      <w:pPr>
        <w:numPr>
          <w:ilvl w:val="0"/>
          <w:numId w:val="63"/>
        </w:numPr>
        <w:spacing w:after="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color w:val="000000"/>
          <w:kern w:val="0"/>
          <w14:ligatures w14:val="none"/>
        </w:rPr>
        <w:t>We conducted participatory research where workers themselves identified the issues most affecting their lives – collaborative knowledge production.</w:t>
      </w:r>
    </w:p>
    <w:p w14:paraId="0299FA9A" w14:textId="0842580E" w:rsidR="00A72EAF" w:rsidRPr="00A72EAF" w:rsidRDefault="00A72EAF" w:rsidP="00A72EAF">
      <w:pPr>
        <w:numPr>
          <w:ilvl w:val="0"/>
          <w:numId w:val="63"/>
        </w:numPr>
        <w:spacing w:after="20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color w:val="000000"/>
          <w:kern w:val="0"/>
          <w14:ligatures w14:val="none"/>
        </w:rPr>
        <w:t>Our findings reveal systematic patterns of abuse that demand immediate action – knowledge explicitly tied to advocacy and change.</w:t>
      </w:r>
    </w:p>
    <w:p w14:paraId="682F97C5" w14:textId="77777777" w:rsidR="00A72EAF" w:rsidRPr="00A72EAF" w:rsidRDefault="00A72EAF" w:rsidP="00A72EAF">
      <w:pPr>
        <w:spacing w:before="200" w:after="0" w:line="240" w:lineRule="auto"/>
        <w:outlineLvl w:val="1"/>
        <w:rPr>
          <w:rFonts w:ascii="Times New Roman" w:eastAsia="Times New Roman" w:hAnsi="Times New Roman" w:cs="Times New Roman"/>
          <w:b/>
          <w:bCs/>
          <w:kern w:val="0"/>
          <w:sz w:val="36"/>
          <w:szCs w:val="36"/>
          <w14:ligatures w14:val="none"/>
        </w:rPr>
      </w:pPr>
      <w:r w:rsidRPr="00A72EAF">
        <w:rPr>
          <w:rFonts w:ascii="Calibri" w:eastAsia="Times New Roman" w:hAnsi="Calibri" w:cs="Calibri"/>
          <w:b/>
          <w:bCs/>
          <w:color w:val="4F81BD"/>
          <w:kern w:val="0"/>
          <w:sz w:val="26"/>
          <w:szCs w:val="26"/>
          <w14:ligatures w14:val="none"/>
        </w:rPr>
        <w:t>4. AXIOLOGY (Explicit Value Position)</w:t>
      </w:r>
    </w:p>
    <w:p w14:paraId="04DE58C2"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14:ligatures w14:val="none"/>
        </w:rPr>
        <w:t xml:space="preserve">Answer: </w:t>
      </w:r>
      <w:r w:rsidRPr="00A72EAF">
        <w:rPr>
          <w:rFonts w:ascii="Arial" w:eastAsia="Times New Roman" w:hAnsi="Arial" w:cs="Arial"/>
          <w:color w:val="000000"/>
          <w:kern w:val="0"/>
          <w14:ligatures w14:val="none"/>
        </w:rPr>
        <w:t xml:space="preserve">Explicitly </w:t>
      </w:r>
      <w:proofErr w:type="gramStart"/>
      <w:r w:rsidRPr="00A72EAF">
        <w:rPr>
          <w:rFonts w:ascii="Arial" w:eastAsia="Times New Roman" w:hAnsi="Arial" w:cs="Arial"/>
          <w:color w:val="000000"/>
          <w:kern w:val="0"/>
          <w14:ligatures w14:val="none"/>
        </w:rPr>
        <w:t>value-driven</w:t>
      </w:r>
      <w:proofErr w:type="gramEnd"/>
      <w:r w:rsidRPr="00A72EAF">
        <w:rPr>
          <w:rFonts w:ascii="Arial" w:eastAsia="Times New Roman" w:hAnsi="Arial" w:cs="Arial"/>
          <w:color w:val="000000"/>
          <w:kern w:val="0"/>
          <w14:ligatures w14:val="none"/>
        </w:rPr>
        <w:t xml:space="preserve">. Research conducted from human rights perspective. Clear advocacy stance: platform work represents exploitation that must be </w:t>
      </w:r>
      <w:r w:rsidRPr="00A72EAF">
        <w:rPr>
          <w:rFonts w:ascii="Arial" w:eastAsia="Times New Roman" w:hAnsi="Arial" w:cs="Arial"/>
          <w:color w:val="000000"/>
          <w:kern w:val="0"/>
          <w14:ligatures w14:val="none"/>
        </w:rPr>
        <w:lastRenderedPageBreak/>
        <w:t>challenged. Goal is not just to understand but to transform oppressive systems. Research as tool for social justice.</w:t>
      </w:r>
    </w:p>
    <w:p w14:paraId="60FFBC14"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u w:val="single"/>
          <w14:ligatures w14:val="none"/>
        </w:rPr>
        <w:t>Supporting Quotes:</w:t>
      </w:r>
    </w:p>
    <w:p w14:paraId="4DDF2E8C" w14:textId="3FBA26EB" w:rsidR="00A72EAF" w:rsidRPr="00A72EAF" w:rsidRDefault="00A72EAF" w:rsidP="00A72EAF">
      <w:pPr>
        <w:numPr>
          <w:ilvl w:val="0"/>
          <w:numId w:val="64"/>
        </w:numPr>
        <w:spacing w:after="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color w:val="000000"/>
          <w:kern w:val="0"/>
          <w14:ligatures w14:val="none"/>
        </w:rPr>
        <w:t>Human Rights Watch calls on governments to immediately regulate platform companies and protect workers' fundamental rights – explicit advocacy position.</w:t>
      </w:r>
    </w:p>
    <w:p w14:paraId="06097E30" w14:textId="6DBFFDE0" w:rsidR="00A72EAF" w:rsidRPr="00A72EAF" w:rsidRDefault="00A72EAF" w:rsidP="00A72EAF">
      <w:pPr>
        <w:numPr>
          <w:ilvl w:val="0"/>
          <w:numId w:val="64"/>
        </w:numPr>
        <w:spacing w:after="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color w:val="000000"/>
          <w:kern w:val="0"/>
          <w14:ligatures w14:val="none"/>
        </w:rPr>
        <w:t>This research documents human rights violations and demands accountability from platform companies – clear value stance on what is right/wrong.</w:t>
      </w:r>
    </w:p>
    <w:p w14:paraId="353ABC4C" w14:textId="0ECA2C28" w:rsidR="00A72EAF" w:rsidRPr="00A72EAF" w:rsidRDefault="00A72EAF" w:rsidP="00A72EAF">
      <w:pPr>
        <w:numPr>
          <w:ilvl w:val="0"/>
          <w:numId w:val="64"/>
        </w:numPr>
        <w:spacing w:after="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color w:val="000000"/>
          <w:kern w:val="0"/>
          <w14:ligatures w14:val="none"/>
        </w:rPr>
        <w:t>We reject the claim that gig work offers 'flexibility' – this rhetoric masks exploitation and denies workers basic protections – challenging dominant narratives.</w:t>
      </w:r>
    </w:p>
    <w:p w14:paraId="295686AE" w14:textId="6C37007B" w:rsidR="00A72EAF" w:rsidRPr="00A72EAF" w:rsidRDefault="00A72EAF" w:rsidP="00A72EAF">
      <w:pPr>
        <w:numPr>
          <w:ilvl w:val="0"/>
          <w:numId w:val="64"/>
        </w:numPr>
        <w:spacing w:after="20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color w:val="000000"/>
          <w:kern w:val="0"/>
          <w14:ligatures w14:val="none"/>
        </w:rPr>
        <w:t>Our research is committed to amplifying workers' voices and advancing labour justice – explicit emancipatory purpose.</w:t>
      </w:r>
    </w:p>
    <w:p w14:paraId="7779773B" w14:textId="77777777" w:rsidR="00A72EAF" w:rsidRPr="00A72EAF" w:rsidRDefault="00A72EAF" w:rsidP="00A72EAF">
      <w:pPr>
        <w:spacing w:before="200" w:after="0" w:line="240" w:lineRule="auto"/>
        <w:outlineLvl w:val="1"/>
        <w:rPr>
          <w:rFonts w:ascii="Times New Roman" w:eastAsia="Times New Roman" w:hAnsi="Times New Roman" w:cs="Times New Roman"/>
          <w:b/>
          <w:bCs/>
          <w:kern w:val="0"/>
          <w:sz w:val="36"/>
          <w:szCs w:val="36"/>
          <w14:ligatures w14:val="none"/>
        </w:rPr>
      </w:pPr>
      <w:r w:rsidRPr="00A72EAF">
        <w:rPr>
          <w:rFonts w:ascii="Calibri" w:eastAsia="Times New Roman" w:hAnsi="Calibri" w:cs="Calibri"/>
          <w:b/>
          <w:bCs/>
          <w:color w:val="4F81BD"/>
          <w:kern w:val="0"/>
          <w:sz w:val="26"/>
          <w:szCs w:val="26"/>
          <w14:ligatures w14:val="none"/>
        </w:rPr>
        <w:t>5. METHODOLOGY</w:t>
      </w:r>
    </w:p>
    <w:p w14:paraId="09E01137"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14:ligatures w14:val="none"/>
        </w:rPr>
        <w:t xml:space="preserve">Answer: </w:t>
      </w:r>
      <w:r w:rsidRPr="00A72EAF">
        <w:rPr>
          <w:rFonts w:ascii="Arial" w:eastAsia="Times New Roman" w:hAnsi="Arial" w:cs="Arial"/>
          <w:color w:val="000000"/>
          <w:kern w:val="0"/>
          <w14:ligatures w14:val="none"/>
        </w:rPr>
        <w:t>Mixed methods with critical lens: 120 in-depth worker interviews, participatory research where workers identify key issues, analysis of platform company documents and policies, documentation of rights violations, legal analysis of labour misclassification. Methods selected to expose power structures and amplify marginalised voices.</w:t>
      </w:r>
    </w:p>
    <w:p w14:paraId="74012B57"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u w:val="single"/>
          <w14:ligatures w14:val="none"/>
        </w:rPr>
        <w:t>Supporting Quotes:</w:t>
      </w:r>
    </w:p>
    <w:p w14:paraId="6BE8A9EE" w14:textId="2EEC70F1" w:rsidR="00A72EAF" w:rsidRPr="00A72EAF" w:rsidRDefault="00A72EAF" w:rsidP="00A72EAF">
      <w:pPr>
        <w:numPr>
          <w:ilvl w:val="0"/>
          <w:numId w:val="65"/>
        </w:numPr>
        <w:spacing w:after="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b/>
          <w:bCs/>
          <w:color w:val="000000"/>
          <w:kern w:val="0"/>
          <w14:ligatures w14:val="none"/>
        </w:rPr>
        <w:t xml:space="preserve">Interviews: </w:t>
      </w:r>
      <w:r w:rsidRPr="00A72EAF">
        <w:rPr>
          <w:rFonts w:ascii="Arial" w:eastAsia="Times New Roman" w:hAnsi="Arial" w:cs="Arial"/>
          <w:color w:val="000000"/>
          <w:kern w:val="0"/>
          <w14:ligatures w14:val="none"/>
        </w:rPr>
        <w:t>We conducted 120 in-depth interviews with platform workers including delivery drivers, rideshare drivers, and domestic workers across major US cities.</w:t>
      </w:r>
    </w:p>
    <w:p w14:paraId="57CBFD14" w14:textId="35092E57" w:rsidR="00A72EAF" w:rsidRPr="00A72EAF" w:rsidRDefault="00A72EAF" w:rsidP="00A72EAF">
      <w:pPr>
        <w:numPr>
          <w:ilvl w:val="0"/>
          <w:numId w:val="65"/>
        </w:numPr>
        <w:spacing w:after="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b/>
          <w:bCs/>
          <w:color w:val="000000"/>
          <w:kern w:val="0"/>
          <w14:ligatures w14:val="none"/>
        </w:rPr>
        <w:t xml:space="preserve">Participatory Approach: </w:t>
      </w:r>
      <w:r w:rsidRPr="00A72EAF">
        <w:rPr>
          <w:rFonts w:ascii="Arial" w:eastAsia="Times New Roman" w:hAnsi="Arial" w:cs="Arial"/>
          <w:color w:val="000000"/>
          <w:kern w:val="0"/>
          <w14:ligatures w14:val="none"/>
        </w:rPr>
        <w:t>Workers were involved in designing research questions and identifying priority issues, ensuring the research addressed their most pressing concerns.</w:t>
      </w:r>
    </w:p>
    <w:p w14:paraId="47B8DE94" w14:textId="06BBEF1A" w:rsidR="00A72EAF" w:rsidRPr="00A72EAF" w:rsidRDefault="00A72EAF" w:rsidP="00A72EAF">
      <w:pPr>
        <w:numPr>
          <w:ilvl w:val="0"/>
          <w:numId w:val="65"/>
        </w:numPr>
        <w:spacing w:after="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b/>
          <w:bCs/>
          <w:color w:val="000000"/>
          <w:kern w:val="0"/>
          <w14:ligatures w14:val="none"/>
        </w:rPr>
        <w:t xml:space="preserve">Document Analysis: </w:t>
      </w:r>
      <w:r w:rsidRPr="00A72EAF">
        <w:rPr>
          <w:rFonts w:ascii="Arial" w:eastAsia="Times New Roman" w:hAnsi="Arial" w:cs="Arial"/>
          <w:color w:val="000000"/>
          <w:kern w:val="0"/>
          <w14:ligatures w14:val="none"/>
        </w:rPr>
        <w:t>We analysed platform company terms of service, algorithmic management systems, and pay structures to document exploitative practices.</w:t>
      </w:r>
    </w:p>
    <w:p w14:paraId="1A3FA657" w14:textId="3F843D05" w:rsidR="00A72EAF" w:rsidRPr="00A72EAF" w:rsidRDefault="00A72EAF" w:rsidP="00A72EAF">
      <w:pPr>
        <w:numPr>
          <w:ilvl w:val="0"/>
          <w:numId w:val="65"/>
        </w:numPr>
        <w:spacing w:after="20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b/>
          <w:bCs/>
          <w:color w:val="000000"/>
          <w:kern w:val="0"/>
          <w14:ligatures w14:val="none"/>
        </w:rPr>
        <w:t xml:space="preserve">Rights Framework: </w:t>
      </w:r>
      <w:r w:rsidRPr="00A72EAF">
        <w:rPr>
          <w:rFonts w:ascii="Arial" w:eastAsia="Times New Roman" w:hAnsi="Arial" w:cs="Arial"/>
          <w:color w:val="000000"/>
          <w:kern w:val="0"/>
          <w14:ligatures w14:val="none"/>
        </w:rPr>
        <w:t>All findings were evaluated against international labour rights standards and domestic employment law to identify violations.</w:t>
      </w:r>
    </w:p>
    <w:p w14:paraId="16DD1187" w14:textId="77777777" w:rsidR="00A72EAF" w:rsidRPr="00A72EAF" w:rsidRDefault="00A72EAF" w:rsidP="00A72EAF">
      <w:pPr>
        <w:spacing w:before="200" w:after="0" w:line="240" w:lineRule="auto"/>
        <w:outlineLvl w:val="1"/>
        <w:rPr>
          <w:rFonts w:ascii="Times New Roman" w:eastAsia="Times New Roman" w:hAnsi="Times New Roman" w:cs="Times New Roman"/>
          <w:b/>
          <w:bCs/>
          <w:kern w:val="0"/>
          <w:sz w:val="36"/>
          <w:szCs w:val="36"/>
          <w14:ligatures w14:val="none"/>
        </w:rPr>
      </w:pPr>
      <w:r w:rsidRPr="00A72EAF">
        <w:rPr>
          <w:rFonts w:ascii="Calibri" w:eastAsia="Times New Roman" w:hAnsi="Calibri" w:cs="Calibri"/>
          <w:b/>
          <w:bCs/>
          <w:color w:val="4F81BD"/>
          <w:kern w:val="0"/>
          <w:sz w:val="26"/>
          <w:szCs w:val="26"/>
          <w14:ligatures w14:val="none"/>
        </w:rPr>
        <w:t>6. Can Research Be Advocacy AND Scholarly?</w:t>
      </w:r>
    </w:p>
    <w:p w14:paraId="39F62B2E"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14:ligatures w14:val="none"/>
        </w:rPr>
        <w:t xml:space="preserve">Answer: </w:t>
      </w:r>
      <w:r w:rsidRPr="00A72EAF">
        <w:rPr>
          <w:rFonts w:ascii="Arial" w:eastAsia="Times New Roman" w:hAnsi="Arial" w:cs="Arial"/>
          <w:color w:val="000000"/>
          <w:kern w:val="0"/>
          <w14:ligatures w14:val="none"/>
        </w:rPr>
        <w:t>YES – this is the core principle of critical paradigm research. Critical scholars argue that:</w:t>
      </w:r>
    </w:p>
    <w:p w14:paraId="33E353F6"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14:ligatures w14:val="none"/>
        </w:rPr>
        <w:t>1. ALL RESEARCH IS VALUE-LADEN:</w:t>
      </w:r>
    </w:p>
    <w:p w14:paraId="3318CC73"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color w:val="000000"/>
          <w:kern w:val="0"/>
          <w14:ligatures w14:val="none"/>
        </w:rPr>
        <w:t>Even positivist research that claims neutrality reflects values (e.g., valuing objectivity, accepting current power structures). Critical research is honest about its values rather than hiding them behind claims of neutrality.</w:t>
      </w:r>
    </w:p>
    <w:p w14:paraId="59682793"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14:ligatures w14:val="none"/>
        </w:rPr>
        <w:t>2. RIGOUR AND ADVOCACY ARE COMPATIBLE:</w:t>
      </w:r>
    </w:p>
    <w:p w14:paraId="0BC31D67"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color w:val="000000"/>
          <w:kern w:val="0"/>
          <w14:ligatures w14:val="none"/>
        </w:rPr>
        <w:t>This report uses rigorous methods: 120 interviews, systematic document analysis, legal framework analysis. Having clear values doesn't mean abandoning rigour – it means being transparent about why the research matters.</w:t>
      </w:r>
    </w:p>
    <w:p w14:paraId="574BBA94"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14:ligatures w14:val="none"/>
        </w:rPr>
        <w:t>3. RESEARCH SHOULD SERVE JUSTICE:</w:t>
      </w:r>
    </w:p>
    <w:p w14:paraId="0F41A885"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color w:val="000000"/>
          <w:kern w:val="0"/>
          <w14:ligatures w14:val="none"/>
        </w:rPr>
        <w:lastRenderedPageBreak/>
        <w:t>Critical paradigm views research as tool for social transformation, not just description. Scholarship that documents oppression but does nothing to challenge it is seen as complicit. The goal is emancipation, not just understanding.</w:t>
      </w:r>
    </w:p>
    <w:p w14:paraId="64EAA73E"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14:ligatures w14:val="none"/>
        </w:rPr>
        <w:t>4. DIFFERENT QUALITY CRITERIA:</w:t>
      </w:r>
    </w:p>
    <w:p w14:paraId="191EE6D1"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color w:val="000000"/>
          <w:kern w:val="0"/>
          <w14:ligatures w14:val="none"/>
        </w:rPr>
        <w:t>Critical research is evaluated on: authenticity (genuine representation of marginalised voices), catalytic validity (does it inspire action?), and tactical authenticity (does it empower participants?). These replace positivist criteria like objectivity.</w:t>
      </w:r>
    </w:p>
    <w:p w14:paraId="5189ABFA"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14:ligatures w14:val="none"/>
        </w:rPr>
        <w:t>WHY THIS IS SCHOLARLY:</w:t>
      </w:r>
    </w:p>
    <w:p w14:paraId="29977DAC" w14:textId="77777777" w:rsidR="00A72EAF" w:rsidRPr="00A72EAF" w:rsidRDefault="00A72EAF" w:rsidP="00A72EAF">
      <w:pPr>
        <w:numPr>
          <w:ilvl w:val="0"/>
          <w:numId w:val="66"/>
        </w:numPr>
        <w:spacing w:after="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color w:val="000000"/>
          <w:kern w:val="0"/>
          <w14:ligatures w14:val="none"/>
        </w:rPr>
        <w:t>Systematic methodology (120 interviews, document analysis)</w:t>
      </w:r>
    </w:p>
    <w:p w14:paraId="33BCFFE2" w14:textId="77777777" w:rsidR="00A72EAF" w:rsidRPr="00A72EAF" w:rsidRDefault="00A72EAF" w:rsidP="00A72EAF">
      <w:pPr>
        <w:numPr>
          <w:ilvl w:val="0"/>
          <w:numId w:val="66"/>
        </w:numPr>
        <w:spacing w:after="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color w:val="000000"/>
          <w:kern w:val="0"/>
          <w14:ligatures w14:val="none"/>
        </w:rPr>
        <w:t>Transparent about methods and theoretical framework</w:t>
      </w:r>
    </w:p>
    <w:p w14:paraId="74B1571E" w14:textId="77777777" w:rsidR="00A72EAF" w:rsidRPr="00A72EAF" w:rsidRDefault="00A72EAF" w:rsidP="00A72EAF">
      <w:pPr>
        <w:numPr>
          <w:ilvl w:val="0"/>
          <w:numId w:val="66"/>
        </w:numPr>
        <w:spacing w:after="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color w:val="000000"/>
          <w:kern w:val="0"/>
          <w14:ligatures w14:val="none"/>
        </w:rPr>
        <w:t>Evidence-based claims backed by worker testimonies</w:t>
      </w:r>
    </w:p>
    <w:p w14:paraId="526807D1" w14:textId="77777777" w:rsidR="00A72EAF" w:rsidRPr="00A72EAF" w:rsidRDefault="00A72EAF" w:rsidP="00A72EAF">
      <w:pPr>
        <w:numPr>
          <w:ilvl w:val="0"/>
          <w:numId w:val="66"/>
        </w:numPr>
        <w:spacing w:after="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color w:val="000000"/>
          <w:kern w:val="0"/>
          <w14:ligatures w14:val="none"/>
        </w:rPr>
        <w:t>Situates findings in broader theoretical context (labour rights, algorithmic control)</w:t>
      </w:r>
    </w:p>
    <w:p w14:paraId="7C00C8BF" w14:textId="77777777" w:rsidR="00A72EAF" w:rsidRPr="00A72EAF" w:rsidRDefault="00A72EAF" w:rsidP="00A72EAF">
      <w:pPr>
        <w:numPr>
          <w:ilvl w:val="0"/>
          <w:numId w:val="66"/>
        </w:numPr>
        <w:spacing w:after="20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color w:val="000000"/>
          <w:kern w:val="0"/>
          <w14:ligatures w14:val="none"/>
        </w:rPr>
        <w:t>Published by credible organisation with peer review process</w:t>
      </w:r>
    </w:p>
    <w:p w14:paraId="45222FD6"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14:ligatures w14:val="none"/>
        </w:rPr>
        <w:t>WHY THIS IS ADVOCACY:</w:t>
      </w:r>
    </w:p>
    <w:p w14:paraId="4B9206AC" w14:textId="77777777" w:rsidR="00A72EAF" w:rsidRPr="00A72EAF" w:rsidRDefault="00A72EAF" w:rsidP="00A72EAF">
      <w:pPr>
        <w:numPr>
          <w:ilvl w:val="0"/>
          <w:numId w:val="67"/>
        </w:numPr>
        <w:spacing w:after="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color w:val="000000"/>
          <w:kern w:val="0"/>
          <w14:ligatures w14:val="none"/>
        </w:rPr>
        <w:t>Explicit calls for policy change</w:t>
      </w:r>
    </w:p>
    <w:p w14:paraId="3C16DDD6" w14:textId="77777777" w:rsidR="00A72EAF" w:rsidRPr="00A72EAF" w:rsidRDefault="00A72EAF" w:rsidP="00A72EAF">
      <w:pPr>
        <w:numPr>
          <w:ilvl w:val="0"/>
          <w:numId w:val="67"/>
        </w:numPr>
        <w:spacing w:after="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color w:val="000000"/>
          <w:kern w:val="0"/>
          <w14:ligatures w14:val="none"/>
        </w:rPr>
        <w:t>Clear stance on corporate exploitation</w:t>
      </w:r>
    </w:p>
    <w:p w14:paraId="54491D0E" w14:textId="77777777" w:rsidR="00A72EAF" w:rsidRPr="00A72EAF" w:rsidRDefault="00A72EAF" w:rsidP="00A72EAF">
      <w:pPr>
        <w:numPr>
          <w:ilvl w:val="0"/>
          <w:numId w:val="67"/>
        </w:numPr>
        <w:spacing w:after="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color w:val="000000"/>
          <w:kern w:val="0"/>
          <w14:ligatures w14:val="none"/>
        </w:rPr>
        <w:t>Goal of empowering workers and challenging power structures</w:t>
      </w:r>
    </w:p>
    <w:p w14:paraId="13EC7269" w14:textId="77777777" w:rsidR="00A72EAF" w:rsidRPr="00A72EAF" w:rsidRDefault="00A72EAF" w:rsidP="00A72EAF">
      <w:pPr>
        <w:numPr>
          <w:ilvl w:val="0"/>
          <w:numId w:val="67"/>
        </w:numPr>
        <w:spacing w:after="20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color w:val="000000"/>
          <w:kern w:val="0"/>
          <w14:ligatures w14:val="none"/>
        </w:rPr>
        <w:t>Research designed to support worker organising and legal challenges</w:t>
      </w:r>
    </w:p>
    <w:p w14:paraId="70EDF531"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u w:val="single"/>
          <w14:ligatures w14:val="none"/>
        </w:rPr>
        <w:t>Supporting Quote:</w:t>
      </w:r>
    </w:p>
    <w:p w14:paraId="73E44AD7" w14:textId="7767302A" w:rsidR="00A72EAF" w:rsidRPr="00A72EAF" w:rsidRDefault="00A72EAF" w:rsidP="00A72EAF">
      <w:pPr>
        <w:spacing w:after="200" w:line="240" w:lineRule="auto"/>
        <w:ind w:left="720" w:right="720"/>
        <w:rPr>
          <w:rFonts w:ascii="Times New Roman" w:eastAsia="Times New Roman" w:hAnsi="Times New Roman" w:cs="Times New Roman"/>
          <w:kern w:val="0"/>
          <w14:ligatures w14:val="none"/>
        </w:rPr>
      </w:pPr>
      <w:r w:rsidRPr="00A72EAF">
        <w:rPr>
          <w:rFonts w:ascii="Arial" w:eastAsia="Times New Roman" w:hAnsi="Arial" w:cs="Arial"/>
          <w:i/>
          <w:iCs/>
          <w:color w:val="404040"/>
          <w:kern w:val="0"/>
          <w14:ligatures w14:val="none"/>
        </w:rPr>
        <w:t>This research demonstrates that rigorous investigation and committed advocacy are not mutually exclusive – indeed, the most impactful scholarship often combines both – research can be both methodologically sound AND explicitly committed to social justice.</w:t>
      </w:r>
    </w:p>
    <w:p w14:paraId="181805A1" w14:textId="77777777" w:rsidR="00A72EAF" w:rsidRPr="00A72EAF" w:rsidRDefault="00A72EAF" w:rsidP="00A72EAF">
      <w:pPr>
        <w:spacing w:before="480" w:after="0" w:line="240" w:lineRule="auto"/>
        <w:outlineLvl w:val="0"/>
        <w:rPr>
          <w:rFonts w:ascii="Times New Roman" w:eastAsia="Times New Roman" w:hAnsi="Times New Roman" w:cs="Times New Roman"/>
          <w:b/>
          <w:bCs/>
          <w:kern w:val="36"/>
          <w:sz w:val="48"/>
          <w:szCs w:val="48"/>
          <w14:ligatures w14:val="none"/>
        </w:rPr>
      </w:pPr>
      <w:r w:rsidRPr="00A72EAF">
        <w:rPr>
          <w:rFonts w:ascii="Calibri" w:eastAsia="Times New Roman" w:hAnsi="Calibri" w:cs="Calibri"/>
          <w:b/>
          <w:bCs/>
          <w:color w:val="366091"/>
          <w:kern w:val="36"/>
          <w:sz w:val="28"/>
          <w:szCs w:val="28"/>
          <w14:ligatures w14:val="none"/>
        </w:rPr>
        <w:t>Summary Comparison Across All Articles</w:t>
      </w:r>
    </w:p>
    <w:p w14:paraId="6C9CBE23" w14:textId="77777777" w:rsidR="00A72EAF" w:rsidRPr="00A72EAF" w:rsidRDefault="00A72EAF" w:rsidP="00A72EAF">
      <w:pPr>
        <w:spacing w:before="200" w:after="0" w:line="240" w:lineRule="auto"/>
        <w:outlineLvl w:val="1"/>
        <w:rPr>
          <w:rFonts w:ascii="Times New Roman" w:eastAsia="Times New Roman" w:hAnsi="Times New Roman" w:cs="Times New Roman"/>
          <w:b/>
          <w:bCs/>
          <w:kern w:val="0"/>
          <w:sz w:val="36"/>
          <w:szCs w:val="36"/>
          <w14:ligatures w14:val="none"/>
        </w:rPr>
      </w:pPr>
      <w:r w:rsidRPr="00A72EAF">
        <w:rPr>
          <w:rFonts w:ascii="Calibri" w:eastAsia="Times New Roman" w:hAnsi="Calibri" w:cs="Calibri"/>
          <w:b/>
          <w:bCs/>
          <w:color w:val="4F81BD"/>
          <w:kern w:val="0"/>
          <w:sz w:val="26"/>
          <w:szCs w:val="26"/>
          <w14:ligatures w14:val="none"/>
        </w:rPr>
        <w:t>Key Paradigm Distinctions</w:t>
      </w:r>
    </w:p>
    <w:p w14:paraId="54373DF3"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u w:val="single"/>
          <w14:ligatures w14:val="none"/>
        </w:rPr>
        <w:t>ONTOLOGY (Nature of Reality):</w:t>
      </w:r>
    </w:p>
    <w:p w14:paraId="66506938" w14:textId="77777777" w:rsidR="00A72EAF" w:rsidRPr="00A72EAF" w:rsidRDefault="00A72EAF" w:rsidP="00A72EAF">
      <w:pPr>
        <w:numPr>
          <w:ilvl w:val="0"/>
          <w:numId w:val="68"/>
        </w:numPr>
        <w:spacing w:after="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b/>
          <w:bCs/>
          <w:color w:val="000000"/>
          <w:kern w:val="0"/>
          <w14:ligatures w14:val="none"/>
        </w:rPr>
        <w:t xml:space="preserve">Positivist (Articles 1-3): </w:t>
      </w:r>
      <w:r w:rsidRPr="00A72EAF">
        <w:rPr>
          <w:rFonts w:ascii="Arial" w:eastAsia="Times New Roman" w:hAnsi="Arial" w:cs="Arial"/>
          <w:color w:val="000000"/>
          <w:kern w:val="0"/>
          <w14:ligatures w14:val="none"/>
        </w:rPr>
        <w:t>ONE objective reality exists that can be measured</w:t>
      </w:r>
    </w:p>
    <w:p w14:paraId="35E1704C" w14:textId="77777777" w:rsidR="00A72EAF" w:rsidRPr="00A72EAF" w:rsidRDefault="00A72EAF" w:rsidP="00A72EAF">
      <w:pPr>
        <w:numPr>
          <w:ilvl w:val="0"/>
          <w:numId w:val="68"/>
        </w:numPr>
        <w:spacing w:after="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b/>
          <w:bCs/>
          <w:color w:val="000000"/>
          <w:kern w:val="0"/>
          <w14:ligatures w14:val="none"/>
        </w:rPr>
        <w:t xml:space="preserve">Interpretivist (Articles 4-5): </w:t>
      </w:r>
      <w:r w:rsidRPr="00A72EAF">
        <w:rPr>
          <w:rFonts w:ascii="Arial" w:eastAsia="Times New Roman" w:hAnsi="Arial" w:cs="Arial"/>
          <w:color w:val="000000"/>
          <w:kern w:val="0"/>
          <w14:ligatures w14:val="none"/>
        </w:rPr>
        <w:t>MULTIPLE socially constructed realities – no objective truth</w:t>
      </w:r>
    </w:p>
    <w:p w14:paraId="249DDD1E" w14:textId="77777777" w:rsidR="00A72EAF" w:rsidRPr="00A72EAF" w:rsidRDefault="00A72EAF" w:rsidP="00A72EAF">
      <w:pPr>
        <w:numPr>
          <w:ilvl w:val="0"/>
          <w:numId w:val="68"/>
        </w:numPr>
        <w:spacing w:after="20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b/>
          <w:bCs/>
          <w:color w:val="000000"/>
          <w:kern w:val="0"/>
          <w14:ligatures w14:val="none"/>
        </w:rPr>
        <w:t xml:space="preserve">Critical (Article 6): </w:t>
      </w:r>
      <w:r w:rsidRPr="00A72EAF">
        <w:rPr>
          <w:rFonts w:ascii="Arial" w:eastAsia="Times New Roman" w:hAnsi="Arial" w:cs="Arial"/>
          <w:color w:val="000000"/>
          <w:kern w:val="0"/>
          <w14:ligatures w14:val="none"/>
        </w:rPr>
        <w:t>Reality shaped by power structures and historical oppression – objective but changeable</w:t>
      </w:r>
    </w:p>
    <w:p w14:paraId="573882A4"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u w:val="single"/>
          <w14:ligatures w14:val="none"/>
        </w:rPr>
        <w:t>EPISTEMOLOGY (How Knowledge is Gained):</w:t>
      </w:r>
    </w:p>
    <w:p w14:paraId="2DF8B701" w14:textId="77777777" w:rsidR="00A72EAF" w:rsidRPr="00A72EAF" w:rsidRDefault="00A72EAF" w:rsidP="00A72EAF">
      <w:pPr>
        <w:numPr>
          <w:ilvl w:val="0"/>
          <w:numId w:val="69"/>
        </w:numPr>
        <w:spacing w:after="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b/>
          <w:bCs/>
          <w:color w:val="000000"/>
          <w:kern w:val="0"/>
          <w14:ligatures w14:val="none"/>
        </w:rPr>
        <w:t xml:space="preserve">Positivist: </w:t>
      </w:r>
      <w:r w:rsidRPr="00A72EAF">
        <w:rPr>
          <w:rFonts w:ascii="Arial" w:eastAsia="Times New Roman" w:hAnsi="Arial" w:cs="Arial"/>
          <w:color w:val="000000"/>
          <w:kern w:val="0"/>
          <w14:ligatures w14:val="none"/>
        </w:rPr>
        <w:t>Knowledge discovered objectively through systematic measurement</w:t>
      </w:r>
    </w:p>
    <w:p w14:paraId="39916AA5" w14:textId="77777777" w:rsidR="00A72EAF" w:rsidRPr="00A72EAF" w:rsidRDefault="00A72EAF" w:rsidP="00A72EAF">
      <w:pPr>
        <w:numPr>
          <w:ilvl w:val="0"/>
          <w:numId w:val="69"/>
        </w:numPr>
        <w:spacing w:after="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b/>
          <w:bCs/>
          <w:color w:val="000000"/>
          <w:kern w:val="0"/>
          <w14:ligatures w14:val="none"/>
        </w:rPr>
        <w:t xml:space="preserve">Interpretivist: </w:t>
      </w:r>
      <w:r w:rsidRPr="00A72EAF">
        <w:rPr>
          <w:rFonts w:ascii="Arial" w:eastAsia="Times New Roman" w:hAnsi="Arial" w:cs="Arial"/>
          <w:color w:val="000000"/>
          <w:kern w:val="0"/>
          <w14:ligatures w14:val="none"/>
        </w:rPr>
        <w:t>Knowledge co-created through researcher-participant interaction</w:t>
      </w:r>
    </w:p>
    <w:p w14:paraId="1AB50825" w14:textId="77777777" w:rsidR="00A72EAF" w:rsidRPr="00A72EAF" w:rsidRDefault="00A72EAF" w:rsidP="00A72EAF">
      <w:pPr>
        <w:numPr>
          <w:ilvl w:val="0"/>
          <w:numId w:val="69"/>
        </w:numPr>
        <w:spacing w:after="20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b/>
          <w:bCs/>
          <w:color w:val="000000"/>
          <w:kern w:val="0"/>
          <w14:ligatures w14:val="none"/>
        </w:rPr>
        <w:t xml:space="preserve">Critical: </w:t>
      </w:r>
      <w:r w:rsidRPr="00A72EAF">
        <w:rPr>
          <w:rFonts w:ascii="Arial" w:eastAsia="Times New Roman" w:hAnsi="Arial" w:cs="Arial"/>
          <w:color w:val="000000"/>
          <w:kern w:val="0"/>
          <w14:ligatures w14:val="none"/>
        </w:rPr>
        <w:t>Knowledge emerges from centring marginalised voices and analysing power</w:t>
      </w:r>
    </w:p>
    <w:p w14:paraId="2E0642DE"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u w:val="single"/>
          <w14:ligatures w14:val="none"/>
        </w:rPr>
        <w:t>AXIOLOGY (Role of Values):</w:t>
      </w:r>
    </w:p>
    <w:p w14:paraId="414006CE" w14:textId="77777777" w:rsidR="00A72EAF" w:rsidRPr="00A72EAF" w:rsidRDefault="00A72EAF" w:rsidP="00A72EAF">
      <w:pPr>
        <w:numPr>
          <w:ilvl w:val="0"/>
          <w:numId w:val="70"/>
        </w:numPr>
        <w:spacing w:after="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b/>
          <w:bCs/>
          <w:color w:val="000000"/>
          <w:kern w:val="0"/>
          <w14:ligatures w14:val="none"/>
        </w:rPr>
        <w:lastRenderedPageBreak/>
        <w:t xml:space="preserve">Positivist: </w:t>
      </w:r>
      <w:r w:rsidRPr="00A72EAF">
        <w:rPr>
          <w:rFonts w:ascii="Arial" w:eastAsia="Times New Roman" w:hAnsi="Arial" w:cs="Arial"/>
          <w:color w:val="000000"/>
          <w:kern w:val="0"/>
          <w14:ligatures w14:val="none"/>
        </w:rPr>
        <w:t>Claims value-free research – objectivity is goal</w:t>
      </w:r>
    </w:p>
    <w:p w14:paraId="5051E39A" w14:textId="77777777" w:rsidR="00A72EAF" w:rsidRPr="00A72EAF" w:rsidRDefault="00A72EAF" w:rsidP="00A72EAF">
      <w:pPr>
        <w:numPr>
          <w:ilvl w:val="0"/>
          <w:numId w:val="70"/>
        </w:numPr>
        <w:spacing w:after="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b/>
          <w:bCs/>
          <w:color w:val="000000"/>
          <w:kern w:val="0"/>
          <w14:ligatures w14:val="none"/>
        </w:rPr>
        <w:t xml:space="preserve">Interpretivist: </w:t>
      </w:r>
      <w:r w:rsidRPr="00A72EAF">
        <w:rPr>
          <w:rFonts w:ascii="Arial" w:eastAsia="Times New Roman" w:hAnsi="Arial" w:cs="Arial"/>
          <w:color w:val="000000"/>
          <w:kern w:val="0"/>
          <w14:ligatures w14:val="none"/>
        </w:rPr>
        <w:t>Acknowledges values but focuses on participants' perspectives</w:t>
      </w:r>
    </w:p>
    <w:p w14:paraId="709571D2" w14:textId="77777777" w:rsidR="00A72EAF" w:rsidRPr="00A72EAF" w:rsidRDefault="00A72EAF" w:rsidP="00A72EAF">
      <w:pPr>
        <w:numPr>
          <w:ilvl w:val="0"/>
          <w:numId w:val="70"/>
        </w:numPr>
        <w:spacing w:after="20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b/>
          <w:bCs/>
          <w:color w:val="000000"/>
          <w:kern w:val="0"/>
          <w14:ligatures w14:val="none"/>
        </w:rPr>
        <w:t xml:space="preserve">Critical: </w:t>
      </w:r>
      <w:r w:rsidRPr="00A72EAF">
        <w:rPr>
          <w:rFonts w:ascii="Arial" w:eastAsia="Times New Roman" w:hAnsi="Arial" w:cs="Arial"/>
          <w:color w:val="000000"/>
          <w:kern w:val="0"/>
          <w14:ligatures w14:val="none"/>
        </w:rPr>
        <w:t>Explicitly value-driven – research for social justice and transformation</w:t>
      </w:r>
    </w:p>
    <w:p w14:paraId="303C6E31" w14:textId="77777777" w:rsidR="00A72EAF" w:rsidRPr="00A72EAF" w:rsidRDefault="00A72EAF" w:rsidP="00A72EAF">
      <w:pPr>
        <w:spacing w:after="200" w:line="240" w:lineRule="auto"/>
        <w:rPr>
          <w:rFonts w:ascii="Times New Roman" w:eastAsia="Times New Roman" w:hAnsi="Times New Roman" w:cs="Times New Roman"/>
          <w:kern w:val="0"/>
          <w14:ligatures w14:val="none"/>
        </w:rPr>
      </w:pPr>
      <w:r w:rsidRPr="00A72EAF">
        <w:rPr>
          <w:rFonts w:ascii="Arial" w:eastAsia="Times New Roman" w:hAnsi="Arial" w:cs="Arial"/>
          <w:b/>
          <w:bCs/>
          <w:color w:val="000000"/>
          <w:kern w:val="0"/>
          <w:u w:val="single"/>
          <w14:ligatures w14:val="none"/>
        </w:rPr>
        <w:t>RESEARCH GOALS:</w:t>
      </w:r>
    </w:p>
    <w:p w14:paraId="195C0CAB" w14:textId="77777777" w:rsidR="00A72EAF" w:rsidRPr="00A72EAF" w:rsidRDefault="00A72EAF" w:rsidP="00A72EAF">
      <w:pPr>
        <w:numPr>
          <w:ilvl w:val="0"/>
          <w:numId w:val="71"/>
        </w:numPr>
        <w:spacing w:after="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b/>
          <w:bCs/>
          <w:color w:val="000000"/>
          <w:kern w:val="0"/>
          <w14:ligatures w14:val="none"/>
        </w:rPr>
        <w:t xml:space="preserve">Positivist: </w:t>
      </w:r>
      <w:r w:rsidRPr="00A72EAF">
        <w:rPr>
          <w:rFonts w:ascii="Arial" w:eastAsia="Times New Roman" w:hAnsi="Arial" w:cs="Arial"/>
          <w:color w:val="000000"/>
          <w:kern w:val="0"/>
          <w14:ligatures w14:val="none"/>
        </w:rPr>
        <w:t>Generalise, predict, discover universal laws</w:t>
      </w:r>
    </w:p>
    <w:p w14:paraId="7B5EBECE" w14:textId="77777777" w:rsidR="00A72EAF" w:rsidRPr="00A72EAF" w:rsidRDefault="00A72EAF" w:rsidP="00A72EAF">
      <w:pPr>
        <w:numPr>
          <w:ilvl w:val="0"/>
          <w:numId w:val="71"/>
        </w:numPr>
        <w:spacing w:after="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b/>
          <w:bCs/>
          <w:color w:val="000000"/>
          <w:kern w:val="0"/>
          <w14:ligatures w14:val="none"/>
        </w:rPr>
        <w:t xml:space="preserve">Interpretivist: </w:t>
      </w:r>
      <w:r w:rsidRPr="00A72EAF">
        <w:rPr>
          <w:rFonts w:ascii="Arial" w:eastAsia="Times New Roman" w:hAnsi="Arial" w:cs="Arial"/>
          <w:color w:val="000000"/>
          <w:kern w:val="0"/>
          <w14:ligatures w14:val="none"/>
        </w:rPr>
        <w:t>Understand context-specific meanings and experiences</w:t>
      </w:r>
    </w:p>
    <w:p w14:paraId="7CCAD7FF" w14:textId="77777777" w:rsidR="00A72EAF" w:rsidRPr="00A72EAF" w:rsidRDefault="00A72EAF" w:rsidP="00A72EAF">
      <w:pPr>
        <w:numPr>
          <w:ilvl w:val="0"/>
          <w:numId w:val="71"/>
        </w:numPr>
        <w:spacing w:after="20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b/>
          <w:bCs/>
          <w:color w:val="000000"/>
          <w:kern w:val="0"/>
          <w14:ligatures w14:val="none"/>
        </w:rPr>
        <w:t xml:space="preserve">Critical: </w:t>
      </w:r>
      <w:r w:rsidRPr="00A72EAF">
        <w:rPr>
          <w:rFonts w:ascii="Arial" w:eastAsia="Times New Roman" w:hAnsi="Arial" w:cs="Arial"/>
          <w:color w:val="000000"/>
          <w:kern w:val="0"/>
          <w14:ligatures w14:val="none"/>
        </w:rPr>
        <w:t>Expose oppression, empower marginalised groups, transform systems</w:t>
      </w:r>
    </w:p>
    <w:p w14:paraId="0CCD58E3" w14:textId="77777777" w:rsidR="00A72EAF" w:rsidRPr="00A72EAF" w:rsidRDefault="00A72EAF" w:rsidP="00A72EAF">
      <w:pPr>
        <w:spacing w:before="200" w:after="0" w:line="240" w:lineRule="auto"/>
        <w:outlineLvl w:val="1"/>
        <w:rPr>
          <w:rFonts w:ascii="Times New Roman" w:eastAsia="Times New Roman" w:hAnsi="Times New Roman" w:cs="Times New Roman"/>
          <w:b/>
          <w:bCs/>
          <w:kern w:val="0"/>
          <w:sz w:val="36"/>
          <w:szCs w:val="36"/>
          <w14:ligatures w14:val="none"/>
        </w:rPr>
      </w:pPr>
      <w:r w:rsidRPr="00A72EAF">
        <w:rPr>
          <w:rFonts w:ascii="Calibri" w:eastAsia="Times New Roman" w:hAnsi="Calibri" w:cs="Calibri"/>
          <w:b/>
          <w:bCs/>
          <w:color w:val="4F81BD"/>
          <w:kern w:val="0"/>
          <w:sz w:val="26"/>
          <w:szCs w:val="26"/>
          <w14:ligatures w14:val="none"/>
        </w:rPr>
        <w:t>Key Learning Points</w:t>
      </w:r>
    </w:p>
    <w:p w14:paraId="3CD7AAB2" w14:textId="77777777" w:rsidR="00A72EAF" w:rsidRPr="00A72EAF" w:rsidRDefault="00A72EAF" w:rsidP="00A72EAF">
      <w:pPr>
        <w:numPr>
          <w:ilvl w:val="0"/>
          <w:numId w:val="72"/>
        </w:numPr>
        <w:spacing w:after="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color w:val="000000"/>
          <w:kern w:val="0"/>
          <w14:ligatures w14:val="none"/>
        </w:rPr>
        <w:t>Paradigm is not determined by methods alone – Articles 2 and 3 show that computational methods and literature reviews can be positivist</w:t>
      </w:r>
    </w:p>
    <w:p w14:paraId="38BC4B47" w14:textId="77777777" w:rsidR="00A72EAF" w:rsidRPr="00A72EAF" w:rsidRDefault="00A72EAF" w:rsidP="00A72EAF">
      <w:pPr>
        <w:numPr>
          <w:ilvl w:val="0"/>
          <w:numId w:val="72"/>
        </w:numPr>
        <w:spacing w:after="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color w:val="000000"/>
          <w:kern w:val="0"/>
          <w14:ligatures w14:val="none"/>
        </w:rPr>
        <w:t>Language reveals paradigm – 'measure', 'test', 'significant' = positivist; 'understand', 'explore', 'interpret' = interpretivist; 'exploitation', 'oppression', 'emancipation' = critical</w:t>
      </w:r>
    </w:p>
    <w:p w14:paraId="2AA0A9C0" w14:textId="77777777" w:rsidR="00A72EAF" w:rsidRPr="00A72EAF" w:rsidRDefault="00A72EAF" w:rsidP="00A72EAF">
      <w:pPr>
        <w:numPr>
          <w:ilvl w:val="0"/>
          <w:numId w:val="72"/>
        </w:numPr>
        <w:spacing w:after="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color w:val="000000"/>
          <w:kern w:val="0"/>
          <w14:ligatures w14:val="none"/>
        </w:rPr>
        <w:t>Talking about 'perception' ≠ interpretivist – Article 3 discusses employee perception but treats it as an objective variable, not a socially constructed reality</w:t>
      </w:r>
    </w:p>
    <w:p w14:paraId="709D051C" w14:textId="77777777" w:rsidR="00A72EAF" w:rsidRPr="00A72EAF" w:rsidRDefault="00A72EAF" w:rsidP="00A72EAF">
      <w:pPr>
        <w:numPr>
          <w:ilvl w:val="0"/>
          <w:numId w:val="72"/>
        </w:numPr>
        <w:spacing w:after="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color w:val="000000"/>
          <w:kern w:val="0"/>
          <w14:ligatures w14:val="none"/>
        </w:rPr>
        <w:t>Sample size provides clues – Large (N=180-500) suggests positivist; Small (N=3-8) suggests interpretivist; but must confirm with other indicators</w:t>
      </w:r>
    </w:p>
    <w:p w14:paraId="52DA059F" w14:textId="77777777" w:rsidR="00A72EAF" w:rsidRPr="00A72EAF" w:rsidRDefault="00A72EAF" w:rsidP="00A72EAF">
      <w:pPr>
        <w:numPr>
          <w:ilvl w:val="0"/>
          <w:numId w:val="72"/>
        </w:numPr>
        <w:spacing w:after="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color w:val="000000"/>
          <w:kern w:val="0"/>
          <w14:ligatures w14:val="none"/>
        </w:rPr>
        <w:t>Quality criteria differ by paradigm – Positivist: validity, reliability, objectivity; Interpretivist: credibility, transferability, dependability; Critical: authenticity, catalytic validity</w:t>
      </w:r>
    </w:p>
    <w:p w14:paraId="111687BF" w14:textId="77777777" w:rsidR="00A72EAF" w:rsidRPr="00A72EAF" w:rsidRDefault="00A72EAF" w:rsidP="00A72EAF">
      <w:pPr>
        <w:numPr>
          <w:ilvl w:val="0"/>
          <w:numId w:val="72"/>
        </w:numPr>
        <w:spacing w:after="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color w:val="000000"/>
          <w:kern w:val="0"/>
          <w14:ligatures w14:val="none"/>
        </w:rPr>
        <w:t>Research can be rigorous AND value-driven – Article 6 demonstrates that explicit advocacy doesn't mean abandoning scholarly standards</w:t>
      </w:r>
    </w:p>
    <w:p w14:paraId="28625BD7" w14:textId="77777777" w:rsidR="00A72EAF" w:rsidRPr="00A72EAF" w:rsidRDefault="00A72EAF" w:rsidP="00A72EAF">
      <w:pPr>
        <w:numPr>
          <w:ilvl w:val="0"/>
          <w:numId w:val="72"/>
        </w:numPr>
        <w:spacing w:after="200" w:line="240" w:lineRule="auto"/>
        <w:ind w:left="360"/>
        <w:textAlignment w:val="baseline"/>
        <w:rPr>
          <w:rFonts w:ascii="Arial" w:eastAsia="Times New Roman" w:hAnsi="Arial" w:cs="Arial"/>
          <w:color w:val="000000"/>
          <w:kern w:val="0"/>
          <w14:ligatures w14:val="none"/>
        </w:rPr>
      </w:pPr>
      <w:r w:rsidRPr="00A72EAF">
        <w:rPr>
          <w:rFonts w:ascii="Arial" w:eastAsia="Times New Roman" w:hAnsi="Arial" w:cs="Arial"/>
          <w:color w:val="000000"/>
          <w:kern w:val="0"/>
          <w14:ligatures w14:val="none"/>
        </w:rPr>
        <w:t>ALL research reflects paradigmatic assumptions – even systematic reviews and computational studies embody philosophical positions about reality, knowledge, and values</w:t>
      </w:r>
    </w:p>
    <w:p w14:paraId="466CE012" w14:textId="77777777" w:rsidR="00B51F6B" w:rsidRPr="00A72EAF" w:rsidRDefault="00B51F6B" w:rsidP="00A72EAF"/>
    <w:sectPr w:rsidR="00B51F6B" w:rsidRPr="00A72EAF">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82F36F" w14:textId="77777777" w:rsidR="001133F8" w:rsidRDefault="001133F8" w:rsidP="00A72EAF">
      <w:pPr>
        <w:spacing w:after="0" w:line="240" w:lineRule="auto"/>
      </w:pPr>
      <w:r>
        <w:separator/>
      </w:r>
    </w:p>
  </w:endnote>
  <w:endnote w:type="continuationSeparator" w:id="0">
    <w:p w14:paraId="07E3B4E6" w14:textId="77777777" w:rsidR="001133F8" w:rsidRDefault="001133F8" w:rsidP="00A72E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28222471"/>
      <w:docPartObj>
        <w:docPartGallery w:val="Page Numbers (Bottom of Page)"/>
        <w:docPartUnique/>
      </w:docPartObj>
    </w:sdtPr>
    <w:sdtEndPr>
      <w:rPr>
        <w:noProof/>
      </w:rPr>
    </w:sdtEndPr>
    <w:sdtContent>
      <w:p w14:paraId="3CF50C0A" w14:textId="6D277AF4" w:rsidR="00A72EAF" w:rsidRDefault="00A72EA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5FEC9A0" w14:textId="77777777" w:rsidR="00A72EAF" w:rsidRDefault="00A72E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14DCE3" w14:textId="77777777" w:rsidR="001133F8" w:rsidRDefault="001133F8" w:rsidP="00A72EAF">
      <w:pPr>
        <w:spacing w:after="0" w:line="240" w:lineRule="auto"/>
      </w:pPr>
      <w:r>
        <w:separator/>
      </w:r>
    </w:p>
  </w:footnote>
  <w:footnote w:type="continuationSeparator" w:id="0">
    <w:p w14:paraId="23C582A5" w14:textId="77777777" w:rsidR="001133F8" w:rsidRDefault="001133F8" w:rsidP="00A72E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2101FD" w14:textId="7BE1588F" w:rsidR="00A72EAF" w:rsidRDefault="00A72EAF">
    <w:pPr>
      <w:pStyle w:val="Header"/>
    </w:pPr>
    <w:r>
      <w:t>Dr Caroline Jawad 2025 RPP3</w:t>
    </w:r>
  </w:p>
  <w:p w14:paraId="232244AA" w14:textId="77777777" w:rsidR="00A72EAF" w:rsidRDefault="00A72E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E280A"/>
    <w:multiLevelType w:val="multilevel"/>
    <w:tmpl w:val="61300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F14DF8"/>
    <w:multiLevelType w:val="multilevel"/>
    <w:tmpl w:val="CB2E4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EC47E9"/>
    <w:multiLevelType w:val="multilevel"/>
    <w:tmpl w:val="07B28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214D46"/>
    <w:multiLevelType w:val="multilevel"/>
    <w:tmpl w:val="521E99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CE73F4"/>
    <w:multiLevelType w:val="multilevel"/>
    <w:tmpl w:val="56FC5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B2052D"/>
    <w:multiLevelType w:val="multilevel"/>
    <w:tmpl w:val="7408B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332441"/>
    <w:multiLevelType w:val="multilevel"/>
    <w:tmpl w:val="2F44B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3A6A22"/>
    <w:multiLevelType w:val="multilevel"/>
    <w:tmpl w:val="F60CF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322F9C"/>
    <w:multiLevelType w:val="multilevel"/>
    <w:tmpl w:val="4C34F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A961B1"/>
    <w:multiLevelType w:val="multilevel"/>
    <w:tmpl w:val="34BA2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F6449A"/>
    <w:multiLevelType w:val="multilevel"/>
    <w:tmpl w:val="334C7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B535B6"/>
    <w:multiLevelType w:val="multilevel"/>
    <w:tmpl w:val="931AD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AB55DA"/>
    <w:multiLevelType w:val="multilevel"/>
    <w:tmpl w:val="8E469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1851172"/>
    <w:multiLevelType w:val="multilevel"/>
    <w:tmpl w:val="F68CD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6806CA"/>
    <w:multiLevelType w:val="multilevel"/>
    <w:tmpl w:val="4CACC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3D83D15"/>
    <w:multiLevelType w:val="multilevel"/>
    <w:tmpl w:val="34922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503256F"/>
    <w:multiLevelType w:val="multilevel"/>
    <w:tmpl w:val="B2E69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7B8773A"/>
    <w:multiLevelType w:val="multilevel"/>
    <w:tmpl w:val="8FF2B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8B02132"/>
    <w:multiLevelType w:val="multilevel"/>
    <w:tmpl w:val="42FAC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9C76A78"/>
    <w:multiLevelType w:val="multilevel"/>
    <w:tmpl w:val="979EF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B4E77B8"/>
    <w:multiLevelType w:val="multilevel"/>
    <w:tmpl w:val="2ADCC9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CE75DEB"/>
    <w:multiLevelType w:val="multilevel"/>
    <w:tmpl w:val="864C7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F8958E9"/>
    <w:multiLevelType w:val="multilevel"/>
    <w:tmpl w:val="38767F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43F143E"/>
    <w:multiLevelType w:val="multilevel"/>
    <w:tmpl w:val="9028D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60B1326"/>
    <w:multiLevelType w:val="multilevel"/>
    <w:tmpl w:val="91D65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6C555C8"/>
    <w:multiLevelType w:val="multilevel"/>
    <w:tmpl w:val="1E32D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77C4FB6"/>
    <w:multiLevelType w:val="multilevel"/>
    <w:tmpl w:val="A476C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7CE29CA"/>
    <w:multiLevelType w:val="multilevel"/>
    <w:tmpl w:val="E53A8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7DD597D"/>
    <w:multiLevelType w:val="multilevel"/>
    <w:tmpl w:val="9BB27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AE11CA1"/>
    <w:multiLevelType w:val="multilevel"/>
    <w:tmpl w:val="14205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B1027D0"/>
    <w:multiLevelType w:val="multilevel"/>
    <w:tmpl w:val="15DC0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B200A49"/>
    <w:multiLevelType w:val="multilevel"/>
    <w:tmpl w:val="8F540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C704442"/>
    <w:multiLevelType w:val="multilevel"/>
    <w:tmpl w:val="CE006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D1D4AEF"/>
    <w:multiLevelType w:val="multilevel"/>
    <w:tmpl w:val="13DC2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D8E2648"/>
    <w:multiLevelType w:val="multilevel"/>
    <w:tmpl w:val="847876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DBD2B42"/>
    <w:multiLevelType w:val="multilevel"/>
    <w:tmpl w:val="9D4E3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E551583"/>
    <w:multiLevelType w:val="multilevel"/>
    <w:tmpl w:val="D7D81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EEE7E03"/>
    <w:multiLevelType w:val="multilevel"/>
    <w:tmpl w:val="1DC2F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F136B73"/>
    <w:multiLevelType w:val="multilevel"/>
    <w:tmpl w:val="F19EC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2FD17F5"/>
    <w:multiLevelType w:val="multilevel"/>
    <w:tmpl w:val="6F301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3124C89"/>
    <w:multiLevelType w:val="multilevel"/>
    <w:tmpl w:val="CE764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36A7150"/>
    <w:multiLevelType w:val="multilevel"/>
    <w:tmpl w:val="92068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4467E74"/>
    <w:multiLevelType w:val="multilevel"/>
    <w:tmpl w:val="DCFAF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45D590C"/>
    <w:multiLevelType w:val="multilevel"/>
    <w:tmpl w:val="C3EA7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63E03F6"/>
    <w:multiLevelType w:val="multilevel"/>
    <w:tmpl w:val="64A0E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8134AD0"/>
    <w:multiLevelType w:val="multilevel"/>
    <w:tmpl w:val="88025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92144E7"/>
    <w:multiLevelType w:val="multilevel"/>
    <w:tmpl w:val="2A462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96274E3"/>
    <w:multiLevelType w:val="multilevel"/>
    <w:tmpl w:val="EDBE3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BA5475B"/>
    <w:multiLevelType w:val="multilevel"/>
    <w:tmpl w:val="89341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DFC0089"/>
    <w:multiLevelType w:val="multilevel"/>
    <w:tmpl w:val="5B987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63916F4"/>
    <w:multiLevelType w:val="multilevel"/>
    <w:tmpl w:val="6748C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A680D56"/>
    <w:multiLevelType w:val="multilevel"/>
    <w:tmpl w:val="81AC30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5A6F1DA6"/>
    <w:multiLevelType w:val="multilevel"/>
    <w:tmpl w:val="34564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C1A0A5A"/>
    <w:multiLevelType w:val="multilevel"/>
    <w:tmpl w:val="B994D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CBD04DE"/>
    <w:multiLevelType w:val="multilevel"/>
    <w:tmpl w:val="DE18D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58D2092"/>
    <w:multiLevelType w:val="multilevel"/>
    <w:tmpl w:val="90FCB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5AB1D54"/>
    <w:multiLevelType w:val="multilevel"/>
    <w:tmpl w:val="CA525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5CB579A"/>
    <w:multiLevelType w:val="multilevel"/>
    <w:tmpl w:val="06EAA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6813372"/>
    <w:multiLevelType w:val="multilevel"/>
    <w:tmpl w:val="A93AC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90D5BCF"/>
    <w:multiLevelType w:val="multilevel"/>
    <w:tmpl w:val="D7882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CAA7435"/>
    <w:multiLevelType w:val="multilevel"/>
    <w:tmpl w:val="EDC64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D2204F3"/>
    <w:multiLevelType w:val="multilevel"/>
    <w:tmpl w:val="27E02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EB721BE"/>
    <w:multiLevelType w:val="multilevel"/>
    <w:tmpl w:val="65863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0AA095C"/>
    <w:multiLevelType w:val="multilevel"/>
    <w:tmpl w:val="5A32A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4DF5BED"/>
    <w:multiLevelType w:val="multilevel"/>
    <w:tmpl w:val="C05C2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5922AA4"/>
    <w:multiLevelType w:val="multilevel"/>
    <w:tmpl w:val="26B68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94D475D"/>
    <w:multiLevelType w:val="multilevel"/>
    <w:tmpl w:val="FAA67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AC4005D"/>
    <w:multiLevelType w:val="multilevel"/>
    <w:tmpl w:val="4626A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B065EFC"/>
    <w:multiLevelType w:val="multilevel"/>
    <w:tmpl w:val="4704D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B3200A8"/>
    <w:multiLevelType w:val="multilevel"/>
    <w:tmpl w:val="CD56D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BDE350C"/>
    <w:multiLevelType w:val="multilevel"/>
    <w:tmpl w:val="A85A0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D730781"/>
    <w:multiLevelType w:val="multilevel"/>
    <w:tmpl w:val="0C3CB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92386438">
    <w:abstractNumId w:val="27"/>
  </w:num>
  <w:num w:numId="2" w16cid:durableId="1132600038">
    <w:abstractNumId w:val="21"/>
  </w:num>
  <w:num w:numId="3" w16cid:durableId="2040810336">
    <w:abstractNumId w:val="12"/>
  </w:num>
  <w:num w:numId="4" w16cid:durableId="1017275013">
    <w:abstractNumId w:val="65"/>
  </w:num>
  <w:num w:numId="5" w16cid:durableId="1727798870">
    <w:abstractNumId w:val="53"/>
  </w:num>
  <w:num w:numId="6" w16cid:durableId="1062561197">
    <w:abstractNumId w:val="6"/>
  </w:num>
  <w:num w:numId="7" w16cid:durableId="1455060268">
    <w:abstractNumId w:val="63"/>
  </w:num>
  <w:num w:numId="8" w16cid:durableId="1499341967">
    <w:abstractNumId w:val="51"/>
  </w:num>
  <w:num w:numId="9" w16cid:durableId="1253591478">
    <w:abstractNumId w:val="28"/>
  </w:num>
  <w:num w:numId="10" w16cid:durableId="1128544177">
    <w:abstractNumId w:val="3"/>
  </w:num>
  <w:num w:numId="11" w16cid:durableId="1880700417">
    <w:abstractNumId w:val="22"/>
  </w:num>
  <w:num w:numId="12" w16cid:durableId="1664234770">
    <w:abstractNumId w:val="35"/>
  </w:num>
  <w:num w:numId="13" w16cid:durableId="1151141704">
    <w:abstractNumId w:val="36"/>
  </w:num>
  <w:num w:numId="14" w16cid:durableId="1509561351">
    <w:abstractNumId w:val="1"/>
  </w:num>
  <w:num w:numId="15" w16cid:durableId="415786492">
    <w:abstractNumId w:val="70"/>
  </w:num>
  <w:num w:numId="16" w16cid:durableId="1763332879">
    <w:abstractNumId w:val="34"/>
  </w:num>
  <w:num w:numId="17" w16cid:durableId="289360866">
    <w:abstractNumId w:val="20"/>
  </w:num>
  <w:num w:numId="18" w16cid:durableId="1388989852">
    <w:abstractNumId w:val="60"/>
  </w:num>
  <w:num w:numId="19" w16cid:durableId="834035145">
    <w:abstractNumId w:val="69"/>
  </w:num>
  <w:num w:numId="20" w16cid:durableId="49769313">
    <w:abstractNumId w:val="18"/>
  </w:num>
  <w:num w:numId="21" w16cid:durableId="780878426">
    <w:abstractNumId w:val="23"/>
  </w:num>
  <w:num w:numId="22" w16cid:durableId="1237088388">
    <w:abstractNumId w:val="44"/>
  </w:num>
  <w:num w:numId="23" w16cid:durableId="643899448">
    <w:abstractNumId w:val="40"/>
  </w:num>
  <w:num w:numId="24" w16cid:durableId="1845821979">
    <w:abstractNumId w:val="47"/>
  </w:num>
  <w:num w:numId="25" w16cid:durableId="521551065">
    <w:abstractNumId w:val="62"/>
  </w:num>
  <w:num w:numId="26" w16cid:durableId="1666594562">
    <w:abstractNumId w:val="11"/>
  </w:num>
  <w:num w:numId="27" w16cid:durableId="701318897">
    <w:abstractNumId w:val="71"/>
  </w:num>
  <w:num w:numId="28" w16cid:durableId="805469367">
    <w:abstractNumId w:val="49"/>
  </w:num>
  <w:num w:numId="29" w16cid:durableId="439109911">
    <w:abstractNumId w:val="29"/>
  </w:num>
  <w:num w:numId="30" w16cid:durableId="299266539">
    <w:abstractNumId w:val="32"/>
  </w:num>
  <w:num w:numId="31" w16cid:durableId="1870294571">
    <w:abstractNumId w:val="14"/>
  </w:num>
  <w:num w:numId="32" w16cid:durableId="589315567">
    <w:abstractNumId w:val="46"/>
  </w:num>
  <w:num w:numId="33" w16cid:durableId="846022468">
    <w:abstractNumId w:val="41"/>
  </w:num>
  <w:num w:numId="34" w16cid:durableId="520239461">
    <w:abstractNumId w:val="25"/>
  </w:num>
  <w:num w:numId="35" w16cid:durableId="1969578811">
    <w:abstractNumId w:val="7"/>
  </w:num>
  <w:num w:numId="36" w16cid:durableId="1937319785">
    <w:abstractNumId w:val="17"/>
  </w:num>
  <w:num w:numId="37" w16cid:durableId="1718701392">
    <w:abstractNumId w:val="26"/>
  </w:num>
  <w:num w:numId="38" w16cid:durableId="1442995433">
    <w:abstractNumId w:val="42"/>
  </w:num>
  <w:num w:numId="39" w16cid:durableId="2108500368">
    <w:abstractNumId w:val="15"/>
  </w:num>
  <w:num w:numId="40" w16cid:durableId="297348202">
    <w:abstractNumId w:val="30"/>
  </w:num>
  <w:num w:numId="41" w16cid:durableId="1802109154">
    <w:abstractNumId w:val="9"/>
  </w:num>
  <w:num w:numId="42" w16cid:durableId="1190030191">
    <w:abstractNumId w:val="10"/>
  </w:num>
  <w:num w:numId="43" w16cid:durableId="1260792633">
    <w:abstractNumId w:val="39"/>
  </w:num>
  <w:num w:numId="44" w16cid:durableId="1018433454">
    <w:abstractNumId w:val="50"/>
  </w:num>
  <w:num w:numId="45" w16cid:durableId="175192502">
    <w:abstractNumId w:val="37"/>
  </w:num>
  <w:num w:numId="46" w16cid:durableId="502934710">
    <w:abstractNumId w:val="48"/>
  </w:num>
  <w:num w:numId="47" w16cid:durableId="1485510866">
    <w:abstractNumId w:val="2"/>
  </w:num>
  <w:num w:numId="48" w16cid:durableId="761226310">
    <w:abstractNumId w:val="54"/>
  </w:num>
  <w:num w:numId="49" w16cid:durableId="1552113869">
    <w:abstractNumId w:val="19"/>
  </w:num>
  <w:num w:numId="50" w16cid:durableId="1647660240">
    <w:abstractNumId w:val="59"/>
  </w:num>
  <w:num w:numId="51" w16cid:durableId="754401275">
    <w:abstractNumId w:val="0"/>
  </w:num>
  <w:num w:numId="52" w16cid:durableId="1819564866">
    <w:abstractNumId w:val="38"/>
  </w:num>
  <w:num w:numId="53" w16cid:durableId="1409302283">
    <w:abstractNumId w:val="45"/>
  </w:num>
  <w:num w:numId="54" w16cid:durableId="784614338">
    <w:abstractNumId w:val="33"/>
  </w:num>
  <w:num w:numId="55" w16cid:durableId="647975036">
    <w:abstractNumId w:val="13"/>
  </w:num>
  <w:num w:numId="56" w16cid:durableId="707027710">
    <w:abstractNumId w:val="61"/>
  </w:num>
  <w:num w:numId="57" w16cid:durableId="1411928195">
    <w:abstractNumId w:val="64"/>
  </w:num>
  <w:num w:numId="58" w16cid:durableId="442379384">
    <w:abstractNumId w:val="57"/>
  </w:num>
  <w:num w:numId="59" w16cid:durableId="395590870">
    <w:abstractNumId w:val="24"/>
  </w:num>
  <w:num w:numId="60" w16cid:durableId="198711833">
    <w:abstractNumId w:val="16"/>
  </w:num>
  <w:num w:numId="61" w16cid:durableId="166750040">
    <w:abstractNumId w:val="58"/>
  </w:num>
  <w:num w:numId="62" w16cid:durableId="363411649">
    <w:abstractNumId w:val="66"/>
  </w:num>
  <w:num w:numId="63" w16cid:durableId="1941138732">
    <w:abstractNumId w:val="4"/>
  </w:num>
  <w:num w:numId="64" w16cid:durableId="1843664986">
    <w:abstractNumId w:val="5"/>
  </w:num>
  <w:num w:numId="65" w16cid:durableId="1323464997">
    <w:abstractNumId w:val="67"/>
  </w:num>
  <w:num w:numId="66" w16cid:durableId="1800220038">
    <w:abstractNumId w:val="52"/>
  </w:num>
  <w:num w:numId="67" w16cid:durableId="591166751">
    <w:abstractNumId w:val="31"/>
  </w:num>
  <w:num w:numId="68" w16cid:durableId="1855149075">
    <w:abstractNumId w:val="56"/>
  </w:num>
  <w:num w:numId="69" w16cid:durableId="866983636">
    <w:abstractNumId w:val="8"/>
  </w:num>
  <w:num w:numId="70" w16cid:durableId="59794420">
    <w:abstractNumId w:val="55"/>
  </w:num>
  <w:num w:numId="71" w16cid:durableId="1010061790">
    <w:abstractNumId w:val="43"/>
  </w:num>
  <w:num w:numId="72" w16cid:durableId="888341967">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690"/>
    <w:rsid w:val="00020C5A"/>
    <w:rsid w:val="001133F8"/>
    <w:rsid w:val="00471174"/>
    <w:rsid w:val="008B4690"/>
    <w:rsid w:val="008B52BC"/>
    <w:rsid w:val="008F1E78"/>
    <w:rsid w:val="009A4359"/>
    <w:rsid w:val="00A72EAF"/>
    <w:rsid w:val="00B51F6B"/>
    <w:rsid w:val="00DF40E4"/>
    <w:rsid w:val="00DF77E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102C05"/>
  <w15:chartTrackingRefBased/>
  <w15:docId w15:val="{8BC748F0-6451-4A14-AC87-6A221171E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46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B46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B469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469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469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46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46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46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46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46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B46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B46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46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46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46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46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46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4690"/>
    <w:rPr>
      <w:rFonts w:eastAsiaTheme="majorEastAsia" w:cstheme="majorBidi"/>
      <w:color w:val="272727" w:themeColor="text1" w:themeTint="D8"/>
    </w:rPr>
  </w:style>
  <w:style w:type="paragraph" w:styleId="Title">
    <w:name w:val="Title"/>
    <w:basedOn w:val="Normal"/>
    <w:next w:val="Normal"/>
    <w:link w:val="TitleChar"/>
    <w:uiPriority w:val="10"/>
    <w:qFormat/>
    <w:rsid w:val="008B46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46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46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46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4690"/>
    <w:pPr>
      <w:spacing w:before="160"/>
      <w:jc w:val="center"/>
    </w:pPr>
    <w:rPr>
      <w:i/>
      <w:iCs/>
      <w:color w:val="404040" w:themeColor="text1" w:themeTint="BF"/>
    </w:rPr>
  </w:style>
  <w:style w:type="character" w:customStyle="1" w:styleId="QuoteChar">
    <w:name w:val="Quote Char"/>
    <w:basedOn w:val="DefaultParagraphFont"/>
    <w:link w:val="Quote"/>
    <w:uiPriority w:val="29"/>
    <w:rsid w:val="008B4690"/>
    <w:rPr>
      <w:i/>
      <w:iCs/>
      <w:color w:val="404040" w:themeColor="text1" w:themeTint="BF"/>
    </w:rPr>
  </w:style>
  <w:style w:type="paragraph" w:styleId="ListParagraph">
    <w:name w:val="List Paragraph"/>
    <w:basedOn w:val="Normal"/>
    <w:uiPriority w:val="34"/>
    <w:qFormat/>
    <w:rsid w:val="008B4690"/>
    <w:pPr>
      <w:ind w:left="720"/>
      <w:contextualSpacing/>
    </w:pPr>
  </w:style>
  <w:style w:type="character" w:styleId="IntenseEmphasis">
    <w:name w:val="Intense Emphasis"/>
    <w:basedOn w:val="DefaultParagraphFont"/>
    <w:uiPriority w:val="21"/>
    <w:qFormat/>
    <w:rsid w:val="008B4690"/>
    <w:rPr>
      <w:i/>
      <w:iCs/>
      <w:color w:val="0F4761" w:themeColor="accent1" w:themeShade="BF"/>
    </w:rPr>
  </w:style>
  <w:style w:type="paragraph" w:styleId="IntenseQuote">
    <w:name w:val="Intense Quote"/>
    <w:basedOn w:val="Normal"/>
    <w:next w:val="Normal"/>
    <w:link w:val="IntenseQuoteChar"/>
    <w:uiPriority w:val="30"/>
    <w:qFormat/>
    <w:rsid w:val="008B46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4690"/>
    <w:rPr>
      <w:i/>
      <w:iCs/>
      <w:color w:val="0F4761" w:themeColor="accent1" w:themeShade="BF"/>
    </w:rPr>
  </w:style>
  <w:style w:type="character" w:styleId="IntenseReference">
    <w:name w:val="Intense Reference"/>
    <w:basedOn w:val="DefaultParagraphFont"/>
    <w:uiPriority w:val="32"/>
    <w:qFormat/>
    <w:rsid w:val="008B4690"/>
    <w:rPr>
      <w:b/>
      <w:bCs/>
      <w:smallCaps/>
      <w:color w:val="0F4761" w:themeColor="accent1" w:themeShade="BF"/>
      <w:spacing w:val="5"/>
    </w:rPr>
  </w:style>
  <w:style w:type="paragraph" w:styleId="NormalWeb">
    <w:name w:val="Normal (Web)"/>
    <w:basedOn w:val="Normal"/>
    <w:uiPriority w:val="99"/>
    <w:semiHidden/>
    <w:unhideWhenUsed/>
    <w:rsid w:val="008B4690"/>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semiHidden/>
    <w:unhideWhenUsed/>
    <w:rsid w:val="008B4690"/>
    <w:rPr>
      <w:color w:val="0000FF"/>
      <w:u w:val="single"/>
    </w:rPr>
  </w:style>
  <w:style w:type="paragraph" w:customStyle="1" w:styleId="whitespace-normal">
    <w:name w:val="whitespace-normal"/>
    <w:basedOn w:val="Normal"/>
    <w:rsid w:val="008B52BC"/>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8B52BC"/>
    <w:rPr>
      <w:b/>
      <w:bCs/>
    </w:rPr>
  </w:style>
  <w:style w:type="paragraph" w:styleId="Header">
    <w:name w:val="header"/>
    <w:basedOn w:val="Normal"/>
    <w:link w:val="HeaderChar"/>
    <w:uiPriority w:val="99"/>
    <w:unhideWhenUsed/>
    <w:rsid w:val="00A72E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2EAF"/>
  </w:style>
  <w:style w:type="paragraph" w:styleId="Footer">
    <w:name w:val="footer"/>
    <w:basedOn w:val="Normal"/>
    <w:link w:val="FooterChar"/>
    <w:uiPriority w:val="99"/>
    <w:unhideWhenUsed/>
    <w:rsid w:val="00A72E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2E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4848</Words>
  <Characters>31226</Characters>
  <Application>Microsoft Office Word</Application>
  <DocSecurity>0</DocSecurity>
  <Lines>624</Lines>
  <Paragraphs>429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Caroline Jawad</cp:lastModifiedBy>
  <cp:revision>2</cp:revision>
  <dcterms:created xsi:type="dcterms:W3CDTF">2025-10-25T15:57:00Z</dcterms:created>
  <dcterms:modified xsi:type="dcterms:W3CDTF">2025-10-27T17:35:00Z</dcterms:modified>
</cp:coreProperties>
</file>