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984" w:rsidRDefault="00DD3984"/>
    <w:p w:rsidR="000D18B6" w:rsidRDefault="000D18B6"/>
    <w:p w:rsidR="00894736" w:rsidRPr="000D18B6" w:rsidRDefault="00894736" w:rsidP="00894736">
      <w:pPr>
        <w:jc w:val="center"/>
        <w:rPr>
          <w:sz w:val="36"/>
          <w:szCs w:val="36"/>
          <w:u w:val="single"/>
        </w:rPr>
      </w:pPr>
      <w:r>
        <w:rPr>
          <w:sz w:val="36"/>
          <w:szCs w:val="36"/>
          <w:u w:val="single"/>
        </w:rPr>
        <w:t>Business Issues and the Contexts of HR</w:t>
      </w:r>
    </w:p>
    <w:p w:rsidR="000D18B6" w:rsidRDefault="000D18B6"/>
    <w:p w:rsidR="000D18B6" w:rsidRDefault="000D18B6"/>
    <w:p w:rsidR="000D18B6" w:rsidRDefault="000D18B6">
      <w:pPr>
        <w:rPr>
          <w:sz w:val="36"/>
          <w:szCs w:val="36"/>
        </w:rPr>
      </w:pPr>
      <w:r w:rsidRPr="000D18B6">
        <w:rPr>
          <w:sz w:val="36"/>
          <w:szCs w:val="36"/>
        </w:rPr>
        <w:t>Name</w:t>
      </w:r>
      <w:r w:rsidR="00C51505">
        <w:rPr>
          <w:sz w:val="36"/>
          <w:szCs w:val="36"/>
        </w:rPr>
        <w:t xml:space="preserve">: Julie </w:t>
      </w:r>
      <w:proofErr w:type="spellStart"/>
      <w:r w:rsidR="00C51505">
        <w:rPr>
          <w:sz w:val="36"/>
          <w:szCs w:val="36"/>
        </w:rPr>
        <w:t>Folland</w:t>
      </w:r>
      <w:proofErr w:type="spellEnd"/>
    </w:p>
    <w:p w:rsidR="000D18B6" w:rsidRPr="000D18B6" w:rsidRDefault="000D18B6">
      <w:pPr>
        <w:rPr>
          <w:sz w:val="36"/>
          <w:szCs w:val="36"/>
        </w:rPr>
      </w:pPr>
    </w:p>
    <w:p w:rsidR="000D18B6" w:rsidRDefault="000D18B6">
      <w:pPr>
        <w:rPr>
          <w:sz w:val="36"/>
          <w:szCs w:val="36"/>
        </w:rPr>
      </w:pPr>
      <w:r w:rsidRPr="000D18B6">
        <w:rPr>
          <w:sz w:val="36"/>
          <w:szCs w:val="36"/>
        </w:rPr>
        <w:t>CIPD Membership Number</w:t>
      </w:r>
      <w:r w:rsidR="00C51505">
        <w:rPr>
          <w:sz w:val="36"/>
          <w:szCs w:val="36"/>
        </w:rPr>
        <w:t>: 22525553</w:t>
      </w:r>
    </w:p>
    <w:p w:rsidR="000D18B6" w:rsidRPr="000D18B6" w:rsidRDefault="000D18B6">
      <w:pPr>
        <w:rPr>
          <w:sz w:val="36"/>
          <w:szCs w:val="36"/>
        </w:rPr>
      </w:pPr>
    </w:p>
    <w:p w:rsidR="000D18B6" w:rsidRPr="000D18B6" w:rsidRDefault="000D18B6">
      <w:pPr>
        <w:rPr>
          <w:sz w:val="36"/>
          <w:szCs w:val="36"/>
        </w:rPr>
      </w:pPr>
      <w:r w:rsidRPr="000D18B6">
        <w:rPr>
          <w:sz w:val="36"/>
          <w:szCs w:val="36"/>
        </w:rPr>
        <w:t>Date</w:t>
      </w:r>
      <w:r w:rsidR="00D840EF">
        <w:rPr>
          <w:sz w:val="36"/>
          <w:szCs w:val="36"/>
        </w:rPr>
        <w:t>: 17</w:t>
      </w:r>
      <w:r w:rsidR="00B32503">
        <w:rPr>
          <w:sz w:val="36"/>
          <w:szCs w:val="36"/>
        </w:rPr>
        <w:t>.01</w:t>
      </w:r>
      <w:r w:rsidR="00C51505">
        <w:rPr>
          <w:sz w:val="36"/>
          <w:szCs w:val="36"/>
        </w:rPr>
        <w:t>.2018</w:t>
      </w:r>
    </w:p>
    <w:p w:rsidR="000D18B6" w:rsidRDefault="000D18B6"/>
    <w:p w:rsidR="000D18B6" w:rsidRDefault="000D18B6"/>
    <w:p w:rsidR="000D18B6" w:rsidRDefault="000D18B6"/>
    <w:p w:rsidR="000D18B6" w:rsidRDefault="000D18B6"/>
    <w:p w:rsidR="000D18B6" w:rsidRDefault="000D18B6"/>
    <w:p w:rsidR="000D18B6" w:rsidRDefault="000D18B6"/>
    <w:p w:rsidR="000D18B6" w:rsidRPr="000D18B6" w:rsidRDefault="000D18B6">
      <w:pPr>
        <w:rPr>
          <w:sz w:val="28"/>
          <w:szCs w:val="28"/>
        </w:rPr>
      </w:pPr>
      <w:r w:rsidRPr="000D18B6">
        <w:rPr>
          <w:sz w:val="28"/>
          <w:szCs w:val="28"/>
        </w:rPr>
        <w:t>I declare that this assignment is my own work and that any information obtained from books and other sources have been appropriately referenced.</w:t>
      </w:r>
    </w:p>
    <w:p w:rsidR="000D18B6" w:rsidRPr="000D18B6" w:rsidRDefault="000D18B6">
      <w:pPr>
        <w:rPr>
          <w:sz w:val="28"/>
          <w:szCs w:val="28"/>
        </w:rPr>
      </w:pPr>
    </w:p>
    <w:p w:rsidR="000D18B6" w:rsidRDefault="000D18B6">
      <w:pPr>
        <w:rPr>
          <w:sz w:val="28"/>
          <w:szCs w:val="28"/>
        </w:rPr>
      </w:pPr>
      <w:r w:rsidRPr="000D18B6">
        <w:rPr>
          <w:sz w:val="28"/>
          <w:szCs w:val="28"/>
        </w:rPr>
        <w:t>Signed.....................</w:t>
      </w:r>
      <w:r w:rsidR="00D840EF">
        <w:rPr>
          <w:sz w:val="28"/>
          <w:szCs w:val="28"/>
        </w:rPr>
        <w:t xml:space="preserve">J. </w:t>
      </w:r>
      <w:proofErr w:type="spellStart"/>
      <w:r w:rsidR="00D840EF">
        <w:rPr>
          <w:sz w:val="28"/>
          <w:szCs w:val="28"/>
        </w:rPr>
        <w:t>Folland</w:t>
      </w:r>
      <w:proofErr w:type="spellEnd"/>
      <w:r w:rsidRPr="000D18B6">
        <w:rPr>
          <w:sz w:val="28"/>
          <w:szCs w:val="28"/>
        </w:rPr>
        <w:t>......................</w:t>
      </w:r>
      <w:r w:rsidRPr="000D18B6">
        <w:rPr>
          <w:sz w:val="28"/>
          <w:szCs w:val="28"/>
        </w:rPr>
        <w:tab/>
      </w:r>
      <w:r>
        <w:rPr>
          <w:sz w:val="28"/>
          <w:szCs w:val="28"/>
        </w:rPr>
        <w:t>Date</w:t>
      </w:r>
      <w:r w:rsidRPr="000D18B6">
        <w:rPr>
          <w:sz w:val="28"/>
          <w:szCs w:val="28"/>
        </w:rPr>
        <w:t>.....</w:t>
      </w:r>
      <w:r w:rsidR="00D840EF">
        <w:rPr>
          <w:sz w:val="28"/>
          <w:szCs w:val="28"/>
        </w:rPr>
        <w:t>17.01.2018</w:t>
      </w:r>
      <w:r w:rsidRPr="000D18B6">
        <w:rPr>
          <w:sz w:val="28"/>
          <w:szCs w:val="28"/>
        </w:rPr>
        <w:t>.........................</w:t>
      </w:r>
    </w:p>
    <w:p w:rsidR="00C51505" w:rsidRDefault="00C51505">
      <w:pPr>
        <w:rPr>
          <w:sz w:val="28"/>
          <w:szCs w:val="28"/>
        </w:rPr>
      </w:pPr>
    </w:p>
    <w:p w:rsidR="00C51505" w:rsidRDefault="00C51505">
      <w:pPr>
        <w:rPr>
          <w:sz w:val="28"/>
          <w:szCs w:val="28"/>
        </w:rPr>
      </w:pPr>
    </w:p>
    <w:p w:rsidR="00C51505" w:rsidRDefault="00C51505">
      <w:pPr>
        <w:rPr>
          <w:sz w:val="28"/>
          <w:szCs w:val="28"/>
        </w:rPr>
      </w:pPr>
    </w:p>
    <w:p w:rsidR="00C51505" w:rsidRDefault="00C51505">
      <w:pPr>
        <w:rPr>
          <w:sz w:val="28"/>
          <w:szCs w:val="28"/>
        </w:rPr>
      </w:pPr>
    </w:p>
    <w:p w:rsidR="00F605E4" w:rsidRDefault="00F605E4" w:rsidP="00894736">
      <w:pPr>
        <w:jc w:val="center"/>
        <w:rPr>
          <w:rFonts w:ascii="Arial" w:hAnsi="Arial" w:cs="Arial"/>
          <w:sz w:val="28"/>
          <w:szCs w:val="28"/>
          <w:u w:val="single"/>
        </w:rPr>
      </w:pPr>
    </w:p>
    <w:p w:rsidR="00F605E4" w:rsidRDefault="00F605E4" w:rsidP="00894736">
      <w:pPr>
        <w:jc w:val="center"/>
        <w:rPr>
          <w:rFonts w:ascii="Arial" w:hAnsi="Arial" w:cs="Arial"/>
          <w:sz w:val="28"/>
          <w:szCs w:val="28"/>
          <w:u w:val="single"/>
        </w:rPr>
      </w:pPr>
    </w:p>
    <w:p w:rsidR="00894736" w:rsidRPr="00894736" w:rsidRDefault="00CF35AF" w:rsidP="00894736">
      <w:pPr>
        <w:jc w:val="center"/>
        <w:rPr>
          <w:rFonts w:ascii="Arial" w:hAnsi="Arial" w:cs="Arial"/>
          <w:sz w:val="28"/>
          <w:szCs w:val="28"/>
          <w:u w:val="single"/>
        </w:rPr>
      </w:pPr>
      <w:r>
        <w:rPr>
          <w:rFonts w:ascii="Arial" w:hAnsi="Arial" w:cs="Arial"/>
          <w:sz w:val="28"/>
          <w:szCs w:val="28"/>
          <w:u w:val="single"/>
        </w:rPr>
        <w:t xml:space="preserve"> </w:t>
      </w:r>
      <w:r w:rsidR="00894736" w:rsidRPr="00894736">
        <w:rPr>
          <w:rFonts w:ascii="Arial" w:hAnsi="Arial" w:cs="Arial"/>
          <w:sz w:val="28"/>
          <w:szCs w:val="28"/>
          <w:u w:val="single"/>
        </w:rPr>
        <w:t>Contents</w:t>
      </w:r>
    </w:p>
    <w:p w:rsidR="00894736" w:rsidRDefault="00894736" w:rsidP="00894736">
      <w:pPr>
        <w:jc w:val="center"/>
        <w:rPr>
          <w:rFonts w:ascii="Arial" w:hAnsi="Arial" w:cs="Arial"/>
          <w:sz w:val="28"/>
          <w:szCs w:val="28"/>
          <w:u w:val="single"/>
        </w:rPr>
      </w:pPr>
    </w:p>
    <w:p w:rsidR="00D840EF" w:rsidRDefault="00D01ED0">
      <w:pPr>
        <w:pStyle w:val="TOC1"/>
        <w:tabs>
          <w:tab w:val="left" w:pos="440"/>
          <w:tab w:val="right" w:leader="dot" w:pos="9016"/>
        </w:tabs>
        <w:rPr>
          <w:rFonts w:eastAsiaTheme="minorEastAsia"/>
          <w:noProof/>
          <w:lang w:eastAsia="en-GB"/>
        </w:rPr>
      </w:pPr>
      <w:r>
        <w:rPr>
          <w:rFonts w:ascii="Arial" w:hAnsi="Arial" w:cs="Arial"/>
          <w:sz w:val="28"/>
          <w:szCs w:val="28"/>
          <w:u w:val="single"/>
        </w:rPr>
        <w:fldChar w:fldCharType="begin"/>
      </w:r>
      <w:r w:rsidR="00894736">
        <w:rPr>
          <w:rFonts w:ascii="Arial" w:hAnsi="Arial" w:cs="Arial"/>
          <w:sz w:val="28"/>
          <w:szCs w:val="28"/>
          <w:u w:val="single"/>
        </w:rPr>
        <w:instrText xml:space="preserve"> TOC \o "1-3" \h \z \u </w:instrText>
      </w:r>
      <w:r>
        <w:rPr>
          <w:rFonts w:ascii="Arial" w:hAnsi="Arial" w:cs="Arial"/>
          <w:sz w:val="28"/>
          <w:szCs w:val="28"/>
          <w:u w:val="single"/>
        </w:rPr>
        <w:fldChar w:fldCharType="separate"/>
      </w:r>
      <w:hyperlink w:anchor="_Toc503905108" w:history="1">
        <w:r w:rsidR="00D840EF" w:rsidRPr="00E6782F">
          <w:rPr>
            <w:rStyle w:val="Hyperlink"/>
            <w:noProof/>
          </w:rPr>
          <w:t>1.</w:t>
        </w:r>
        <w:r w:rsidR="00D840EF">
          <w:rPr>
            <w:rFonts w:eastAsiaTheme="minorEastAsia"/>
            <w:noProof/>
            <w:lang w:eastAsia="en-GB"/>
          </w:rPr>
          <w:tab/>
        </w:r>
        <w:r w:rsidR="00D840EF" w:rsidRPr="00E6782F">
          <w:rPr>
            <w:rStyle w:val="Hyperlink"/>
            <w:noProof/>
          </w:rPr>
          <w:t>Introduction</w:t>
        </w:r>
        <w:r w:rsidR="00D840EF">
          <w:rPr>
            <w:noProof/>
            <w:webHidden/>
          </w:rPr>
          <w:tab/>
        </w:r>
        <w:r w:rsidR="00D840EF">
          <w:rPr>
            <w:noProof/>
            <w:webHidden/>
          </w:rPr>
          <w:fldChar w:fldCharType="begin"/>
        </w:r>
        <w:r w:rsidR="00D840EF">
          <w:rPr>
            <w:noProof/>
            <w:webHidden/>
          </w:rPr>
          <w:instrText xml:space="preserve"> PAGEREF _Toc503905108 \h </w:instrText>
        </w:r>
        <w:r w:rsidR="00D840EF">
          <w:rPr>
            <w:noProof/>
            <w:webHidden/>
          </w:rPr>
        </w:r>
        <w:r w:rsidR="00D840EF">
          <w:rPr>
            <w:noProof/>
            <w:webHidden/>
          </w:rPr>
          <w:fldChar w:fldCharType="separate"/>
        </w:r>
        <w:r w:rsidR="00D840EF">
          <w:rPr>
            <w:noProof/>
            <w:webHidden/>
          </w:rPr>
          <w:t>3</w:t>
        </w:r>
        <w:r w:rsidR="00D840EF">
          <w:rPr>
            <w:noProof/>
            <w:webHidden/>
          </w:rPr>
          <w:fldChar w:fldCharType="end"/>
        </w:r>
      </w:hyperlink>
    </w:p>
    <w:p w:rsidR="00D840EF" w:rsidRDefault="00D840EF">
      <w:pPr>
        <w:pStyle w:val="TOC1"/>
        <w:tabs>
          <w:tab w:val="left" w:pos="440"/>
          <w:tab w:val="right" w:leader="dot" w:pos="9016"/>
        </w:tabs>
        <w:rPr>
          <w:rFonts w:eastAsiaTheme="minorEastAsia"/>
          <w:noProof/>
          <w:lang w:eastAsia="en-GB"/>
        </w:rPr>
      </w:pPr>
      <w:hyperlink w:anchor="_Toc503905109" w:history="1">
        <w:r w:rsidRPr="00E6782F">
          <w:rPr>
            <w:rStyle w:val="Hyperlink"/>
            <w:noProof/>
          </w:rPr>
          <w:t>2.</w:t>
        </w:r>
        <w:r>
          <w:rPr>
            <w:rFonts w:eastAsiaTheme="minorEastAsia"/>
            <w:noProof/>
            <w:lang w:eastAsia="en-GB"/>
          </w:rPr>
          <w:tab/>
        </w:r>
        <w:r w:rsidRPr="00E6782F">
          <w:rPr>
            <w:rStyle w:val="Hyperlink"/>
            <w:noProof/>
          </w:rPr>
          <w:t>Key Forces that Shape the HR Agenda</w:t>
        </w:r>
        <w:r>
          <w:rPr>
            <w:noProof/>
            <w:webHidden/>
          </w:rPr>
          <w:tab/>
        </w:r>
        <w:r>
          <w:rPr>
            <w:noProof/>
            <w:webHidden/>
          </w:rPr>
          <w:fldChar w:fldCharType="begin"/>
        </w:r>
        <w:r>
          <w:rPr>
            <w:noProof/>
            <w:webHidden/>
          </w:rPr>
          <w:instrText xml:space="preserve"> PAGEREF _Toc503905109 \h </w:instrText>
        </w:r>
        <w:r>
          <w:rPr>
            <w:noProof/>
            <w:webHidden/>
          </w:rPr>
        </w:r>
        <w:r>
          <w:rPr>
            <w:noProof/>
            <w:webHidden/>
          </w:rPr>
          <w:fldChar w:fldCharType="separate"/>
        </w:r>
        <w:r>
          <w:rPr>
            <w:noProof/>
            <w:webHidden/>
          </w:rPr>
          <w:t>4</w:t>
        </w:r>
        <w:r>
          <w:rPr>
            <w:noProof/>
            <w:webHidden/>
          </w:rPr>
          <w:fldChar w:fldCharType="end"/>
        </w:r>
      </w:hyperlink>
    </w:p>
    <w:p w:rsidR="00D840EF" w:rsidRDefault="00D840EF">
      <w:pPr>
        <w:pStyle w:val="TOC1"/>
        <w:tabs>
          <w:tab w:val="left" w:pos="440"/>
          <w:tab w:val="right" w:leader="dot" w:pos="9016"/>
        </w:tabs>
        <w:rPr>
          <w:rFonts w:eastAsiaTheme="minorEastAsia"/>
          <w:noProof/>
          <w:lang w:eastAsia="en-GB"/>
        </w:rPr>
      </w:pPr>
      <w:hyperlink w:anchor="_Toc503905110" w:history="1">
        <w:r w:rsidRPr="00E6782F">
          <w:rPr>
            <w:rStyle w:val="Hyperlink"/>
            <w:noProof/>
          </w:rPr>
          <w:t>3.</w:t>
        </w:r>
        <w:r>
          <w:rPr>
            <w:rFonts w:eastAsiaTheme="minorEastAsia"/>
            <w:noProof/>
            <w:lang w:eastAsia="en-GB"/>
          </w:rPr>
          <w:tab/>
        </w:r>
        <w:r w:rsidRPr="00E6782F">
          <w:rPr>
            <w:rStyle w:val="Hyperlink"/>
            <w:noProof/>
          </w:rPr>
          <w:t>Analysing the Business Environment</w:t>
        </w:r>
        <w:r>
          <w:rPr>
            <w:noProof/>
            <w:webHidden/>
          </w:rPr>
          <w:tab/>
        </w:r>
        <w:r>
          <w:rPr>
            <w:noProof/>
            <w:webHidden/>
          </w:rPr>
          <w:fldChar w:fldCharType="begin"/>
        </w:r>
        <w:r>
          <w:rPr>
            <w:noProof/>
            <w:webHidden/>
          </w:rPr>
          <w:instrText xml:space="preserve"> PAGEREF _Toc503905110 \h </w:instrText>
        </w:r>
        <w:r>
          <w:rPr>
            <w:noProof/>
            <w:webHidden/>
          </w:rPr>
        </w:r>
        <w:r>
          <w:rPr>
            <w:noProof/>
            <w:webHidden/>
          </w:rPr>
          <w:fldChar w:fldCharType="separate"/>
        </w:r>
        <w:r>
          <w:rPr>
            <w:noProof/>
            <w:webHidden/>
          </w:rPr>
          <w:t>7</w:t>
        </w:r>
        <w:r>
          <w:rPr>
            <w:noProof/>
            <w:webHidden/>
          </w:rPr>
          <w:fldChar w:fldCharType="end"/>
        </w:r>
      </w:hyperlink>
    </w:p>
    <w:p w:rsidR="00D840EF" w:rsidRDefault="00D840EF">
      <w:pPr>
        <w:pStyle w:val="TOC1"/>
        <w:tabs>
          <w:tab w:val="left" w:pos="440"/>
          <w:tab w:val="right" w:leader="dot" w:pos="9016"/>
        </w:tabs>
        <w:rPr>
          <w:rFonts w:eastAsiaTheme="minorEastAsia"/>
          <w:noProof/>
          <w:lang w:eastAsia="en-GB"/>
        </w:rPr>
      </w:pPr>
      <w:hyperlink w:anchor="_Toc503905111" w:history="1">
        <w:r w:rsidRPr="00E6782F">
          <w:rPr>
            <w:rStyle w:val="Hyperlink"/>
            <w:noProof/>
          </w:rPr>
          <w:t>4.</w:t>
        </w:r>
        <w:r>
          <w:rPr>
            <w:rFonts w:eastAsiaTheme="minorEastAsia"/>
            <w:noProof/>
            <w:lang w:eastAsia="en-GB"/>
          </w:rPr>
          <w:tab/>
        </w:r>
        <w:r w:rsidRPr="00E6782F">
          <w:rPr>
            <w:rStyle w:val="Hyperlink"/>
            <w:noProof/>
          </w:rPr>
          <w:t>Factors Affecting the Organisation’s Business and it’s HR Function</w:t>
        </w:r>
        <w:r>
          <w:rPr>
            <w:noProof/>
            <w:webHidden/>
          </w:rPr>
          <w:tab/>
        </w:r>
        <w:r>
          <w:rPr>
            <w:noProof/>
            <w:webHidden/>
          </w:rPr>
          <w:fldChar w:fldCharType="begin"/>
        </w:r>
        <w:r>
          <w:rPr>
            <w:noProof/>
            <w:webHidden/>
          </w:rPr>
          <w:instrText xml:space="preserve"> PAGEREF _Toc503905111 \h </w:instrText>
        </w:r>
        <w:r>
          <w:rPr>
            <w:noProof/>
            <w:webHidden/>
          </w:rPr>
        </w:r>
        <w:r>
          <w:rPr>
            <w:noProof/>
            <w:webHidden/>
          </w:rPr>
          <w:fldChar w:fldCharType="separate"/>
        </w:r>
        <w:r>
          <w:rPr>
            <w:noProof/>
            <w:webHidden/>
          </w:rPr>
          <w:t>14</w:t>
        </w:r>
        <w:r>
          <w:rPr>
            <w:noProof/>
            <w:webHidden/>
          </w:rPr>
          <w:fldChar w:fldCharType="end"/>
        </w:r>
      </w:hyperlink>
    </w:p>
    <w:p w:rsidR="00D840EF" w:rsidRDefault="00D840EF">
      <w:pPr>
        <w:pStyle w:val="TOC1"/>
        <w:tabs>
          <w:tab w:val="left" w:pos="660"/>
          <w:tab w:val="right" w:leader="dot" w:pos="9016"/>
        </w:tabs>
        <w:rPr>
          <w:rFonts w:eastAsiaTheme="minorEastAsia"/>
          <w:noProof/>
          <w:lang w:eastAsia="en-GB"/>
        </w:rPr>
      </w:pPr>
      <w:hyperlink w:anchor="_Toc503905112" w:history="1">
        <w:r w:rsidRPr="00E6782F">
          <w:rPr>
            <w:rStyle w:val="Hyperlink"/>
            <w:noProof/>
          </w:rPr>
          <w:t>4.1</w:t>
        </w:r>
        <w:r>
          <w:rPr>
            <w:rFonts w:eastAsiaTheme="minorEastAsia"/>
            <w:noProof/>
            <w:lang w:eastAsia="en-GB"/>
          </w:rPr>
          <w:tab/>
        </w:r>
        <w:r w:rsidRPr="00E6782F">
          <w:rPr>
            <w:rStyle w:val="Hyperlink"/>
            <w:noProof/>
          </w:rPr>
          <w:t>External Factors</w:t>
        </w:r>
        <w:r>
          <w:rPr>
            <w:noProof/>
            <w:webHidden/>
          </w:rPr>
          <w:tab/>
        </w:r>
        <w:r>
          <w:rPr>
            <w:noProof/>
            <w:webHidden/>
          </w:rPr>
          <w:fldChar w:fldCharType="begin"/>
        </w:r>
        <w:r>
          <w:rPr>
            <w:noProof/>
            <w:webHidden/>
          </w:rPr>
          <w:instrText xml:space="preserve"> PAGEREF _Toc503905112 \h </w:instrText>
        </w:r>
        <w:r>
          <w:rPr>
            <w:noProof/>
            <w:webHidden/>
          </w:rPr>
        </w:r>
        <w:r>
          <w:rPr>
            <w:noProof/>
            <w:webHidden/>
          </w:rPr>
          <w:fldChar w:fldCharType="separate"/>
        </w:r>
        <w:r>
          <w:rPr>
            <w:noProof/>
            <w:webHidden/>
          </w:rPr>
          <w:t>14</w:t>
        </w:r>
        <w:r>
          <w:rPr>
            <w:noProof/>
            <w:webHidden/>
          </w:rPr>
          <w:fldChar w:fldCharType="end"/>
        </w:r>
      </w:hyperlink>
    </w:p>
    <w:p w:rsidR="00D840EF" w:rsidRDefault="00D840EF">
      <w:pPr>
        <w:pStyle w:val="TOC1"/>
        <w:tabs>
          <w:tab w:val="left" w:pos="880"/>
          <w:tab w:val="right" w:leader="dot" w:pos="9016"/>
        </w:tabs>
        <w:rPr>
          <w:rFonts w:eastAsiaTheme="minorEastAsia"/>
          <w:noProof/>
          <w:lang w:eastAsia="en-GB"/>
        </w:rPr>
      </w:pPr>
      <w:hyperlink w:anchor="_Toc503905113" w:history="1">
        <w:r w:rsidRPr="00E6782F">
          <w:rPr>
            <w:rStyle w:val="Hyperlink"/>
            <w:noProof/>
          </w:rPr>
          <w:t>4.1.1</w:t>
        </w:r>
        <w:r>
          <w:rPr>
            <w:rFonts w:eastAsiaTheme="minorEastAsia"/>
            <w:noProof/>
            <w:lang w:eastAsia="en-GB"/>
          </w:rPr>
          <w:tab/>
        </w:r>
        <w:r w:rsidRPr="00E6782F">
          <w:rPr>
            <w:rStyle w:val="Hyperlink"/>
            <w:noProof/>
          </w:rPr>
          <w:t>Labour Markets</w:t>
        </w:r>
        <w:r>
          <w:rPr>
            <w:noProof/>
            <w:webHidden/>
          </w:rPr>
          <w:tab/>
        </w:r>
        <w:r>
          <w:rPr>
            <w:noProof/>
            <w:webHidden/>
          </w:rPr>
          <w:fldChar w:fldCharType="begin"/>
        </w:r>
        <w:r>
          <w:rPr>
            <w:noProof/>
            <w:webHidden/>
          </w:rPr>
          <w:instrText xml:space="preserve"> PAGEREF _Toc503905113 \h </w:instrText>
        </w:r>
        <w:r>
          <w:rPr>
            <w:noProof/>
            <w:webHidden/>
          </w:rPr>
        </w:r>
        <w:r>
          <w:rPr>
            <w:noProof/>
            <w:webHidden/>
          </w:rPr>
          <w:fldChar w:fldCharType="separate"/>
        </w:r>
        <w:r>
          <w:rPr>
            <w:noProof/>
            <w:webHidden/>
          </w:rPr>
          <w:t>14</w:t>
        </w:r>
        <w:r>
          <w:rPr>
            <w:noProof/>
            <w:webHidden/>
          </w:rPr>
          <w:fldChar w:fldCharType="end"/>
        </w:r>
      </w:hyperlink>
    </w:p>
    <w:p w:rsidR="00D840EF" w:rsidRDefault="00D840EF">
      <w:pPr>
        <w:pStyle w:val="TOC1"/>
        <w:tabs>
          <w:tab w:val="left" w:pos="880"/>
          <w:tab w:val="right" w:leader="dot" w:pos="9016"/>
        </w:tabs>
        <w:rPr>
          <w:rFonts w:eastAsiaTheme="minorEastAsia"/>
          <w:noProof/>
          <w:lang w:eastAsia="en-GB"/>
        </w:rPr>
      </w:pPr>
      <w:hyperlink w:anchor="_Toc503905114" w:history="1">
        <w:r w:rsidRPr="00E6782F">
          <w:rPr>
            <w:rStyle w:val="Hyperlink"/>
            <w:noProof/>
          </w:rPr>
          <w:t>4.1.2</w:t>
        </w:r>
        <w:r>
          <w:rPr>
            <w:rFonts w:eastAsiaTheme="minorEastAsia"/>
            <w:noProof/>
            <w:lang w:eastAsia="en-GB"/>
          </w:rPr>
          <w:tab/>
        </w:r>
        <w:r w:rsidRPr="00E6782F">
          <w:rPr>
            <w:rStyle w:val="Hyperlink"/>
            <w:noProof/>
          </w:rPr>
          <w:t>Government Legislation/Brexit</w:t>
        </w:r>
        <w:r>
          <w:rPr>
            <w:noProof/>
            <w:webHidden/>
          </w:rPr>
          <w:tab/>
        </w:r>
        <w:r>
          <w:rPr>
            <w:noProof/>
            <w:webHidden/>
          </w:rPr>
          <w:fldChar w:fldCharType="begin"/>
        </w:r>
        <w:r>
          <w:rPr>
            <w:noProof/>
            <w:webHidden/>
          </w:rPr>
          <w:instrText xml:space="preserve"> PAGEREF _Toc503905114 \h </w:instrText>
        </w:r>
        <w:r>
          <w:rPr>
            <w:noProof/>
            <w:webHidden/>
          </w:rPr>
        </w:r>
        <w:r>
          <w:rPr>
            <w:noProof/>
            <w:webHidden/>
          </w:rPr>
          <w:fldChar w:fldCharType="separate"/>
        </w:r>
        <w:r>
          <w:rPr>
            <w:noProof/>
            <w:webHidden/>
          </w:rPr>
          <w:t>14</w:t>
        </w:r>
        <w:r>
          <w:rPr>
            <w:noProof/>
            <w:webHidden/>
          </w:rPr>
          <w:fldChar w:fldCharType="end"/>
        </w:r>
      </w:hyperlink>
    </w:p>
    <w:p w:rsidR="00D840EF" w:rsidRDefault="00D840EF">
      <w:pPr>
        <w:pStyle w:val="TOC1"/>
        <w:tabs>
          <w:tab w:val="left" w:pos="660"/>
          <w:tab w:val="right" w:leader="dot" w:pos="9016"/>
        </w:tabs>
        <w:rPr>
          <w:rFonts w:eastAsiaTheme="minorEastAsia"/>
          <w:noProof/>
          <w:lang w:eastAsia="en-GB"/>
        </w:rPr>
      </w:pPr>
      <w:hyperlink w:anchor="_Toc503905115" w:history="1">
        <w:r w:rsidRPr="00E6782F">
          <w:rPr>
            <w:rStyle w:val="Hyperlink"/>
            <w:noProof/>
          </w:rPr>
          <w:t>2.1</w:t>
        </w:r>
        <w:r>
          <w:rPr>
            <w:rFonts w:eastAsiaTheme="minorEastAsia"/>
            <w:noProof/>
            <w:lang w:eastAsia="en-GB"/>
          </w:rPr>
          <w:tab/>
        </w:r>
        <w:r w:rsidRPr="00E6782F">
          <w:rPr>
            <w:rStyle w:val="Hyperlink"/>
            <w:noProof/>
          </w:rPr>
          <w:t>Internal Factors</w:t>
        </w:r>
        <w:r>
          <w:rPr>
            <w:noProof/>
            <w:webHidden/>
          </w:rPr>
          <w:tab/>
        </w:r>
        <w:r>
          <w:rPr>
            <w:noProof/>
            <w:webHidden/>
          </w:rPr>
          <w:fldChar w:fldCharType="begin"/>
        </w:r>
        <w:r>
          <w:rPr>
            <w:noProof/>
            <w:webHidden/>
          </w:rPr>
          <w:instrText xml:space="preserve"> PAGEREF _Toc503905115 \h </w:instrText>
        </w:r>
        <w:r>
          <w:rPr>
            <w:noProof/>
            <w:webHidden/>
          </w:rPr>
        </w:r>
        <w:r>
          <w:rPr>
            <w:noProof/>
            <w:webHidden/>
          </w:rPr>
          <w:fldChar w:fldCharType="separate"/>
        </w:r>
        <w:r>
          <w:rPr>
            <w:noProof/>
            <w:webHidden/>
          </w:rPr>
          <w:t>15</w:t>
        </w:r>
        <w:r>
          <w:rPr>
            <w:noProof/>
            <w:webHidden/>
          </w:rPr>
          <w:fldChar w:fldCharType="end"/>
        </w:r>
      </w:hyperlink>
    </w:p>
    <w:p w:rsidR="00D840EF" w:rsidRDefault="00D840EF">
      <w:pPr>
        <w:pStyle w:val="TOC1"/>
        <w:tabs>
          <w:tab w:val="left" w:pos="880"/>
          <w:tab w:val="right" w:leader="dot" w:pos="9016"/>
        </w:tabs>
        <w:rPr>
          <w:rFonts w:eastAsiaTheme="minorEastAsia"/>
          <w:noProof/>
          <w:lang w:eastAsia="en-GB"/>
        </w:rPr>
      </w:pPr>
      <w:hyperlink w:anchor="_Toc503905116" w:history="1">
        <w:r w:rsidRPr="00E6782F">
          <w:rPr>
            <w:rStyle w:val="Hyperlink"/>
            <w:noProof/>
          </w:rPr>
          <w:t>2.1.1</w:t>
        </w:r>
        <w:r>
          <w:rPr>
            <w:rFonts w:eastAsiaTheme="minorEastAsia"/>
            <w:noProof/>
            <w:lang w:eastAsia="en-GB"/>
          </w:rPr>
          <w:tab/>
        </w:r>
        <w:r w:rsidRPr="00E6782F">
          <w:rPr>
            <w:rStyle w:val="Hyperlink"/>
            <w:noProof/>
          </w:rPr>
          <w:t>Internal Policies and Procedures</w:t>
        </w:r>
        <w:r>
          <w:rPr>
            <w:noProof/>
            <w:webHidden/>
          </w:rPr>
          <w:tab/>
        </w:r>
        <w:r>
          <w:rPr>
            <w:noProof/>
            <w:webHidden/>
          </w:rPr>
          <w:fldChar w:fldCharType="begin"/>
        </w:r>
        <w:r>
          <w:rPr>
            <w:noProof/>
            <w:webHidden/>
          </w:rPr>
          <w:instrText xml:space="preserve"> PAGEREF _Toc503905116 \h </w:instrText>
        </w:r>
        <w:r>
          <w:rPr>
            <w:noProof/>
            <w:webHidden/>
          </w:rPr>
        </w:r>
        <w:r>
          <w:rPr>
            <w:noProof/>
            <w:webHidden/>
          </w:rPr>
          <w:fldChar w:fldCharType="separate"/>
        </w:r>
        <w:r>
          <w:rPr>
            <w:noProof/>
            <w:webHidden/>
          </w:rPr>
          <w:t>15</w:t>
        </w:r>
        <w:r>
          <w:rPr>
            <w:noProof/>
            <w:webHidden/>
          </w:rPr>
          <w:fldChar w:fldCharType="end"/>
        </w:r>
      </w:hyperlink>
    </w:p>
    <w:p w:rsidR="00D840EF" w:rsidRDefault="00D840EF">
      <w:pPr>
        <w:pStyle w:val="TOC1"/>
        <w:tabs>
          <w:tab w:val="right" w:leader="dot" w:pos="9016"/>
        </w:tabs>
        <w:rPr>
          <w:rFonts w:eastAsiaTheme="minorEastAsia"/>
          <w:noProof/>
          <w:lang w:eastAsia="en-GB"/>
        </w:rPr>
      </w:pPr>
      <w:hyperlink w:anchor="_Toc503905117" w:history="1">
        <w:r w:rsidRPr="00E6782F">
          <w:rPr>
            <w:rStyle w:val="Hyperlink"/>
            <w:noProof/>
          </w:rPr>
          <w:t>2.1.2. HR Systems</w:t>
        </w:r>
        <w:r>
          <w:rPr>
            <w:noProof/>
            <w:webHidden/>
          </w:rPr>
          <w:tab/>
        </w:r>
        <w:r>
          <w:rPr>
            <w:noProof/>
            <w:webHidden/>
          </w:rPr>
          <w:fldChar w:fldCharType="begin"/>
        </w:r>
        <w:r>
          <w:rPr>
            <w:noProof/>
            <w:webHidden/>
          </w:rPr>
          <w:instrText xml:space="preserve"> PAGEREF _Toc503905117 \h </w:instrText>
        </w:r>
        <w:r>
          <w:rPr>
            <w:noProof/>
            <w:webHidden/>
          </w:rPr>
        </w:r>
        <w:r>
          <w:rPr>
            <w:noProof/>
            <w:webHidden/>
          </w:rPr>
          <w:fldChar w:fldCharType="separate"/>
        </w:r>
        <w:r>
          <w:rPr>
            <w:noProof/>
            <w:webHidden/>
          </w:rPr>
          <w:t>15</w:t>
        </w:r>
        <w:r>
          <w:rPr>
            <w:noProof/>
            <w:webHidden/>
          </w:rPr>
          <w:fldChar w:fldCharType="end"/>
        </w:r>
      </w:hyperlink>
    </w:p>
    <w:p w:rsidR="00D840EF" w:rsidRDefault="00D840EF">
      <w:pPr>
        <w:pStyle w:val="TOC1"/>
        <w:tabs>
          <w:tab w:val="right" w:leader="dot" w:pos="9016"/>
        </w:tabs>
        <w:rPr>
          <w:rFonts w:eastAsiaTheme="minorEastAsia"/>
          <w:noProof/>
          <w:lang w:eastAsia="en-GB"/>
        </w:rPr>
      </w:pPr>
      <w:hyperlink w:anchor="_Toc503905118" w:history="1">
        <w:r w:rsidRPr="00E6782F">
          <w:rPr>
            <w:rStyle w:val="Hyperlink"/>
            <w:noProof/>
          </w:rPr>
          <w:t>5. Key Stages of Strategy Formulation and the Role of HR</w:t>
        </w:r>
        <w:r>
          <w:rPr>
            <w:noProof/>
            <w:webHidden/>
          </w:rPr>
          <w:tab/>
        </w:r>
        <w:r>
          <w:rPr>
            <w:noProof/>
            <w:webHidden/>
          </w:rPr>
          <w:fldChar w:fldCharType="begin"/>
        </w:r>
        <w:r>
          <w:rPr>
            <w:noProof/>
            <w:webHidden/>
          </w:rPr>
          <w:instrText xml:space="preserve"> PAGEREF _Toc503905118 \h </w:instrText>
        </w:r>
        <w:r>
          <w:rPr>
            <w:noProof/>
            <w:webHidden/>
          </w:rPr>
        </w:r>
        <w:r>
          <w:rPr>
            <w:noProof/>
            <w:webHidden/>
          </w:rPr>
          <w:fldChar w:fldCharType="separate"/>
        </w:r>
        <w:r>
          <w:rPr>
            <w:noProof/>
            <w:webHidden/>
          </w:rPr>
          <w:t>16</w:t>
        </w:r>
        <w:r>
          <w:rPr>
            <w:noProof/>
            <w:webHidden/>
          </w:rPr>
          <w:fldChar w:fldCharType="end"/>
        </w:r>
      </w:hyperlink>
    </w:p>
    <w:p w:rsidR="00D840EF" w:rsidRDefault="00D840EF">
      <w:pPr>
        <w:pStyle w:val="TOC1"/>
        <w:tabs>
          <w:tab w:val="right" w:leader="dot" w:pos="9016"/>
        </w:tabs>
        <w:rPr>
          <w:rFonts w:eastAsiaTheme="minorEastAsia"/>
          <w:noProof/>
          <w:lang w:eastAsia="en-GB"/>
        </w:rPr>
      </w:pPr>
      <w:hyperlink w:anchor="_Toc503905119" w:history="1">
        <w:r w:rsidRPr="00E6782F">
          <w:rPr>
            <w:rStyle w:val="Hyperlink"/>
            <w:noProof/>
          </w:rPr>
          <w:t>6.  Business Ethics</w:t>
        </w:r>
        <w:r>
          <w:rPr>
            <w:noProof/>
            <w:webHidden/>
          </w:rPr>
          <w:tab/>
        </w:r>
        <w:r>
          <w:rPr>
            <w:noProof/>
            <w:webHidden/>
          </w:rPr>
          <w:fldChar w:fldCharType="begin"/>
        </w:r>
        <w:r>
          <w:rPr>
            <w:noProof/>
            <w:webHidden/>
          </w:rPr>
          <w:instrText xml:space="preserve"> PAGEREF _Toc503905119 \h </w:instrText>
        </w:r>
        <w:r>
          <w:rPr>
            <w:noProof/>
            <w:webHidden/>
          </w:rPr>
        </w:r>
        <w:r>
          <w:rPr>
            <w:noProof/>
            <w:webHidden/>
          </w:rPr>
          <w:fldChar w:fldCharType="separate"/>
        </w:r>
        <w:r>
          <w:rPr>
            <w:noProof/>
            <w:webHidden/>
          </w:rPr>
          <w:t>19</w:t>
        </w:r>
        <w:r>
          <w:rPr>
            <w:noProof/>
            <w:webHidden/>
          </w:rPr>
          <w:fldChar w:fldCharType="end"/>
        </w:r>
      </w:hyperlink>
    </w:p>
    <w:p w:rsidR="00D840EF" w:rsidRDefault="00D840EF">
      <w:pPr>
        <w:pStyle w:val="TOC1"/>
        <w:tabs>
          <w:tab w:val="left" w:pos="440"/>
          <w:tab w:val="right" w:leader="dot" w:pos="9016"/>
        </w:tabs>
        <w:rPr>
          <w:rFonts w:eastAsiaTheme="minorEastAsia"/>
          <w:noProof/>
          <w:lang w:eastAsia="en-GB"/>
        </w:rPr>
      </w:pPr>
      <w:hyperlink w:anchor="_Toc503905120" w:history="1">
        <w:r w:rsidRPr="00E6782F">
          <w:rPr>
            <w:rStyle w:val="Hyperlink"/>
            <w:noProof/>
          </w:rPr>
          <w:t>7.</w:t>
        </w:r>
        <w:r>
          <w:rPr>
            <w:rFonts w:eastAsiaTheme="minorEastAsia"/>
            <w:noProof/>
            <w:lang w:eastAsia="en-GB"/>
          </w:rPr>
          <w:tab/>
        </w:r>
        <w:r w:rsidRPr="00E6782F">
          <w:rPr>
            <w:rStyle w:val="Hyperlink"/>
            <w:noProof/>
          </w:rPr>
          <w:t>Evaluating Business Performance</w:t>
        </w:r>
        <w:r>
          <w:rPr>
            <w:noProof/>
            <w:webHidden/>
          </w:rPr>
          <w:tab/>
        </w:r>
        <w:r>
          <w:rPr>
            <w:noProof/>
            <w:webHidden/>
          </w:rPr>
          <w:fldChar w:fldCharType="begin"/>
        </w:r>
        <w:r>
          <w:rPr>
            <w:noProof/>
            <w:webHidden/>
          </w:rPr>
          <w:instrText xml:space="preserve"> PAGEREF _Toc503905120 \h </w:instrText>
        </w:r>
        <w:r>
          <w:rPr>
            <w:noProof/>
            <w:webHidden/>
          </w:rPr>
        </w:r>
        <w:r>
          <w:rPr>
            <w:noProof/>
            <w:webHidden/>
          </w:rPr>
          <w:fldChar w:fldCharType="separate"/>
        </w:r>
        <w:r>
          <w:rPr>
            <w:noProof/>
            <w:webHidden/>
          </w:rPr>
          <w:t>20</w:t>
        </w:r>
        <w:r>
          <w:rPr>
            <w:noProof/>
            <w:webHidden/>
          </w:rPr>
          <w:fldChar w:fldCharType="end"/>
        </w:r>
      </w:hyperlink>
    </w:p>
    <w:p w:rsidR="00D840EF" w:rsidRDefault="00D840EF">
      <w:pPr>
        <w:pStyle w:val="TOC1"/>
        <w:tabs>
          <w:tab w:val="left" w:pos="440"/>
          <w:tab w:val="right" w:leader="dot" w:pos="9016"/>
        </w:tabs>
        <w:rPr>
          <w:rFonts w:eastAsiaTheme="minorEastAsia"/>
          <w:noProof/>
          <w:lang w:eastAsia="en-GB"/>
        </w:rPr>
      </w:pPr>
      <w:hyperlink w:anchor="_Toc503905121" w:history="1">
        <w:r w:rsidRPr="00E6782F">
          <w:rPr>
            <w:rStyle w:val="Hyperlink"/>
            <w:noProof/>
          </w:rPr>
          <w:t>8.</w:t>
        </w:r>
        <w:r>
          <w:rPr>
            <w:rFonts w:eastAsiaTheme="minorEastAsia"/>
            <w:noProof/>
            <w:lang w:eastAsia="en-GB"/>
          </w:rPr>
          <w:tab/>
        </w:r>
        <w:r w:rsidRPr="00E6782F">
          <w:rPr>
            <w:rStyle w:val="Hyperlink"/>
            <w:noProof/>
          </w:rPr>
          <w:t>Sources of Data and how Data can be used for Planning Purposes</w:t>
        </w:r>
        <w:r>
          <w:rPr>
            <w:noProof/>
            <w:webHidden/>
          </w:rPr>
          <w:tab/>
        </w:r>
        <w:r>
          <w:rPr>
            <w:noProof/>
            <w:webHidden/>
          </w:rPr>
          <w:fldChar w:fldCharType="begin"/>
        </w:r>
        <w:r>
          <w:rPr>
            <w:noProof/>
            <w:webHidden/>
          </w:rPr>
          <w:instrText xml:space="preserve"> PAGEREF _Toc503905121 \h </w:instrText>
        </w:r>
        <w:r>
          <w:rPr>
            <w:noProof/>
            <w:webHidden/>
          </w:rPr>
        </w:r>
        <w:r>
          <w:rPr>
            <w:noProof/>
            <w:webHidden/>
          </w:rPr>
          <w:fldChar w:fldCharType="separate"/>
        </w:r>
        <w:r>
          <w:rPr>
            <w:noProof/>
            <w:webHidden/>
          </w:rPr>
          <w:t>23</w:t>
        </w:r>
        <w:r>
          <w:rPr>
            <w:noProof/>
            <w:webHidden/>
          </w:rPr>
          <w:fldChar w:fldCharType="end"/>
        </w:r>
      </w:hyperlink>
    </w:p>
    <w:p w:rsidR="00D840EF" w:rsidRDefault="00D840EF">
      <w:pPr>
        <w:pStyle w:val="TOC1"/>
        <w:tabs>
          <w:tab w:val="right" w:leader="dot" w:pos="9016"/>
        </w:tabs>
        <w:rPr>
          <w:rFonts w:eastAsiaTheme="minorEastAsia"/>
          <w:noProof/>
          <w:lang w:eastAsia="en-GB"/>
        </w:rPr>
      </w:pPr>
      <w:hyperlink w:anchor="_Toc503905122" w:history="1">
        <w:r w:rsidRPr="00E6782F">
          <w:rPr>
            <w:rStyle w:val="Hyperlink"/>
            <w:noProof/>
          </w:rPr>
          <w:t>8.1 Quantitative and Qualitative Data</w:t>
        </w:r>
        <w:r>
          <w:rPr>
            <w:noProof/>
            <w:webHidden/>
          </w:rPr>
          <w:tab/>
        </w:r>
        <w:r>
          <w:rPr>
            <w:noProof/>
            <w:webHidden/>
          </w:rPr>
          <w:fldChar w:fldCharType="begin"/>
        </w:r>
        <w:r>
          <w:rPr>
            <w:noProof/>
            <w:webHidden/>
          </w:rPr>
          <w:instrText xml:space="preserve"> PAGEREF _Toc503905122 \h </w:instrText>
        </w:r>
        <w:r>
          <w:rPr>
            <w:noProof/>
            <w:webHidden/>
          </w:rPr>
        </w:r>
        <w:r>
          <w:rPr>
            <w:noProof/>
            <w:webHidden/>
          </w:rPr>
          <w:fldChar w:fldCharType="separate"/>
        </w:r>
        <w:r>
          <w:rPr>
            <w:noProof/>
            <w:webHidden/>
          </w:rPr>
          <w:t>23</w:t>
        </w:r>
        <w:r>
          <w:rPr>
            <w:noProof/>
            <w:webHidden/>
          </w:rPr>
          <w:fldChar w:fldCharType="end"/>
        </w:r>
      </w:hyperlink>
    </w:p>
    <w:p w:rsidR="00D840EF" w:rsidRDefault="00D840EF">
      <w:pPr>
        <w:pStyle w:val="TOC1"/>
        <w:tabs>
          <w:tab w:val="right" w:leader="dot" w:pos="9016"/>
        </w:tabs>
        <w:rPr>
          <w:rFonts w:eastAsiaTheme="minorEastAsia"/>
          <w:noProof/>
          <w:lang w:eastAsia="en-GB"/>
        </w:rPr>
      </w:pPr>
      <w:hyperlink w:anchor="_Toc503905123" w:history="1">
        <w:r w:rsidRPr="00E6782F">
          <w:rPr>
            <w:rStyle w:val="Hyperlink"/>
            <w:noProof/>
          </w:rPr>
          <w:t>8.2 Correlation and causation</w:t>
        </w:r>
        <w:r>
          <w:rPr>
            <w:noProof/>
            <w:webHidden/>
          </w:rPr>
          <w:tab/>
        </w:r>
        <w:r>
          <w:rPr>
            <w:noProof/>
            <w:webHidden/>
          </w:rPr>
          <w:fldChar w:fldCharType="begin"/>
        </w:r>
        <w:r>
          <w:rPr>
            <w:noProof/>
            <w:webHidden/>
          </w:rPr>
          <w:instrText xml:space="preserve"> PAGEREF _Toc503905123 \h </w:instrText>
        </w:r>
        <w:r>
          <w:rPr>
            <w:noProof/>
            <w:webHidden/>
          </w:rPr>
        </w:r>
        <w:r>
          <w:rPr>
            <w:noProof/>
            <w:webHidden/>
          </w:rPr>
          <w:fldChar w:fldCharType="separate"/>
        </w:r>
        <w:r>
          <w:rPr>
            <w:noProof/>
            <w:webHidden/>
          </w:rPr>
          <w:t>24</w:t>
        </w:r>
        <w:r>
          <w:rPr>
            <w:noProof/>
            <w:webHidden/>
          </w:rPr>
          <w:fldChar w:fldCharType="end"/>
        </w:r>
      </w:hyperlink>
    </w:p>
    <w:p w:rsidR="00D840EF" w:rsidRDefault="00D840EF">
      <w:pPr>
        <w:pStyle w:val="TOC1"/>
        <w:tabs>
          <w:tab w:val="left" w:pos="440"/>
          <w:tab w:val="right" w:leader="dot" w:pos="9016"/>
        </w:tabs>
        <w:rPr>
          <w:rFonts w:eastAsiaTheme="minorEastAsia"/>
          <w:noProof/>
          <w:lang w:eastAsia="en-GB"/>
        </w:rPr>
      </w:pPr>
      <w:hyperlink w:anchor="_Toc503905124" w:history="1">
        <w:r w:rsidRPr="00E6782F">
          <w:rPr>
            <w:rStyle w:val="Hyperlink"/>
            <w:noProof/>
          </w:rPr>
          <w:t>9.</w:t>
        </w:r>
        <w:r>
          <w:rPr>
            <w:rFonts w:eastAsiaTheme="minorEastAsia"/>
            <w:noProof/>
            <w:lang w:eastAsia="en-GB"/>
          </w:rPr>
          <w:tab/>
        </w:r>
        <w:r w:rsidRPr="00E6782F">
          <w:rPr>
            <w:rStyle w:val="Hyperlink"/>
            <w:noProof/>
          </w:rPr>
          <w:t>Conclusion</w:t>
        </w:r>
        <w:r>
          <w:rPr>
            <w:noProof/>
            <w:webHidden/>
          </w:rPr>
          <w:tab/>
        </w:r>
        <w:r>
          <w:rPr>
            <w:noProof/>
            <w:webHidden/>
          </w:rPr>
          <w:fldChar w:fldCharType="begin"/>
        </w:r>
        <w:r>
          <w:rPr>
            <w:noProof/>
            <w:webHidden/>
          </w:rPr>
          <w:instrText xml:space="preserve"> PAGEREF _Toc503905124 \h </w:instrText>
        </w:r>
        <w:r>
          <w:rPr>
            <w:noProof/>
            <w:webHidden/>
          </w:rPr>
        </w:r>
        <w:r>
          <w:rPr>
            <w:noProof/>
            <w:webHidden/>
          </w:rPr>
          <w:fldChar w:fldCharType="separate"/>
        </w:r>
        <w:r>
          <w:rPr>
            <w:noProof/>
            <w:webHidden/>
          </w:rPr>
          <w:t>26</w:t>
        </w:r>
        <w:r>
          <w:rPr>
            <w:noProof/>
            <w:webHidden/>
          </w:rPr>
          <w:fldChar w:fldCharType="end"/>
        </w:r>
      </w:hyperlink>
    </w:p>
    <w:p w:rsidR="00D840EF" w:rsidRDefault="00D840EF">
      <w:pPr>
        <w:pStyle w:val="TOC1"/>
        <w:tabs>
          <w:tab w:val="right" w:leader="dot" w:pos="9016"/>
        </w:tabs>
        <w:rPr>
          <w:rFonts w:eastAsiaTheme="minorEastAsia"/>
          <w:noProof/>
          <w:lang w:eastAsia="en-GB"/>
        </w:rPr>
      </w:pPr>
      <w:hyperlink w:anchor="_Toc503905125" w:history="1">
        <w:r w:rsidRPr="00E6782F">
          <w:rPr>
            <w:rStyle w:val="Hyperlink"/>
            <w:noProof/>
          </w:rPr>
          <w:t>10.  References</w:t>
        </w:r>
        <w:r>
          <w:rPr>
            <w:noProof/>
            <w:webHidden/>
          </w:rPr>
          <w:tab/>
        </w:r>
        <w:r>
          <w:rPr>
            <w:noProof/>
            <w:webHidden/>
          </w:rPr>
          <w:fldChar w:fldCharType="begin"/>
        </w:r>
        <w:r>
          <w:rPr>
            <w:noProof/>
            <w:webHidden/>
          </w:rPr>
          <w:instrText xml:space="preserve"> PAGEREF _Toc503905125 \h </w:instrText>
        </w:r>
        <w:r>
          <w:rPr>
            <w:noProof/>
            <w:webHidden/>
          </w:rPr>
        </w:r>
        <w:r>
          <w:rPr>
            <w:noProof/>
            <w:webHidden/>
          </w:rPr>
          <w:fldChar w:fldCharType="separate"/>
        </w:r>
        <w:r>
          <w:rPr>
            <w:noProof/>
            <w:webHidden/>
          </w:rPr>
          <w:t>28</w:t>
        </w:r>
        <w:r>
          <w:rPr>
            <w:noProof/>
            <w:webHidden/>
          </w:rPr>
          <w:fldChar w:fldCharType="end"/>
        </w:r>
      </w:hyperlink>
    </w:p>
    <w:p w:rsidR="00894736" w:rsidRDefault="00D01ED0" w:rsidP="00894736">
      <w:pPr>
        <w:jc w:val="center"/>
        <w:rPr>
          <w:rFonts w:ascii="Arial" w:hAnsi="Arial" w:cs="Arial"/>
          <w:sz w:val="28"/>
          <w:szCs w:val="28"/>
          <w:u w:val="single"/>
        </w:rPr>
      </w:pPr>
      <w:r>
        <w:rPr>
          <w:rFonts w:ascii="Arial" w:hAnsi="Arial" w:cs="Arial"/>
          <w:sz w:val="28"/>
          <w:szCs w:val="28"/>
          <w:u w:val="single"/>
        </w:rPr>
        <w:fldChar w:fldCharType="end"/>
      </w: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894736">
      <w:pPr>
        <w:jc w:val="center"/>
        <w:rPr>
          <w:rFonts w:ascii="Arial" w:hAnsi="Arial" w:cs="Arial"/>
          <w:sz w:val="28"/>
          <w:szCs w:val="28"/>
          <w:u w:val="single"/>
        </w:rPr>
      </w:pPr>
    </w:p>
    <w:p w:rsidR="00894736" w:rsidRDefault="00894736" w:rsidP="00B32503">
      <w:pPr>
        <w:pStyle w:val="Heading1"/>
        <w:numPr>
          <w:ilvl w:val="0"/>
          <w:numId w:val="4"/>
        </w:numPr>
        <w:ind w:left="426" w:hanging="426"/>
      </w:pPr>
      <w:bookmarkStart w:id="0" w:name="_Toc503905108"/>
      <w:r>
        <w:lastRenderedPageBreak/>
        <w:t>Introduction</w:t>
      </w:r>
      <w:bookmarkEnd w:id="0"/>
    </w:p>
    <w:p w:rsidR="00B32503" w:rsidRPr="00B32503" w:rsidRDefault="00B32503" w:rsidP="00B32503">
      <w:pPr>
        <w:pStyle w:val="NormalWeb"/>
        <w:rPr>
          <w:rFonts w:ascii="Arial" w:hAnsi="Arial" w:cs="Arial"/>
        </w:rPr>
      </w:pPr>
      <w:r w:rsidRPr="00B32503">
        <w:rPr>
          <w:rFonts w:ascii="Arial" w:hAnsi="Arial" w:cs="Arial"/>
        </w:rPr>
        <w:t xml:space="preserve">Neath Port Talbot County Borough Council was established in 1996 following local Government reorganisation. It is one of 22 unitary authorities in Wales and is a single tier council responsible for the provision of functions normally carried out by local authorities such as education, highways, social services and environmental services i.e. refuse collection, etc. </w:t>
      </w:r>
    </w:p>
    <w:p w:rsidR="00B32503" w:rsidRPr="00B32503" w:rsidRDefault="00B32503" w:rsidP="00B32503">
      <w:pPr>
        <w:pStyle w:val="NormalWeb"/>
        <w:rPr>
          <w:rFonts w:ascii="Arial" w:hAnsi="Arial" w:cs="Arial"/>
        </w:rPr>
      </w:pPr>
      <w:r w:rsidRPr="00B32503">
        <w:rPr>
          <w:rFonts w:ascii="Arial" w:hAnsi="Arial" w:cs="Arial"/>
        </w:rPr>
        <w:t xml:space="preserve">Employing approximately 6000 staff NPTCBC has 5 directorates: Chief Executives; Finance; Education, Leisure &amp; Lifelong Learning; Social Services and Environment. </w:t>
      </w:r>
    </w:p>
    <w:p w:rsidR="00B32503" w:rsidRPr="00B32503" w:rsidRDefault="00B32503" w:rsidP="00B32503">
      <w:pPr>
        <w:pStyle w:val="NormalWeb"/>
        <w:rPr>
          <w:rFonts w:ascii="Arial" w:hAnsi="Arial" w:cs="Arial"/>
        </w:rPr>
      </w:pPr>
      <w:r w:rsidRPr="00B32503">
        <w:rPr>
          <w:rFonts w:ascii="Arial" w:hAnsi="Arial" w:cs="Arial"/>
        </w:rPr>
        <w:t xml:space="preserve">As NPTCBC is a local government organisation it must fulfil certain social/legal obligations e.g. education and social services. In order to do this it must ensure that staff are fully qualified and trained in the most up to date methods to deal with situations they may/are likely to come across during their career i.e. child protection, etc. These services are highly regulated and regularly inspected by CSSIW (social services) and ESTYN (Education Sector). Should NPTCBC fail in their duties not only will they be heavily fined but it will also bring negative publicity to the organisation which would be damaging. </w:t>
      </w:r>
    </w:p>
    <w:p w:rsidR="00B32503" w:rsidRPr="00B32503" w:rsidRDefault="00B32503" w:rsidP="00B32503">
      <w:pPr>
        <w:pStyle w:val="NormalWeb"/>
        <w:rPr>
          <w:rFonts w:ascii="Arial" w:hAnsi="Arial" w:cs="Arial"/>
        </w:rPr>
      </w:pPr>
      <w:r w:rsidRPr="00B32503">
        <w:rPr>
          <w:rFonts w:ascii="Arial" w:hAnsi="Arial" w:cs="Arial"/>
        </w:rPr>
        <w:t>NPTCBC needs to be able to respond flexibly to the political, economic, social and technological changes if they are to survive the current financial climate.</w:t>
      </w:r>
    </w:p>
    <w:p w:rsidR="00B32503" w:rsidRPr="00B32503" w:rsidRDefault="00B32503" w:rsidP="00B32503">
      <w:pPr>
        <w:pStyle w:val="lead"/>
        <w:rPr>
          <w:rFonts w:ascii="Arial" w:hAnsi="Arial" w:cs="Arial"/>
        </w:rPr>
      </w:pPr>
      <w:r w:rsidRPr="00B32503">
        <w:rPr>
          <w:rFonts w:ascii="Arial" w:hAnsi="Arial" w:cs="Arial"/>
        </w:rPr>
        <w:t>NPTCBC serves and represents the interests of its citizens and communities. It strives to improve the economic, social, environmental and cultural well-being of all its’ citizens, and create a place where everyone has an equal chance to get on in life – a place where people want to live, work and bring up their family. It has a beautiful natural environment, and a rich cultural and industrial heritage that needs to be protected for many future generations to enjoy.</w:t>
      </w:r>
    </w:p>
    <w:p w:rsidR="00B32503" w:rsidRPr="00B32503" w:rsidRDefault="00B32503" w:rsidP="00B32503">
      <w:pPr>
        <w:pStyle w:val="lead"/>
        <w:rPr>
          <w:rFonts w:ascii="Arial" w:hAnsi="Arial" w:cs="Arial"/>
        </w:rPr>
      </w:pPr>
      <w:r w:rsidRPr="00B32503">
        <w:rPr>
          <w:rFonts w:ascii="Arial" w:hAnsi="Arial" w:cs="Arial"/>
        </w:rPr>
        <w:t>NPTCBC aims to pursue new and existing opportunities for economic growth in order to sustain diverse communities for many years to come.</w:t>
      </w:r>
    </w:p>
    <w:p w:rsidR="00A94CC0" w:rsidRPr="00B32503" w:rsidRDefault="00B32503" w:rsidP="00B32503">
      <w:pPr>
        <w:pStyle w:val="lead"/>
        <w:rPr>
          <w:rFonts w:ascii="Arial" w:hAnsi="Arial" w:cs="Arial"/>
        </w:rPr>
      </w:pPr>
      <w:r w:rsidRPr="00B32503">
        <w:rPr>
          <w:rFonts w:ascii="Arial" w:hAnsi="Arial" w:cs="Arial"/>
        </w:rPr>
        <w:t>This paper has been written as part of the delegate pack titled ‘The Evolving Role of HR in the Contemporary Business World,’ and will highlight the key contemporary issues and main external factors affecting different organisations and the impact of HR; how organisational and HR strategies and practices are shaped and developed; how to identify and respond to changes in the business environment.</w:t>
      </w:r>
    </w:p>
    <w:p w:rsidR="00B32503" w:rsidRDefault="00B32503" w:rsidP="00B32503">
      <w:pPr>
        <w:pStyle w:val="Heading1"/>
        <w:numPr>
          <w:ilvl w:val="0"/>
          <w:numId w:val="4"/>
        </w:numPr>
        <w:ind w:left="426" w:hanging="426"/>
      </w:pPr>
      <w:bookmarkStart w:id="1" w:name="_Toc503905109"/>
      <w:r>
        <w:t>Key Forces that Shape the HR Agenda</w:t>
      </w:r>
      <w:bookmarkEnd w:id="1"/>
    </w:p>
    <w:p w:rsidR="00A20C74" w:rsidRDefault="00A20C74" w:rsidP="00846E3B">
      <w:pPr>
        <w:rPr>
          <w:rFonts w:ascii="Arial" w:hAnsi="Arial" w:cs="Arial"/>
          <w:sz w:val="24"/>
          <w:szCs w:val="24"/>
        </w:rPr>
      </w:pPr>
    </w:p>
    <w:p w:rsidR="00846E3B" w:rsidRDefault="00B32503" w:rsidP="00846E3B">
      <w:pPr>
        <w:rPr>
          <w:rFonts w:ascii="Arial" w:hAnsi="Arial" w:cs="Arial"/>
          <w:i/>
          <w:sz w:val="24"/>
          <w:szCs w:val="24"/>
        </w:rPr>
      </w:pPr>
      <w:r>
        <w:rPr>
          <w:rFonts w:ascii="Arial" w:hAnsi="Arial" w:cs="Arial"/>
          <w:sz w:val="24"/>
          <w:szCs w:val="24"/>
        </w:rPr>
        <w:t xml:space="preserve">Since the late 90’s the business environment has radically changed.  Companies are under great pressure to find new strategies to cope with a rapidly changing business environment.  When the rate and quality of change exceed a certain threshold, the need for talented people to run the business will become a more critical success factor.  Organisations have come to realise that they must invest in their human resources to release true value.  In all services, the competitive edge will come as </w:t>
      </w:r>
      <w:r>
        <w:rPr>
          <w:rFonts w:ascii="Arial" w:hAnsi="Arial" w:cs="Arial"/>
          <w:sz w:val="24"/>
          <w:szCs w:val="24"/>
        </w:rPr>
        <w:lastRenderedPageBreak/>
        <w:t>much from people as from the product.  As trends in the business environment reshape organisational life, Human Resource practitioners must respond with new strategies, competencies and practices (</w:t>
      </w:r>
      <w:proofErr w:type="spellStart"/>
      <w:r>
        <w:rPr>
          <w:rFonts w:ascii="Arial" w:hAnsi="Arial" w:cs="Arial"/>
          <w:i/>
          <w:sz w:val="24"/>
          <w:szCs w:val="24"/>
        </w:rPr>
        <w:t>Dieleman</w:t>
      </w:r>
      <w:proofErr w:type="spellEnd"/>
      <w:r>
        <w:rPr>
          <w:rFonts w:ascii="Arial" w:hAnsi="Arial" w:cs="Arial"/>
          <w:i/>
          <w:sz w:val="24"/>
          <w:szCs w:val="24"/>
        </w:rPr>
        <w:t>, M cited in Mullins, Laurie J, 2001, p.748).</w:t>
      </w:r>
    </w:p>
    <w:p w:rsidR="00846E3B" w:rsidRDefault="00846E3B" w:rsidP="00846E3B">
      <w:pPr>
        <w:rPr>
          <w:rFonts w:ascii="Arial" w:hAnsi="Arial" w:cs="Arial"/>
          <w:i/>
          <w:sz w:val="24"/>
          <w:szCs w:val="24"/>
        </w:rPr>
      </w:pPr>
      <w:r>
        <w:rPr>
          <w:rFonts w:ascii="Arial" w:hAnsi="Arial" w:cs="Arial"/>
          <w:sz w:val="24"/>
          <w:szCs w:val="24"/>
        </w:rPr>
        <w:t>There are three types of organisations operating in the UK today, businesses that produce goods and services with the aim of making a profit, the public sector which supplies goods and services that cannot be supplied at a profit, public goods, where the whole of society benefits from a service such as public heath, whether they pay for it or not, and some natural monopolies, and the voluntary sector that meets the needs of its member e.g. clubs, mutual organisations or professions, and its clients i.e. charities, or campaigns on issues e.g. Greenpeace, RSPB (</w:t>
      </w:r>
      <w:r w:rsidR="00957A49">
        <w:rPr>
          <w:rFonts w:ascii="Arial" w:hAnsi="Arial" w:cs="Arial"/>
          <w:i/>
          <w:sz w:val="24"/>
          <w:szCs w:val="24"/>
        </w:rPr>
        <w:t xml:space="preserve">Kew &amp; </w:t>
      </w:r>
      <w:proofErr w:type="spellStart"/>
      <w:r w:rsidR="00957A49">
        <w:rPr>
          <w:rFonts w:ascii="Arial" w:hAnsi="Arial" w:cs="Arial"/>
          <w:i/>
          <w:sz w:val="24"/>
          <w:szCs w:val="24"/>
        </w:rPr>
        <w:t>Stredwick</w:t>
      </w:r>
      <w:proofErr w:type="spellEnd"/>
      <w:r w:rsidR="00957A49">
        <w:rPr>
          <w:rFonts w:ascii="Arial" w:hAnsi="Arial" w:cs="Arial"/>
          <w:i/>
          <w:sz w:val="24"/>
          <w:szCs w:val="24"/>
        </w:rPr>
        <w:t>, 2005).</w:t>
      </w:r>
    </w:p>
    <w:p w:rsidR="00A20C74" w:rsidRDefault="00305AB9" w:rsidP="00957A49">
      <w:pPr>
        <w:rPr>
          <w:rFonts w:ascii="Arial" w:hAnsi="Arial" w:cs="Arial"/>
          <w:sz w:val="24"/>
          <w:szCs w:val="24"/>
        </w:rPr>
      </w:pPr>
      <w:r>
        <w:rPr>
          <w:rFonts w:ascii="Arial" w:hAnsi="Arial" w:cs="Arial"/>
          <w:sz w:val="24"/>
          <w:szCs w:val="24"/>
        </w:rPr>
        <w:t>The organisation is the background in which the HR function works and having an understanding of the nature of the organisation is the main goal for HRM as the nature of the organisation impacts on the way that people are managed within the business.</w:t>
      </w:r>
      <w:r w:rsidR="007A665B">
        <w:rPr>
          <w:rFonts w:ascii="Arial" w:hAnsi="Arial" w:cs="Arial"/>
          <w:sz w:val="24"/>
          <w:szCs w:val="24"/>
        </w:rPr>
        <w:t xml:space="preserve">  </w:t>
      </w:r>
      <w:r w:rsidR="00A11E53">
        <w:rPr>
          <w:rFonts w:ascii="Arial" w:hAnsi="Arial" w:cs="Arial"/>
          <w:sz w:val="24"/>
          <w:szCs w:val="24"/>
        </w:rPr>
        <w:t xml:space="preserve">There are several </w:t>
      </w:r>
      <w:r w:rsidR="00DE7C75">
        <w:rPr>
          <w:rFonts w:ascii="Arial" w:hAnsi="Arial" w:cs="Arial"/>
          <w:sz w:val="24"/>
          <w:szCs w:val="24"/>
        </w:rPr>
        <w:t xml:space="preserve">functional areas of </w:t>
      </w:r>
      <w:r w:rsidR="00A20C74">
        <w:rPr>
          <w:rFonts w:ascii="Arial" w:hAnsi="Arial" w:cs="Arial"/>
          <w:sz w:val="24"/>
          <w:szCs w:val="24"/>
        </w:rPr>
        <w:t>business management as shown in figure 1:</w:t>
      </w:r>
    </w:p>
    <w:p w:rsidR="00A20C74" w:rsidRDefault="00A20C74" w:rsidP="00A20C74">
      <w:pPr>
        <w:jc w:val="center"/>
        <w:rPr>
          <w:rFonts w:ascii="Arial" w:hAnsi="Arial" w:cs="Arial"/>
          <w:sz w:val="24"/>
          <w:szCs w:val="24"/>
        </w:rPr>
      </w:pPr>
      <w:r w:rsidRPr="00A20C74">
        <w:rPr>
          <w:rFonts w:ascii="Arial" w:hAnsi="Arial" w:cs="Arial"/>
          <w:noProof/>
          <w:sz w:val="24"/>
          <w:szCs w:val="24"/>
          <w:lang w:eastAsia="en-GB"/>
        </w:rPr>
        <w:drawing>
          <wp:inline distT="0" distB="0" distL="0" distR="0">
            <wp:extent cx="4067175" cy="3053569"/>
            <wp:effectExtent l="19050" t="0" r="9525" b="0"/>
            <wp:docPr id="3" name="Picture 1" descr="C:\Users\Leonie\Documents\Julie - CIPD\functional-aspect-of-management-2-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onie\Documents\Julie - CIPD\functional-aspect-of-management-2-638.jpg"/>
                    <pic:cNvPicPr>
                      <a:picLocks noChangeAspect="1" noChangeArrowheads="1"/>
                    </pic:cNvPicPr>
                  </pic:nvPicPr>
                  <pic:blipFill>
                    <a:blip r:embed="rId8" cstate="print"/>
                    <a:srcRect/>
                    <a:stretch>
                      <a:fillRect/>
                    </a:stretch>
                  </pic:blipFill>
                  <pic:spPr bwMode="auto">
                    <a:xfrm>
                      <a:off x="0" y="0"/>
                      <a:ext cx="4069972" cy="3055669"/>
                    </a:xfrm>
                    <a:prstGeom prst="rect">
                      <a:avLst/>
                    </a:prstGeom>
                    <a:noFill/>
                    <a:ln w="9525">
                      <a:noFill/>
                      <a:miter lim="800000"/>
                      <a:headEnd/>
                      <a:tailEnd/>
                    </a:ln>
                  </pic:spPr>
                </pic:pic>
              </a:graphicData>
            </a:graphic>
          </wp:inline>
        </w:drawing>
      </w:r>
    </w:p>
    <w:p w:rsidR="001E3F97" w:rsidRDefault="00DE7C75" w:rsidP="00957A49">
      <w:pPr>
        <w:rPr>
          <w:rFonts w:ascii="Arial" w:hAnsi="Arial" w:cs="Arial"/>
          <w:i/>
          <w:sz w:val="24"/>
          <w:szCs w:val="24"/>
        </w:rPr>
      </w:pPr>
      <w:r w:rsidRPr="00DE7C75">
        <w:rPr>
          <w:rFonts w:ascii="Arial" w:hAnsi="Arial" w:cs="Arial"/>
          <w:i/>
          <w:sz w:val="24"/>
          <w:szCs w:val="24"/>
        </w:rPr>
        <w:t xml:space="preserve">(Figure </w:t>
      </w:r>
      <w:r w:rsidR="00A20C74">
        <w:rPr>
          <w:rFonts w:ascii="Arial" w:hAnsi="Arial" w:cs="Arial"/>
          <w:i/>
          <w:sz w:val="24"/>
          <w:szCs w:val="24"/>
        </w:rPr>
        <w:t>1</w:t>
      </w:r>
      <w:r w:rsidRPr="00DE7C75">
        <w:rPr>
          <w:rFonts w:ascii="Arial" w:hAnsi="Arial" w:cs="Arial"/>
          <w:i/>
          <w:sz w:val="24"/>
          <w:szCs w:val="24"/>
        </w:rPr>
        <w:t>: ‘Functional Aspect of Managing’. Source: Slideshare.net, 2015)</w:t>
      </w:r>
    </w:p>
    <w:p w:rsidR="00A20C74" w:rsidRDefault="00A20C74" w:rsidP="00A20C74">
      <w:pPr>
        <w:rPr>
          <w:rFonts w:ascii="Arial" w:hAnsi="Arial" w:cs="Arial"/>
          <w:sz w:val="24"/>
          <w:szCs w:val="24"/>
        </w:rPr>
      </w:pPr>
    </w:p>
    <w:p w:rsidR="00A20C74" w:rsidRDefault="00A20C74" w:rsidP="00A20C74">
      <w:pPr>
        <w:rPr>
          <w:rFonts w:ascii="Arial" w:hAnsi="Arial" w:cs="Arial"/>
          <w:sz w:val="24"/>
          <w:szCs w:val="24"/>
        </w:rPr>
      </w:pPr>
      <w:r>
        <w:rPr>
          <w:rFonts w:ascii="Arial" w:hAnsi="Arial" w:cs="Arial"/>
          <w:sz w:val="24"/>
          <w:szCs w:val="24"/>
        </w:rPr>
        <w:t xml:space="preserve">The role of management within the organisation is to accomplish goals and objectives through planning, organising, staffing, leading and directing, controlling and monitoring, and motivating, with the role of the manager is using available resources efficiently and effectively to meet the roles and objectives of the organisation. Henri </w:t>
      </w:r>
      <w:proofErr w:type="spellStart"/>
      <w:r>
        <w:rPr>
          <w:rFonts w:ascii="Arial" w:hAnsi="Arial" w:cs="Arial"/>
          <w:sz w:val="24"/>
          <w:szCs w:val="24"/>
        </w:rPr>
        <w:t>Fayol</w:t>
      </w:r>
      <w:proofErr w:type="spellEnd"/>
      <w:r>
        <w:rPr>
          <w:rFonts w:ascii="Arial" w:hAnsi="Arial" w:cs="Arial"/>
          <w:sz w:val="24"/>
          <w:szCs w:val="24"/>
        </w:rPr>
        <w:t xml:space="preserve"> defines four functions of management below: </w:t>
      </w:r>
    </w:p>
    <w:p w:rsidR="00A20C74" w:rsidRDefault="00A20C74" w:rsidP="00A20C74">
      <w:pPr>
        <w:jc w:val="center"/>
        <w:rPr>
          <w:rFonts w:ascii="Arial" w:hAnsi="Arial" w:cs="Arial"/>
          <w:sz w:val="24"/>
          <w:szCs w:val="24"/>
        </w:rPr>
      </w:pPr>
      <w:r>
        <w:rPr>
          <w:rFonts w:ascii="Arial" w:hAnsi="Arial" w:cs="Arial"/>
          <w:noProof/>
          <w:sz w:val="24"/>
          <w:szCs w:val="24"/>
          <w:lang w:eastAsia="en-GB"/>
        </w:rPr>
        <w:lastRenderedPageBreak/>
        <w:drawing>
          <wp:inline distT="0" distB="0" distL="0" distR="0">
            <wp:extent cx="3028950" cy="1514475"/>
            <wp:effectExtent l="19050" t="0" r="0" b="0"/>
            <wp:docPr id="2" name="Picture 5" descr="C:\Users\Leonie\Documents\Julie - CIPD\four-functions-management fay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onie\Documents\Julie - CIPD\four-functions-management fayol.jpg"/>
                    <pic:cNvPicPr>
                      <a:picLocks noChangeAspect="1" noChangeArrowheads="1"/>
                    </pic:cNvPicPr>
                  </pic:nvPicPr>
                  <pic:blipFill>
                    <a:blip r:embed="rId9" cstate="print"/>
                    <a:srcRect/>
                    <a:stretch>
                      <a:fillRect/>
                    </a:stretch>
                  </pic:blipFill>
                  <pic:spPr bwMode="auto">
                    <a:xfrm>
                      <a:off x="0" y="0"/>
                      <a:ext cx="3028950" cy="1514475"/>
                    </a:xfrm>
                    <a:prstGeom prst="rect">
                      <a:avLst/>
                    </a:prstGeom>
                    <a:noFill/>
                    <a:ln w="9525">
                      <a:noFill/>
                      <a:miter lim="800000"/>
                      <a:headEnd/>
                      <a:tailEnd/>
                    </a:ln>
                  </pic:spPr>
                </pic:pic>
              </a:graphicData>
            </a:graphic>
          </wp:inline>
        </w:drawing>
      </w:r>
    </w:p>
    <w:p w:rsidR="00A20C74" w:rsidRPr="00426179" w:rsidRDefault="00A20C74" w:rsidP="00A20C74">
      <w:pPr>
        <w:rPr>
          <w:rFonts w:ascii="Arial" w:hAnsi="Arial" w:cs="Arial"/>
          <w:i/>
          <w:sz w:val="24"/>
          <w:szCs w:val="24"/>
        </w:rPr>
      </w:pPr>
      <w:r w:rsidRPr="00426179">
        <w:rPr>
          <w:rFonts w:ascii="Arial" w:hAnsi="Arial" w:cs="Arial"/>
          <w:i/>
          <w:sz w:val="24"/>
          <w:szCs w:val="24"/>
        </w:rPr>
        <w:t xml:space="preserve">(Figure </w:t>
      </w:r>
      <w:r>
        <w:rPr>
          <w:rFonts w:ascii="Arial" w:hAnsi="Arial" w:cs="Arial"/>
          <w:i/>
          <w:sz w:val="24"/>
          <w:szCs w:val="24"/>
        </w:rPr>
        <w:t>2</w:t>
      </w:r>
      <w:r w:rsidRPr="00426179">
        <w:rPr>
          <w:rFonts w:ascii="Arial" w:hAnsi="Arial" w:cs="Arial"/>
          <w:i/>
          <w:sz w:val="24"/>
          <w:szCs w:val="24"/>
        </w:rPr>
        <w:t>: ‘Four Functions of Management’.  Source: Papermasters.com)</w:t>
      </w:r>
    </w:p>
    <w:p w:rsidR="00A20C74" w:rsidRDefault="00172607" w:rsidP="00957A49">
      <w:pPr>
        <w:rPr>
          <w:rFonts w:ascii="Arial" w:hAnsi="Arial" w:cs="Arial"/>
          <w:sz w:val="24"/>
          <w:szCs w:val="24"/>
        </w:rPr>
      </w:pPr>
      <w:r>
        <w:rPr>
          <w:rFonts w:ascii="Arial" w:hAnsi="Arial" w:cs="Arial"/>
          <w:sz w:val="24"/>
          <w:szCs w:val="24"/>
        </w:rPr>
        <w:t>The function of HR is to enable the organisation to achieve its objectives by taking initiatives and providing guidance and support on all matters relating to its’ employees.  The aim is to ensure that management deals effectively with everything concerning the employment and development of people, and the relationships that exist between management and the workforce.  HR also provides the ability to aid the creation of an environment that enables people to make best use of their capacities and to realise their potential to the benefit of the organisation and themselves (</w:t>
      </w:r>
      <w:r w:rsidR="00577CE4">
        <w:rPr>
          <w:rFonts w:ascii="Arial" w:hAnsi="Arial" w:cs="Arial"/>
          <w:sz w:val="24"/>
          <w:szCs w:val="24"/>
        </w:rPr>
        <w:t>Armstrong, M, 2003).</w:t>
      </w:r>
    </w:p>
    <w:p w:rsidR="00577CE4" w:rsidRDefault="00577CE4" w:rsidP="00957A49">
      <w:pPr>
        <w:rPr>
          <w:rFonts w:ascii="Arial" w:hAnsi="Arial" w:cs="Arial"/>
          <w:sz w:val="24"/>
          <w:szCs w:val="24"/>
        </w:rPr>
      </w:pPr>
      <w:r>
        <w:rPr>
          <w:rFonts w:ascii="Arial" w:hAnsi="Arial" w:cs="Arial"/>
          <w:sz w:val="24"/>
          <w:szCs w:val="24"/>
        </w:rPr>
        <w:t xml:space="preserve">According to Ulrich (1998) as cited in Armstrong, M. 2003 p. 38), ‘the activities of HR appear to be and often are disconnected from the real work of the organisation’, and believes that HR ‘should not be defined by what it does but by what it delivers’. </w:t>
      </w:r>
      <w:r w:rsidR="00E72D2B">
        <w:rPr>
          <w:rFonts w:ascii="Arial" w:hAnsi="Arial" w:cs="Arial"/>
          <w:sz w:val="24"/>
          <w:szCs w:val="24"/>
        </w:rPr>
        <w:t>Ulrich’s original work in 1997 emphasises four key roles that HR need to adopt:</w:t>
      </w:r>
    </w:p>
    <w:p w:rsidR="00E72D2B" w:rsidRDefault="00E72D2B" w:rsidP="00E72D2B">
      <w:pPr>
        <w:pStyle w:val="ListParagraph"/>
        <w:numPr>
          <w:ilvl w:val="0"/>
          <w:numId w:val="5"/>
        </w:numPr>
        <w:rPr>
          <w:rFonts w:ascii="Arial" w:hAnsi="Arial" w:cs="Arial"/>
          <w:sz w:val="24"/>
          <w:szCs w:val="24"/>
        </w:rPr>
      </w:pPr>
      <w:r>
        <w:rPr>
          <w:rFonts w:ascii="Arial" w:hAnsi="Arial" w:cs="Arial"/>
          <w:sz w:val="24"/>
          <w:szCs w:val="24"/>
        </w:rPr>
        <w:t>Strategic partners</w:t>
      </w:r>
    </w:p>
    <w:p w:rsidR="00E72D2B" w:rsidRDefault="00E72D2B" w:rsidP="00E72D2B">
      <w:pPr>
        <w:pStyle w:val="ListParagraph"/>
        <w:numPr>
          <w:ilvl w:val="0"/>
          <w:numId w:val="5"/>
        </w:numPr>
        <w:rPr>
          <w:rFonts w:ascii="Arial" w:hAnsi="Arial" w:cs="Arial"/>
          <w:sz w:val="24"/>
          <w:szCs w:val="24"/>
        </w:rPr>
      </w:pPr>
      <w:r>
        <w:rPr>
          <w:rFonts w:ascii="Arial" w:hAnsi="Arial" w:cs="Arial"/>
          <w:sz w:val="24"/>
          <w:szCs w:val="24"/>
        </w:rPr>
        <w:t>Administrative experts (shared services)</w:t>
      </w:r>
    </w:p>
    <w:p w:rsidR="00E72D2B" w:rsidRDefault="00E72D2B" w:rsidP="00E72D2B">
      <w:pPr>
        <w:pStyle w:val="ListParagraph"/>
        <w:numPr>
          <w:ilvl w:val="0"/>
          <w:numId w:val="5"/>
        </w:numPr>
        <w:rPr>
          <w:rFonts w:ascii="Arial" w:hAnsi="Arial" w:cs="Arial"/>
          <w:sz w:val="24"/>
          <w:szCs w:val="24"/>
        </w:rPr>
      </w:pPr>
      <w:r>
        <w:rPr>
          <w:rFonts w:ascii="Arial" w:hAnsi="Arial" w:cs="Arial"/>
          <w:sz w:val="24"/>
          <w:szCs w:val="24"/>
        </w:rPr>
        <w:t>Employee champions</w:t>
      </w:r>
    </w:p>
    <w:p w:rsidR="00E72D2B" w:rsidRDefault="00E72D2B" w:rsidP="00E72D2B">
      <w:pPr>
        <w:pStyle w:val="ListParagraph"/>
        <w:numPr>
          <w:ilvl w:val="0"/>
          <w:numId w:val="5"/>
        </w:numPr>
        <w:rPr>
          <w:rFonts w:ascii="Arial" w:hAnsi="Arial" w:cs="Arial"/>
          <w:sz w:val="24"/>
          <w:szCs w:val="24"/>
        </w:rPr>
      </w:pPr>
      <w:r>
        <w:rPr>
          <w:rFonts w:ascii="Arial" w:hAnsi="Arial" w:cs="Arial"/>
          <w:sz w:val="24"/>
          <w:szCs w:val="24"/>
        </w:rPr>
        <w:t>Change agents</w:t>
      </w:r>
    </w:p>
    <w:p w:rsidR="00E72D2B" w:rsidRDefault="00E72D2B" w:rsidP="00E72D2B">
      <w:pPr>
        <w:pStyle w:val="ListParagraph"/>
        <w:ind w:left="0"/>
        <w:rPr>
          <w:rFonts w:ascii="Arial" w:hAnsi="Arial" w:cs="Arial"/>
          <w:sz w:val="24"/>
          <w:szCs w:val="24"/>
        </w:rPr>
      </w:pPr>
    </w:p>
    <w:p w:rsidR="00E72D2B" w:rsidRDefault="00E72D2B" w:rsidP="00E72D2B">
      <w:pPr>
        <w:pStyle w:val="ListParagraph"/>
        <w:ind w:left="0"/>
        <w:rPr>
          <w:rFonts w:ascii="Arial" w:hAnsi="Arial" w:cs="Arial"/>
          <w:sz w:val="24"/>
          <w:szCs w:val="24"/>
        </w:rPr>
      </w:pPr>
      <w:r>
        <w:rPr>
          <w:rFonts w:ascii="Arial" w:hAnsi="Arial" w:cs="Arial"/>
          <w:sz w:val="24"/>
          <w:szCs w:val="24"/>
        </w:rPr>
        <w:t>With more focus on a business-focussed approach, then the emphasis upon customer focus, cost efficiencies, innovation and the ability to respond quickly to changes is highly important (Ulrich, D, cited in Rees and French, Leading, Managing and Developing People, 2013, p.26).</w:t>
      </w:r>
    </w:p>
    <w:p w:rsidR="00E72D2B" w:rsidRDefault="00E72D2B" w:rsidP="00E72D2B">
      <w:pPr>
        <w:pStyle w:val="ListParagraph"/>
        <w:ind w:left="0"/>
        <w:rPr>
          <w:rFonts w:ascii="Arial" w:hAnsi="Arial" w:cs="Arial"/>
          <w:sz w:val="24"/>
          <w:szCs w:val="24"/>
        </w:rPr>
      </w:pPr>
    </w:p>
    <w:p w:rsidR="00E72D2B" w:rsidRDefault="00E72D2B" w:rsidP="00E72D2B">
      <w:pPr>
        <w:pStyle w:val="ListParagraph"/>
        <w:ind w:left="0"/>
        <w:rPr>
          <w:rFonts w:ascii="Arial" w:hAnsi="Arial" w:cs="Arial"/>
          <w:sz w:val="24"/>
          <w:szCs w:val="24"/>
        </w:rPr>
      </w:pPr>
      <w:r>
        <w:rPr>
          <w:rFonts w:ascii="Arial" w:hAnsi="Arial" w:cs="Arial"/>
          <w:sz w:val="24"/>
          <w:szCs w:val="24"/>
        </w:rPr>
        <w:t>Larger organisations are more likely to adopt the Ulrich model, also known as the ‘three-legged stool’, whereby three functional areas of HR include:</w:t>
      </w:r>
    </w:p>
    <w:p w:rsidR="00E72D2B" w:rsidRDefault="00E72D2B" w:rsidP="00E72D2B">
      <w:pPr>
        <w:pStyle w:val="ListParagraph"/>
        <w:ind w:left="0"/>
        <w:rPr>
          <w:rFonts w:ascii="Arial" w:hAnsi="Arial" w:cs="Arial"/>
          <w:sz w:val="24"/>
          <w:szCs w:val="24"/>
        </w:rPr>
      </w:pPr>
    </w:p>
    <w:p w:rsidR="00E72D2B" w:rsidRDefault="00E72D2B" w:rsidP="00E72D2B">
      <w:pPr>
        <w:pStyle w:val="ListParagraph"/>
        <w:numPr>
          <w:ilvl w:val="0"/>
          <w:numId w:val="6"/>
        </w:numPr>
        <w:rPr>
          <w:rFonts w:ascii="Arial" w:hAnsi="Arial" w:cs="Arial"/>
          <w:sz w:val="24"/>
          <w:szCs w:val="24"/>
        </w:rPr>
      </w:pPr>
      <w:r>
        <w:rPr>
          <w:rFonts w:ascii="Arial" w:hAnsi="Arial" w:cs="Arial"/>
          <w:sz w:val="24"/>
          <w:szCs w:val="24"/>
        </w:rPr>
        <w:t>Shared services handling transactional services, such as absence monitoring, payroll etc.</w:t>
      </w:r>
      <w:r w:rsidR="00320CBD">
        <w:rPr>
          <w:rFonts w:ascii="Arial" w:hAnsi="Arial" w:cs="Arial"/>
          <w:sz w:val="24"/>
          <w:szCs w:val="24"/>
        </w:rPr>
        <w:t xml:space="preserve"> with the emphasis on low-cost and effective HR administration</w:t>
      </w:r>
    </w:p>
    <w:p w:rsidR="00320CBD" w:rsidRDefault="00320CBD" w:rsidP="00E72D2B">
      <w:pPr>
        <w:pStyle w:val="ListParagraph"/>
        <w:numPr>
          <w:ilvl w:val="0"/>
          <w:numId w:val="6"/>
        </w:numPr>
        <w:rPr>
          <w:rFonts w:ascii="Arial" w:hAnsi="Arial" w:cs="Arial"/>
          <w:sz w:val="24"/>
          <w:szCs w:val="24"/>
        </w:rPr>
      </w:pPr>
      <w:r>
        <w:rPr>
          <w:rFonts w:ascii="Arial" w:hAnsi="Arial" w:cs="Arial"/>
          <w:sz w:val="24"/>
          <w:szCs w:val="24"/>
        </w:rPr>
        <w:t>Centres of excellence, consisting of small teams of HR experts with specialised knowledge of leading-edge HR solutions with competitive advantage being sought through HR innovations, such as reward, learning, engagement and talent management</w:t>
      </w:r>
    </w:p>
    <w:p w:rsidR="00320CBD" w:rsidRDefault="00320CBD" w:rsidP="00E72D2B">
      <w:pPr>
        <w:pStyle w:val="ListParagraph"/>
        <w:numPr>
          <w:ilvl w:val="0"/>
          <w:numId w:val="6"/>
        </w:numPr>
        <w:rPr>
          <w:rFonts w:ascii="Arial" w:hAnsi="Arial" w:cs="Arial"/>
          <w:sz w:val="24"/>
          <w:szCs w:val="24"/>
        </w:rPr>
      </w:pPr>
      <w:r>
        <w:rPr>
          <w:rFonts w:ascii="Arial" w:hAnsi="Arial" w:cs="Arial"/>
          <w:sz w:val="24"/>
          <w:szCs w:val="24"/>
        </w:rPr>
        <w:lastRenderedPageBreak/>
        <w:t>Strategic business partners working with business leaders to influence strategy formulation and strategy implementation with activities that include organisational and people capability building, resource and talent planning, intelligence gathering etc (ibid).</w:t>
      </w:r>
    </w:p>
    <w:p w:rsidR="00320CBD" w:rsidRDefault="00320CBD" w:rsidP="00320CBD">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Baldridge</w:t>
      </w:r>
      <w:proofErr w:type="spellEnd"/>
      <w:r>
        <w:rPr>
          <w:rFonts w:ascii="Arial" w:hAnsi="Arial" w:cs="Arial"/>
          <w:sz w:val="24"/>
          <w:szCs w:val="24"/>
        </w:rPr>
        <w:t xml:space="preserve"> model known as the ‘</w:t>
      </w:r>
      <w:proofErr w:type="spellStart"/>
      <w:r>
        <w:rPr>
          <w:rFonts w:ascii="Arial" w:hAnsi="Arial" w:cs="Arial"/>
          <w:sz w:val="24"/>
          <w:szCs w:val="24"/>
        </w:rPr>
        <w:t>Baldridge</w:t>
      </w:r>
      <w:proofErr w:type="spellEnd"/>
      <w:r>
        <w:rPr>
          <w:rFonts w:ascii="Arial" w:hAnsi="Arial" w:cs="Arial"/>
          <w:sz w:val="24"/>
          <w:szCs w:val="24"/>
        </w:rPr>
        <w:t xml:space="preserve"> Criteria for Performance Excellence’ was implemented by the United States government and identifies seven key areas that determine an organisation’s business results:</w:t>
      </w:r>
    </w:p>
    <w:tbl>
      <w:tblPr>
        <w:tblStyle w:val="TableGrid"/>
        <w:tblW w:w="0" w:type="auto"/>
        <w:tblInd w:w="720" w:type="dxa"/>
        <w:shd w:val="clear" w:color="auto" w:fill="F2DBDB" w:themeFill="accent2" w:themeFillTint="33"/>
        <w:tblLook w:val="04A0"/>
      </w:tblPr>
      <w:tblGrid>
        <w:gridCol w:w="6476"/>
      </w:tblGrid>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Leadership</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Strategic planning</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Customer and market focus</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Measurement, analysis and knowledge management</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Human resource focus</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Process management</w:t>
            </w:r>
          </w:p>
        </w:tc>
      </w:tr>
      <w:tr w:rsidR="00677A59" w:rsidRPr="00677A59" w:rsidTr="00203E43">
        <w:tc>
          <w:tcPr>
            <w:tcW w:w="6476" w:type="dxa"/>
            <w:shd w:val="clear" w:color="auto" w:fill="F2DBDB" w:themeFill="accent2" w:themeFillTint="33"/>
          </w:tcPr>
          <w:p w:rsidR="00677A59" w:rsidRPr="00677A59" w:rsidRDefault="00677A59" w:rsidP="00677A59">
            <w:pPr>
              <w:rPr>
                <w:rFonts w:ascii="Arial" w:hAnsi="Arial" w:cs="Arial"/>
                <w:sz w:val="24"/>
                <w:szCs w:val="24"/>
              </w:rPr>
            </w:pPr>
            <w:r w:rsidRPr="00677A59">
              <w:rPr>
                <w:rFonts w:ascii="Arial" w:hAnsi="Arial" w:cs="Arial"/>
                <w:sz w:val="24"/>
                <w:szCs w:val="24"/>
              </w:rPr>
              <w:t xml:space="preserve">Excellence levels and trends </w:t>
            </w:r>
          </w:p>
        </w:tc>
      </w:tr>
    </w:tbl>
    <w:p w:rsidR="00677A59" w:rsidRDefault="00677A59" w:rsidP="00377A52">
      <w:pPr>
        <w:rPr>
          <w:rFonts w:ascii="Arial" w:hAnsi="Arial" w:cs="Arial"/>
          <w:i/>
          <w:sz w:val="24"/>
          <w:szCs w:val="24"/>
        </w:rPr>
      </w:pPr>
    </w:p>
    <w:p w:rsidR="00677A59" w:rsidRPr="00677A59" w:rsidRDefault="00677A59" w:rsidP="00377A52">
      <w:pPr>
        <w:rPr>
          <w:rFonts w:ascii="Arial" w:hAnsi="Arial" w:cs="Arial"/>
          <w:i/>
          <w:sz w:val="24"/>
          <w:szCs w:val="24"/>
        </w:rPr>
      </w:pPr>
      <w:proofErr w:type="gramStart"/>
      <w:r w:rsidRPr="00677A59">
        <w:rPr>
          <w:rFonts w:ascii="Arial" w:hAnsi="Arial" w:cs="Arial"/>
          <w:i/>
          <w:sz w:val="24"/>
          <w:szCs w:val="24"/>
        </w:rPr>
        <w:t>(</w:t>
      </w:r>
      <w:r>
        <w:rPr>
          <w:rFonts w:ascii="Arial" w:hAnsi="Arial" w:cs="Arial"/>
          <w:i/>
          <w:sz w:val="24"/>
          <w:szCs w:val="24"/>
        </w:rPr>
        <w:t>Table 1.</w:t>
      </w:r>
      <w:proofErr w:type="gramEnd"/>
      <w:r>
        <w:rPr>
          <w:rFonts w:ascii="Arial" w:hAnsi="Arial" w:cs="Arial"/>
          <w:i/>
          <w:sz w:val="24"/>
          <w:szCs w:val="24"/>
        </w:rPr>
        <w:t xml:space="preserve">  </w:t>
      </w:r>
      <w:r w:rsidRPr="00677A59">
        <w:rPr>
          <w:rFonts w:ascii="Arial" w:hAnsi="Arial" w:cs="Arial"/>
          <w:i/>
          <w:sz w:val="24"/>
          <w:szCs w:val="24"/>
        </w:rPr>
        <w:t>Source: Watson and Gallagher, 2005)</w:t>
      </w:r>
    </w:p>
    <w:p w:rsidR="00622A71" w:rsidRDefault="00377A52" w:rsidP="00377A52">
      <w:pPr>
        <w:rPr>
          <w:rFonts w:ascii="Arial" w:hAnsi="Arial" w:cs="Arial"/>
          <w:sz w:val="24"/>
          <w:szCs w:val="24"/>
        </w:rPr>
      </w:pPr>
      <w:r>
        <w:rPr>
          <w:rFonts w:ascii="Arial" w:hAnsi="Arial" w:cs="Arial"/>
          <w:sz w:val="24"/>
          <w:szCs w:val="24"/>
        </w:rPr>
        <w:t xml:space="preserve">The ‘Harvard framework’  is based on the belief that the problems of historical personnel management can only be solved ‘when general managers develop a viewpoint of how they wish to see employees involved in and developed by the enterprise, and what HR policies and practices may achieve these goals. Without either a central philosophy or a strategic vision – which can only be provided by general managers – HRM is likely to remain a set of independent activities, </w:t>
      </w:r>
      <w:r w:rsidR="00622A71">
        <w:rPr>
          <w:rFonts w:ascii="Arial" w:hAnsi="Arial" w:cs="Arial"/>
          <w:sz w:val="24"/>
          <w:szCs w:val="24"/>
        </w:rPr>
        <w:t>e</w:t>
      </w:r>
      <w:r>
        <w:rPr>
          <w:rFonts w:ascii="Arial" w:hAnsi="Arial" w:cs="Arial"/>
          <w:sz w:val="24"/>
          <w:szCs w:val="24"/>
        </w:rPr>
        <w:t>ach</w:t>
      </w:r>
      <w:r w:rsidR="00622A71">
        <w:rPr>
          <w:rFonts w:ascii="Arial" w:hAnsi="Arial" w:cs="Arial"/>
          <w:sz w:val="24"/>
          <w:szCs w:val="24"/>
        </w:rPr>
        <w:t xml:space="preserve"> </w:t>
      </w:r>
      <w:r>
        <w:rPr>
          <w:rFonts w:ascii="Arial" w:hAnsi="Arial" w:cs="Arial"/>
          <w:sz w:val="24"/>
          <w:szCs w:val="24"/>
        </w:rPr>
        <w:t>guided by its own practice tradition’ (Armstrong, M., 2003).</w:t>
      </w:r>
    </w:p>
    <w:p w:rsidR="00377A52" w:rsidRPr="00377A52" w:rsidRDefault="00377A52" w:rsidP="00622A71">
      <w:pPr>
        <w:jc w:val="center"/>
        <w:rPr>
          <w:rFonts w:ascii="Arial" w:hAnsi="Arial" w:cs="Arial"/>
          <w:sz w:val="24"/>
          <w:szCs w:val="24"/>
        </w:rPr>
      </w:pPr>
      <w:r>
        <w:rPr>
          <w:rFonts w:ascii="Arial" w:hAnsi="Arial" w:cs="Arial"/>
          <w:noProof/>
          <w:sz w:val="24"/>
          <w:szCs w:val="24"/>
          <w:lang w:eastAsia="en-GB"/>
        </w:rPr>
        <w:drawing>
          <wp:inline distT="0" distB="0" distL="0" distR="0">
            <wp:extent cx="4886325" cy="3362325"/>
            <wp:effectExtent l="19050" t="0" r="0" b="0"/>
            <wp:docPr id="9" name="Picture 9" descr="C:\Users\Leonie\Documents\Julie - CIPD\the-harvard-framework-human-resource-management-manu-melwin-joy-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onie\Documents\Julie - CIPD\the-harvard-framework-human-resource-management-manu-melwin-joy-6-638.jpg"/>
                    <pic:cNvPicPr>
                      <a:picLocks noChangeAspect="1" noChangeArrowheads="1"/>
                    </pic:cNvPicPr>
                  </pic:nvPicPr>
                  <pic:blipFill>
                    <a:blip r:embed="rId10" cstate="print"/>
                    <a:srcRect/>
                    <a:stretch>
                      <a:fillRect/>
                    </a:stretch>
                  </pic:blipFill>
                  <pic:spPr bwMode="auto">
                    <a:xfrm>
                      <a:off x="0" y="0"/>
                      <a:ext cx="4889728" cy="3364667"/>
                    </a:xfrm>
                    <a:prstGeom prst="rect">
                      <a:avLst/>
                    </a:prstGeom>
                    <a:noFill/>
                    <a:ln w="9525">
                      <a:noFill/>
                      <a:miter lim="800000"/>
                      <a:headEnd/>
                      <a:tailEnd/>
                    </a:ln>
                  </pic:spPr>
                </pic:pic>
              </a:graphicData>
            </a:graphic>
          </wp:inline>
        </w:drawing>
      </w:r>
    </w:p>
    <w:p w:rsidR="00320CBD" w:rsidRDefault="00622A71" w:rsidP="00320CBD">
      <w:pPr>
        <w:rPr>
          <w:rFonts w:ascii="Arial" w:hAnsi="Arial" w:cs="Arial"/>
          <w:i/>
          <w:sz w:val="24"/>
          <w:szCs w:val="24"/>
        </w:rPr>
      </w:pPr>
      <w:r w:rsidRPr="00622A71">
        <w:rPr>
          <w:rFonts w:ascii="Arial" w:hAnsi="Arial" w:cs="Arial"/>
          <w:i/>
          <w:sz w:val="24"/>
          <w:szCs w:val="24"/>
        </w:rPr>
        <w:t>(Source: Slideshare.net, 2015)</w:t>
      </w:r>
    </w:p>
    <w:p w:rsidR="0080770C" w:rsidRDefault="0080770C" w:rsidP="00957A49">
      <w:pPr>
        <w:pStyle w:val="Heading1"/>
        <w:numPr>
          <w:ilvl w:val="0"/>
          <w:numId w:val="4"/>
        </w:numPr>
        <w:ind w:left="284" w:hanging="284"/>
      </w:pPr>
      <w:r>
        <w:lastRenderedPageBreak/>
        <w:t xml:space="preserve">  </w:t>
      </w:r>
      <w:bookmarkStart w:id="2" w:name="_Toc503905110"/>
      <w:r>
        <w:t>Analysing the Business Environment</w:t>
      </w:r>
      <w:bookmarkEnd w:id="2"/>
    </w:p>
    <w:p w:rsidR="00957A49" w:rsidRDefault="00957A49" w:rsidP="00957A49"/>
    <w:p w:rsidR="00245DAE" w:rsidRDefault="00474ECB" w:rsidP="00957A49">
      <w:pPr>
        <w:rPr>
          <w:rFonts w:ascii="Arial" w:hAnsi="Arial" w:cs="Arial"/>
          <w:sz w:val="24"/>
          <w:szCs w:val="24"/>
        </w:rPr>
      </w:pPr>
      <w:r>
        <w:rPr>
          <w:rFonts w:ascii="Arial" w:hAnsi="Arial" w:cs="Arial"/>
          <w:sz w:val="24"/>
          <w:szCs w:val="24"/>
        </w:rPr>
        <w:t xml:space="preserve">The mission and objectives of the organisation are constrained by four main factors (Johnson, </w:t>
      </w:r>
      <w:proofErr w:type="spellStart"/>
      <w:r>
        <w:rPr>
          <w:rFonts w:ascii="Arial" w:hAnsi="Arial" w:cs="Arial"/>
          <w:sz w:val="24"/>
          <w:szCs w:val="24"/>
        </w:rPr>
        <w:t>Scholes</w:t>
      </w:r>
      <w:proofErr w:type="spellEnd"/>
      <w:r>
        <w:rPr>
          <w:rFonts w:ascii="Arial" w:hAnsi="Arial" w:cs="Arial"/>
          <w:sz w:val="24"/>
          <w:szCs w:val="24"/>
        </w:rPr>
        <w:t xml:space="preserve"> and Williamson, op cit) as shown in the box following:</w:t>
      </w:r>
    </w:p>
    <w:tbl>
      <w:tblPr>
        <w:tblStyle w:val="TableGrid"/>
        <w:tblW w:w="0" w:type="auto"/>
        <w:shd w:val="clear" w:color="auto" w:fill="F2DBDB" w:themeFill="accent2" w:themeFillTint="33"/>
        <w:tblLook w:val="04A0"/>
      </w:tblPr>
      <w:tblGrid>
        <w:gridCol w:w="2660"/>
        <w:gridCol w:w="6582"/>
      </w:tblGrid>
      <w:tr w:rsidR="00474ECB" w:rsidTr="00C44286">
        <w:tc>
          <w:tcPr>
            <w:tcW w:w="2660"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Corporate governance</w:t>
            </w:r>
          </w:p>
        </w:tc>
        <w:tc>
          <w:tcPr>
            <w:tcW w:w="6582"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 xml:space="preserve">External constraints on the organisation, set by company law, reports of investigations such as the Cadbury Report on non-executive directors or the </w:t>
            </w:r>
            <w:proofErr w:type="spellStart"/>
            <w:r>
              <w:rPr>
                <w:rFonts w:ascii="Arial" w:hAnsi="Arial" w:cs="Arial"/>
                <w:sz w:val="24"/>
                <w:szCs w:val="24"/>
              </w:rPr>
              <w:t>Greenbury</w:t>
            </w:r>
            <w:proofErr w:type="spellEnd"/>
            <w:r>
              <w:rPr>
                <w:rFonts w:ascii="Arial" w:hAnsi="Arial" w:cs="Arial"/>
                <w:sz w:val="24"/>
                <w:szCs w:val="24"/>
              </w:rPr>
              <w:t xml:space="preserve"> Report on directors’ pay; regulatory bodies such as the Financial Services Authority, and targets and controls imposed by the Government on public bodies (i.e. Best Value for local authorities)</w:t>
            </w:r>
          </w:p>
        </w:tc>
      </w:tr>
      <w:tr w:rsidR="00474ECB" w:rsidTr="00C44286">
        <w:tc>
          <w:tcPr>
            <w:tcW w:w="2660"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Stakeholders</w:t>
            </w:r>
          </w:p>
        </w:tc>
        <w:tc>
          <w:tcPr>
            <w:tcW w:w="6582"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Stakeholders can influence the organisation’s strategic direction through their power and/or their interest</w:t>
            </w:r>
          </w:p>
        </w:tc>
      </w:tr>
      <w:tr w:rsidR="00474ECB" w:rsidTr="00C44286">
        <w:tc>
          <w:tcPr>
            <w:tcW w:w="2660"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Business ethics</w:t>
            </w:r>
          </w:p>
        </w:tc>
        <w:tc>
          <w:tcPr>
            <w:tcW w:w="6582"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Ethics can impact on the organisation at three levels: general ethical policy; how the organisation interprets its corporate social responsibility when it formulates its’ strategy; and the ethical behaviour of individuals within the organisation.</w:t>
            </w:r>
          </w:p>
          <w:p w:rsidR="00474ECB" w:rsidRDefault="00474ECB" w:rsidP="00957A49">
            <w:pPr>
              <w:rPr>
                <w:rFonts w:ascii="Arial" w:hAnsi="Arial" w:cs="Arial"/>
                <w:sz w:val="24"/>
                <w:szCs w:val="24"/>
              </w:rPr>
            </w:pPr>
            <w:r>
              <w:rPr>
                <w:rFonts w:ascii="Arial" w:hAnsi="Arial" w:cs="Arial"/>
                <w:sz w:val="24"/>
                <w:szCs w:val="24"/>
              </w:rPr>
              <w:t>Ethics is clearly all about values, particularly the values of top management</w:t>
            </w:r>
          </w:p>
        </w:tc>
      </w:tr>
      <w:tr w:rsidR="00474ECB" w:rsidTr="00C44286">
        <w:tc>
          <w:tcPr>
            <w:tcW w:w="2660" w:type="dxa"/>
            <w:shd w:val="clear" w:color="auto" w:fill="F2DBDB" w:themeFill="accent2" w:themeFillTint="33"/>
          </w:tcPr>
          <w:p w:rsidR="00474ECB" w:rsidRDefault="00474ECB" w:rsidP="00957A49">
            <w:pPr>
              <w:rPr>
                <w:rFonts w:ascii="Arial" w:hAnsi="Arial" w:cs="Arial"/>
                <w:sz w:val="24"/>
                <w:szCs w:val="24"/>
              </w:rPr>
            </w:pPr>
            <w:r>
              <w:rPr>
                <w:rFonts w:ascii="Arial" w:hAnsi="Arial" w:cs="Arial"/>
                <w:sz w:val="24"/>
                <w:szCs w:val="24"/>
              </w:rPr>
              <w:t>Culture</w:t>
            </w:r>
          </w:p>
        </w:tc>
        <w:tc>
          <w:tcPr>
            <w:tcW w:w="6582" w:type="dxa"/>
            <w:shd w:val="clear" w:color="auto" w:fill="F2DBDB" w:themeFill="accent2" w:themeFillTint="33"/>
          </w:tcPr>
          <w:p w:rsidR="00474ECB" w:rsidRDefault="00717AE9" w:rsidP="00957A49">
            <w:pPr>
              <w:rPr>
                <w:rFonts w:ascii="Arial" w:hAnsi="Arial" w:cs="Arial"/>
                <w:sz w:val="24"/>
                <w:szCs w:val="24"/>
              </w:rPr>
            </w:pPr>
            <w:r>
              <w:rPr>
                <w:rFonts w:ascii="Arial" w:hAnsi="Arial" w:cs="Arial"/>
                <w:sz w:val="24"/>
                <w:szCs w:val="24"/>
              </w:rPr>
              <w:t>Culture in organisations operates at three levels:</w:t>
            </w:r>
          </w:p>
          <w:p w:rsidR="00717AE9" w:rsidRDefault="00717AE9" w:rsidP="00717AE9">
            <w:pPr>
              <w:pStyle w:val="ListParagraph"/>
              <w:numPr>
                <w:ilvl w:val="0"/>
                <w:numId w:val="10"/>
              </w:numPr>
              <w:rPr>
                <w:rFonts w:ascii="Arial" w:hAnsi="Arial" w:cs="Arial"/>
                <w:sz w:val="24"/>
                <w:szCs w:val="24"/>
              </w:rPr>
            </w:pPr>
            <w:r>
              <w:rPr>
                <w:rFonts w:ascii="Arial" w:hAnsi="Arial" w:cs="Arial"/>
                <w:sz w:val="24"/>
                <w:szCs w:val="24"/>
              </w:rPr>
              <w:t>Values, often written down as part of the mission statement, but often vague, like ‘services to the community’</w:t>
            </w:r>
          </w:p>
          <w:p w:rsidR="00717AE9" w:rsidRDefault="00717AE9" w:rsidP="00717AE9">
            <w:pPr>
              <w:pStyle w:val="ListParagraph"/>
              <w:numPr>
                <w:ilvl w:val="0"/>
                <w:numId w:val="10"/>
              </w:numPr>
              <w:rPr>
                <w:rFonts w:ascii="Arial" w:hAnsi="Arial" w:cs="Arial"/>
                <w:sz w:val="24"/>
                <w:szCs w:val="24"/>
              </w:rPr>
            </w:pPr>
            <w:r>
              <w:rPr>
                <w:rFonts w:ascii="Arial" w:hAnsi="Arial" w:cs="Arial"/>
                <w:sz w:val="24"/>
                <w:szCs w:val="24"/>
              </w:rPr>
              <w:t>More specific beliefs, often expressed as policies</w:t>
            </w:r>
          </w:p>
          <w:p w:rsidR="00717AE9" w:rsidRPr="00717AE9" w:rsidRDefault="00717AE9" w:rsidP="00717AE9">
            <w:pPr>
              <w:pStyle w:val="ListParagraph"/>
              <w:numPr>
                <w:ilvl w:val="0"/>
                <w:numId w:val="10"/>
              </w:numPr>
              <w:rPr>
                <w:rFonts w:ascii="Arial" w:hAnsi="Arial" w:cs="Arial"/>
                <w:sz w:val="24"/>
                <w:szCs w:val="24"/>
              </w:rPr>
            </w:pPr>
            <w:r>
              <w:rPr>
                <w:rFonts w:ascii="Arial" w:hAnsi="Arial" w:cs="Arial"/>
                <w:sz w:val="24"/>
                <w:szCs w:val="24"/>
              </w:rPr>
              <w:t>Taken for granted assumptions – the organisational paradigm – the ‘way things are done here’.  At grass roots level, these may often be in conflict with the values and beliefs officially expressed at a higher level e.g. the police force in the UK is totally committed to eradicating ‘institutional racism’, but at the level of ‘canteen culture’ there are still racist PC’s.</w:t>
            </w:r>
          </w:p>
        </w:tc>
      </w:tr>
    </w:tbl>
    <w:p w:rsidR="00717AE9" w:rsidRDefault="00717AE9" w:rsidP="00957A49">
      <w:pPr>
        <w:rPr>
          <w:rFonts w:ascii="Arial" w:hAnsi="Arial" w:cs="Arial"/>
          <w:i/>
          <w:sz w:val="24"/>
          <w:szCs w:val="24"/>
        </w:rPr>
      </w:pPr>
    </w:p>
    <w:p w:rsidR="00717AE9" w:rsidRPr="00474ECB" w:rsidRDefault="00D840EF" w:rsidP="00957A49">
      <w:pPr>
        <w:rPr>
          <w:rFonts w:ascii="Arial" w:hAnsi="Arial" w:cs="Arial"/>
          <w:sz w:val="24"/>
          <w:szCs w:val="24"/>
        </w:rPr>
      </w:pPr>
      <w:proofErr w:type="gramStart"/>
      <w:r>
        <w:rPr>
          <w:rFonts w:ascii="Arial" w:hAnsi="Arial" w:cs="Arial"/>
          <w:i/>
          <w:sz w:val="24"/>
          <w:szCs w:val="24"/>
        </w:rPr>
        <w:t>(Table 2</w:t>
      </w:r>
      <w:r w:rsidR="00717AE9" w:rsidRPr="00717AE9">
        <w:rPr>
          <w:rFonts w:ascii="Arial" w:hAnsi="Arial" w:cs="Arial"/>
          <w:i/>
          <w:sz w:val="24"/>
          <w:szCs w:val="24"/>
        </w:rPr>
        <w:t>.</w:t>
      </w:r>
      <w:proofErr w:type="gramEnd"/>
      <w:r w:rsidR="00717AE9" w:rsidRPr="00717AE9">
        <w:rPr>
          <w:rFonts w:ascii="Arial" w:hAnsi="Arial" w:cs="Arial"/>
          <w:i/>
          <w:sz w:val="24"/>
          <w:szCs w:val="24"/>
        </w:rPr>
        <w:t xml:space="preserve">  Source: Kew and </w:t>
      </w:r>
      <w:proofErr w:type="spellStart"/>
      <w:r w:rsidR="00717AE9" w:rsidRPr="00717AE9">
        <w:rPr>
          <w:rFonts w:ascii="Arial" w:hAnsi="Arial" w:cs="Arial"/>
          <w:i/>
          <w:sz w:val="24"/>
          <w:szCs w:val="24"/>
        </w:rPr>
        <w:t>Stredwick</w:t>
      </w:r>
      <w:proofErr w:type="spellEnd"/>
      <w:r w:rsidR="00717AE9" w:rsidRPr="00717AE9">
        <w:rPr>
          <w:rFonts w:ascii="Arial" w:hAnsi="Arial" w:cs="Arial"/>
          <w:i/>
          <w:sz w:val="24"/>
          <w:szCs w:val="24"/>
        </w:rPr>
        <w:t>, 2005)</w:t>
      </w:r>
    </w:p>
    <w:p w:rsidR="00B32503" w:rsidRDefault="00245DAE" w:rsidP="00B32503">
      <w:pPr>
        <w:rPr>
          <w:rFonts w:ascii="Arial" w:hAnsi="Arial" w:cs="Arial"/>
          <w:sz w:val="24"/>
          <w:szCs w:val="24"/>
        </w:rPr>
      </w:pPr>
      <w:r>
        <w:rPr>
          <w:rFonts w:ascii="Arial" w:hAnsi="Arial" w:cs="Arial"/>
          <w:sz w:val="24"/>
          <w:szCs w:val="24"/>
        </w:rPr>
        <w:t xml:space="preserve">Kew and </w:t>
      </w:r>
      <w:proofErr w:type="spellStart"/>
      <w:r>
        <w:rPr>
          <w:rFonts w:ascii="Arial" w:hAnsi="Arial" w:cs="Arial"/>
          <w:sz w:val="24"/>
          <w:szCs w:val="24"/>
        </w:rPr>
        <w:t>Stredwick</w:t>
      </w:r>
      <w:proofErr w:type="spellEnd"/>
      <w:r>
        <w:rPr>
          <w:rFonts w:ascii="Arial" w:hAnsi="Arial" w:cs="Arial"/>
          <w:sz w:val="24"/>
          <w:szCs w:val="24"/>
        </w:rPr>
        <w:t xml:space="preserve"> (2005) state that the analysis of strategic management is very simple, and consists of getting answers to the following four questions:</w:t>
      </w:r>
    </w:p>
    <w:p w:rsidR="00245DAE" w:rsidRDefault="00245DAE" w:rsidP="00245DAE">
      <w:pPr>
        <w:pStyle w:val="ListParagraph"/>
        <w:numPr>
          <w:ilvl w:val="0"/>
          <w:numId w:val="9"/>
        </w:numPr>
        <w:rPr>
          <w:rFonts w:ascii="Arial" w:hAnsi="Arial" w:cs="Arial"/>
          <w:sz w:val="24"/>
          <w:szCs w:val="24"/>
        </w:rPr>
      </w:pPr>
      <w:r>
        <w:rPr>
          <w:rFonts w:ascii="Arial" w:hAnsi="Arial" w:cs="Arial"/>
          <w:sz w:val="24"/>
          <w:szCs w:val="24"/>
        </w:rPr>
        <w:t>Where are we?</w:t>
      </w:r>
    </w:p>
    <w:p w:rsidR="00245DAE" w:rsidRDefault="00245DAE" w:rsidP="00245DAE">
      <w:pPr>
        <w:pStyle w:val="ListParagraph"/>
        <w:numPr>
          <w:ilvl w:val="0"/>
          <w:numId w:val="9"/>
        </w:numPr>
        <w:rPr>
          <w:rFonts w:ascii="Arial" w:hAnsi="Arial" w:cs="Arial"/>
          <w:sz w:val="24"/>
          <w:szCs w:val="24"/>
        </w:rPr>
      </w:pPr>
      <w:r>
        <w:rPr>
          <w:rFonts w:ascii="Arial" w:hAnsi="Arial" w:cs="Arial"/>
          <w:sz w:val="24"/>
          <w:szCs w:val="24"/>
        </w:rPr>
        <w:t>Where do we want to get?</w:t>
      </w:r>
    </w:p>
    <w:p w:rsidR="00245DAE" w:rsidRDefault="00245DAE" w:rsidP="00245DAE">
      <w:pPr>
        <w:pStyle w:val="ListParagraph"/>
        <w:numPr>
          <w:ilvl w:val="0"/>
          <w:numId w:val="9"/>
        </w:numPr>
        <w:rPr>
          <w:rFonts w:ascii="Arial" w:hAnsi="Arial" w:cs="Arial"/>
          <w:sz w:val="24"/>
          <w:szCs w:val="24"/>
        </w:rPr>
      </w:pPr>
      <w:r>
        <w:rPr>
          <w:rFonts w:ascii="Arial" w:hAnsi="Arial" w:cs="Arial"/>
          <w:sz w:val="24"/>
          <w:szCs w:val="24"/>
        </w:rPr>
        <w:t>How can we get there?</w:t>
      </w:r>
    </w:p>
    <w:p w:rsidR="00245DAE" w:rsidRDefault="00245DAE" w:rsidP="00245DAE">
      <w:pPr>
        <w:pStyle w:val="ListParagraph"/>
        <w:numPr>
          <w:ilvl w:val="0"/>
          <w:numId w:val="9"/>
        </w:numPr>
        <w:rPr>
          <w:rFonts w:ascii="Arial" w:hAnsi="Arial" w:cs="Arial"/>
          <w:sz w:val="24"/>
          <w:szCs w:val="24"/>
        </w:rPr>
      </w:pPr>
      <w:r>
        <w:rPr>
          <w:rFonts w:ascii="Arial" w:hAnsi="Arial" w:cs="Arial"/>
          <w:sz w:val="24"/>
          <w:szCs w:val="24"/>
        </w:rPr>
        <w:t>What do we have to do to get there?</w:t>
      </w:r>
    </w:p>
    <w:p w:rsidR="00245DAE" w:rsidRDefault="00245DAE" w:rsidP="00245DAE">
      <w:pPr>
        <w:rPr>
          <w:rFonts w:ascii="Arial" w:hAnsi="Arial" w:cs="Arial"/>
          <w:sz w:val="24"/>
          <w:szCs w:val="24"/>
        </w:rPr>
      </w:pPr>
      <w:r>
        <w:rPr>
          <w:rFonts w:ascii="Arial" w:hAnsi="Arial" w:cs="Arial"/>
          <w:sz w:val="24"/>
          <w:szCs w:val="24"/>
        </w:rPr>
        <w:t xml:space="preserve">Strategic analysis relates to the strategic position of the organisation, the key characteristics and the changes that are occurring in the environment that will have a </w:t>
      </w:r>
      <w:r>
        <w:rPr>
          <w:rFonts w:ascii="Arial" w:hAnsi="Arial" w:cs="Arial"/>
          <w:sz w:val="24"/>
          <w:szCs w:val="24"/>
        </w:rPr>
        <w:lastRenderedPageBreak/>
        <w:t>bearing on the organisation and its activities.  Analysis is used to determine the key influences on the organisation at present</w:t>
      </w:r>
      <w:r w:rsidR="009B2EE6">
        <w:rPr>
          <w:rFonts w:ascii="Arial" w:hAnsi="Arial" w:cs="Arial"/>
          <w:sz w:val="24"/>
          <w:szCs w:val="24"/>
        </w:rPr>
        <w:t>,</w:t>
      </w:r>
      <w:r>
        <w:rPr>
          <w:rFonts w:ascii="Arial" w:hAnsi="Arial" w:cs="Arial"/>
          <w:sz w:val="24"/>
          <w:szCs w:val="24"/>
        </w:rPr>
        <w:t xml:space="preserve"> and for the future of the organisation, </w:t>
      </w:r>
      <w:r w:rsidR="009B2EE6">
        <w:rPr>
          <w:rFonts w:ascii="Arial" w:hAnsi="Arial" w:cs="Arial"/>
          <w:sz w:val="24"/>
          <w:szCs w:val="24"/>
        </w:rPr>
        <w:t xml:space="preserve">it </w:t>
      </w:r>
      <w:r>
        <w:rPr>
          <w:rFonts w:ascii="Arial" w:hAnsi="Arial" w:cs="Arial"/>
          <w:sz w:val="24"/>
          <w:szCs w:val="24"/>
        </w:rPr>
        <w:t xml:space="preserve">determines the expectations of stakeholders, </w:t>
      </w:r>
      <w:r w:rsidR="009B2EE6">
        <w:rPr>
          <w:rFonts w:ascii="Arial" w:hAnsi="Arial" w:cs="Arial"/>
          <w:sz w:val="24"/>
          <w:szCs w:val="24"/>
        </w:rPr>
        <w:t xml:space="preserve">as well as </w:t>
      </w:r>
      <w:r>
        <w:rPr>
          <w:rFonts w:ascii="Arial" w:hAnsi="Arial" w:cs="Arial"/>
          <w:sz w:val="24"/>
          <w:szCs w:val="24"/>
        </w:rPr>
        <w:t>the organisation’</w:t>
      </w:r>
      <w:r w:rsidR="009B2EE6">
        <w:rPr>
          <w:rFonts w:ascii="Arial" w:hAnsi="Arial" w:cs="Arial"/>
          <w:sz w:val="24"/>
          <w:szCs w:val="24"/>
        </w:rPr>
        <w:t xml:space="preserve">s culture, </w:t>
      </w:r>
      <w:r>
        <w:rPr>
          <w:rFonts w:ascii="Arial" w:hAnsi="Arial" w:cs="Arial"/>
          <w:sz w:val="24"/>
          <w:szCs w:val="24"/>
        </w:rPr>
        <w:t>vision and values.</w:t>
      </w:r>
    </w:p>
    <w:p w:rsidR="0070201E" w:rsidRDefault="00DD523B" w:rsidP="0070201E">
      <w:pPr>
        <w:rPr>
          <w:rFonts w:ascii="Arial" w:hAnsi="Arial" w:cs="Arial"/>
          <w:sz w:val="24"/>
          <w:szCs w:val="24"/>
        </w:rPr>
      </w:pPr>
      <w:r>
        <w:rPr>
          <w:rFonts w:ascii="Arial" w:hAnsi="Arial" w:cs="Arial"/>
          <w:sz w:val="24"/>
          <w:szCs w:val="24"/>
        </w:rPr>
        <w:t xml:space="preserve">According to the CIPD (2017) a </w:t>
      </w:r>
      <w:r w:rsidR="0070201E">
        <w:rPr>
          <w:rFonts w:ascii="Arial" w:hAnsi="Arial" w:cs="Arial"/>
          <w:sz w:val="24"/>
          <w:szCs w:val="24"/>
        </w:rPr>
        <w:t>‘</w:t>
      </w:r>
      <w:r>
        <w:rPr>
          <w:rFonts w:ascii="Arial" w:hAnsi="Arial" w:cs="Arial"/>
          <w:sz w:val="24"/>
          <w:szCs w:val="24"/>
        </w:rPr>
        <w:t>PESTLE</w:t>
      </w:r>
      <w:r w:rsidR="0070201E">
        <w:rPr>
          <w:rFonts w:ascii="Arial" w:hAnsi="Arial" w:cs="Arial"/>
          <w:sz w:val="24"/>
          <w:szCs w:val="24"/>
        </w:rPr>
        <w:t>’</w:t>
      </w:r>
      <w:r>
        <w:rPr>
          <w:rFonts w:ascii="Arial" w:hAnsi="Arial" w:cs="Arial"/>
          <w:sz w:val="24"/>
          <w:szCs w:val="24"/>
        </w:rPr>
        <w:t xml:space="preserve"> can be used as a framework to analyse the key factors influencing an organisation from the outside.  HR practitioners and senior managers can use the results of this analysis to guide strategic decision making.  There are six elements to a PESTLE analysis as shown in the diagram below:</w:t>
      </w:r>
    </w:p>
    <w:p w:rsidR="00DD523B" w:rsidRDefault="00FB5979" w:rsidP="0070201E">
      <w:pPr>
        <w:jc w:val="center"/>
        <w:rPr>
          <w:rFonts w:ascii="Arial" w:hAnsi="Arial" w:cs="Arial"/>
          <w:sz w:val="24"/>
          <w:szCs w:val="24"/>
        </w:rPr>
      </w:pPr>
      <w:r>
        <w:rPr>
          <w:rFonts w:ascii="Arial" w:hAnsi="Arial" w:cs="Arial"/>
          <w:noProof/>
          <w:sz w:val="24"/>
          <w:szCs w:val="24"/>
          <w:lang w:eastAsia="en-GB"/>
        </w:rPr>
        <w:drawing>
          <wp:inline distT="0" distB="0" distL="0" distR="0">
            <wp:extent cx="3333750" cy="3629025"/>
            <wp:effectExtent l="19050" t="0" r="0" b="0"/>
            <wp:docPr id="7" name="Picture 5" descr="C:\Users\Leonie\Documents\Julie - CIPD\PESTLE 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onie\Documents\Julie - CIPD\PESTLE 2000.jpg"/>
                    <pic:cNvPicPr>
                      <a:picLocks noChangeAspect="1" noChangeArrowheads="1"/>
                    </pic:cNvPicPr>
                  </pic:nvPicPr>
                  <pic:blipFill>
                    <a:blip r:embed="rId11" cstate="print"/>
                    <a:srcRect/>
                    <a:stretch>
                      <a:fillRect/>
                    </a:stretch>
                  </pic:blipFill>
                  <pic:spPr bwMode="auto">
                    <a:xfrm>
                      <a:off x="0" y="0"/>
                      <a:ext cx="3333750" cy="3629025"/>
                    </a:xfrm>
                    <a:prstGeom prst="rect">
                      <a:avLst/>
                    </a:prstGeom>
                    <a:noFill/>
                    <a:ln w="9525">
                      <a:noFill/>
                      <a:miter lim="800000"/>
                      <a:headEnd/>
                      <a:tailEnd/>
                    </a:ln>
                  </pic:spPr>
                </pic:pic>
              </a:graphicData>
            </a:graphic>
          </wp:inline>
        </w:drawing>
      </w:r>
    </w:p>
    <w:p w:rsidR="00DD523B" w:rsidRPr="00FB5979" w:rsidRDefault="00D47B11" w:rsidP="00245DAE">
      <w:pPr>
        <w:rPr>
          <w:rFonts w:ascii="Arial" w:hAnsi="Arial" w:cs="Arial"/>
          <w:i/>
          <w:sz w:val="24"/>
          <w:szCs w:val="24"/>
        </w:rPr>
      </w:pPr>
      <w:r>
        <w:rPr>
          <w:rFonts w:ascii="Arial" w:hAnsi="Arial" w:cs="Arial"/>
          <w:i/>
          <w:sz w:val="24"/>
          <w:szCs w:val="24"/>
        </w:rPr>
        <w:t>(Figure 3: PESTLE</w:t>
      </w:r>
      <w:r w:rsidR="00FB5979" w:rsidRPr="00FB5979">
        <w:rPr>
          <w:rFonts w:ascii="Arial" w:hAnsi="Arial" w:cs="Arial"/>
          <w:i/>
          <w:sz w:val="24"/>
          <w:szCs w:val="24"/>
        </w:rPr>
        <w:t xml:space="preserve"> analysis.  Source: Consultants Online, </w:t>
      </w:r>
      <w:proofErr w:type="spellStart"/>
      <w:r w:rsidR="00FB5979" w:rsidRPr="00FB5979">
        <w:rPr>
          <w:rFonts w:ascii="Arial" w:hAnsi="Arial" w:cs="Arial"/>
          <w:i/>
          <w:sz w:val="24"/>
          <w:szCs w:val="24"/>
        </w:rPr>
        <w:t>n.d</w:t>
      </w:r>
      <w:proofErr w:type="spellEnd"/>
      <w:r w:rsidR="002A7A96">
        <w:rPr>
          <w:rFonts w:ascii="Arial" w:hAnsi="Arial" w:cs="Arial"/>
          <w:i/>
          <w:sz w:val="24"/>
          <w:szCs w:val="24"/>
        </w:rPr>
        <w:t>.</w:t>
      </w:r>
      <w:r w:rsidR="00FB5979" w:rsidRPr="00FB5979">
        <w:rPr>
          <w:rFonts w:ascii="Arial" w:hAnsi="Arial" w:cs="Arial"/>
          <w:i/>
          <w:sz w:val="24"/>
          <w:szCs w:val="24"/>
        </w:rPr>
        <w:t>)</w:t>
      </w:r>
    </w:p>
    <w:p w:rsidR="00DD523B" w:rsidRDefault="00DD523B" w:rsidP="00245DAE">
      <w:pPr>
        <w:rPr>
          <w:rFonts w:ascii="Arial" w:hAnsi="Arial" w:cs="Arial"/>
          <w:sz w:val="24"/>
          <w:szCs w:val="24"/>
        </w:rPr>
      </w:pPr>
    </w:p>
    <w:p w:rsidR="002A7A96" w:rsidRDefault="00745861" w:rsidP="00245DAE">
      <w:pPr>
        <w:rPr>
          <w:rFonts w:ascii="Arial" w:hAnsi="Arial" w:cs="Arial"/>
          <w:sz w:val="24"/>
          <w:szCs w:val="24"/>
        </w:rPr>
      </w:pPr>
      <w:r>
        <w:rPr>
          <w:rFonts w:ascii="Arial" w:hAnsi="Arial" w:cs="Arial"/>
          <w:sz w:val="24"/>
          <w:szCs w:val="24"/>
        </w:rPr>
        <w:t>A further E is a recent addition to the framework and stands for ‘ethical’</w:t>
      </w:r>
      <w:r w:rsidR="00545314">
        <w:rPr>
          <w:rFonts w:ascii="Arial" w:hAnsi="Arial" w:cs="Arial"/>
          <w:sz w:val="24"/>
          <w:szCs w:val="24"/>
        </w:rPr>
        <w:t xml:space="preserve"> issues that are of concern to the organisation for social responsibility and business ethics.</w:t>
      </w:r>
    </w:p>
    <w:p w:rsidR="00745861" w:rsidRDefault="00745861" w:rsidP="00245DAE">
      <w:pPr>
        <w:rPr>
          <w:rFonts w:ascii="Arial" w:hAnsi="Arial" w:cs="Arial"/>
          <w:sz w:val="24"/>
          <w:szCs w:val="24"/>
        </w:rPr>
      </w:pPr>
    </w:p>
    <w:p w:rsidR="00745861" w:rsidRDefault="00745861" w:rsidP="00245DAE">
      <w:pPr>
        <w:rPr>
          <w:rFonts w:ascii="Arial" w:hAnsi="Arial" w:cs="Arial"/>
          <w:sz w:val="24"/>
          <w:szCs w:val="24"/>
        </w:rPr>
      </w:pPr>
      <w:r>
        <w:rPr>
          <w:rFonts w:ascii="Arial" w:hAnsi="Arial" w:cs="Arial"/>
          <w:sz w:val="24"/>
          <w:szCs w:val="24"/>
        </w:rPr>
        <w:t xml:space="preserve">Farnham (2005) describes political factors that could affect the organisation as ‘public policies and legislation at local, national and European levels and the distribution of political power at each of the levels.  The economic ones include market competition, energy and communication costs, consumer spending, government spending, interest rates, currency fluctuations, exchange rates policy, inflation and investment spending’.  Social issues </w:t>
      </w:r>
      <w:r w:rsidR="0019565B">
        <w:rPr>
          <w:rFonts w:ascii="Arial" w:hAnsi="Arial" w:cs="Arial"/>
          <w:sz w:val="24"/>
          <w:szCs w:val="24"/>
        </w:rPr>
        <w:t>‘</w:t>
      </w:r>
      <w:r>
        <w:rPr>
          <w:rFonts w:ascii="Arial" w:hAnsi="Arial" w:cs="Arial"/>
          <w:sz w:val="24"/>
          <w:szCs w:val="24"/>
        </w:rPr>
        <w:t xml:space="preserve">affecting demand for goods or services and its labour supply include education, health, demography, attitudes to </w:t>
      </w:r>
      <w:r>
        <w:rPr>
          <w:rFonts w:ascii="Arial" w:hAnsi="Arial" w:cs="Arial"/>
          <w:sz w:val="24"/>
          <w:szCs w:val="24"/>
        </w:rPr>
        <w:lastRenderedPageBreak/>
        <w:t xml:space="preserve">work and leisure, and general social trends.  Technological factors include the impact of computers, and information technology on working life, rates of technological change and levels </w:t>
      </w:r>
      <w:r w:rsidR="0019565B">
        <w:rPr>
          <w:rFonts w:ascii="Arial" w:hAnsi="Arial" w:cs="Arial"/>
          <w:sz w:val="24"/>
          <w:szCs w:val="24"/>
        </w:rPr>
        <w:t xml:space="preserve">of research, and development spending in an organisation’ (ibid).  </w:t>
      </w:r>
      <w:proofErr w:type="gramStart"/>
      <w:r w:rsidR="0019565B">
        <w:rPr>
          <w:rFonts w:ascii="Arial" w:hAnsi="Arial" w:cs="Arial"/>
          <w:sz w:val="24"/>
          <w:szCs w:val="24"/>
        </w:rPr>
        <w:t>The main environmental factors ‘cover pollution, resource conservation, the ‘social costs’ of given policies and other ‘green’ issues.</w:t>
      </w:r>
      <w:proofErr w:type="gramEnd"/>
      <w:r w:rsidR="0019565B">
        <w:rPr>
          <w:rFonts w:ascii="Arial" w:hAnsi="Arial" w:cs="Arial"/>
          <w:sz w:val="24"/>
          <w:szCs w:val="24"/>
        </w:rPr>
        <w:t xml:space="preserve">  Ethical factors are concerned with the impact of business decisions on organisational stakeholders (ibid).</w:t>
      </w:r>
    </w:p>
    <w:p w:rsidR="005059C4" w:rsidRDefault="005059C4" w:rsidP="00245DAE">
      <w:pPr>
        <w:rPr>
          <w:rFonts w:ascii="Arial" w:hAnsi="Arial" w:cs="Arial"/>
          <w:sz w:val="24"/>
          <w:szCs w:val="24"/>
        </w:rPr>
      </w:pPr>
    </w:p>
    <w:p w:rsidR="005059C4" w:rsidRDefault="005059C4" w:rsidP="00245DAE">
      <w:pPr>
        <w:rPr>
          <w:rFonts w:ascii="Arial" w:hAnsi="Arial" w:cs="Arial"/>
          <w:sz w:val="24"/>
          <w:szCs w:val="24"/>
        </w:rPr>
      </w:pPr>
    </w:p>
    <w:p w:rsidR="005059C4" w:rsidRDefault="005059C4" w:rsidP="00245DAE">
      <w:pPr>
        <w:rPr>
          <w:rFonts w:ascii="Arial" w:hAnsi="Arial" w:cs="Arial"/>
          <w:sz w:val="24"/>
          <w:szCs w:val="24"/>
        </w:rPr>
      </w:pPr>
      <w:r>
        <w:rPr>
          <w:rFonts w:ascii="Arial" w:hAnsi="Arial" w:cs="Arial"/>
          <w:sz w:val="24"/>
          <w:szCs w:val="24"/>
        </w:rPr>
        <w:t>The following table highlights the advantages and disadvantages of using the PESTLE framework:</w:t>
      </w:r>
    </w:p>
    <w:tbl>
      <w:tblPr>
        <w:tblStyle w:val="TableGrid"/>
        <w:tblW w:w="8613" w:type="dxa"/>
        <w:tblLook w:val="04A0"/>
      </w:tblPr>
      <w:tblGrid>
        <w:gridCol w:w="4306"/>
        <w:gridCol w:w="4307"/>
      </w:tblGrid>
      <w:tr w:rsidR="005059C4" w:rsidRPr="005059C4" w:rsidTr="005059C4">
        <w:tc>
          <w:tcPr>
            <w:tcW w:w="4306" w:type="dxa"/>
          </w:tcPr>
          <w:p w:rsidR="005059C4" w:rsidRPr="005059C4" w:rsidRDefault="005059C4" w:rsidP="00C573B6">
            <w:p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Advantages:</w:t>
            </w:r>
          </w:p>
        </w:tc>
        <w:tc>
          <w:tcPr>
            <w:tcW w:w="4307" w:type="dxa"/>
          </w:tcPr>
          <w:p w:rsidR="005059C4" w:rsidRPr="005059C4" w:rsidRDefault="005059C4" w:rsidP="00C573B6">
            <w:p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Disadvantages:</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It’s a simple framework.</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Some users (of a PESTLE analysis) oversimplify the amount of data used for decisions – it’s easy to use a limited selection of data.</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 facilitates an understanding of the wider business environment. </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 xml:space="preserve">The risk of capturing too much data may lead to ‘paralysis by </w:t>
            </w:r>
            <w:proofErr w:type="gramStart"/>
            <w:r w:rsidRPr="005059C4">
              <w:rPr>
                <w:rFonts w:ascii="Helvetica" w:eastAsia="Times New Roman" w:hAnsi="Helvetica" w:cs="Times New Roman"/>
                <w:b/>
                <w:bCs/>
                <w:color w:val="58595B"/>
                <w:sz w:val="24"/>
                <w:szCs w:val="24"/>
                <w:lang w:eastAsia="en-GB"/>
              </w:rPr>
              <w:t>analysis’</w:t>
            </w:r>
            <w:proofErr w:type="gramEnd"/>
            <w:r w:rsidRPr="005059C4">
              <w:rPr>
                <w:rFonts w:ascii="Helvetica" w:eastAsia="Times New Roman" w:hAnsi="Helvetica" w:cs="Times New Roman"/>
                <w:b/>
                <w:bCs/>
                <w:color w:val="58595B"/>
                <w:sz w:val="24"/>
                <w:szCs w:val="24"/>
                <w:lang w:eastAsia="en-GB"/>
              </w:rPr>
              <w:t>. </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 encourages the development of external and strategic thinking. </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The process needs to be undertaken on a regular basis to be effective.</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 can enable an organisation to anticipate future business threats and take action to avoid or minimise their impact.</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The pace of change makes it increasingly difficult to anticipate developments that may affect an organisation in the future. </w:t>
            </w:r>
          </w:p>
        </w:tc>
      </w:tr>
      <w:tr w:rsidR="005059C4" w:rsidRPr="005059C4" w:rsidTr="005059C4">
        <w:tc>
          <w:tcPr>
            <w:tcW w:w="4306" w:type="dxa"/>
          </w:tcPr>
          <w:p w:rsidR="005059C4" w:rsidRPr="005059C4" w:rsidRDefault="005059C4" w:rsidP="00C573B6">
            <w:pPr>
              <w:numPr>
                <w:ilvl w:val="0"/>
                <w:numId w:val="13"/>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It can enable an organisation to spot business opportunities and exploit them fully.</w:t>
            </w:r>
          </w:p>
        </w:tc>
        <w:tc>
          <w:tcPr>
            <w:tcW w:w="4307" w:type="dxa"/>
          </w:tcPr>
          <w:p w:rsidR="005059C4" w:rsidRPr="005059C4" w:rsidRDefault="005059C4" w:rsidP="00C573B6">
            <w:pPr>
              <w:numPr>
                <w:ilvl w:val="0"/>
                <w:numId w:val="14"/>
              </w:numPr>
              <w:shd w:val="clear" w:color="auto" w:fill="F7F6F6"/>
              <w:spacing w:before="100" w:beforeAutospacing="1" w:after="100" w:afterAutospacing="1"/>
              <w:rPr>
                <w:rFonts w:ascii="Helvetica" w:eastAsia="Times New Roman" w:hAnsi="Helvetica" w:cs="Times New Roman"/>
                <w:b/>
                <w:bCs/>
                <w:color w:val="58595B"/>
                <w:sz w:val="24"/>
                <w:szCs w:val="24"/>
                <w:lang w:eastAsia="en-GB"/>
              </w:rPr>
            </w:pPr>
            <w:r w:rsidRPr="005059C4">
              <w:rPr>
                <w:rFonts w:ascii="Helvetica" w:eastAsia="Times New Roman" w:hAnsi="Helvetica" w:cs="Times New Roman"/>
                <w:b/>
                <w:bCs/>
                <w:color w:val="58595B"/>
                <w:sz w:val="24"/>
                <w:szCs w:val="24"/>
                <w:lang w:eastAsia="en-GB"/>
              </w:rPr>
              <w:t>The data used may be based on assumptions that subsequently prove to be unfounded. </w:t>
            </w:r>
          </w:p>
        </w:tc>
      </w:tr>
    </w:tbl>
    <w:p w:rsidR="005059C4" w:rsidRPr="005059C4" w:rsidRDefault="005059C4" w:rsidP="00245DAE">
      <w:pPr>
        <w:rPr>
          <w:rFonts w:ascii="Arial" w:hAnsi="Arial" w:cs="Arial"/>
          <w:i/>
          <w:sz w:val="24"/>
          <w:szCs w:val="24"/>
        </w:rPr>
      </w:pPr>
      <w:r w:rsidRPr="005059C4">
        <w:rPr>
          <w:rFonts w:ascii="Arial" w:hAnsi="Arial" w:cs="Arial"/>
          <w:i/>
          <w:sz w:val="24"/>
          <w:szCs w:val="24"/>
        </w:rPr>
        <w:t xml:space="preserve">(Table </w:t>
      </w:r>
      <w:r w:rsidR="00D840EF">
        <w:rPr>
          <w:rFonts w:ascii="Arial" w:hAnsi="Arial" w:cs="Arial"/>
          <w:i/>
          <w:sz w:val="24"/>
          <w:szCs w:val="24"/>
        </w:rPr>
        <w:t>3</w:t>
      </w:r>
      <w:r w:rsidRPr="005059C4">
        <w:rPr>
          <w:rFonts w:ascii="Arial" w:hAnsi="Arial" w:cs="Arial"/>
          <w:i/>
          <w:sz w:val="24"/>
          <w:szCs w:val="24"/>
        </w:rPr>
        <w:t>: Advantages and Disadvantages of PESTLE analysis.  Source: CIPD, 2017)</w:t>
      </w:r>
    </w:p>
    <w:p w:rsidR="0019565B" w:rsidRDefault="0019565B" w:rsidP="00245DAE">
      <w:pPr>
        <w:rPr>
          <w:rFonts w:ascii="Arial" w:hAnsi="Arial" w:cs="Arial"/>
          <w:sz w:val="24"/>
          <w:szCs w:val="24"/>
        </w:rPr>
      </w:pPr>
      <w:r>
        <w:rPr>
          <w:rFonts w:ascii="Arial" w:hAnsi="Arial" w:cs="Arial"/>
          <w:sz w:val="24"/>
          <w:szCs w:val="24"/>
        </w:rPr>
        <w:t>An example of a PESTLE analysis can be found in Appendix A.</w:t>
      </w:r>
    </w:p>
    <w:p w:rsidR="005059C4" w:rsidRDefault="005059C4" w:rsidP="00245DAE">
      <w:pPr>
        <w:rPr>
          <w:rFonts w:ascii="Arial" w:hAnsi="Arial" w:cs="Arial"/>
          <w:sz w:val="24"/>
          <w:szCs w:val="24"/>
        </w:rPr>
      </w:pPr>
    </w:p>
    <w:p w:rsidR="0019565B" w:rsidRDefault="0019565B" w:rsidP="00245DAE">
      <w:pPr>
        <w:rPr>
          <w:rFonts w:ascii="Arial" w:hAnsi="Arial" w:cs="Arial"/>
          <w:sz w:val="24"/>
          <w:szCs w:val="24"/>
        </w:rPr>
      </w:pPr>
      <w:r>
        <w:rPr>
          <w:rFonts w:ascii="Arial" w:hAnsi="Arial" w:cs="Arial"/>
          <w:sz w:val="24"/>
          <w:szCs w:val="24"/>
        </w:rPr>
        <w:t>Another framework analysis commonly used is ‘SWOT’ which focuses on strengths, weaknesses, opportunities and threats that face organisations</w:t>
      </w:r>
      <w:r w:rsidR="00D47B11">
        <w:rPr>
          <w:rFonts w:ascii="Arial" w:hAnsi="Arial" w:cs="Arial"/>
          <w:sz w:val="24"/>
          <w:szCs w:val="24"/>
        </w:rPr>
        <w:t xml:space="preserve"> (figure 4)</w:t>
      </w:r>
      <w:r>
        <w:rPr>
          <w:rFonts w:ascii="Arial" w:hAnsi="Arial" w:cs="Arial"/>
          <w:sz w:val="24"/>
          <w:szCs w:val="24"/>
        </w:rPr>
        <w:t xml:space="preserve">.  This </w:t>
      </w:r>
      <w:r>
        <w:rPr>
          <w:rFonts w:ascii="Arial" w:hAnsi="Arial" w:cs="Arial"/>
          <w:sz w:val="24"/>
          <w:szCs w:val="24"/>
        </w:rPr>
        <w:lastRenderedPageBreak/>
        <w:t xml:space="preserve">analysis enables an organisation </w:t>
      </w:r>
      <w:r w:rsidR="00EC6D09">
        <w:rPr>
          <w:rFonts w:ascii="Arial" w:hAnsi="Arial" w:cs="Arial"/>
          <w:sz w:val="24"/>
          <w:szCs w:val="24"/>
        </w:rPr>
        <w:t xml:space="preserve">to </w:t>
      </w:r>
      <w:r>
        <w:rPr>
          <w:rFonts w:ascii="Arial" w:hAnsi="Arial" w:cs="Arial"/>
          <w:sz w:val="24"/>
          <w:szCs w:val="24"/>
        </w:rPr>
        <w:t>form a basis to make decisi</w:t>
      </w:r>
      <w:r w:rsidR="00D47B11">
        <w:rPr>
          <w:rFonts w:ascii="Arial" w:hAnsi="Arial" w:cs="Arial"/>
          <w:sz w:val="24"/>
          <w:szCs w:val="24"/>
        </w:rPr>
        <w:t xml:space="preserve">ons and problem-solving, however ‘care must be taken that the process does not lead to an over-simplified and misleading analysis’ (Mullins, 2005).  </w:t>
      </w:r>
    </w:p>
    <w:p w:rsidR="0019565B" w:rsidRDefault="0019565B" w:rsidP="00245DAE">
      <w:pPr>
        <w:rPr>
          <w:rFonts w:ascii="Arial" w:hAnsi="Arial" w:cs="Arial"/>
          <w:sz w:val="24"/>
          <w:szCs w:val="24"/>
        </w:rPr>
      </w:pPr>
    </w:p>
    <w:p w:rsidR="0019565B" w:rsidRDefault="00D47B11" w:rsidP="00D47B11">
      <w:pPr>
        <w:jc w:val="center"/>
        <w:rPr>
          <w:rFonts w:ascii="Arial" w:hAnsi="Arial" w:cs="Arial"/>
          <w:sz w:val="24"/>
          <w:szCs w:val="24"/>
        </w:rPr>
      </w:pPr>
      <w:r>
        <w:rPr>
          <w:rFonts w:ascii="Arial" w:hAnsi="Arial" w:cs="Arial"/>
          <w:noProof/>
          <w:sz w:val="24"/>
          <w:szCs w:val="24"/>
          <w:lang w:eastAsia="en-GB"/>
        </w:rPr>
        <w:drawing>
          <wp:inline distT="0" distB="0" distL="0" distR="0">
            <wp:extent cx="3171825" cy="2867025"/>
            <wp:effectExtent l="19050" t="0" r="9525" b="0"/>
            <wp:docPr id="1" name="Picture 1" descr="C:\Users\Leonie\Documents\Julie - CIPD\swot-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onie\Documents\Julie - CIPD\swot-analysis.png"/>
                    <pic:cNvPicPr>
                      <a:picLocks noChangeAspect="1" noChangeArrowheads="1"/>
                    </pic:cNvPicPr>
                  </pic:nvPicPr>
                  <pic:blipFill>
                    <a:blip r:embed="rId12" cstate="print"/>
                    <a:srcRect/>
                    <a:stretch>
                      <a:fillRect/>
                    </a:stretch>
                  </pic:blipFill>
                  <pic:spPr bwMode="auto">
                    <a:xfrm>
                      <a:off x="0" y="0"/>
                      <a:ext cx="3171825" cy="2867025"/>
                    </a:xfrm>
                    <a:prstGeom prst="rect">
                      <a:avLst/>
                    </a:prstGeom>
                    <a:noFill/>
                    <a:ln w="9525">
                      <a:noFill/>
                      <a:miter lim="800000"/>
                      <a:headEnd/>
                      <a:tailEnd/>
                    </a:ln>
                  </pic:spPr>
                </pic:pic>
              </a:graphicData>
            </a:graphic>
          </wp:inline>
        </w:drawing>
      </w:r>
    </w:p>
    <w:p w:rsidR="00D47B11" w:rsidRPr="00FB5979" w:rsidRDefault="00D47B11" w:rsidP="00D47B11">
      <w:pPr>
        <w:rPr>
          <w:rFonts w:ascii="Arial" w:hAnsi="Arial" w:cs="Arial"/>
          <w:i/>
          <w:sz w:val="24"/>
          <w:szCs w:val="24"/>
        </w:rPr>
      </w:pPr>
      <w:r w:rsidRPr="00FB5979">
        <w:rPr>
          <w:rFonts w:ascii="Arial" w:hAnsi="Arial" w:cs="Arial"/>
          <w:i/>
          <w:sz w:val="24"/>
          <w:szCs w:val="24"/>
        </w:rPr>
        <w:t xml:space="preserve">(Figure </w:t>
      </w:r>
      <w:r>
        <w:rPr>
          <w:rFonts w:ascii="Arial" w:hAnsi="Arial" w:cs="Arial"/>
          <w:i/>
          <w:sz w:val="24"/>
          <w:szCs w:val="24"/>
        </w:rPr>
        <w:t>4</w:t>
      </w:r>
      <w:r w:rsidRPr="00FB5979">
        <w:rPr>
          <w:rFonts w:ascii="Arial" w:hAnsi="Arial" w:cs="Arial"/>
          <w:i/>
          <w:sz w:val="24"/>
          <w:szCs w:val="24"/>
        </w:rPr>
        <w:t xml:space="preserve">: </w:t>
      </w:r>
      <w:r>
        <w:rPr>
          <w:rFonts w:ascii="Arial" w:hAnsi="Arial" w:cs="Arial"/>
          <w:i/>
          <w:sz w:val="24"/>
          <w:szCs w:val="24"/>
        </w:rPr>
        <w:t>SWOT</w:t>
      </w:r>
      <w:r w:rsidRPr="00FB5979">
        <w:rPr>
          <w:rFonts w:ascii="Arial" w:hAnsi="Arial" w:cs="Arial"/>
          <w:i/>
          <w:sz w:val="24"/>
          <w:szCs w:val="24"/>
        </w:rPr>
        <w:t xml:space="preserve"> analysis.  Source: </w:t>
      </w:r>
      <w:r>
        <w:rPr>
          <w:rFonts w:ascii="Arial" w:hAnsi="Arial" w:cs="Arial"/>
          <w:i/>
          <w:sz w:val="24"/>
          <w:szCs w:val="24"/>
        </w:rPr>
        <w:t>projectsmart.co.uk, 2018.</w:t>
      </w:r>
      <w:r w:rsidRPr="00FB5979">
        <w:rPr>
          <w:rFonts w:ascii="Arial" w:hAnsi="Arial" w:cs="Arial"/>
          <w:i/>
          <w:sz w:val="24"/>
          <w:szCs w:val="24"/>
        </w:rPr>
        <w:t>)</w:t>
      </w:r>
    </w:p>
    <w:p w:rsidR="00D47B11" w:rsidRDefault="00545314" w:rsidP="00245DAE">
      <w:pPr>
        <w:rPr>
          <w:rFonts w:ascii="Arial" w:hAnsi="Arial" w:cs="Arial"/>
          <w:sz w:val="24"/>
          <w:szCs w:val="24"/>
        </w:rPr>
      </w:pPr>
      <w:r>
        <w:rPr>
          <w:rFonts w:ascii="Arial" w:hAnsi="Arial" w:cs="Arial"/>
          <w:sz w:val="24"/>
          <w:szCs w:val="24"/>
        </w:rPr>
        <w:t xml:space="preserve">Strengths and Weaknesses are inward-looking, and particularly concerned with the </w:t>
      </w:r>
      <w:r w:rsidR="00EC6D09">
        <w:rPr>
          <w:rFonts w:ascii="Arial" w:hAnsi="Arial" w:cs="Arial"/>
          <w:sz w:val="24"/>
          <w:szCs w:val="24"/>
        </w:rPr>
        <w:t xml:space="preserve">resources of the organisation, </w:t>
      </w:r>
      <w:r>
        <w:rPr>
          <w:rFonts w:ascii="Arial" w:hAnsi="Arial" w:cs="Arial"/>
          <w:sz w:val="24"/>
          <w:szCs w:val="24"/>
        </w:rPr>
        <w:t xml:space="preserve">Opportunities and threats are outward-looking and involve the analysis of environmental factors.  The organisation </w:t>
      </w:r>
      <w:r w:rsidR="00B14D0E">
        <w:rPr>
          <w:rFonts w:ascii="Arial" w:hAnsi="Arial" w:cs="Arial"/>
          <w:sz w:val="24"/>
          <w:szCs w:val="24"/>
        </w:rPr>
        <w:t xml:space="preserve">should ensure </w:t>
      </w:r>
      <w:proofErr w:type="spellStart"/>
      <w:r w:rsidR="00B14D0E">
        <w:rPr>
          <w:rFonts w:ascii="Arial" w:hAnsi="Arial" w:cs="Arial"/>
          <w:sz w:val="24"/>
          <w:szCs w:val="24"/>
        </w:rPr>
        <w:t>that</w:t>
      </w:r>
      <w:r>
        <w:rPr>
          <w:rFonts w:ascii="Arial" w:hAnsi="Arial" w:cs="Arial"/>
          <w:sz w:val="24"/>
          <w:szCs w:val="24"/>
        </w:rPr>
        <w:t>its</w:t>
      </w:r>
      <w:proofErr w:type="spellEnd"/>
      <w:r>
        <w:rPr>
          <w:rFonts w:ascii="Arial" w:hAnsi="Arial" w:cs="Arial"/>
          <w:sz w:val="24"/>
          <w:szCs w:val="24"/>
        </w:rPr>
        <w:t xml:space="preserve"> Strengths (or core competencies) are appropriate ones to exploit Opportunities or to counter Threats (Kew and </w:t>
      </w:r>
      <w:proofErr w:type="spellStart"/>
      <w:r>
        <w:rPr>
          <w:rFonts w:ascii="Arial" w:hAnsi="Arial" w:cs="Arial"/>
          <w:sz w:val="24"/>
          <w:szCs w:val="24"/>
        </w:rPr>
        <w:t>Stredwick</w:t>
      </w:r>
      <w:proofErr w:type="spellEnd"/>
      <w:r>
        <w:rPr>
          <w:rFonts w:ascii="Arial" w:hAnsi="Arial" w:cs="Arial"/>
          <w:sz w:val="24"/>
          <w:szCs w:val="24"/>
        </w:rPr>
        <w:t>, 2005).</w:t>
      </w:r>
    </w:p>
    <w:p w:rsidR="00EC6D09" w:rsidRDefault="00EC6D09" w:rsidP="00245DAE">
      <w:pPr>
        <w:rPr>
          <w:rFonts w:ascii="Arial" w:hAnsi="Arial" w:cs="Arial"/>
          <w:sz w:val="24"/>
          <w:szCs w:val="24"/>
        </w:rPr>
      </w:pPr>
      <w:r>
        <w:rPr>
          <w:rFonts w:ascii="Arial" w:hAnsi="Arial" w:cs="Arial"/>
          <w:sz w:val="24"/>
          <w:szCs w:val="24"/>
        </w:rPr>
        <w:t>The following table highlights the advantages and disadvantages of using the SWOT framework:</w:t>
      </w:r>
    </w:p>
    <w:tbl>
      <w:tblPr>
        <w:tblStyle w:val="TableGrid"/>
        <w:tblW w:w="0" w:type="auto"/>
        <w:tblLook w:val="04A0"/>
      </w:tblPr>
      <w:tblGrid>
        <w:gridCol w:w="4361"/>
        <w:gridCol w:w="4361"/>
      </w:tblGrid>
      <w:tr w:rsidR="00EC6D09" w:rsidRPr="00EC6D09" w:rsidTr="00EC6D09">
        <w:tc>
          <w:tcPr>
            <w:tcW w:w="4361" w:type="dxa"/>
          </w:tcPr>
          <w:p w:rsidR="00EC6D09" w:rsidRPr="00EC6D09" w:rsidRDefault="00EC6D09" w:rsidP="00EC6D09">
            <w:p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Advantages:</w:t>
            </w:r>
          </w:p>
        </w:tc>
        <w:tc>
          <w:tcPr>
            <w:tcW w:w="4361" w:type="dxa"/>
          </w:tcPr>
          <w:p w:rsidR="00EC6D09" w:rsidRPr="00EC6D09" w:rsidRDefault="00EC6D09" w:rsidP="00EC6D09">
            <w:p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Disadvantages:</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is a simple four box framework.</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Some users over-simplify the amount of data used for decisions – it is easy to use scant data.</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facilitates an understanding of the strengths and weaknesses of the organisation.</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To be effective this process needs to be undertaken on a regular basis.</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encourages the development of strategic thinking.</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 xml:space="preserve">The best reviews require different people being involved, each having a </w:t>
            </w:r>
            <w:r w:rsidRPr="00EC6D09">
              <w:rPr>
                <w:rFonts w:ascii="Helvetica" w:eastAsia="Times New Roman" w:hAnsi="Helvetica" w:cs="Helvetica"/>
                <w:b/>
                <w:bCs/>
                <w:color w:val="58595B"/>
                <w:sz w:val="24"/>
                <w:szCs w:val="24"/>
                <w:lang w:eastAsia="en-GB"/>
              </w:rPr>
              <w:lastRenderedPageBreak/>
              <w:t>different perspective.</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lastRenderedPageBreak/>
              <w:t>It enables a management team to focus on strengths and build opportunities.</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Access to quality internal data sources can be time consuming and politically difficult (especially in more complex organisations – parent company, etc).</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can enable an organisation to anticipate future business threats and take action to avoid or minimise their impact.</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The pace of change makes it increasingly difficult to anticipate developments that may affect an organisation in the future.</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can enable an organisation to spot business opportunities and exploit them fully.</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 xml:space="preserve">The risk of capturing too much data is that it may make it difficult to see the wood for the trees and lead to ‘paralysis by </w:t>
            </w:r>
            <w:proofErr w:type="gramStart"/>
            <w:r w:rsidRPr="00EC6D09">
              <w:rPr>
                <w:rFonts w:ascii="Helvetica" w:eastAsia="Times New Roman" w:hAnsi="Helvetica" w:cs="Helvetica"/>
                <w:b/>
                <w:bCs/>
                <w:color w:val="58595B"/>
                <w:sz w:val="24"/>
                <w:szCs w:val="24"/>
                <w:lang w:eastAsia="en-GB"/>
              </w:rPr>
              <w:t>analysis’</w:t>
            </w:r>
            <w:proofErr w:type="gramEnd"/>
            <w:r w:rsidRPr="00EC6D09">
              <w:rPr>
                <w:rFonts w:ascii="Helvetica" w:eastAsia="Times New Roman" w:hAnsi="Helvetica" w:cs="Helvetica"/>
                <w:b/>
                <w:bCs/>
                <w:color w:val="58595B"/>
                <w:sz w:val="24"/>
                <w:szCs w:val="24"/>
                <w:lang w:eastAsia="en-GB"/>
              </w:rPr>
              <w:t>.</w:t>
            </w:r>
          </w:p>
        </w:tc>
      </w:tr>
      <w:tr w:rsidR="00EC6D09" w:rsidRPr="00EC6D09" w:rsidTr="00EC6D09">
        <w:tc>
          <w:tcPr>
            <w:tcW w:w="4361" w:type="dxa"/>
          </w:tcPr>
          <w:p w:rsidR="00EC6D09" w:rsidRPr="00EC6D09" w:rsidRDefault="00EC6D09" w:rsidP="00C573B6">
            <w:pPr>
              <w:numPr>
                <w:ilvl w:val="0"/>
                <w:numId w:val="15"/>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is flexible.</w:t>
            </w: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The data used in the analysis may be based on assumptions that subsequently prove to be unfounded (good and bad).</w:t>
            </w:r>
          </w:p>
        </w:tc>
      </w:tr>
      <w:tr w:rsidR="00EC6D09" w:rsidRPr="00EC6D09" w:rsidTr="00EC6D09">
        <w:tc>
          <w:tcPr>
            <w:tcW w:w="4361" w:type="dxa"/>
          </w:tcPr>
          <w:p w:rsidR="00EC6D09" w:rsidRPr="00EC6D09" w:rsidRDefault="00EC6D09" w:rsidP="00EC6D09">
            <w:pPr>
              <w:shd w:val="clear" w:color="auto" w:fill="F7F6F6"/>
              <w:spacing w:before="100" w:beforeAutospacing="1" w:after="100" w:afterAutospacing="1"/>
              <w:rPr>
                <w:rFonts w:ascii="Helvetica" w:eastAsia="Times New Roman" w:hAnsi="Helvetica" w:cs="Helvetica"/>
                <w:b/>
                <w:bCs/>
                <w:color w:val="58595B"/>
                <w:sz w:val="24"/>
                <w:szCs w:val="24"/>
                <w:lang w:eastAsia="en-GB"/>
              </w:rPr>
            </w:pPr>
          </w:p>
        </w:tc>
        <w:tc>
          <w:tcPr>
            <w:tcW w:w="4361" w:type="dxa"/>
          </w:tcPr>
          <w:p w:rsidR="00EC6D09" w:rsidRPr="00EC6D09" w:rsidRDefault="00EC6D09" w:rsidP="00C573B6">
            <w:pPr>
              <w:numPr>
                <w:ilvl w:val="0"/>
                <w:numId w:val="16"/>
              </w:numPr>
              <w:shd w:val="clear" w:color="auto" w:fill="F7F6F6"/>
              <w:spacing w:before="100" w:beforeAutospacing="1" w:after="100" w:afterAutospacing="1"/>
              <w:rPr>
                <w:rFonts w:ascii="Helvetica" w:eastAsia="Times New Roman" w:hAnsi="Helvetica" w:cs="Helvetica"/>
                <w:b/>
                <w:bCs/>
                <w:color w:val="58595B"/>
                <w:sz w:val="24"/>
                <w:szCs w:val="24"/>
                <w:lang w:eastAsia="en-GB"/>
              </w:rPr>
            </w:pPr>
            <w:r w:rsidRPr="00EC6D09">
              <w:rPr>
                <w:rFonts w:ascii="Helvetica" w:eastAsia="Times New Roman" w:hAnsi="Helvetica" w:cs="Helvetica"/>
                <w:b/>
                <w:bCs/>
                <w:color w:val="58595B"/>
                <w:sz w:val="24"/>
                <w:szCs w:val="24"/>
                <w:lang w:eastAsia="en-GB"/>
              </w:rPr>
              <w:t>It lacks detailed structure, so key elements may get missed.</w:t>
            </w:r>
          </w:p>
        </w:tc>
      </w:tr>
    </w:tbl>
    <w:p w:rsidR="000D7EDB" w:rsidRDefault="000D7EDB" w:rsidP="00EC6D09">
      <w:pPr>
        <w:rPr>
          <w:rFonts w:ascii="Arial" w:hAnsi="Arial" w:cs="Arial"/>
          <w:i/>
          <w:sz w:val="24"/>
          <w:szCs w:val="24"/>
        </w:rPr>
      </w:pPr>
    </w:p>
    <w:p w:rsidR="00EC6D09" w:rsidRPr="005059C4" w:rsidRDefault="00EC6D09" w:rsidP="00EC6D09">
      <w:pPr>
        <w:rPr>
          <w:rFonts w:ascii="Arial" w:hAnsi="Arial" w:cs="Arial"/>
          <w:i/>
          <w:sz w:val="24"/>
          <w:szCs w:val="24"/>
        </w:rPr>
      </w:pPr>
      <w:r w:rsidRPr="005059C4">
        <w:rPr>
          <w:rFonts w:ascii="Arial" w:hAnsi="Arial" w:cs="Arial"/>
          <w:i/>
          <w:sz w:val="24"/>
          <w:szCs w:val="24"/>
        </w:rPr>
        <w:t xml:space="preserve">(Table </w:t>
      </w:r>
      <w:r w:rsidR="00D840EF">
        <w:rPr>
          <w:rFonts w:ascii="Arial" w:hAnsi="Arial" w:cs="Arial"/>
          <w:i/>
          <w:sz w:val="24"/>
          <w:szCs w:val="24"/>
        </w:rPr>
        <w:t>4</w:t>
      </w:r>
      <w:r w:rsidRPr="005059C4">
        <w:rPr>
          <w:rFonts w:ascii="Arial" w:hAnsi="Arial" w:cs="Arial"/>
          <w:i/>
          <w:sz w:val="24"/>
          <w:szCs w:val="24"/>
        </w:rPr>
        <w:t xml:space="preserve">: Advantages and Disadvantages of </w:t>
      </w:r>
      <w:r>
        <w:rPr>
          <w:rFonts w:ascii="Arial" w:hAnsi="Arial" w:cs="Arial"/>
          <w:i/>
          <w:sz w:val="24"/>
          <w:szCs w:val="24"/>
        </w:rPr>
        <w:t>SWOT analysis.  Source: CIPD, 2015</w:t>
      </w:r>
      <w:r w:rsidRPr="005059C4">
        <w:rPr>
          <w:rFonts w:ascii="Arial" w:hAnsi="Arial" w:cs="Arial"/>
          <w:i/>
          <w:sz w:val="24"/>
          <w:szCs w:val="24"/>
        </w:rPr>
        <w:t>)</w:t>
      </w:r>
    </w:p>
    <w:p w:rsidR="00545314" w:rsidRDefault="00545314" w:rsidP="00545314">
      <w:pPr>
        <w:rPr>
          <w:rFonts w:ascii="Arial" w:hAnsi="Arial" w:cs="Arial"/>
          <w:sz w:val="24"/>
          <w:szCs w:val="24"/>
        </w:rPr>
      </w:pPr>
      <w:r>
        <w:rPr>
          <w:rFonts w:ascii="Arial" w:hAnsi="Arial" w:cs="Arial"/>
          <w:sz w:val="24"/>
          <w:szCs w:val="24"/>
        </w:rPr>
        <w:t>An example of a SWOT analysis can be found in Appendix B.</w:t>
      </w:r>
    </w:p>
    <w:p w:rsidR="00545314" w:rsidRDefault="00545314" w:rsidP="00245DAE">
      <w:pPr>
        <w:rPr>
          <w:rFonts w:ascii="Arial" w:hAnsi="Arial" w:cs="Arial"/>
          <w:sz w:val="24"/>
          <w:szCs w:val="24"/>
        </w:rPr>
      </w:pPr>
      <w:r>
        <w:rPr>
          <w:rFonts w:ascii="Arial" w:hAnsi="Arial" w:cs="Arial"/>
          <w:sz w:val="24"/>
          <w:szCs w:val="24"/>
        </w:rPr>
        <w:t xml:space="preserve">One model that attempts to match </w:t>
      </w:r>
      <w:r w:rsidR="005C630D">
        <w:rPr>
          <w:rFonts w:ascii="Arial" w:hAnsi="Arial" w:cs="Arial"/>
          <w:sz w:val="24"/>
          <w:szCs w:val="24"/>
        </w:rPr>
        <w:t xml:space="preserve">the complexity of the industrial world is Michael Porter’s Five Forces of competitive rivalry (Figure 5) (Porter, 1980, cited in Kew and </w:t>
      </w:r>
      <w:proofErr w:type="spellStart"/>
      <w:r w:rsidR="00C31F81">
        <w:rPr>
          <w:rFonts w:ascii="Arial" w:hAnsi="Arial" w:cs="Arial"/>
          <w:sz w:val="24"/>
          <w:szCs w:val="24"/>
        </w:rPr>
        <w:t>S</w:t>
      </w:r>
      <w:r w:rsidR="005C630D">
        <w:rPr>
          <w:rFonts w:ascii="Arial" w:hAnsi="Arial" w:cs="Arial"/>
          <w:sz w:val="24"/>
          <w:szCs w:val="24"/>
        </w:rPr>
        <w:t>tredwick</w:t>
      </w:r>
      <w:proofErr w:type="spellEnd"/>
      <w:r w:rsidR="005C630D">
        <w:rPr>
          <w:rFonts w:ascii="Arial" w:hAnsi="Arial" w:cs="Arial"/>
          <w:sz w:val="24"/>
          <w:szCs w:val="24"/>
        </w:rPr>
        <w:t>, 2005).</w:t>
      </w:r>
      <w:r w:rsidR="00D01E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545314" w:rsidRDefault="005C630D" w:rsidP="005C630D">
      <w:pPr>
        <w:jc w:val="center"/>
        <w:rPr>
          <w:rFonts w:ascii="Arial" w:hAnsi="Arial" w:cs="Arial"/>
          <w:sz w:val="24"/>
          <w:szCs w:val="24"/>
        </w:rPr>
      </w:pPr>
      <w:r>
        <w:rPr>
          <w:rFonts w:ascii="Arial" w:hAnsi="Arial" w:cs="Arial"/>
          <w:noProof/>
          <w:sz w:val="24"/>
          <w:szCs w:val="24"/>
          <w:lang w:eastAsia="en-GB"/>
        </w:rPr>
        <w:lastRenderedPageBreak/>
        <w:drawing>
          <wp:inline distT="0" distB="0" distL="0" distR="0">
            <wp:extent cx="3676650" cy="3676650"/>
            <wp:effectExtent l="19050" t="0" r="0" b="0"/>
            <wp:docPr id="4" name="Picture 3" descr="C:\Users\Leonie\Documents\Julie - CIPD\porters-five-forces-strategy-skills-training-from-mindtools-with-porters-five-forces-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onie\Documents\Julie - CIPD\porters-five-forces-strategy-skills-training-from-mindtools-with-porters-five-forces-template.jpg"/>
                    <pic:cNvPicPr>
                      <a:picLocks noChangeAspect="1" noChangeArrowheads="1"/>
                    </pic:cNvPicPr>
                  </pic:nvPicPr>
                  <pic:blipFill>
                    <a:blip r:embed="rId13" cstate="print"/>
                    <a:srcRect/>
                    <a:stretch>
                      <a:fillRect/>
                    </a:stretch>
                  </pic:blipFill>
                  <pic:spPr bwMode="auto">
                    <a:xfrm>
                      <a:off x="0" y="0"/>
                      <a:ext cx="3676650" cy="3676650"/>
                    </a:xfrm>
                    <a:prstGeom prst="rect">
                      <a:avLst/>
                    </a:prstGeom>
                    <a:noFill/>
                    <a:ln w="9525">
                      <a:noFill/>
                      <a:miter lim="800000"/>
                      <a:headEnd/>
                      <a:tailEnd/>
                    </a:ln>
                  </pic:spPr>
                </pic:pic>
              </a:graphicData>
            </a:graphic>
          </wp:inline>
        </w:drawing>
      </w:r>
    </w:p>
    <w:p w:rsidR="005C630D" w:rsidRPr="00FB5979" w:rsidRDefault="005C630D" w:rsidP="005C630D">
      <w:pPr>
        <w:rPr>
          <w:rFonts w:ascii="Arial" w:hAnsi="Arial" w:cs="Arial"/>
          <w:i/>
          <w:sz w:val="24"/>
          <w:szCs w:val="24"/>
        </w:rPr>
      </w:pPr>
      <w:r w:rsidRPr="00FB5979">
        <w:rPr>
          <w:rFonts w:ascii="Arial" w:hAnsi="Arial" w:cs="Arial"/>
          <w:i/>
          <w:sz w:val="24"/>
          <w:szCs w:val="24"/>
        </w:rPr>
        <w:t xml:space="preserve">(Figure </w:t>
      </w:r>
      <w:r>
        <w:rPr>
          <w:rFonts w:ascii="Arial" w:hAnsi="Arial" w:cs="Arial"/>
          <w:i/>
          <w:sz w:val="24"/>
          <w:szCs w:val="24"/>
        </w:rPr>
        <w:t>5</w:t>
      </w:r>
      <w:r w:rsidRPr="00FB5979">
        <w:rPr>
          <w:rFonts w:ascii="Arial" w:hAnsi="Arial" w:cs="Arial"/>
          <w:i/>
          <w:sz w:val="24"/>
          <w:szCs w:val="24"/>
        </w:rPr>
        <w:t xml:space="preserve">: </w:t>
      </w:r>
      <w:r>
        <w:rPr>
          <w:rFonts w:ascii="Arial" w:hAnsi="Arial" w:cs="Arial"/>
          <w:i/>
          <w:sz w:val="24"/>
          <w:szCs w:val="24"/>
        </w:rPr>
        <w:t>Porter’s Five Forces</w:t>
      </w:r>
      <w:r w:rsidRPr="00FB5979">
        <w:rPr>
          <w:rFonts w:ascii="Arial" w:hAnsi="Arial" w:cs="Arial"/>
          <w:i/>
          <w:sz w:val="24"/>
          <w:szCs w:val="24"/>
        </w:rPr>
        <w:t xml:space="preserve">.  Source: </w:t>
      </w:r>
      <w:proofErr w:type="spellStart"/>
      <w:r>
        <w:rPr>
          <w:rFonts w:ascii="Arial" w:hAnsi="Arial" w:cs="Arial"/>
          <w:i/>
          <w:sz w:val="24"/>
          <w:szCs w:val="24"/>
        </w:rPr>
        <w:t>researchpaperswot</w:t>
      </w:r>
      <w:proofErr w:type="gramStart"/>
      <w:r>
        <w:rPr>
          <w:rFonts w:ascii="Arial" w:hAnsi="Arial" w:cs="Arial"/>
          <w:i/>
          <w:sz w:val="24"/>
          <w:szCs w:val="24"/>
        </w:rPr>
        <w:t>,com</w:t>
      </w:r>
      <w:proofErr w:type="spellEnd"/>
      <w:proofErr w:type="gramEnd"/>
      <w:r>
        <w:rPr>
          <w:rFonts w:ascii="Arial" w:hAnsi="Arial" w:cs="Arial"/>
          <w:i/>
          <w:sz w:val="24"/>
          <w:szCs w:val="24"/>
        </w:rPr>
        <w:t>, 2017.</w:t>
      </w:r>
      <w:r w:rsidRPr="00FB5979">
        <w:rPr>
          <w:rFonts w:ascii="Arial" w:hAnsi="Arial" w:cs="Arial"/>
          <w:i/>
          <w:sz w:val="24"/>
          <w:szCs w:val="24"/>
        </w:rPr>
        <w:t>)</w:t>
      </w:r>
    </w:p>
    <w:p w:rsidR="00DD523B" w:rsidRDefault="00DD523B" w:rsidP="00245DAE">
      <w:pPr>
        <w:rPr>
          <w:rFonts w:ascii="Arial" w:hAnsi="Arial" w:cs="Arial"/>
          <w:sz w:val="24"/>
          <w:szCs w:val="24"/>
        </w:rPr>
      </w:pPr>
    </w:p>
    <w:p w:rsidR="005C630D" w:rsidRDefault="005059C4" w:rsidP="00245DAE">
      <w:pPr>
        <w:rPr>
          <w:rFonts w:ascii="Arial" w:hAnsi="Arial" w:cs="Arial"/>
          <w:sz w:val="24"/>
          <w:szCs w:val="24"/>
        </w:rPr>
      </w:pPr>
      <w:r>
        <w:rPr>
          <w:rFonts w:ascii="Arial" w:hAnsi="Arial" w:cs="Arial"/>
          <w:sz w:val="24"/>
          <w:szCs w:val="24"/>
        </w:rPr>
        <w:t xml:space="preserve">Each of the forces is itself determined by a number of different factors.  When the five forces are completely analysed, this determines how attractive the industry is to firms within it, and those who might wish to enter it (Kew and </w:t>
      </w:r>
      <w:proofErr w:type="spellStart"/>
      <w:r>
        <w:rPr>
          <w:rFonts w:ascii="Arial" w:hAnsi="Arial" w:cs="Arial"/>
          <w:sz w:val="24"/>
          <w:szCs w:val="24"/>
        </w:rPr>
        <w:t>Stredwick</w:t>
      </w:r>
      <w:proofErr w:type="spellEnd"/>
      <w:r>
        <w:rPr>
          <w:rFonts w:ascii="Arial" w:hAnsi="Arial" w:cs="Arial"/>
          <w:sz w:val="24"/>
          <w:szCs w:val="24"/>
        </w:rPr>
        <w:t>, 2005).</w:t>
      </w:r>
    </w:p>
    <w:p w:rsidR="004666D1" w:rsidRDefault="004666D1" w:rsidP="00245DAE">
      <w:pPr>
        <w:rPr>
          <w:rFonts w:ascii="Arial" w:hAnsi="Arial" w:cs="Arial"/>
          <w:sz w:val="24"/>
          <w:szCs w:val="24"/>
        </w:rPr>
      </w:pPr>
      <w:r>
        <w:rPr>
          <w:rFonts w:ascii="Arial" w:hAnsi="Arial" w:cs="Arial"/>
          <w:sz w:val="24"/>
          <w:szCs w:val="24"/>
        </w:rPr>
        <w:t xml:space="preserve">There </w:t>
      </w:r>
      <w:proofErr w:type="gramStart"/>
      <w:r>
        <w:rPr>
          <w:rFonts w:ascii="Arial" w:hAnsi="Arial" w:cs="Arial"/>
          <w:sz w:val="24"/>
          <w:szCs w:val="24"/>
        </w:rPr>
        <w:t>are</w:t>
      </w:r>
      <w:proofErr w:type="gramEnd"/>
      <w:r>
        <w:rPr>
          <w:rFonts w:ascii="Arial" w:hAnsi="Arial" w:cs="Arial"/>
          <w:sz w:val="24"/>
          <w:szCs w:val="24"/>
        </w:rPr>
        <w:t xml:space="preserve"> however some key points to remember when using this model:</w:t>
      </w:r>
    </w:p>
    <w:p w:rsidR="004666D1" w:rsidRPr="004666D1" w:rsidRDefault="004666D1" w:rsidP="004666D1">
      <w:pPr>
        <w:numPr>
          <w:ilvl w:val="0"/>
          <w:numId w:val="17"/>
        </w:numPr>
        <w:spacing w:after="75" w:line="240" w:lineRule="auto"/>
        <w:ind w:left="375"/>
        <w:rPr>
          <w:rFonts w:ascii="Arial" w:hAnsi="Arial" w:cs="Arial"/>
          <w:color w:val="000000"/>
          <w:sz w:val="24"/>
          <w:szCs w:val="24"/>
        </w:rPr>
      </w:pPr>
      <w:r w:rsidRPr="004666D1">
        <w:rPr>
          <w:rFonts w:ascii="Arial" w:hAnsi="Arial" w:cs="Arial"/>
          <w:color w:val="000000"/>
          <w:sz w:val="24"/>
          <w:szCs w:val="24"/>
        </w:rPr>
        <w:t xml:space="preserve">Porters Five Forces model was developed in an environment that was quite different to the one </w:t>
      </w:r>
      <w:proofErr w:type="gramStart"/>
      <w:r w:rsidRPr="004666D1">
        <w:rPr>
          <w:rFonts w:ascii="Arial" w:hAnsi="Arial" w:cs="Arial"/>
          <w:color w:val="000000"/>
          <w:sz w:val="24"/>
          <w:szCs w:val="24"/>
        </w:rPr>
        <w:t>organizations</w:t>
      </w:r>
      <w:proofErr w:type="gramEnd"/>
      <w:r w:rsidRPr="004666D1">
        <w:rPr>
          <w:rFonts w:ascii="Arial" w:hAnsi="Arial" w:cs="Arial"/>
          <w:color w:val="000000"/>
          <w:sz w:val="24"/>
          <w:szCs w:val="24"/>
        </w:rPr>
        <w:t xml:space="preserve"> find themselves operating in today.</w:t>
      </w:r>
    </w:p>
    <w:p w:rsidR="004666D1" w:rsidRPr="004666D1" w:rsidRDefault="004666D1" w:rsidP="004666D1">
      <w:pPr>
        <w:numPr>
          <w:ilvl w:val="0"/>
          <w:numId w:val="17"/>
        </w:numPr>
        <w:spacing w:after="0" w:line="240" w:lineRule="auto"/>
        <w:ind w:left="375"/>
        <w:rPr>
          <w:rStyle w:val="Emphasis"/>
          <w:rFonts w:ascii="Arial" w:hAnsi="Arial" w:cs="Arial"/>
          <w:iCs w:val="0"/>
          <w:color w:val="000000"/>
          <w:sz w:val="24"/>
          <w:szCs w:val="24"/>
        </w:rPr>
      </w:pPr>
      <w:r w:rsidRPr="004666D1">
        <w:rPr>
          <w:rFonts w:ascii="Arial" w:hAnsi="Arial" w:cs="Arial"/>
          <w:color w:val="000000"/>
          <w:sz w:val="24"/>
          <w:szCs w:val="24"/>
        </w:rPr>
        <w:t>The followings considerations should be kept in mind when using the model</w:t>
      </w:r>
      <w:proofErr w:type="gramStart"/>
      <w:r w:rsidRPr="004666D1">
        <w:rPr>
          <w:rFonts w:ascii="Arial" w:hAnsi="Arial" w:cs="Arial"/>
          <w:color w:val="000000"/>
          <w:sz w:val="24"/>
          <w:szCs w:val="24"/>
        </w:rPr>
        <w:t>:</w:t>
      </w:r>
      <w:proofErr w:type="gramEnd"/>
      <w:r w:rsidRPr="004666D1">
        <w:rPr>
          <w:rFonts w:ascii="Arial" w:hAnsi="Arial" w:cs="Arial"/>
          <w:color w:val="000000"/>
          <w:sz w:val="24"/>
          <w:szCs w:val="24"/>
        </w:rPr>
        <w:br/>
      </w:r>
      <w:r w:rsidRPr="004666D1">
        <w:rPr>
          <w:rStyle w:val="Emphasis"/>
          <w:rFonts w:ascii="Arial" w:hAnsi="Arial" w:cs="Arial"/>
          <w:i w:val="0"/>
          <w:color w:val="000000"/>
          <w:sz w:val="24"/>
          <w:szCs w:val="24"/>
          <w:bdr w:val="none" w:sz="0" w:space="0" w:color="auto" w:frame="1"/>
        </w:rPr>
        <w:t>• Pace of change is now more rapid.</w:t>
      </w:r>
      <w:r w:rsidRPr="004666D1">
        <w:rPr>
          <w:rFonts w:ascii="Arial" w:hAnsi="Arial" w:cs="Arial"/>
          <w:i/>
          <w:iCs/>
          <w:color w:val="000000"/>
          <w:sz w:val="24"/>
          <w:szCs w:val="24"/>
          <w:bdr w:val="none" w:sz="0" w:space="0" w:color="auto" w:frame="1"/>
        </w:rPr>
        <w:br/>
      </w:r>
      <w:r w:rsidRPr="004666D1">
        <w:rPr>
          <w:rStyle w:val="Emphasis"/>
          <w:rFonts w:ascii="Arial" w:hAnsi="Arial" w:cs="Arial"/>
          <w:i w:val="0"/>
          <w:color w:val="000000"/>
          <w:sz w:val="24"/>
          <w:szCs w:val="24"/>
          <w:bdr w:val="none" w:sz="0" w:space="0" w:color="auto" w:frame="1"/>
        </w:rPr>
        <w:t>• Market structures were seen as relatively static.</w:t>
      </w:r>
      <w:r w:rsidRPr="004666D1">
        <w:rPr>
          <w:rFonts w:ascii="Arial" w:hAnsi="Arial" w:cs="Arial"/>
          <w:i/>
          <w:iCs/>
          <w:color w:val="000000"/>
          <w:sz w:val="24"/>
          <w:szCs w:val="24"/>
          <w:bdr w:val="none" w:sz="0" w:space="0" w:color="auto" w:frame="1"/>
        </w:rPr>
        <w:br/>
      </w:r>
      <w:r w:rsidRPr="004666D1">
        <w:rPr>
          <w:rStyle w:val="Emphasis"/>
          <w:rFonts w:ascii="Arial" w:hAnsi="Arial" w:cs="Arial"/>
          <w:i w:val="0"/>
          <w:color w:val="000000"/>
          <w:sz w:val="24"/>
          <w:szCs w:val="24"/>
          <w:bdr w:val="none" w:sz="0" w:space="0" w:color="auto" w:frame="1"/>
        </w:rPr>
        <w:t>• The model provides you with only a snapshot of your environment.</w:t>
      </w:r>
      <w:r w:rsidRPr="004666D1">
        <w:rPr>
          <w:rFonts w:ascii="Arial" w:hAnsi="Arial" w:cs="Arial"/>
          <w:i/>
          <w:iCs/>
          <w:color w:val="000000"/>
          <w:sz w:val="24"/>
          <w:szCs w:val="24"/>
          <w:bdr w:val="none" w:sz="0" w:space="0" w:color="auto" w:frame="1"/>
        </w:rPr>
        <w:br/>
      </w:r>
      <w:r w:rsidRPr="004666D1">
        <w:rPr>
          <w:rStyle w:val="Emphasis"/>
          <w:rFonts w:ascii="Arial" w:hAnsi="Arial" w:cs="Arial"/>
          <w:i w:val="0"/>
          <w:color w:val="000000"/>
          <w:sz w:val="24"/>
          <w:szCs w:val="24"/>
          <w:bdr w:val="none" w:sz="0" w:space="0" w:color="auto" w:frame="1"/>
        </w:rPr>
        <w:t>• It can be difficult to define the industry</w:t>
      </w:r>
      <w:r w:rsidRPr="004666D1">
        <w:rPr>
          <w:rFonts w:ascii="Arial" w:hAnsi="Arial" w:cs="Arial"/>
          <w:i/>
          <w:iCs/>
          <w:color w:val="000000"/>
          <w:sz w:val="24"/>
          <w:szCs w:val="24"/>
          <w:bdr w:val="none" w:sz="0" w:space="0" w:color="auto" w:frame="1"/>
        </w:rPr>
        <w:br/>
      </w:r>
      <w:r w:rsidRPr="004666D1">
        <w:rPr>
          <w:rStyle w:val="Emphasis"/>
          <w:rFonts w:ascii="Arial" w:hAnsi="Arial" w:cs="Arial"/>
          <w:i w:val="0"/>
          <w:color w:val="000000"/>
          <w:sz w:val="24"/>
          <w:szCs w:val="24"/>
          <w:bdr w:val="none" w:sz="0" w:space="0" w:color="auto" w:frame="1"/>
        </w:rPr>
        <w:t xml:space="preserve">• </w:t>
      </w:r>
      <w:proofErr w:type="gramStart"/>
      <w:r w:rsidRPr="004666D1">
        <w:rPr>
          <w:rStyle w:val="Emphasis"/>
          <w:rFonts w:ascii="Arial" w:hAnsi="Arial" w:cs="Arial"/>
          <w:i w:val="0"/>
          <w:color w:val="000000"/>
          <w:sz w:val="24"/>
          <w:szCs w:val="24"/>
          <w:bdr w:val="none" w:sz="0" w:space="0" w:color="auto" w:frame="1"/>
        </w:rPr>
        <w:t>The</w:t>
      </w:r>
      <w:proofErr w:type="gramEnd"/>
      <w:r w:rsidRPr="004666D1">
        <w:rPr>
          <w:rStyle w:val="Emphasis"/>
          <w:rFonts w:ascii="Arial" w:hAnsi="Arial" w:cs="Arial"/>
          <w:i w:val="0"/>
          <w:color w:val="000000"/>
          <w:sz w:val="24"/>
          <w:szCs w:val="24"/>
          <w:bdr w:val="none" w:sz="0" w:space="0" w:color="auto" w:frame="1"/>
        </w:rPr>
        <w:t xml:space="preserve"> model does not consider non-market forces</w:t>
      </w:r>
      <w:r w:rsidRPr="004666D1">
        <w:rPr>
          <w:rFonts w:ascii="Arial" w:hAnsi="Arial" w:cs="Arial"/>
          <w:i/>
          <w:iCs/>
          <w:color w:val="000000"/>
          <w:sz w:val="24"/>
          <w:szCs w:val="24"/>
          <w:bdr w:val="none" w:sz="0" w:space="0" w:color="auto" w:frame="1"/>
        </w:rPr>
        <w:br/>
      </w:r>
      <w:r w:rsidRPr="004666D1">
        <w:rPr>
          <w:rStyle w:val="Emphasis"/>
          <w:rFonts w:ascii="Arial" w:hAnsi="Arial" w:cs="Arial"/>
          <w:i w:val="0"/>
          <w:color w:val="000000"/>
          <w:sz w:val="24"/>
          <w:szCs w:val="24"/>
          <w:bdr w:val="none" w:sz="0" w:space="0" w:color="auto" w:frame="1"/>
        </w:rPr>
        <w:t>• It is most applicable for analysis of simple market structures</w:t>
      </w:r>
      <w:r w:rsidRPr="004666D1">
        <w:rPr>
          <w:rFonts w:ascii="Arial" w:hAnsi="Arial" w:cs="Arial"/>
          <w:i/>
          <w:iCs/>
          <w:color w:val="000000"/>
          <w:sz w:val="24"/>
          <w:szCs w:val="24"/>
          <w:bdr w:val="none" w:sz="0" w:space="0" w:color="auto" w:frame="1"/>
        </w:rPr>
        <w:br/>
      </w:r>
      <w:r w:rsidRPr="004666D1">
        <w:rPr>
          <w:rStyle w:val="Emphasis"/>
          <w:rFonts w:ascii="Arial" w:hAnsi="Arial" w:cs="Arial"/>
          <w:i w:val="0"/>
          <w:color w:val="000000"/>
          <w:sz w:val="24"/>
          <w:szCs w:val="24"/>
          <w:bdr w:val="none" w:sz="0" w:space="0" w:color="auto" w:frame="1"/>
        </w:rPr>
        <w:t>• The model is based on the idea of competition.</w:t>
      </w:r>
    </w:p>
    <w:p w:rsidR="004666D1" w:rsidRDefault="004666D1" w:rsidP="004666D1">
      <w:pPr>
        <w:spacing w:after="0" w:line="240" w:lineRule="auto"/>
        <w:rPr>
          <w:rStyle w:val="Emphasis"/>
          <w:rFonts w:ascii="Arial" w:hAnsi="Arial" w:cs="Arial"/>
          <w:i w:val="0"/>
          <w:color w:val="000000"/>
          <w:sz w:val="24"/>
          <w:szCs w:val="24"/>
          <w:bdr w:val="none" w:sz="0" w:space="0" w:color="auto" w:frame="1"/>
        </w:rPr>
      </w:pPr>
    </w:p>
    <w:p w:rsidR="004666D1" w:rsidRPr="004666D1" w:rsidRDefault="004666D1" w:rsidP="004666D1">
      <w:pPr>
        <w:spacing w:after="0" w:line="240" w:lineRule="auto"/>
        <w:rPr>
          <w:rFonts w:ascii="Arial" w:hAnsi="Arial" w:cs="Arial"/>
          <w:i/>
          <w:color w:val="000000"/>
          <w:sz w:val="24"/>
          <w:szCs w:val="24"/>
        </w:rPr>
      </w:pPr>
      <w:r>
        <w:rPr>
          <w:rStyle w:val="Emphasis"/>
          <w:rFonts w:ascii="Arial" w:hAnsi="Arial" w:cs="Arial"/>
          <w:i w:val="0"/>
          <w:color w:val="000000"/>
          <w:sz w:val="24"/>
          <w:szCs w:val="24"/>
          <w:bdr w:val="none" w:sz="0" w:space="0" w:color="auto" w:frame="1"/>
        </w:rPr>
        <w:t xml:space="preserve">(Source: free-management-ebooks.com, </w:t>
      </w:r>
      <w:proofErr w:type="spellStart"/>
      <w:r>
        <w:rPr>
          <w:rStyle w:val="Emphasis"/>
          <w:rFonts w:ascii="Arial" w:hAnsi="Arial" w:cs="Arial"/>
          <w:i w:val="0"/>
          <w:color w:val="000000"/>
          <w:sz w:val="24"/>
          <w:szCs w:val="24"/>
          <w:bdr w:val="none" w:sz="0" w:space="0" w:color="auto" w:frame="1"/>
        </w:rPr>
        <w:t>n.d</w:t>
      </w:r>
      <w:proofErr w:type="spellEnd"/>
      <w:r>
        <w:rPr>
          <w:rStyle w:val="Emphasis"/>
          <w:rFonts w:ascii="Arial" w:hAnsi="Arial" w:cs="Arial"/>
          <w:i w:val="0"/>
          <w:color w:val="000000"/>
          <w:sz w:val="24"/>
          <w:szCs w:val="24"/>
          <w:bdr w:val="none" w:sz="0" w:space="0" w:color="auto" w:frame="1"/>
        </w:rPr>
        <w:t>.)</w:t>
      </w:r>
    </w:p>
    <w:p w:rsidR="005059C4" w:rsidRDefault="004666D1" w:rsidP="004666D1">
      <w:pPr>
        <w:rPr>
          <w:rFonts w:ascii="Arial" w:hAnsi="Arial" w:cs="Arial"/>
          <w:sz w:val="24"/>
          <w:szCs w:val="24"/>
        </w:rPr>
      </w:pPr>
      <w:r w:rsidRPr="004666D1">
        <w:rPr>
          <w:rFonts w:ascii="Arial" w:hAnsi="Arial" w:cs="Arial"/>
          <w:i/>
          <w:color w:val="000000"/>
          <w:sz w:val="24"/>
          <w:szCs w:val="24"/>
          <w:bdr w:val="none" w:sz="0" w:space="0" w:color="auto" w:frame="1"/>
        </w:rPr>
        <w:br/>
      </w:r>
      <w:r>
        <w:rPr>
          <w:rFonts w:ascii="Arial" w:hAnsi="Arial" w:cs="Arial"/>
          <w:color w:val="000000"/>
          <w:sz w:val="21"/>
          <w:szCs w:val="21"/>
          <w:bdr w:val="none" w:sz="0" w:space="0" w:color="auto" w:frame="1"/>
        </w:rPr>
        <w:br/>
      </w:r>
    </w:p>
    <w:p w:rsidR="0080060E" w:rsidRDefault="0080060E" w:rsidP="004666D1">
      <w:pPr>
        <w:rPr>
          <w:rFonts w:ascii="Arial" w:hAnsi="Arial" w:cs="Arial"/>
          <w:sz w:val="24"/>
          <w:szCs w:val="24"/>
        </w:rPr>
      </w:pPr>
    </w:p>
    <w:p w:rsidR="00245DAE" w:rsidRDefault="00C11352" w:rsidP="00C11352">
      <w:pPr>
        <w:pStyle w:val="Heading1"/>
        <w:numPr>
          <w:ilvl w:val="0"/>
          <w:numId w:val="4"/>
        </w:numPr>
        <w:spacing w:before="0"/>
        <w:ind w:left="426" w:hanging="426"/>
      </w:pPr>
      <w:bookmarkStart w:id="3" w:name="_Toc503905111"/>
      <w:r>
        <w:lastRenderedPageBreak/>
        <w:t>Factors Affecting the Organisation’s Business and it’s HR Function</w:t>
      </w:r>
      <w:bookmarkEnd w:id="3"/>
    </w:p>
    <w:p w:rsidR="00C11352" w:rsidRDefault="00C11352" w:rsidP="00C11352">
      <w:pPr>
        <w:spacing w:after="0"/>
      </w:pPr>
    </w:p>
    <w:p w:rsidR="00C11352" w:rsidRPr="00C11352" w:rsidRDefault="00C11352" w:rsidP="00C11352">
      <w:pPr>
        <w:pStyle w:val="Heading1"/>
        <w:numPr>
          <w:ilvl w:val="1"/>
          <w:numId w:val="4"/>
        </w:numPr>
        <w:spacing w:before="0"/>
        <w:ind w:left="567" w:hanging="425"/>
      </w:pPr>
      <w:r>
        <w:t xml:space="preserve"> </w:t>
      </w:r>
      <w:bookmarkStart w:id="4" w:name="_Toc503905112"/>
      <w:r>
        <w:t>External Factors</w:t>
      </w:r>
      <w:bookmarkEnd w:id="4"/>
    </w:p>
    <w:p w:rsidR="00C11352" w:rsidRDefault="00C11352" w:rsidP="00C11352">
      <w:pPr>
        <w:spacing w:after="0"/>
        <w:rPr>
          <w:rFonts w:ascii="Arial" w:hAnsi="Arial" w:cs="Arial"/>
          <w:sz w:val="24"/>
          <w:szCs w:val="24"/>
        </w:rPr>
      </w:pPr>
    </w:p>
    <w:p w:rsidR="00C11352" w:rsidRDefault="00C11352" w:rsidP="00C11352">
      <w:pPr>
        <w:pStyle w:val="Heading1"/>
        <w:numPr>
          <w:ilvl w:val="2"/>
          <w:numId w:val="4"/>
        </w:numPr>
        <w:spacing w:before="0"/>
      </w:pPr>
      <w:bookmarkStart w:id="5" w:name="_Toc503905113"/>
      <w:r w:rsidRPr="00C11352">
        <w:t>Labour Markets</w:t>
      </w:r>
      <w:bookmarkEnd w:id="5"/>
    </w:p>
    <w:p w:rsidR="00C11352" w:rsidRDefault="00C11352" w:rsidP="00C11352">
      <w:pPr>
        <w:spacing w:after="0"/>
        <w:rPr>
          <w:rFonts w:ascii="Arial" w:hAnsi="Arial" w:cs="Arial"/>
          <w:sz w:val="24"/>
          <w:szCs w:val="24"/>
        </w:rPr>
      </w:pPr>
      <w:r>
        <w:rPr>
          <w:rFonts w:ascii="Arial" w:hAnsi="Arial" w:cs="Arial"/>
          <w:sz w:val="24"/>
          <w:szCs w:val="24"/>
        </w:rPr>
        <w:t xml:space="preserve"> </w:t>
      </w:r>
    </w:p>
    <w:p w:rsidR="00C11352" w:rsidRDefault="00C11352" w:rsidP="00C11352">
      <w:pPr>
        <w:spacing w:after="0"/>
        <w:rPr>
          <w:rFonts w:ascii="Arial" w:hAnsi="Arial" w:cs="Arial"/>
          <w:sz w:val="24"/>
          <w:szCs w:val="24"/>
        </w:rPr>
      </w:pPr>
      <w:r>
        <w:rPr>
          <w:rFonts w:ascii="Arial" w:hAnsi="Arial" w:cs="Arial"/>
          <w:sz w:val="24"/>
          <w:szCs w:val="24"/>
        </w:rPr>
        <w:t xml:space="preserve">Organisations seek employees, and individuals offer their availability to organisations and this has an impact on what people resources are available to the organisation to be able to achieve its’ aims and objectives.  </w:t>
      </w:r>
      <w:r w:rsidR="00BC7C2E">
        <w:rPr>
          <w:rFonts w:ascii="Arial" w:hAnsi="Arial" w:cs="Arial"/>
          <w:sz w:val="24"/>
          <w:szCs w:val="24"/>
        </w:rPr>
        <w:t xml:space="preserve">The internal labour market is able to promote, train and redeploy to meet the organisation’s future needs (Armstrong, M, 2003), however the external </w:t>
      </w:r>
      <w:r>
        <w:rPr>
          <w:rFonts w:ascii="Arial" w:hAnsi="Arial" w:cs="Arial"/>
          <w:sz w:val="24"/>
          <w:szCs w:val="24"/>
        </w:rPr>
        <w:t xml:space="preserve">labour market is not subject to the organisation’s control, </w:t>
      </w:r>
      <w:proofErr w:type="gramStart"/>
      <w:r>
        <w:rPr>
          <w:rFonts w:ascii="Arial" w:hAnsi="Arial" w:cs="Arial"/>
          <w:sz w:val="24"/>
          <w:szCs w:val="24"/>
        </w:rPr>
        <w:t>this</w:t>
      </w:r>
      <w:proofErr w:type="gramEnd"/>
      <w:r>
        <w:rPr>
          <w:rFonts w:ascii="Arial" w:hAnsi="Arial" w:cs="Arial"/>
          <w:sz w:val="24"/>
          <w:szCs w:val="24"/>
        </w:rPr>
        <w:t xml:space="preserve"> can therefore create potential turbulence an</w:t>
      </w:r>
      <w:r w:rsidR="00BC7C2E">
        <w:rPr>
          <w:rFonts w:ascii="Arial" w:hAnsi="Arial" w:cs="Arial"/>
          <w:sz w:val="24"/>
          <w:szCs w:val="24"/>
        </w:rPr>
        <w:t>d uncertainty for HR Management.  The aims of HR would therefore be:</w:t>
      </w:r>
    </w:p>
    <w:p w:rsidR="00BC7C2E" w:rsidRDefault="00BC7C2E" w:rsidP="00C11352">
      <w:pPr>
        <w:spacing w:after="0"/>
        <w:rPr>
          <w:rFonts w:ascii="Arial" w:hAnsi="Arial" w:cs="Arial"/>
          <w:sz w:val="24"/>
          <w:szCs w:val="24"/>
        </w:rPr>
      </w:pPr>
    </w:p>
    <w:p w:rsidR="00BC7C2E" w:rsidRDefault="00BC7C2E" w:rsidP="00BC7C2E">
      <w:pPr>
        <w:pStyle w:val="ListParagraph"/>
        <w:numPr>
          <w:ilvl w:val="0"/>
          <w:numId w:val="18"/>
        </w:numPr>
        <w:spacing w:after="0"/>
        <w:rPr>
          <w:rFonts w:ascii="Arial" w:hAnsi="Arial" w:cs="Arial"/>
          <w:sz w:val="24"/>
          <w:szCs w:val="24"/>
        </w:rPr>
      </w:pPr>
      <w:r>
        <w:rPr>
          <w:rFonts w:ascii="Arial" w:hAnsi="Arial" w:cs="Arial"/>
          <w:sz w:val="24"/>
          <w:szCs w:val="24"/>
        </w:rPr>
        <w:t>To attract and retain the number of people required with the appropriate skills, expertise and competencies</w:t>
      </w:r>
    </w:p>
    <w:p w:rsidR="00BC7C2E" w:rsidRDefault="00BC7C2E" w:rsidP="00BC7C2E">
      <w:pPr>
        <w:pStyle w:val="ListParagraph"/>
        <w:numPr>
          <w:ilvl w:val="0"/>
          <w:numId w:val="18"/>
        </w:numPr>
        <w:spacing w:after="0"/>
        <w:rPr>
          <w:rFonts w:ascii="Arial" w:hAnsi="Arial" w:cs="Arial"/>
          <w:sz w:val="24"/>
          <w:szCs w:val="24"/>
        </w:rPr>
      </w:pPr>
      <w:r>
        <w:rPr>
          <w:rFonts w:ascii="Arial" w:hAnsi="Arial" w:cs="Arial"/>
          <w:sz w:val="24"/>
          <w:szCs w:val="24"/>
        </w:rPr>
        <w:t>Anticipate the problems of potential surpluses or deficits of people</w:t>
      </w:r>
    </w:p>
    <w:p w:rsidR="00BC7C2E" w:rsidRDefault="00BC7C2E" w:rsidP="00BC7C2E">
      <w:pPr>
        <w:pStyle w:val="ListParagraph"/>
        <w:numPr>
          <w:ilvl w:val="0"/>
          <w:numId w:val="18"/>
        </w:numPr>
        <w:spacing w:after="0"/>
        <w:rPr>
          <w:rFonts w:ascii="Arial" w:hAnsi="Arial" w:cs="Arial"/>
          <w:sz w:val="24"/>
          <w:szCs w:val="24"/>
        </w:rPr>
      </w:pPr>
      <w:r>
        <w:rPr>
          <w:rFonts w:ascii="Arial" w:hAnsi="Arial" w:cs="Arial"/>
          <w:sz w:val="24"/>
          <w:szCs w:val="24"/>
        </w:rPr>
        <w:t>Develop a well trained and flexible workforce, thus contributing to the organisation’s ability to adapt to an uncertain and changing environment</w:t>
      </w:r>
    </w:p>
    <w:p w:rsidR="00BC7C2E" w:rsidRDefault="00BC7C2E" w:rsidP="00BC7C2E">
      <w:pPr>
        <w:pStyle w:val="ListParagraph"/>
        <w:numPr>
          <w:ilvl w:val="0"/>
          <w:numId w:val="18"/>
        </w:numPr>
        <w:spacing w:after="0"/>
        <w:rPr>
          <w:rFonts w:ascii="Arial" w:hAnsi="Arial" w:cs="Arial"/>
          <w:sz w:val="24"/>
          <w:szCs w:val="24"/>
        </w:rPr>
      </w:pPr>
      <w:r>
        <w:rPr>
          <w:rFonts w:ascii="Arial" w:hAnsi="Arial" w:cs="Arial"/>
          <w:sz w:val="24"/>
          <w:szCs w:val="24"/>
        </w:rPr>
        <w:t xml:space="preserve">Reduces dependence on external recruitment when key skills are in short supply by formulating </w:t>
      </w:r>
      <w:r w:rsidR="003C1D8C">
        <w:rPr>
          <w:rFonts w:ascii="Arial" w:hAnsi="Arial" w:cs="Arial"/>
          <w:sz w:val="24"/>
          <w:szCs w:val="24"/>
        </w:rPr>
        <w:t>retention, as well as employee development strategies</w:t>
      </w:r>
    </w:p>
    <w:p w:rsidR="003C1D8C" w:rsidRDefault="003C1D8C" w:rsidP="00BC7C2E">
      <w:pPr>
        <w:pStyle w:val="ListParagraph"/>
        <w:numPr>
          <w:ilvl w:val="0"/>
          <w:numId w:val="18"/>
        </w:numPr>
        <w:spacing w:after="0"/>
        <w:rPr>
          <w:rFonts w:ascii="Arial" w:hAnsi="Arial" w:cs="Arial"/>
          <w:sz w:val="24"/>
          <w:szCs w:val="24"/>
        </w:rPr>
      </w:pPr>
      <w:r>
        <w:rPr>
          <w:rFonts w:ascii="Arial" w:hAnsi="Arial" w:cs="Arial"/>
          <w:sz w:val="24"/>
          <w:szCs w:val="24"/>
        </w:rPr>
        <w:t>Improve the utilisation of people by introducing more flexible systems of work (ibid)</w:t>
      </w:r>
    </w:p>
    <w:p w:rsidR="00227A9E" w:rsidRDefault="00227A9E" w:rsidP="00227A9E">
      <w:pPr>
        <w:spacing w:after="0"/>
        <w:rPr>
          <w:rFonts w:ascii="Arial" w:hAnsi="Arial" w:cs="Arial"/>
          <w:sz w:val="24"/>
          <w:szCs w:val="24"/>
        </w:rPr>
      </w:pPr>
    </w:p>
    <w:p w:rsidR="003C1D8C" w:rsidRDefault="00227A9E" w:rsidP="00227A9E">
      <w:pPr>
        <w:pStyle w:val="Heading1"/>
        <w:numPr>
          <w:ilvl w:val="2"/>
          <w:numId w:val="4"/>
        </w:numPr>
      </w:pPr>
      <w:bookmarkStart w:id="6" w:name="_Toc503905114"/>
      <w:r>
        <w:t>Government Legislation/</w:t>
      </w:r>
      <w:proofErr w:type="spellStart"/>
      <w:r>
        <w:t>Brexit</w:t>
      </w:r>
      <w:bookmarkEnd w:id="6"/>
      <w:proofErr w:type="spellEnd"/>
    </w:p>
    <w:p w:rsidR="00227A9E" w:rsidRDefault="00227A9E" w:rsidP="00227A9E"/>
    <w:p w:rsidR="00227A9E" w:rsidRDefault="00227A9E" w:rsidP="00227A9E">
      <w:pPr>
        <w:rPr>
          <w:rFonts w:ascii="Arial" w:hAnsi="Arial" w:cs="Arial"/>
          <w:sz w:val="24"/>
          <w:szCs w:val="24"/>
        </w:rPr>
      </w:pPr>
      <w:r>
        <w:rPr>
          <w:rFonts w:ascii="Arial" w:hAnsi="Arial" w:cs="Arial"/>
          <w:sz w:val="24"/>
          <w:szCs w:val="24"/>
        </w:rPr>
        <w:t xml:space="preserve">The decision of the UK to leave the EU could have a massive impact on an organisation and </w:t>
      </w:r>
      <w:proofErr w:type="gramStart"/>
      <w:r>
        <w:rPr>
          <w:rFonts w:ascii="Arial" w:hAnsi="Arial" w:cs="Arial"/>
          <w:sz w:val="24"/>
          <w:szCs w:val="24"/>
        </w:rPr>
        <w:t>it’s</w:t>
      </w:r>
      <w:proofErr w:type="gramEnd"/>
      <w:r>
        <w:rPr>
          <w:rFonts w:ascii="Arial" w:hAnsi="Arial" w:cs="Arial"/>
          <w:sz w:val="24"/>
          <w:szCs w:val="24"/>
        </w:rPr>
        <w:t xml:space="preserve"> HR function.  As the UK will cease to receive EU funding, many projects may not be able to source alternative funding sources, therefore there may be a considerable amount of job losses following the discontinuation of the funding, by way of temporary contracts ending, redundancies etc.</w:t>
      </w:r>
    </w:p>
    <w:p w:rsidR="00227A9E" w:rsidRDefault="00227A9E" w:rsidP="00227A9E">
      <w:pPr>
        <w:rPr>
          <w:rFonts w:ascii="Arial" w:hAnsi="Arial" w:cs="Arial"/>
          <w:sz w:val="24"/>
          <w:szCs w:val="24"/>
        </w:rPr>
      </w:pPr>
      <w:r>
        <w:rPr>
          <w:rFonts w:ascii="Arial" w:hAnsi="Arial" w:cs="Arial"/>
          <w:sz w:val="24"/>
          <w:szCs w:val="24"/>
        </w:rPr>
        <w:t>There will also be significant transitional work as EU responsibilities move back to the UK including changes to employment law and employment regulations e.g. Working Time regulations, Agency Worker regulations etc. as well as costs incurred from the resulting changes.</w:t>
      </w:r>
    </w:p>
    <w:p w:rsidR="00227A9E" w:rsidRDefault="00227A9E" w:rsidP="00227A9E">
      <w:pPr>
        <w:rPr>
          <w:rFonts w:ascii="Arial" w:hAnsi="Arial" w:cs="Arial"/>
          <w:sz w:val="24"/>
          <w:szCs w:val="24"/>
        </w:rPr>
      </w:pPr>
      <w:r>
        <w:rPr>
          <w:rFonts w:ascii="Arial" w:hAnsi="Arial" w:cs="Arial"/>
          <w:sz w:val="24"/>
          <w:szCs w:val="24"/>
        </w:rPr>
        <w:t xml:space="preserve">The UK will also be required to change its’ migration policy.  EU </w:t>
      </w:r>
      <w:proofErr w:type="gramStart"/>
      <w:r>
        <w:rPr>
          <w:rFonts w:ascii="Arial" w:hAnsi="Arial" w:cs="Arial"/>
          <w:sz w:val="24"/>
          <w:szCs w:val="24"/>
        </w:rPr>
        <w:t>nationals  are</w:t>
      </w:r>
      <w:proofErr w:type="gramEnd"/>
      <w:r>
        <w:rPr>
          <w:rFonts w:ascii="Arial" w:hAnsi="Arial" w:cs="Arial"/>
          <w:sz w:val="24"/>
          <w:szCs w:val="24"/>
        </w:rPr>
        <w:t xml:space="preserve"> currently able to live and work in the UK without restrictions, however the government will need to reset this policy and organisations will need to adjust their </w:t>
      </w:r>
      <w:r>
        <w:rPr>
          <w:rFonts w:ascii="Arial" w:hAnsi="Arial" w:cs="Arial"/>
          <w:sz w:val="24"/>
          <w:szCs w:val="24"/>
        </w:rPr>
        <w:lastRenderedPageBreak/>
        <w:t xml:space="preserve">talent policies.  This could have a major impact on organisations </w:t>
      </w:r>
      <w:proofErr w:type="gramStart"/>
      <w:r>
        <w:rPr>
          <w:rFonts w:ascii="Arial" w:hAnsi="Arial" w:cs="Arial"/>
          <w:sz w:val="24"/>
          <w:szCs w:val="24"/>
        </w:rPr>
        <w:t>who</w:t>
      </w:r>
      <w:proofErr w:type="gramEnd"/>
      <w:r>
        <w:rPr>
          <w:rFonts w:ascii="Arial" w:hAnsi="Arial" w:cs="Arial"/>
          <w:sz w:val="24"/>
          <w:szCs w:val="24"/>
        </w:rPr>
        <w:t xml:space="preserve"> currently employ EU nationals.</w:t>
      </w:r>
    </w:p>
    <w:p w:rsidR="00227A9E" w:rsidRPr="00227A9E" w:rsidRDefault="00227A9E" w:rsidP="00227A9E">
      <w:pPr>
        <w:rPr>
          <w:rFonts w:ascii="Arial" w:hAnsi="Arial" w:cs="Arial"/>
          <w:sz w:val="24"/>
          <w:szCs w:val="24"/>
        </w:rPr>
      </w:pPr>
      <w:proofErr w:type="spellStart"/>
      <w:r>
        <w:rPr>
          <w:rFonts w:ascii="Arial" w:hAnsi="Arial" w:cs="Arial"/>
          <w:sz w:val="24"/>
          <w:szCs w:val="24"/>
        </w:rPr>
        <w:t>Brexit</w:t>
      </w:r>
      <w:proofErr w:type="spellEnd"/>
      <w:r>
        <w:rPr>
          <w:rFonts w:ascii="Arial" w:hAnsi="Arial" w:cs="Arial"/>
          <w:sz w:val="24"/>
          <w:szCs w:val="24"/>
        </w:rPr>
        <w:t xml:space="preserve"> has brought about a period of uncertainty as well as a long period of adjustment impacting the majority of organisations across the UK.</w:t>
      </w:r>
    </w:p>
    <w:p w:rsidR="003C1D8C" w:rsidRPr="003C1D8C" w:rsidRDefault="003C1D8C" w:rsidP="003C1D8C">
      <w:pPr>
        <w:spacing w:after="0"/>
        <w:rPr>
          <w:rFonts w:ascii="Arial" w:hAnsi="Arial" w:cs="Arial"/>
          <w:sz w:val="24"/>
          <w:szCs w:val="24"/>
        </w:rPr>
      </w:pPr>
    </w:p>
    <w:p w:rsidR="003D1E5E" w:rsidRPr="00C11352" w:rsidRDefault="003D1E5E" w:rsidP="00C31F81">
      <w:pPr>
        <w:pStyle w:val="Heading1"/>
        <w:numPr>
          <w:ilvl w:val="1"/>
          <w:numId w:val="20"/>
        </w:numPr>
        <w:spacing w:before="0"/>
        <w:ind w:left="567" w:hanging="567"/>
      </w:pPr>
      <w:bookmarkStart w:id="7" w:name="_Toc503905115"/>
      <w:r>
        <w:t>Internal Factors</w:t>
      </w:r>
      <w:bookmarkEnd w:id="7"/>
    </w:p>
    <w:p w:rsidR="003D1E5E" w:rsidRDefault="003D1E5E" w:rsidP="003D1E5E">
      <w:pPr>
        <w:spacing w:after="0"/>
        <w:rPr>
          <w:rFonts w:ascii="Arial" w:hAnsi="Arial" w:cs="Arial"/>
          <w:sz w:val="24"/>
          <w:szCs w:val="24"/>
        </w:rPr>
      </w:pPr>
    </w:p>
    <w:p w:rsidR="003D1E5E" w:rsidRDefault="003D1E5E" w:rsidP="003D1E5E">
      <w:pPr>
        <w:pStyle w:val="Heading1"/>
        <w:numPr>
          <w:ilvl w:val="2"/>
          <w:numId w:val="20"/>
        </w:numPr>
        <w:spacing w:before="0"/>
      </w:pPr>
      <w:bookmarkStart w:id="8" w:name="_Toc503905116"/>
      <w:r>
        <w:t>Internal Policies and Procedures</w:t>
      </w:r>
      <w:bookmarkEnd w:id="8"/>
    </w:p>
    <w:p w:rsidR="003D1E5E" w:rsidRDefault="003D1E5E" w:rsidP="003D1E5E"/>
    <w:p w:rsidR="003D1E5E" w:rsidRDefault="003D1E5E" w:rsidP="003D1E5E">
      <w:pPr>
        <w:rPr>
          <w:rFonts w:ascii="Arial" w:hAnsi="Arial" w:cs="Arial"/>
          <w:sz w:val="24"/>
          <w:szCs w:val="24"/>
        </w:rPr>
      </w:pPr>
      <w:r>
        <w:rPr>
          <w:rFonts w:ascii="Arial" w:hAnsi="Arial" w:cs="Arial"/>
          <w:sz w:val="24"/>
          <w:szCs w:val="24"/>
        </w:rPr>
        <w:t>Internal policies are the guide maps in the organisation.  Policies direct the manner in which the objectives of the organisation are to be achieved.  Objectives show the destination, but the route towards that destination is shown by policies (</w:t>
      </w:r>
      <w:proofErr w:type="spellStart"/>
      <w:r>
        <w:rPr>
          <w:rFonts w:ascii="Arial" w:hAnsi="Arial" w:cs="Arial"/>
          <w:sz w:val="24"/>
          <w:szCs w:val="24"/>
        </w:rPr>
        <w:t>Kammar</w:t>
      </w:r>
      <w:proofErr w:type="spellEnd"/>
      <w:r>
        <w:rPr>
          <w:rFonts w:ascii="Arial" w:hAnsi="Arial" w:cs="Arial"/>
          <w:sz w:val="24"/>
          <w:szCs w:val="24"/>
        </w:rPr>
        <w:t xml:space="preserve">, S, Source: yourarticlelibrary.com, </w:t>
      </w:r>
      <w:proofErr w:type="spellStart"/>
      <w:r>
        <w:rPr>
          <w:rFonts w:ascii="Arial" w:hAnsi="Arial" w:cs="Arial"/>
          <w:sz w:val="24"/>
          <w:szCs w:val="24"/>
        </w:rPr>
        <w:t>n.d</w:t>
      </w:r>
      <w:proofErr w:type="spellEnd"/>
      <w:r>
        <w:rPr>
          <w:rFonts w:ascii="Arial" w:hAnsi="Arial" w:cs="Arial"/>
          <w:sz w:val="24"/>
          <w:szCs w:val="24"/>
        </w:rPr>
        <w:t>.)  Policies offer standard answers to recurring questions and specify the steps to be taken in making decision.  Policies also:</w:t>
      </w:r>
    </w:p>
    <w:p w:rsidR="003D1E5E" w:rsidRDefault="003D1E5E" w:rsidP="003D1E5E">
      <w:pPr>
        <w:pStyle w:val="ListParagraph"/>
        <w:numPr>
          <w:ilvl w:val="0"/>
          <w:numId w:val="21"/>
        </w:numPr>
        <w:rPr>
          <w:rFonts w:ascii="Arial" w:hAnsi="Arial" w:cs="Arial"/>
          <w:sz w:val="24"/>
          <w:szCs w:val="24"/>
        </w:rPr>
      </w:pPr>
      <w:r>
        <w:rPr>
          <w:rFonts w:ascii="Arial" w:hAnsi="Arial" w:cs="Arial"/>
          <w:sz w:val="24"/>
          <w:szCs w:val="24"/>
        </w:rPr>
        <w:t>Provide safe working conditions for employees</w:t>
      </w:r>
    </w:p>
    <w:p w:rsidR="003D1E5E" w:rsidRDefault="003D1E5E" w:rsidP="003D1E5E">
      <w:pPr>
        <w:pStyle w:val="ListParagraph"/>
        <w:numPr>
          <w:ilvl w:val="0"/>
          <w:numId w:val="21"/>
        </w:numPr>
        <w:rPr>
          <w:rFonts w:ascii="Arial" w:hAnsi="Arial" w:cs="Arial"/>
          <w:sz w:val="24"/>
          <w:szCs w:val="24"/>
        </w:rPr>
      </w:pPr>
      <w:r>
        <w:rPr>
          <w:rFonts w:ascii="Arial" w:hAnsi="Arial" w:cs="Arial"/>
          <w:sz w:val="24"/>
          <w:szCs w:val="24"/>
        </w:rPr>
        <w:t>Encourage employees to achieve as much of their potential as possible</w:t>
      </w:r>
    </w:p>
    <w:p w:rsidR="003D1E5E" w:rsidRDefault="003D1E5E" w:rsidP="003D1E5E">
      <w:pPr>
        <w:pStyle w:val="ListParagraph"/>
        <w:numPr>
          <w:ilvl w:val="0"/>
          <w:numId w:val="21"/>
        </w:numPr>
        <w:rPr>
          <w:rFonts w:ascii="Arial" w:hAnsi="Arial" w:cs="Arial"/>
          <w:sz w:val="24"/>
          <w:szCs w:val="24"/>
        </w:rPr>
      </w:pPr>
      <w:r>
        <w:rPr>
          <w:rFonts w:ascii="Arial" w:hAnsi="Arial" w:cs="Arial"/>
          <w:sz w:val="24"/>
          <w:szCs w:val="24"/>
        </w:rPr>
        <w:t>Provide such compensation to employees that encourages high levels of performance</w:t>
      </w:r>
    </w:p>
    <w:p w:rsidR="003D1E5E" w:rsidRDefault="003D1E5E" w:rsidP="003D1E5E">
      <w:pPr>
        <w:pStyle w:val="ListParagraph"/>
        <w:numPr>
          <w:ilvl w:val="0"/>
          <w:numId w:val="21"/>
        </w:numPr>
        <w:rPr>
          <w:rFonts w:ascii="Arial" w:hAnsi="Arial" w:cs="Arial"/>
          <w:sz w:val="24"/>
          <w:szCs w:val="24"/>
        </w:rPr>
      </w:pPr>
      <w:r>
        <w:rPr>
          <w:rFonts w:ascii="Arial" w:hAnsi="Arial" w:cs="Arial"/>
          <w:sz w:val="24"/>
          <w:szCs w:val="24"/>
        </w:rPr>
        <w:t>Provide promotional avenues to employees (ibid)</w:t>
      </w:r>
    </w:p>
    <w:p w:rsidR="003D1E5E" w:rsidRDefault="003D1E5E" w:rsidP="003D1E5E">
      <w:pPr>
        <w:rPr>
          <w:rFonts w:ascii="Arial" w:hAnsi="Arial" w:cs="Arial"/>
          <w:sz w:val="24"/>
          <w:szCs w:val="24"/>
        </w:rPr>
      </w:pPr>
    </w:p>
    <w:p w:rsidR="003D1E5E" w:rsidRDefault="003D1E5E" w:rsidP="003D1E5E">
      <w:pPr>
        <w:rPr>
          <w:rFonts w:ascii="Arial" w:hAnsi="Arial" w:cs="Arial"/>
          <w:sz w:val="24"/>
          <w:szCs w:val="24"/>
        </w:rPr>
      </w:pPr>
      <w:r>
        <w:rPr>
          <w:rFonts w:ascii="Arial" w:hAnsi="Arial" w:cs="Arial"/>
          <w:sz w:val="24"/>
          <w:szCs w:val="24"/>
        </w:rPr>
        <w:t xml:space="preserve">According to Armstrong, 2003, ‘the advantage of explicit policies in terms of consistency and understanding may appear to be obvious, but there are disadvantages: written policies can be inflexible, constrictive, platitudinous or all three.  </w:t>
      </w:r>
      <w:r w:rsidR="0001240C">
        <w:rPr>
          <w:rFonts w:ascii="Arial" w:hAnsi="Arial" w:cs="Arial"/>
          <w:sz w:val="24"/>
          <w:szCs w:val="24"/>
        </w:rPr>
        <w:t>To a degree, policies have often to be expressed in abstract terms, and managers to do care for abstractions.  But they do prefer to know where they stand – people like structure – and formalised HR policies can provide the guideline they need’.</w:t>
      </w:r>
    </w:p>
    <w:p w:rsidR="00C31F81" w:rsidRDefault="00C31F81" w:rsidP="00C31F81">
      <w:pPr>
        <w:pStyle w:val="Heading1"/>
      </w:pPr>
      <w:bookmarkStart w:id="9" w:name="_Toc503905117"/>
      <w:r>
        <w:t>2.1.2. HR Systems</w:t>
      </w:r>
      <w:bookmarkEnd w:id="9"/>
    </w:p>
    <w:p w:rsidR="00C31F81" w:rsidRDefault="00C31F81" w:rsidP="00C31F81"/>
    <w:p w:rsidR="00C31F81" w:rsidRDefault="00C31F81" w:rsidP="00C31F81">
      <w:pPr>
        <w:rPr>
          <w:rFonts w:ascii="Arial" w:hAnsi="Arial" w:cs="Arial"/>
          <w:sz w:val="24"/>
          <w:szCs w:val="24"/>
        </w:rPr>
      </w:pPr>
      <w:r>
        <w:rPr>
          <w:rFonts w:ascii="Arial" w:hAnsi="Arial" w:cs="Arial"/>
          <w:sz w:val="24"/>
          <w:szCs w:val="24"/>
        </w:rPr>
        <w:t xml:space="preserve">Another factor that impacts on an organisation’s business and its HR function is HR Systems.  According to </w:t>
      </w:r>
      <w:proofErr w:type="spellStart"/>
      <w:r>
        <w:rPr>
          <w:rFonts w:ascii="Arial" w:hAnsi="Arial" w:cs="Arial"/>
          <w:sz w:val="24"/>
          <w:szCs w:val="24"/>
        </w:rPr>
        <w:t>Kammar</w:t>
      </w:r>
      <w:proofErr w:type="spellEnd"/>
      <w:r>
        <w:rPr>
          <w:rFonts w:ascii="Arial" w:hAnsi="Arial" w:cs="Arial"/>
          <w:sz w:val="24"/>
          <w:szCs w:val="24"/>
        </w:rPr>
        <w:t>, ‘</w:t>
      </w:r>
      <w:proofErr w:type="gramStart"/>
      <w:r>
        <w:rPr>
          <w:rFonts w:ascii="Arial" w:hAnsi="Arial" w:cs="Arial"/>
          <w:sz w:val="24"/>
          <w:szCs w:val="24"/>
        </w:rPr>
        <w:t>The</w:t>
      </w:r>
      <w:proofErr w:type="gramEnd"/>
      <w:r>
        <w:rPr>
          <w:rFonts w:ascii="Arial" w:hAnsi="Arial" w:cs="Arial"/>
          <w:sz w:val="24"/>
          <w:szCs w:val="24"/>
        </w:rPr>
        <w:t xml:space="preserve"> survival, development and performance of an organisation depends on the quality of its’ personnel.  Organisations today are creating HRD departments, introducing participative management and quality circles, providing free flow of upward communication and enhancing the status of the employees.  These changes are not the end but the beginning to the status of the HR function in the years ahead.  It can be said that the study of environment enables </w:t>
      </w:r>
      <w:r>
        <w:rPr>
          <w:rFonts w:ascii="Arial" w:hAnsi="Arial" w:cs="Arial"/>
          <w:sz w:val="24"/>
          <w:szCs w:val="24"/>
        </w:rPr>
        <w:lastRenderedPageBreak/>
        <w:t xml:space="preserve">HR experts to become proactive in their approach to personnel aspects.  While designing subsystems </w:t>
      </w:r>
      <w:proofErr w:type="spellStart"/>
      <w:r>
        <w:rPr>
          <w:rFonts w:ascii="Arial" w:hAnsi="Arial" w:cs="Arial"/>
          <w:sz w:val="24"/>
          <w:szCs w:val="24"/>
        </w:rPr>
        <w:t>Kummar</w:t>
      </w:r>
      <w:proofErr w:type="spellEnd"/>
      <w:r>
        <w:rPr>
          <w:rFonts w:ascii="Arial" w:hAnsi="Arial" w:cs="Arial"/>
          <w:sz w:val="24"/>
          <w:szCs w:val="24"/>
        </w:rPr>
        <w:t xml:space="preserve"> suggests that HRM consider the following points:</w:t>
      </w:r>
    </w:p>
    <w:p w:rsidR="00C31F81" w:rsidRPr="00C31F81" w:rsidRDefault="00C31F81" w:rsidP="00C31F81">
      <w:pPr>
        <w:rPr>
          <w:rFonts w:ascii="Arial" w:hAnsi="Arial" w:cs="Arial"/>
          <w:sz w:val="24"/>
          <w:szCs w:val="24"/>
        </w:rPr>
      </w:pPr>
      <w:r>
        <w:rPr>
          <w:rFonts w:ascii="Arial" w:hAnsi="Arial" w:cs="Arial"/>
          <w:noProof/>
          <w:sz w:val="24"/>
          <w:szCs w:val="24"/>
          <w:lang w:eastAsia="en-GB"/>
        </w:rPr>
        <w:drawing>
          <wp:inline distT="0" distB="0" distL="0" distR="0">
            <wp:extent cx="5731510" cy="1423692"/>
            <wp:effectExtent l="19050" t="0" r="2540" b="0"/>
            <wp:docPr id="5" name="Picture 2" descr="C:\Users\Leonie\Documents\Julie - CIPD\HR syst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onie\Documents\Julie - CIPD\HR systems.jpg"/>
                    <pic:cNvPicPr>
                      <a:picLocks noChangeAspect="1" noChangeArrowheads="1"/>
                    </pic:cNvPicPr>
                  </pic:nvPicPr>
                  <pic:blipFill>
                    <a:blip r:embed="rId14" cstate="print"/>
                    <a:srcRect/>
                    <a:stretch>
                      <a:fillRect/>
                    </a:stretch>
                  </pic:blipFill>
                  <pic:spPr bwMode="auto">
                    <a:xfrm>
                      <a:off x="0" y="0"/>
                      <a:ext cx="5731510" cy="1423692"/>
                    </a:xfrm>
                    <a:prstGeom prst="rect">
                      <a:avLst/>
                    </a:prstGeom>
                    <a:noFill/>
                    <a:ln w="9525">
                      <a:noFill/>
                      <a:miter lim="800000"/>
                      <a:headEnd/>
                      <a:tailEnd/>
                    </a:ln>
                  </pic:spPr>
                </pic:pic>
              </a:graphicData>
            </a:graphic>
          </wp:inline>
        </w:drawing>
      </w:r>
    </w:p>
    <w:p w:rsidR="00C31F81" w:rsidRPr="00C31F81" w:rsidRDefault="00C31F81" w:rsidP="00C31F81">
      <w:pPr>
        <w:rPr>
          <w:rFonts w:ascii="Arial" w:hAnsi="Arial" w:cs="Arial"/>
          <w:i/>
          <w:sz w:val="24"/>
          <w:szCs w:val="24"/>
        </w:rPr>
      </w:pPr>
      <w:r w:rsidRPr="00C31F81">
        <w:rPr>
          <w:rFonts w:ascii="Arial" w:hAnsi="Arial" w:cs="Arial"/>
          <w:i/>
          <w:sz w:val="24"/>
          <w:szCs w:val="24"/>
        </w:rPr>
        <w:t xml:space="preserve">(Figure 6: Designing HR Subsystems.  Source: yourarticlelibrary.com, </w:t>
      </w:r>
      <w:proofErr w:type="spellStart"/>
      <w:r w:rsidRPr="00C31F81">
        <w:rPr>
          <w:rFonts w:ascii="Arial" w:hAnsi="Arial" w:cs="Arial"/>
          <w:i/>
          <w:sz w:val="24"/>
          <w:szCs w:val="24"/>
        </w:rPr>
        <w:t>n.d</w:t>
      </w:r>
      <w:proofErr w:type="spellEnd"/>
      <w:r w:rsidRPr="00C31F81">
        <w:rPr>
          <w:rFonts w:ascii="Arial" w:hAnsi="Arial" w:cs="Arial"/>
          <w:i/>
          <w:sz w:val="24"/>
          <w:szCs w:val="24"/>
        </w:rPr>
        <w:t xml:space="preserve">.)  </w:t>
      </w:r>
    </w:p>
    <w:p w:rsidR="003C1D8C" w:rsidRDefault="0095698C" w:rsidP="00742131">
      <w:pPr>
        <w:pStyle w:val="Heading1"/>
      </w:pPr>
      <w:bookmarkStart w:id="10" w:name="_Toc503905118"/>
      <w:r>
        <w:t>5</w:t>
      </w:r>
      <w:r w:rsidR="00742131">
        <w:t>. Key Stages of Strategy Formulation and the Role of HR</w:t>
      </w:r>
      <w:bookmarkEnd w:id="10"/>
    </w:p>
    <w:p w:rsidR="00742131" w:rsidRDefault="00742131" w:rsidP="00742131">
      <w:pPr>
        <w:rPr>
          <w:rFonts w:ascii="Arial" w:hAnsi="Arial" w:cs="Arial"/>
          <w:sz w:val="24"/>
          <w:szCs w:val="24"/>
        </w:rPr>
      </w:pPr>
    </w:p>
    <w:p w:rsidR="00A029EF" w:rsidRDefault="00742131" w:rsidP="00742131">
      <w:pPr>
        <w:shd w:val="clear" w:color="auto" w:fill="FFFFFF"/>
        <w:spacing w:after="225" w:line="240" w:lineRule="auto"/>
        <w:rPr>
          <w:rFonts w:ascii="Arial" w:eastAsia="Times New Roman" w:hAnsi="Arial" w:cs="Arial"/>
          <w:color w:val="000000"/>
          <w:sz w:val="24"/>
          <w:szCs w:val="24"/>
          <w:lang w:eastAsia="en-GB"/>
        </w:rPr>
      </w:pPr>
      <w:r w:rsidRPr="00742131">
        <w:rPr>
          <w:rFonts w:ascii="Arial" w:eastAsia="Times New Roman" w:hAnsi="Arial" w:cs="Arial"/>
          <w:color w:val="000000"/>
          <w:sz w:val="24"/>
          <w:szCs w:val="24"/>
          <w:lang w:eastAsia="en-GB"/>
        </w:rPr>
        <w:t>Strategy formulation refers to the process of choosing the most appropriate</w:t>
      </w:r>
      <w:r>
        <w:rPr>
          <w:rFonts w:ascii="Arial" w:eastAsia="Times New Roman" w:hAnsi="Arial" w:cs="Arial"/>
          <w:color w:val="000000"/>
          <w:sz w:val="24"/>
          <w:szCs w:val="24"/>
          <w:lang w:eastAsia="en-GB"/>
        </w:rPr>
        <w:t xml:space="preserve"> course of action for the realisation of organis</w:t>
      </w:r>
      <w:r w:rsidRPr="00742131">
        <w:rPr>
          <w:rFonts w:ascii="Arial" w:eastAsia="Times New Roman" w:hAnsi="Arial" w:cs="Arial"/>
          <w:color w:val="000000"/>
          <w:sz w:val="24"/>
          <w:szCs w:val="24"/>
          <w:lang w:eastAsia="en-GB"/>
        </w:rPr>
        <w:t>ational goals and objectives a</w:t>
      </w:r>
      <w:r w:rsidR="00A029EF">
        <w:rPr>
          <w:rFonts w:ascii="Arial" w:eastAsia="Times New Roman" w:hAnsi="Arial" w:cs="Arial"/>
          <w:color w:val="000000"/>
          <w:sz w:val="24"/>
          <w:szCs w:val="24"/>
          <w:lang w:eastAsia="en-GB"/>
        </w:rPr>
        <w:t>nd thereby achieving the organis</w:t>
      </w:r>
      <w:r w:rsidRPr="00742131">
        <w:rPr>
          <w:rFonts w:ascii="Arial" w:eastAsia="Times New Roman" w:hAnsi="Arial" w:cs="Arial"/>
          <w:color w:val="000000"/>
          <w:sz w:val="24"/>
          <w:szCs w:val="24"/>
          <w:lang w:eastAsia="en-GB"/>
        </w:rPr>
        <w:t>ational vision. </w:t>
      </w:r>
      <w:proofErr w:type="spellStart"/>
      <w:r w:rsidR="00A029EF">
        <w:rPr>
          <w:rFonts w:ascii="Arial" w:eastAsia="Times New Roman" w:hAnsi="Arial" w:cs="Arial"/>
          <w:color w:val="000000"/>
          <w:sz w:val="24"/>
          <w:szCs w:val="24"/>
          <w:lang w:eastAsia="en-GB"/>
        </w:rPr>
        <w:t>Mintzberg</w:t>
      </w:r>
      <w:proofErr w:type="spellEnd"/>
      <w:r w:rsidR="00A029EF">
        <w:rPr>
          <w:rFonts w:ascii="Arial" w:eastAsia="Times New Roman" w:hAnsi="Arial" w:cs="Arial"/>
          <w:color w:val="000000"/>
          <w:sz w:val="24"/>
          <w:szCs w:val="24"/>
          <w:lang w:eastAsia="en-GB"/>
        </w:rPr>
        <w:t xml:space="preserve"> </w:t>
      </w:r>
      <w:r w:rsidR="00A029EF" w:rsidRPr="00FB50D4">
        <w:rPr>
          <w:rFonts w:ascii="Arial" w:eastAsia="Times New Roman" w:hAnsi="Arial" w:cs="Arial"/>
          <w:i/>
          <w:color w:val="000000"/>
          <w:sz w:val="24"/>
          <w:szCs w:val="24"/>
          <w:lang w:eastAsia="en-GB"/>
        </w:rPr>
        <w:t>et al</w:t>
      </w:r>
      <w:r w:rsidR="00A029EF">
        <w:rPr>
          <w:rFonts w:ascii="Arial" w:eastAsia="Times New Roman" w:hAnsi="Arial" w:cs="Arial"/>
          <w:color w:val="000000"/>
          <w:sz w:val="24"/>
          <w:szCs w:val="24"/>
          <w:lang w:eastAsia="en-GB"/>
        </w:rPr>
        <w:t xml:space="preserve">, 1988 </w:t>
      </w:r>
      <w:r w:rsidR="00FB50D4">
        <w:rPr>
          <w:rFonts w:ascii="Arial" w:eastAsia="Times New Roman" w:hAnsi="Arial" w:cs="Arial"/>
          <w:color w:val="000000"/>
          <w:sz w:val="24"/>
          <w:szCs w:val="24"/>
          <w:lang w:eastAsia="en-GB"/>
        </w:rPr>
        <w:t>(</w:t>
      </w:r>
      <w:r w:rsidR="00A029EF">
        <w:rPr>
          <w:rFonts w:ascii="Arial" w:eastAsia="Times New Roman" w:hAnsi="Arial" w:cs="Arial"/>
          <w:color w:val="000000"/>
          <w:sz w:val="24"/>
          <w:szCs w:val="24"/>
          <w:lang w:eastAsia="en-GB"/>
        </w:rPr>
        <w:t xml:space="preserve">cited in Armstrong, M, </w:t>
      </w:r>
      <w:r w:rsidR="00FB50D4">
        <w:rPr>
          <w:rFonts w:ascii="Arial" w:eastAsia="Times New Roman" w:hAnsi="Arial" w:cs="Arial"/>
          <w:color w:val="000000"/>
          <w:sz w:val="24"/>
          <w:szCs w:val="24"/>
          <w:lang w:eastAsia="en-GB"/>
        </w:rPr>
        <w:t>2003) suggests that strategy can have a number of meanings:</w:t>
      </w:r>
    </w:p>
    <w:p w:rsidR="00FB50D4" w:rsidRDefault="00FB50D4" w:rsidP="00FB50D4">
      <w:pPr>
        <w:pStyle w:val="ListParagraph"/>
        <w:numPr>
          <w:ilvl w:val="0"/>
          <w:numId w:val="23"/>
        </w:num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plan, or something equivalent – a direction, a guide, a course of action</w:t>
      </w:r>
    </w:p>
    <w:p w:rsidR="00FB50D4" w:rsidRDefault="00FB50D4" w:rsidP="00FB50D4">
      <w:pPr>
        <w:pStyle w:val="ListParagraph"/>
        <w:numPr>
          <w:ilvl w:val="0"/>
          <w:numId w:val="23"/>
        </w:num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pattern, that is , consistency in behaviour over time</w:t>
      </w:r>
    </w:p>
    <w:p w:rsidR="00FB50D4" w:rsidRDefault="00FB50D4" w:rsidP="00FB50D4">
      <w:pPr>
        <w:pStyle w:val="ListParagraph"/>
        <w:numPr>
          <w:ilvl w:val="0"/>
          <w:numId w:val="23"/>
        </w:num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perspective, an organisation’s fundamental way of doing things</w:t>
      </w:r>
    </w:p>
    <w:p w:rsidR="00FB50D4" w:rsidRDefault="00FB50D4" w:rsidP="00FB50D4">
      <w:pPr>
        <w:pStyle w:val="ListParagraph"/>
        <w:numPr>
          <w:ilvl w:val="0"/>
          <w:numId w:val="23"/>
        </w:num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ploy – a specific ‘manoeuvre’ intended to outwit an opponent or a competitor</w:t>
      </w:r>
    </w:p>
    <w:p w:rsidR="00FB50D4" w:rsidRPr="00FB50D4" w:rsidRDefault="00FB50D4" w:rsidP="00FB50D4">
      <w:pPr>
        <w:shd w:val="clear" w:color="auto" w:fill="FFFFFF"/>
        <w:spacing w:after="225" w:line="240" w:lineRule="auto"/>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Mintzberg</w:t>
      </w:r>
      <w:proofErr w:type="spellEnd"/>
      <w:r>
        <w:rPr>
          <w:rFonts w:ascii="Arial" w:eastAsia="Times New Roman" w:hAnsi="Arial" w:cs="Arial"/>
          <w:color w:val="000000"/>
          <w:sz w:val="24"/>
          <w:szCs w:val="24"/>
          <w:lang w:eastAsia="en-GB"/>
        </w:rPr>
        <w:t xml:space="preserve"> also believes that strategy formulation is a systematic process: first we think, then we act, we formulate and then we implement.  But we also ‘act in order to think’.  In practice, ‘a realised strategy can emerge in response to an evolving situation’ and the strategic planner is often ‘a pattern organiser’ who manages a process in which strategies and visions can emerge as well as be deliberately conceived’.</w:t>
      </w:r>
    </w:p>
    <w:p w:rsidR="00613576" w:rsidRDefault="00613576" w:rsidP="00742131">
      <w:pPr>
        <w:shd w:val="clear" w:color="auto" w:fill="FFFFFF"/>
        <w:spacing w:after="225" w:line="240" w:lineRule="auto"/>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HR’s contribution to strategy includes performance appraisals, staffing, training and development, environmental scanning and competitive intelligence, and the implementation of resource allocation.</w:t>
      </w:r>
    </w:p>
    <w:p w:rsidR="00742131" w:rsidRDefault="00742131" w:rsidP="00742131">
      <w:pPr>
        <w:shd w:val="clear" w:color="auto" w:fill="FFFFFF"/>
        <w:spacing w:after="225" w:line="240" w:lineRule="auto"/>
        <w:rPr>
          <w:rFonts w:ascii="Arial" w:eastAsia="Times New Roman" w:hAnsi="Arial" w:cs="Arial"/>
          <w:color w:val="000000"/>
          <w:sz w:val="24"/>
          <w:szCs w:val="24"/>
          <w:lang w:eastAsia="en-GB"/>
        </w:rPr>
      </w:pPr>
      <w:r w:rsidRPr="00742131">
        <w:rPr>
          <w:rFonts w:ascii="Arial" w:eastAsia="Times New Roman" w:hAnsi="Arial" w:cs="Arial"/>
          <w:bCs/>
          <w:color w:val="000000"/>
          <w:sz w:val="24"/>
          <w:szCs w:val="24"/>
          <w:lang w:eastAsia="en-GB"/>
        </w:rPr>
        <w:t>The process of strategy formulation basically involves six main steps</w:t>
      </w:r>
      <w:r w:rsidRPr="00742131">
        <w:rPr>
          <w:rFonts w:ascii="Arial" w:eastAsia="Times New Roman" w:hAnsi="Arial" w:cs="Arial"/>
          <w:color w:val="000000"/>
          <w:sz w:val="24"/>
          <w:szCs w:val="24"/>
          <w:lang w:eastAsia="en-GB"/>
        </w:rPr>
        <w:t xml:space="preserve">. </w:t>
      </w:r>
    </w:p>
    <w:p w:rsidR="00FB50D4" w:rsidRPr="00742131" w:rsidRDefault="00FB50D4" w:rsidP="00742131">
      <w:pPr>
        <w:shd w:val="clear" w:color="auto" w:fill="FFFFFF"/>
        <w:spacing w:after="225" w:line="240" w:lineRule="auto"/>
        <w:rPr>
          <w:rFonts w:ascii="Arial" w:eastAsia="Times New Roman" w:hAnsi="Arial" w:cs="Arial"/>
          <w:color w:val="000000"/>
          <w:sz w:val="24"/>
          <w:szCs w:val="24"/>
          <w:lang w:eastAsia="en-GB"/>
        </w:rPr>
      </w:pPr>
    </w:p>
    <w:tbl>
      <w:tblPr>
        <w:tblStyle w:val="TableGrid"/>
        <w:tblW w:w="0" w:type="auto"/>
        <w:tblInd w:w="720" w:type="dxa"/>
        <w:tblLook w:val="04A0"/>
      </w:tblPr>
      <w:tblGrid>
        <w:gridCol w:w="8522"/>
      </w:tblGrid>
      <w:tr w:rsidR="00FB50D4" w:rsidRPr="00FB50D4" w:rsidTr="00FB50D4">
        <w:tc>
          <w:tcPr>
            <w:tcW w:w="8522" w:type="dxa"/>
          </w:tcPr>
          <w:p w:rsidR="00FB50D4" w:rsidRDefault="00FB50D4" w:rsidP="00C573B6">
            <w:pPr>
              <w:numPr>
                <w:ilvl w:val="0"/>
                <w:numId w:val="22"/>
              </w:numPr>
              <w:shd w:val="clear" w:color="auto" w:fill="FFFFFF"/>
              <w:spacing w:before="100" w:beforeAutospacing="1" w:after="225"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Setting Organizations’ objectives -</w:t>
            </w:r>
            <w:r w:rsidRPr="00742131">
              <w:rPr>
                <w:rFonts w:ascii="Arial" w:eastAsia="Times New Roman" w:hAnsi="Arial" w:cs="Arial"/>
                <w:color w:val="000000"/>
                <w:sz w:val="24"/>
                <w:szCs w:val="24"/>
                <w:lang w:eastAsia="en-GB"/>
              </w:rPr>
              <w:t> The key component of any strategy statement is to set the long-ter</w:t>
            </w:r>
            <w:r w:rsidRPr="00FB50D4">
              <w:rPr>
                <w:rFonts w:ascii="Arial" w:eastAsia="Times New Roman" w:hAnsi="Arial" w:cs="Arial"/>
                <w:color w:val="000000"/>
                <w:sz w:val="24"/>
                <w:szCs w:val="24"/>
                <w:lang w:eastAsia="en-GB"/>
              </w:rPr>
              <w:t>m objectives of the organis</w:t>
            </w:r>
            <w:r w:rsidRPr="00742131">
              <w:rPr>
                <w:rFonts w:ascii="Arial" w:eastAsia="Times New Roman" w:hAnsi="Arial" w:cs="Arial"/>
                <w:color w:val="000000"/>
                <w:sz w:val="24"/>
                <w:szCs w:val="24"/>
                <w:lang w:eastAsia="en-GB"/>
              </w:rPr>
              <w:t xml:space="preserve">ation. It is known that strategy </w:t>
            </w:r>
            <w:r w:rsidRPr="00FB50D4">
              <w:rPr>
                <w:rFonts w:ascii="Arial" w:eastAsia="Times New Roman" w:hAnsi="Arial" w:cs="Arial"/>
                <w:color w:val="000000"/>
                <w:sz w:val="24"/>
                <w:szCs w:val="24"/>
                <w:lang w:eastAsia="en-GB"/>
              </w:rPr>
              <w:t>is generally a medium for realis</w:t>
            </w:r>
            <w:r w:rsidRPr="00742131">
              <w:rPr>
                <w:rFonts w:ascii="Arial" w:eastAsia="Times New Roman" w:hAnsi="Arial" w:cs="Arial"/>
                <w:color w:val="000000"/>
                <w:sz w:val="24"/>
                <w:szCs w:val="24"/>
                <w:lang w:eastAsia="en-GB"/>
              </w:rPr>
              <w:t>ation of organizational objectives. Objectives stress the state of being there whereas Strategy stresses upon the process of reaching there. Strategy includes both the fixation of objectives as well</w:t>
            </w:r>
            <w:r w:rsidRPr="00FB50D4">
              <w:rPr>
                <w:rFonts w:ascii="Arial" w:eastAsia="Times New Roman" w:hAnsi="Arial" w:cs="Arial"/>
                <w:color w:val="000000"/>
                <w:sz w:val="24"/>
                <w:szCs w:val="24"/>
                <w:lang w:eastAsia="en-GB"/>
              </w:rPr>
              <w:t xml:space="preserve"> as the medium to be used to realis</w:t>
            </w:r>
            <w:r w:rsidRPr="00742131">
              <w:rPr>
                <w:rFonts w:ascii="Arial" w:eastAsia="Times New Roman" w:hAnsi="Arial" w:cs="Arial"/>
                <w:color w:val="000000"/>
                <w:sz w:val="24"/>
                <w:szCs w:val="24"/>
                <w:lang w:eastAsia="en-GB"/>
              </w:rPr>
              <w:t xml:space="preserve">e those objectives. Thus, strategy is a </w:t>
            </w:r>
            <w:r w:rsidRPr="00742131">
              <w:rPr>
                <w:rFonts w:ascii="Arial" w:eastAsia="Times New Roman" w:hAnsi="Arial" w:cs="Arial"/>
                <w:color w:val="000000"/>
                <w:sz w:val="24"/>
                <w:szCs w:val="24"/>
                <w:lang w:eastAsia="en-GB"/>
              </w:rPr>
              <w:lastRenderedPageBreak/>
              <w:t>wider term which believes in the manner of deployment of resources so as to achieve the objectives.</w:t>
            </w:r>
          </w:p>
          <w:p w:rsidR="00FB50D4" w:rsidRDefault="00FB50D4" w:rsidP="00FB50D4">
            <w:pPr>
              <w:shd w:val="clear" w:color="auto" w:fill="FFFFFF"/>
              <w:spacing w:before="100" w:beforeAutospacing="1" w:after="225" w:afterAutospacing="1"/>
              <w:ind w:left="720"/>
              <w:rPr>
                <w:rFonts w:ascii="Arial" w:eastAsia="Times New Roman" w:hAnsi="Arial" w:cs="Arial"/>
                <w:color w:val="000000"/>
                <w:sz w:val="24"/>
                <w:szCs w:val="24"/>
                <w:lang w:eastAsia="en-GB"/>
              </w:rPr>
            </w:pPr>
            <w:r w:rsidRPr="00FB50D4">
              <w:rPr>
                <w:rFonts w:ascii="Arial" w:eastAsia="Times New Roman" w:hAnsi="Arial" w:cs="Arial"/>
                <w:color w:val="000000"/>
                <w:sz w:val="24"/>
                <w:szCs w:val="24"/>
                <w:lang w:eastAsia="en-GB"/>
              </w:rPr>
              <w:t>While fixing the organis</w:t>
            </w:r>
            <w:r w:rsidRPr="00742131">
              <w:rPr>
                <w:rFonts w:ascii="Arial" w:eastAsia="Times New Roman" w:hAnsi="Arial" w:cs="Arial"/>
                <w:color w:val="000000"/>
                <w:sz w:val="24"/>
                <w:szCs w:val="24"/>
                <w:lang w:eastAsia="en-GB"/>
              </w:rPr>
              <w:t>ational objectives, it is essential that the factors which influence the select</w:t>
            </w:r>
            <w:r w:rsidRPr="00FB50D4">
              <w:rPr>
                <w:rFonts w:ascii="Arial" w:eastAsia="Times New Roman" w:hAnsi="Arial" w:cs="Arial"/>
                <w:color w:val="000000"/>
                <w:sz w:val="24"/>
                <w:szCs w:val="24"/>
                <w:lang w:eastAsia="en-GB"/>
              </w:rPr>
              <w:t>ion of objectives must be analys</w:t>
            </w:r>
            <w:r w:rsidRPr="00742131">
              <w:rPr>
                <w:rFonts w:ascii="Arial" w:eastAsia="Times New Roman" w:hAnsi="Arial" w:cs="Arial"/>
                <w:color w:val="000000"/>
                <w:sz w:val="24"/>
                <w:szCs w:val="24"/>
                <w:lang w:eastAsia="en-GB"/>
              </w:rPr>
              <w:t>ed before the selection of objectives. Once the objectives and the factors influencing strategic decisions have been determined, it is easy to take strategic decisions.</w:t>
            </w:r>
          </w:p>
          <w:p w:rsidR="00CE0C5F" w:rsidRPr="00FB50D4" w:rsidRDefault="00CE0C5F" w:rsidP="00FB50D4">
            <w:pPr>
              <w:shd w:val="clear" w:color="auto" w:fill="FFFFFF"/>
              <w:spacing w:before="100" w:beforeAutospacing="1" w:after="225" w:afterAutospacing="1"/>
              <w:ind w:left="720"/>
              <w:rPr>
                <w:rFonts w:ascii="Arial" w:eastAsia="Times New Roman" w:hAnsi="Arial" w:cs="Arial"/>
                <w:color w:val="000000"/>
                <w:sz w:val="24"/>
                <w:szCs w:val="24"/>
                <w:lang w:eastAsia="en-GB"/>
              </w:rPr>
            </w:pPr>
          </w:p>
        </w:tc>
      </w:tr>
      <w:tr w:rsidR="00FB50D4" w:rsidRPr="00742131" w:rsidTr="00FB50D4">
        <w:tc>
          <w:tcPr>
            <w:tcW w:w="8522" w:type="dxa"/>
          </w:tcPr>
          <w:p w:rsidR="00FB50D4"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FB50D4">
              <w:rPr>
                <w:rFonts w:ascii="Arial" w:eastAsia="Times New Roman" w:hAnsi="Arial" w:cs="Arial"/>
                <w:b/>
                <w:bCs/>
                <w:color w:val="000000"/>
                <w:sz w:val="24"/>
                <w:szCs w:val="24"/>
                <w:lang w:eastAsia="en-GB"/>
              </w:rPr>
              <w:lastRenderedPageBreak/>
              <w:t>Evaluating the Organis</w:t>
            </w:r>
            <w:r w:rsidRPr="00742131">
              <w:rPr>
                <w:rFonts w:ascii="Arial" w:eastAsia="Times New Roman" w:hAnsi="Arial" w:cs="Arial"/>
                <w:b/>
                <w:bCs/>
                <w:color w:val="000000"/>
                <w:sz w:val="24"/>
                <w:szCs w:val="24"/>
                <w:lang w:eastAsia="en-GB"/>
              </w:rPr>
              <w:t>ational Environment -</w:t>
            </w:r>
            <w:r w:rsidRPr="00742131">
              <w:rPr>
                <w:rFonts w:ascii="Arial" w:eastAsia="Times New Roman" w:hAnsi="Arial" w:cs="Arial"/>
                <w:color w:val="000000"/>
                <w:sz w:val="24"/>
                <w:szCs w:val="24"/>
                <w:lang w:eastAsia="en-GB"/>
              </w:rPr>
              <w:t xml:space="preserve"> The next step is to evaluate the general economic and industrial </w:t>
            </w:r>
            <w:r w:rsidRPr="00FB50D4">
              <w:rPr>
                <w:rFonts w:ascii="Arial" w:eastAsia="Times New Roman" w:hAnsi="Arial" w:cs="Arial"/>
                <w:color w:val="000000"/>
                <w:sz w:val="24"/>
                <w:szCs w:val="24"/>
                <w:lang w:eastAsia="en-GB"/>
              </w:rPr>
              <w:t>environment in which the organis</w:t>
            </w:r>
            <w:r w:rsidRPr="00742131">
              <w:rPr>
                <w:rFonts w:ascii="Arial" w:eastAsia="Times New Roman" w:hAnsi="Arial" w:cs="Arial"/>
                <w:color w:val="000000"/>
                <w:sz w:val="24"/>
                <w:szCs w:val="24"/>
                <w:lang w:eastAsia="en-GB"/>
              </w:rPr>
              <w:t xml:space="preserve">ation operates. This </w:t>
            </w:r>
            <w:r w:rsidRPr="00FB50D4">
              <w:rPr>
                <w:rFonts w:ascii="Arial" w:eastAsia="Times New Roman" w:hAnsi="Arial" w:cs="Arial"/>
                <w:color w:val="000000"/>
                <w:sz w:val="24"/>
                <w:szCs w:val="24"/>
                <w:lang w:eastAsia="en-GB"/>
              </w:rPr>
              <w:t>includes a review of the organis</w:t>
            </w:r>
            <w:r w:rsidRPr="00742131">
              <w:rPr>
                <w:rFonts w:ascii="Arial" w:eastAsia="Times New Roman" w:hAnsi="Arial" w:cs="Arial"/>
                <w:color w:val="000000"/>
                <w:sz w:val="24"/>
                <w:szCs w:val="24"/>
                <w:lang w:eastAsia="en-GB"/>
              </w:rPr>
              <w:t>ations competitive position. It is essential to conduct a qualitative and q</w:t>
            </w:r>
            <w:r w:rsidRPr="00FB50D4">
              <w:rPr>
                <w:rFonts w:ascii="Arial" w:eastAsia="Times New Roman" w:hAnsi="Arial" w:cs="Arial"/>
                <w:color w:val="000000"/>
                <w:sz w:val="24"/>
                <w:szCs w:val="24"/>
                <w:lang w:eastAsia="en-GB"/>
              </w:rPr>
              <w:t>uantitative review of an organis</w:t>
            </w:r>
            <w:r w:rsidRPr="00742131">
              <w:rPr>
                <w:rFonts w:ascii="Arial" w:eastAsia="Times New Roman" w:hAnsi="Arial" w:cs="Arial"/>
                <w:color w:val="000000"/>
                <w:sz w:val="24"/>
                <w:szCs w:val="24"/>
                <w:lang w:eastAsia="en-GB"/>
              </w:rPr>
              <w:t>ations existing product line. The purpose of such a review is to make sure that the factors important for competitive success in the market can be discovered so that the management can identify their own strengths and weaknesses as well as their competitors’ strengths and weaknesses.</w:t>
            </w:r>
          </w:p>
          <w:p w:rsidR="00FB50D4" w:rsidRDefault="00CE0C5F" w:rsidP="00CE0C5F">
            <w:pPr>
              <w:shd w:val="clear" w:color="auto" w:fill="FFFFFF"/>
              <w:spacing w:before="100" w:beforeAutospacing="1" w:after="100" w:afterAutospacing="1"/>
              <w:ind w:left="720"/>
              <w:rPr>
                <w:rFonts w:ascii="Arial" w:eastAsia="Times New Roman" w:hAnsi="Arial" w:cs="Arial"/>
                <w:color w:val="000000"/>
                <w:sz w:val="24"/>
                <w:szCs w:val="24"/>
                <w:lang w:eastAsia="en-GB"/>
              </w:rPr>
            </w:pPr>
            <w:r w:rsidRPr="00742131">
              <w:rPr>
                <w:rFonts w:ascii="Arial" w:eastAsia="Times New Roman" w:hAnsi="Arial" w:cs="Arial"/>
                <w:color w:val="000000"/>
                <w:sz w:val="24"/>
                <w:szCs w:val="24"/>
                <w:lang w:eastAsia="en-GB"/>
              </w:rPr>
              <w:t>After identifying its stre</w:t>
            </w:r>
            <w:r w:rsidRPr="00FB50D4">
              <w:rPr>
                <w:rFonts w:ascii="Arial" w:eastAsia="Times New Roman" w:hAnsi="Arial" w:cs="Arial"/>
                <w:color w:val="000000"/>
                <w:sz w:val="24"/>
                <w:szCs w:val="24"/>
                <w:lang w:eastAsia="en-GB"/>
              </w:rPr>
              <w:t>ngths and weaknesses, an organis</w:t>
            </w:r>
            <w:r w:rsidRPr="00742131">
              <w:rPr>
                <w:rFonts w:ascii="Arial" w:eastAsia="Times New Roman" w:hAnsi="Arial" w:cs="Arial"/>
                <w:color w:val="000000"/>
                <w:sz w:val="24"/>
                <w:szCs w:val="24"/>
                <w:lang w:eastAsia="en-GB"/>
              </w:rPr>
              <w:t>ation must keep a track of competitors’ moves and actions so as to discover probable opportunities of threats to its market or supply sources.</w:t>
            </w:r>
          </w:p>
          <w:p w:rsidR="00CE0C5F" w:rsidRPr="00742131" w:rsidRDefault="00CE0C5F" w:rsidP="00CE0C5F">
            <w:pPr>
              <w:shd w:val="clear" w:color="auto" w:fill="FFFFFF"/>
              <w:spacing w:before="100" w:beforeAutospacing="1" w:after="100" w:afterAutospacing="1"/>
              <w:ind w:left="720"/>
              <w:rPr>
                <w:rFonts w:ascii="Arial" w:eastAsia="Times New Roman" w:hAnsi="Arial" w:cs="Arial"/>
                <w:color w:val="000000"/>
                <w:sz w:val="24"/>
                <w:szCs w:val="24"/>
                <w:lang w:eastAsia="en-GB"/>
              </w:rPr>
            </w:pPr>
          </w:p>
        </w:tc>
      </w:tr>
      <w:tr w:rsidR="00FB50D4" w:rsidRPr="00FB50D4" w:rsidTr="00FB50D4">
        <w:tc>
          <w:tcPr>
            <w:tcW w:w="8522" w:type="dxa"/>
          </w:tcPr>
          <w:p w:rsidR="00FB50D4" w:rsidRPr="00FB50D4"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Setting Quantitative Targets -</w:t>
            </w:r>
            <w:r w:rsidRPr="00FB50D4">
              <w:rPr>
                <w:rFonts w:ascii="Arial" w:eastAsia="Times New Roman" w:hAnsi="Arial" w:cs="Arial"/>
                <w:color w:val="000000"/>
                <w:sz w:val="24"/>
                <w:szCs w:val="24"/>
                <w:lang w:eastAsia="en-GB"/>
              </w:rPr>
              <w:t> In this step, an organis</w:t>
            </w:r>
            <w:r w:rsidRPr="00742131">
              <w:rPr>
                <w:rFonts w:ascii="Arial" w:eastAsia="Times New Roman" w:hAnsi="Arial" w:cs="Arial"/>
                <w:color w:val="000000"/>
                <w:sz w:val="24"/>
                <w:szCs w:val="24"/>
                <w:lang w:eastAsia="en-GB"/>
              </w:rPr>
              <w:t>ation must practically fix the quantitative targe</w:t>
            </w:r>
            <w:r w:rsidRPr="00FB50D4">
              <w:rPr>
                <w:rFonts w:ascii="Arial" w:eastAsia="Times New Roman" w:hAnsi="Arial" w:cs="Arial"/>
                <w:color w:val="000000"/>
                <w:sz w:val="24"/>
                <w:szCs w:val="24"/>
                <w:lang w:eastAsia="en-GB"/>
              </w:rPr>
              <w:t>t values for some of the organis</w:t>
            </w:r>
            <w:r w:rsidRPr="00742131">
              <w:rPr>
                <w:rFonts w:ascii="Arial" w:eastAsia="Times New Roman" w:hAnsi="Arial" w:cs="Arial"/>
                <w:color w:val="000000"/>
                <w:sz w:val="24"/>
                <w:szCs w:val="24"/>
                <w:lang w:eastAsia="en-GB"/>
              </w:rPr>
              <w:t>ational objectives. The idea behind this is to compare with long term customers, so as to evaluate the contribution that might be made by various product zones or operating departments.</w:t>
            </w:r>
          </w:p>
        </w:tc>
      </w:tr>
      <w:tr w:rsidR="00FB50D4" w:rsidRPr="00742131" w:rsidTr="00FB50D4">
        <w:tc>
          <w:tcPr>
            <w:tcW w:w="8522" w:type="dxa"/>
          </w:tcPr>
          <w:p w:rsidR="00FB50D4" w:rsidRPr="00742131"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Aiming in context with the divisional plans -</w:t>
            </w:r>
            <w:r w:rsidRPr="00742131">
              <w:rPr>
                <w:rFonts w:ascii="Arial" w:eastAsia="Times New Roman" w:hAnsi="Arial" w:cs="Arial"/>
                <w:color w:val="000000"/>
                <w:sz w:val="24"/>
                <w:szCs w:val="24"/>
                <w:lang w:eastAsia="en-GB"/>
              </w:rPr>
              <w:t> In this step, the contributions made by each department or division or pro</w:t>
            </w:r>
            <w:r w:rsidRPr="00FB50D4">
              <w:rPr>
                <w:rFonts w:ascii="Arial" w:eastAsia="Times New Roman" w:hAnsi="Arial" w:cs="Arial"/>
                <w:color w:val="000000"/>
                <w:sz w:val="24"/>
                <w:szCs w:val="24"/>
                <w:lang w:eastAsia="en-GB"/>
              </w:rPr>
              <w:t>duct category within the organis</w:t>
            </w:r>
            <w:r w:rsidRPr="00742131">
              <w:rPr>
                <w:rFonts w:ascii="Arial" w:eastAsia="Times New Roman" w:hAnsi="Arial" w:cs="Arial"/>
                <w:color w:val="000000"/>
                <w:sz w:val="24"/>
                <w:szCs w:val="24"/>
                <w:lang w:eastAsia="en-GB"/>
              </w:rPr>
              <w:t>ation is identified and accordingly strategic planning is done for each sub-unit. This requires a careful analysis of macroeconomic trends.</w:t>
            </w:r>
          </w:p>
        </w:tc>
      </w:tr>
      <w:tr w:rsidR="00FB50D4" w:rsidRPr="00742131" w:rsidTr="00FB50D4">
        <w:tc>
          <w:tcPr>
            <w:tcW w:w="8522" w:type="dxa"/>
          </w:tcPr>
          <w:p w:rsidR="00FB50D4" w:rsidRPr="00742131"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Performance Analysis -</w:t>
            </w:r>
            <w:r w:rsidRPr="00742131">
              <w:rPr>
                <w:rFonts w:ascii="Arial" w:eastAsia="Times New Roman" w:hAnsi="Arial" w:cs="Arial"/>
                <w:color w:val="000000"/>
                <w:sz w:val="24"/>
                <w:szCs w:val="24"/>
                <w:lang w:eastAsia="en-GB"/>
              </w:rPr>
              <w:t> Performance analysis includes discovering and analyzing the gap between the planned or desired performance. A critical evaluation of the organi</w:t>
            </w:r>
            <w:r w:rsidRPr="00FB50D4">
              <w:rPr>
                <w:rFonts w:ascii="Arial" w:eastAsia="Times New Roman" w:hAnsi="Arial" w:cs="Arial"/>
                <w:color w:val="000000"/>
                <w:sz w:val="24"/>
                <w:szCs w:val="24"/>
                <w:lang w:eastAsia="en-GB"/>
              </w:rPr>
              <w:t>s</w:t>
            </w:r>
            <w:r w:rsidRPr="00742131">
              <w:rPr>
                <w:rFonts w:ascii="Arial" w:eastAsia="Times New Roman" w:hAnsi="Arial" w:cs="Arial"/>
                <w:color w:val="000000"/>
                <w:sz w:val="24"/>
                <w:szCs w:val="24"/>
                <w:lang w:eastAsia="en-GB"/>
              </w:rPr>
              <w:t>ations past performance, present condition and the desired future condit</w:t>
            </w:r>
            <w:r w:rsidRPr="00FB50D4">
              <w:rPr>
                <w:rFonts w:ascii="Arial" w:eastAsia="Times New Roman" w:hAnsi="Arial" w:cs="Arial"/>
                <w:color w:val="000000"/>
                <w:sz w:val="24"/>
                <w:szCs w:val="24"/>
                <w:lang w:eastAsia="en-GB"/>
              </w:rPr>
              <w:t>ions must be done by the organis</w:t>
            </w:r>
            <w:r w:rsidRPr="00742131">
              <w:rPr>
                <w:rFonts w:ascii="Arial" w:eastAsia="Times New Roman" w:hAnsi="Arial" w:cs="Arial"/>
                <w:color w:val="000000"/>
                <w:sz w:val="24"/>
                <w:szCs w:val="24"/>
                <w:lang w:eastAsia="en-GB"/>
              </w:rPr>
              <w:t>ation. This critical evaluation identifies the degree of gap that persists between the actual reality and the long-term aspirations of the organization. A</w:t>
            </w:r>
            <w:r w:rsidRPr="00FB50D4">
              <w:rPr>
                <w:rFonts w:ascii="Arial" w:eastAsia="Times New Roman" w:hAnsi="Arial" w:cs="Arial"/>
                <w:color w:val="000000"/>
                <w:sz w:val="24"/>
                <w:szCs w:val="24"/>
                <w:lang w:eastAsia="en-GB"/>
              </w:rPr>
              <w:t>n attempt is made by the organis</w:t>
            </w:r>
            <w:r w:rsidRPr="00742131">
              <w:rPr>
                <w:rFonts w:ascii="Arial" w:eastAsia="Times New Roman" w:hAnsi="Arial" w:cs="Arial"/>
                <w:color w:val="000000"/>
                <w:sz w:val="24"/>
                <w:szCs w:val="24"/>
                <w:lang w:eastAsia="en-GB"/>
              </w:rPr>
              <w:t>ation to estimate its probable future condition if the current trends persist.</w:t>
            </w:r>
          </w:p>
        </w:tc>
      </w:tr>
      <w:tr w:rsidR="00FB50D4" w:rsidRPr="00742131" w:rsidTr="00FB50D4">
        <w:tc>
          <w:tcPr>
            <w:tcW w:w="8522" w:type="dxa"/>
          </w:tcPr>
          <w:p w:rsidR="00FB50D4" w:rsidRPr="00742131" w:rsidRDefault="00FB50D4" w:rsidP="00C573B6">
            <w:pPr>
              <w:numPr>
                <w:ilvl w:val="0"/>
                <w:numId w:val="22"/>
              </w:numPr>
              <w:shd w:val="clear" w:color="auto" w:fill="FFFFFF"/>
              <w:spacing w:before="100" w:beforeAutospacing="1" w:after="100" w:afterAutospacing="1"/>
              <w:rPr>
                <w:rFonts w:ascii="Arial" w:eastAsia="Times New Roman" w:hAnsi="Arial" w:cs="Arial"/>
                <w:color w:val="000000"/>
                <w:sz w:val="24"/>
                <w:szCs w:val="24"/>
                <w:lang w:eastAsia="en-GB"/>
              </w:rPr>
            </w:pPr>
            <w:r w:rsidRPr="00742131">
              <w:rPr>
                <w:rFonts w:ascii="Arial" w:eastAsia="Times New Roman" w:hAnsi="Arial" w:cs="Arial"/>
                <w:b/>
                <w:bCs/>
                <w:color w:val="000000"/>
                <w:sz w:val="24"/>
                <w:szCs w:val="24"/>
                <w:lang w:eastAsia="en-GB"/>
              </w:rPr>
              <w:t>Choice of Strategy -</w:t>
            </w:r>
            <w:r w:rsidRPr="00742131">
              <w:rPr>
                <w:rFonts w:ascii="Arial" w:eastAsia="Times New Roman" w:hAnsi="Arial" w:cs="Arial"/>
                <w:color w:val="000000"/>
                <w:sz w:val="24"/>
                <w:szCs w:val="24"/>
                <w:lang w:eastAsia="en-GB"/>
              </w:rPr>
              <w:t xml:space="preserve"> This is the ultimate step in Strategy Formulation. The best course of action is actually </w:t>
            </w:r>
            <w:r w:rsidRPr="00FB50D4">
              <w:rPr>
                <w:rFonts w:ascii="Arial" w:eastAsia="Times New Roman" w:hAnsi="Arial" w:cs="Arial"/>
                <w:color w:val="000000"/>
                <w:sz w:val="24"/>
                <w:szCs w:val="24"/>
                <w:lang w:eastAsia="en-GB"/>
              </w:rPr>
              <w:t>chosen after considering organisational goals, organis</w:t>
            </w:r>
            <w:r w:rsidRPr="00742131">
              <w:rPr>
                <w:rFonts w:ascii="Arial" w:eastAsia="Times New Roman" w:hAnsi="Arial" w:cs="Arial"/>
                <w:color w:val="000000"/>
                <w:sz w:val="24"/>
                <w:szCs w:val="24"/>
                <w:lang w:eastAsia="en-GB"/>
              </w:rPr>
              <w:t xml:space="preserve">ational strengths, potential and limitations </w:t>
            </w:r>
            <w:r w:rsidRPr="00742131">
              <w:rPr>
                <w:rFonts w:ascii="Arial" w:eastAsia="Times New Roman" w:hAnsi="Arial" w:cs="Arial"/>
                <w:color w:val="000000"/>
                <w:sz w:val="24"/>
                <w:szCs w:val="24"/>
                <w:lang w:eastAsia="en-GB"/>
              </w:rPr>
              <w:lastRenderedPageBreak/>
              <w:t>as well as the external opportunities.</w:t>
            </w:r>
          </w:p>
        </w:tc>
      </w:tr>
    </w:tbl>
    <w:p w:rsidR="00742131" w:rsidRDefault="00742131" w:rsidP="00742131">
      <w:pPr>
        <w:rPr>
          <w:rFonts w:ascii="Arial" w:hAnsi="Arial" w:cs="Arial"/>
          <w:i/>
          <w:sz w:val="24"/>
          <w:szCs w:val="24"/>
        </w:rPr>
      </w:pPr>
      <w:r w:rsidRPr="00742131">
        <w:rPr>
          <w:rFonts w:ascii="Arial" w:hAnsi="Arial" w:cs="Arial"/>
          <w:i/>
          <w:sz w:val="24"/>
          <w:szCs w:val="24"/>
        </w:rPr>
        <w:lastRenderedPageBreak/>
        <w:t>(</w:t>
      </w:r>
      <w:r w:rsidR="00D840EF">
        <w:rPr>
          <w:rFonts w:ascii="Arial" w:hAnsi="Arial" w:cs="Arial"/>
          <w:i/>
          <w:sz w:val="24"/>
          <w:szCs w:val="24"/>
        </w:rPr>
        <w:t>Table 5</w:t>
      </w:r>
      <w:r w:rsidR="00CE0C5F">
        <w:rPr>
          <w:rFonts w:ascii="Arial" w:hAnsi="Arial" w:cs="Arial"/>
          <w:i/>
          <w:sz w:val="24"/>
          <w:szCs w:val="24"/>
        </w:rPr>
        <w:t xml:space="preserve">: The Process of Strategy Formulation. </w:t>
      </w:r>
      <w:r w:rsidRPr="00742131">
        <w:rPr>
          <w:rFonts w:ascii="Arial" w:hAnsi="Arial" w:cs="Arial"/>
          <w:i/>
          <w:sz w:val="24"/>
          <w:szCs w:val="24"/>
        </w:rPr>
        <w:t xml:space="preserve">Source: Management Study Guide, </w:t>
      </w:r>
      <w:proofErr w:type="spellStart"/>
      <w:r w:rsidRPr="00742131">
        <w:rPr>
          <w:rFonts w:ascii="Arial" w:hAnsi="Arial" w:cs="Arial"/>
          <w:i/>
          <w:sz w:val="24"/>
          <w:szCs w:val="24"/>
        </w:rPr>
        <w:t>n.d</w:t>
      </w:r>
      <w:proofErr w:type="spellEnd"/>
      <w:r w:rsidRPr="00742131">
        <w:rPr>
          <w:rFonts w:ascii="Arial" w:hAnsi="Arial" w:cs="Arial"/>
          <w:i/>
          <w:sz w:val="24"/>
          <w:szCs w:val="24"/>
        </w:rPr>
        <w:t>)</w:t>
      </w:r>
    </w:p>
    <w:p w:rsidR="00A029EF" w:rsidRPr="00A029EF" w:rsidRDefault="00A029EF" w:rsidP="00A029EF">
      <w:pPr>
        <w:shd w:val="clear" w:color="auto" w:fill="FFFFFF"/>
        <w:spacing w:after="22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f</w:t>
      </w:r>
      <w:r w:rsidRPr="00A029EF">
        <w:rPr>
          <w:rFonts w:ascii="Arial" w:eastAsia="Times New Roman" w:hAnsi="Arial" w:cs="Arial"/>
          <w:color w:val="000000"/>
          <w:sz w:val="24"/>
          <w:szCs w:val="24"/>
          <w:lang w:eastAsia="en-GB"/>
        </w:rPr>
        <w:t>ollowing are the main differences between Strategy Formulation and Strategy Implementation-</w:t>
      </w:r>
    </w:p>
    <w:tbl>
      <w:tblPr>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2DBDB" w:themeFill="accent2" w:themeFillTint="33"/>
        <w:tblCellMar>
          <w:top w:w="60" w:type="dxa"/>
          <w:left w:w="60" w:type="dxa"/>
          <w:bottom w:w="60" w:type="dxa"/>
          <w:right w:w="60" w:type="dxa"/>
        </w:tblCellMar>
        <w:tblLook w:val="04A0"/>
      </w:tblPr>
      <w:tblGrid>
        <w:gridCol w:w="4628"/>
        <w:gridCol w:w="4628"/>
      </w:tblGrid>
      <w:tr w:rsidR="00A029EF" w:rsidRPr="00A029EF" w:rsidTr="00C44286">
        <w:trPr>
          <w:tblCellSpacing w:w="20" w:type="dxa"/>
        </w:trPr>
        <w:tc>
          <w:tcPr>
            <w:tcW w:w="2500" w:type="pct"/>
            <w:shd w:val="clear" w:color="auto" w:fill="F2DBDB" w:themeFill="accent2" w:themeFillTint="33"/>
            <w:hideMark/>
          </w:tcPr>
          <w:p w:rsidR="00A029EF" w:rsidRPr="00A029EF" w:rsidRDefault="00A029EF" w:rsidP="00A029EF">
            <w:pPr>
              <w:spacing w:after="240" w:line="240" w:lineRule="auto"/>
              <w:jc w:val="center"/>
              <w:rPr>
                <w:rFonts w:ascii="Arial" w:eastAsia="Times New Roman" w:hAnsi="Arial" w:cs="Arial"/>
                <w:color w:val="000000"/>
                <w:sz w:val="20"/>
                <w:szCs w:val="20"/>
                <w:lang w:eastAsia="en-GB"/>
              </w:rPr>
            </w:pPr>
            <w:r w:rsidRPr="00A029EF">
              <w:rPr>
                <w:rFonts w:ascii="Arial" w:eastAsia="Times New Roman" w:hAnsi="Arial" w:cs="Arial"/>
                <w:b/>
                <w:bCs/>
                <w:color w:val="000000"/>
                <w:sz w:val="20"/>
                <w:szCs w:val="20"/>
                <w:lang w:eastAsia="en-GB"/>
              </w:rPr>
              <w:t>Strategy Formulation</w:t>
            </w:r>
          </w:p>
        </w:tc>
        <w:tc>
          <w:tcPr>
            <w:tcW w:w="2500" w:type="pct"/>
            <w:shd w:val="clear" w:color="auto" w:fill="F2DBDB" w:themeFill="accent2" w:themeFillTint="33"/>
            <w:hideMark/>
          </w:tcPr>
          <w:p w:rsidR="00A029EF" w:rsidRPr="00A029EF" w:rsidRDefault="00A029EF" w:rsidP="00A029EF">
            <w:pPr>
              <w:spacing w:after="240" w:line="240" w:lineRule="auto"/>
              <w:jc w:val="center"/>
              <w:rPr>
                <w:rFonts w:ascii="Arial" w:eastAsia="Times New Roman" w:hAnsi="Arial" w:cs="Arial"/>
                <w:color w:val="000000"/>
                <w:sz w:val="20"/>
                <w:szCs w:val="20"/>
                <w:lang w:eastAsia="en-GB"/>
              </w:rPr>
            </w:pPr>
            <w:r w:rsidRPr="00A029EF">
              <w:rPr>
                <w:rFonts w:ascii="Arial" w:eastAsia="Times New Roman" w:hAnsi="Arial" w:cs="Arial"/>
                <w:b/>
                <w:bCs/>
                <w:color w:val="000000"/>
                <w:sz w:val="20"/>
                <w:szCs w:val="20"/>
                <w:lang w:eastAsia="en-GB"/>
              </w:rPr>
              <w:t>Strategy Implementation</w:t>
            </w:r>
          </w:p>
        </w:tc>
      </w:tr>
      <w:tr w:rsidR="00A029EF" w:rsidRPr="00A029EF" w:rsidTr="00C44286">
        <w:trPr>
          <w:trHeight w:val="719"/>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includes planning and decision-makin</w:t>
            </w:r>
            <w:r>
              <w:rPr>
                <w:rFonts w:ascii="Arial" w:eastAsia="Times New Roman" w:hAnsi="Arial" w:cs="Arial"/>
                <w:color w:val="000000"/>
                <w:sz w:val="20"/>
                <w:szCs w:val="20"/>
                <w:lang w:eastAsia="en-GB"/>
              </w:rPr>
              <w:t>g involved in developing organis</w:t>
            </w:r>
            <w:r w:rsidRPr="00A029EF">
              <w:rPr>
                <w:rFonts w:ascii="Arial" w:eastAsia="Times New Roman" w:hAnsi="Arial" w:cs="Arial"/>
                <w:color w:val="000000"/>
                <w:sz w:val="20"/>
                <w:szCs w:val="20"/>
                <w:lang w:eastAsia="en-GB"/>
              </w:rPr>
              <w:t>ation’s strategic goals and plans.</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involves all those means related to executing the strategic plans.</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In short, Strategy Formulation is </w:t>
            </w:r>
            <w:r w:rsidRPr="00A029EF">
              <w:rPr>
                <w:rFonts w:ascii="Arial" w:eastAsia="Times New Roman" w:hAnsi="Arial" w:cs="Arial"/>
                <w:b/>
                <w:bCs/>
                <w:color w:val="000000"/>
                <w:sz w:val="20"/>
                <w:szCs w:val="20"/>
                <w:lang w:eastAsia="en-GB"/>
              </w:rPr>
              <w:t>placing the Forces before the action</w:t>
            </w:r>
            <w:r w:rsidRPr="00A029EF">
              <w:rPr>
                <w:rFonts w:ascii="Arial" w:eastAsia="Times New Roman" w:hAnsi="Arial" w:cs="Arial"/>
                <w:color w:val="000000"/>
                <w:sz w:val="20"/>
                <w:szCs w:val="20"/>
                <w:lang w:eastAsia="en-GB"/>
              </w:rPr>
              <w:t>.</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In short, Strategy Implementation is </w:t>
            </w:r>
            <w:r w:rsidRPr="00A029EF">
              <w:rPr>
                <w:rFonts w:ascii="Arial" w:eastAsia="Times New Roman" w:hAnsi="Arial" w:cs="Arial"/>
                <w:b/>
                <w:bCs/>
                <w:color w:val="000000"/>
                <w:sz w:val="20"/>
                <w:szCs w:val="20"/>
                <w:lang w:eastAsia="en-GB"/>
              </w:rPr>
              <w:t>managing forces during the action</w:t>
            </w:r>
            <w:r w:rsidRPr="00A029EF">
              <w:rPr>
                <w:rFonts w:ascii="Arial" w:eastAsia="Times New Roman" w:hAnsi="Arial" w:cs="Arial"/>
                <w:color w:val="000000"/>
                <w:sz w:val="20"/>
                <w:szCs w:val="20"/>
                <w:lang w:eastAsia="en-GB"/>
              </w:rPr>
              <w:t>.</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is an </w:t>
            </w:r>
            <w:r w:rsidRPr="00A029EF">
              <w:rPr>
                <w:rFonts w:ascii="Arial" w:eastAsia="Times New Roman" w:hAnsi="Arial" w:cs="Arial"/>
                <w:b/>
                <w:bCs/>
                <w:color w:val="000000"/>
                <w:sz w:val="20"/>
                <w:szCs w:val="20"/>
                <w:lang w:eastAsia="en-GB"/>
              </w:rPr>
              <w:t>Entrepreneurial Activity</w:t>
            </w:r>
            <w:r w:rsidRPr="00A029EF">
              <w:rPr>
                <w:rFonts w:ascii="Arial" w:eastAsia="Times New Roman" w:hAnsi="Arial" w:cs="Arial"/>
                <w:color w:val="000000"/>
                <w:sz w:val="20"/>
                <w:szCs w:val="20"/>
                <w:lang w:eastAsia="en-GB"/>
              </w:rPr>
              <w:t> based on strategic decision-making.</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Strategic Implementation is mainly an </w:t>
            </w:r>
            <w:r w:rsidRPr="00A029EF">
              <w:rPr>
                <w:rFonts w:ascii="Arial" w:eastAsia="Times New Roman" w:hAnsi="Arial" w:cs="Arial"/>
                <w:b/>
                <w:bCs/>
                <w:color w:val="000000"/>
                <w:sz w:val="20"/>
                <w:szCs w:val="20"/>
                <w:lang w:eastAsia="en-GB"/>
              </w:rPr>
              <w:t>Administrative Task</w:t>
            </w:r>
            <w:r>
              <w:rPr>
                <w:rFonts w:ascii="Arial" w:eastAsia="Times New Roman" w:hAnsi="Arial" w:cs="Arial"/>
                <w:b/>
                <w:bCs/>
                <w:color w:val="000000"/>
                <w:sz w:val="20"/>
                <w:szCs w:val="20"/>
                <w:lang w:eastAsia="en-GB"/>
              </w:rPr>
              <w:t xml:space="preserve"> </w:t>
            </w:r>
            <w:r w:rsidRPr="00A029EF">
              <w:rPr>
                <w:rFonts w:ascii="Arial" w:eastAsia="Times New Roman" w:hAnsi="Arial" w:cs="Arial"/>
                <w:color w:val="000000"/>
                <w:sz w:val="20"/>
                <w:szCs w:val="20"/>
                <w:lang w:eastAsia="en-GB"/>
              </w:rPr>
              <w:t>based on strategic and operational decisions.</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emphasizes on </w:t>
            </w:r>
            <w:r w:rsidRPr="00A029EF">
              <w:rPr>
                <w:rFonts w:ascii="Arial" w:eastAsia="Times New Roman" w:hAnsi="Arial" w:cs="Arial"/>
                <w:b/>
                <w:bCs/>
                <w:color w:val="000000"/>
                <w:sz w:val="20"/>
                <w:szCs w:val="20"/>
                <w:lang w:eastAsia="en-GB"/>
              </w:rPr>
              <w:t>effectiveness</w:t>
            </w:r>
            <w:r w:rsidRPr="00A029EF">
              <w:rPr>
                <w:rFonts w:ascii="Arial" w:eastAsia="Times New Roman" w:hAnsi="Arial" w:cs="Arial"/>
                <w:color w:val="000000"/>
                <w:sz w:val="20"/>
                <w:szCs w:val="20"/>
                <w:lang w:eastAsia="en-GB"/>
              </w:rPr>
              <w:t>.</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emphasizes on </w:t>
            </w:r>
            <w:r w:rsidRPr="00A029EF">
              <w:rPr>
                <w:rFonts w:ascii="Arial" w:eastAsia="Times New Roman" w:hAnsi="Arial" w:cs="Arial"/>
                <w:b/>
                <w:bCs/>
                <w:color w:val="000000"/>
                <w:sz w:val="20"/>
                <w:szCs w:val="20"/>
                <w:lang w:eastAsia="en-GB"/>
              </w:rPr>
              <w:t>efficiency</w:t>
            </w:r>
            <w:r w:rsidRPr="00A029EF">
              <w:rPr>
                <w:rFonts w:ascii="Arial" w:eastAsia="Times New Roman" w:hAnsi="Arial" w:cs="Arial"/>
                <w:color w:val="000000"/>
                <w:sz w:val="20"/>
                <w:szCs w:val="20"/>
                <w:lang w:eastAsia="en-GB"/>
              </w:rPr>
              <w:t>.</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is a </w:t>
            </w:r>
            <w:r w:rsidRPr="00A029EF">
              <w:rPr>
                <w:rFonts w:ascii="Arial" w:eastAsia="Times New Roman" w:hAnsi="Arial" w:cs="Arial"/>
                <w:b/>
                <w:bCs/>
                <w:color w:val="000000"/>
                <w:sz w:val="20"/>
                <w:szCs w:val="20"/>
                <w:lang w:eastAsia="en-GB"/>
              </w:rPr>
              <w:t>rational process</w:t>
            </w:r>
            <w:r w:rsidRPr="00A029EF">
              <w:rPr>
                <w:rFonts w:ascii="Arial" w:eastAsia="Times New Roman" w:hAnsi="Arial" w:cs="Arial"/>
                <w:color w:val="000000"/>
                <w:sz w:val="20"/>
                <w:szCs w:val="20"/>
                <w:lang w:eastAsia="en-GB"/>
              </w:rPr>
              <w:t>.</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is basically an </w:t>
            </w:r>
            <w:r w:rsidRPr="00A029EF">
              <w:rPr>
                <w:rFonts w:ascii="Arial" w:eastAsia="Times New Roman" w:hAnsi="Arial" w:cs="Arial"/>
                <w:b/>
                <w:bCs/>
                <w:color w:val="000000"/>
                <w:sz w:val="20"/>
                <w:szCs w:val="20"/>
                <w:lang w:eastAsia="en-GB"/>
              </w:rPr>
              <w:t>operational process</w:t>
            </w:r>
            <w:r w:rsidRPr="00A029EF">
              <w:rPr>
                <w:rFonts w:ascii="Arial" w:eastAsia="Times New Roman" w:hAnsi="Arial" w:cs="Arial"/>
                <w:color w:val="000000"/>
                <w:sz w:val="20"/>
                <w:szCs w:val="20"/>
                <w:lang w:eastAsia="en-GB"/>
              </w:rPr>
              <w:t>.</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requires co-ordination among few individuals.</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requires co-ordination among many individuals.</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Formulation requires a great deal of </w:t>
            </w:r>
            <w:r w:rsidRPr="00A029EF">
              <w:rPr>
                <w:rFonts w:ascii="Arial" w:eastAsia="Times New Roman" w:hAnsi="Arial" w:cs="Arial"/>
                <w:b/>
                <w:bCs/>
                <w:color w:val="000000"/>
                <w:sz w:val="20"/>
                <w:szCs w:val="20"/>
                <w:lang w:eastAsia="en-GB"/>
              </w:rPr>
              <w:t>initiative and logical skills</w:t>
            </w:r>
            <w:r w:rsidRPr="00A029EF">
              <w:rPr>
                <w:rFonts w:ascii="Arial" w:eastAsia="Times New Roman" w:hAnsi="Arial" w:cs="Arial"/>
                <w:color w:val="000000"/>
                <w:sz w:val="20"/>
                <w:szCs w:val="20"/>
                <w:lang w:eastAsia="en-GB"/>
              </w:rPr>
              <w:t>.</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Strategy Implementation requires specific </w:t>
            </w:r>
            <w:r w:rsidRPr="00A029EF">
              <w:rPr>
                <w:rFonts w:ascii="Arial" w:eastAsia="Times New Roman" w:hAnsi="Arial" w:cs="Arial"/>
                <w:b/>
                <w:bCs/>
                <w:color w:val="000000"/>
                <w:sz w:val="20"/>
                <w:szCs w:val="20"/>
                <w:lang w:eastAsia="en-GB"/>
              </w:rPr>
              <w:t>motivational and leadership traits</w:t>
            </w:r>
            <w:r w:rsidRPr="00A029EF">
              <w:rPr>
                <w:rFonts w:ascii="Arial" w:eastAsia="Times New Roman" w:hAnsi="Arial" w:cs="Arial"/>
                <w:color w:val="000000"/>
                <w:sz w:val="20"/>
                <w:szCs w:val="20"/>
                <w:lang w:eastAsia="en-GB"/>
              </w:rPr>
              <w:t>.</w:t>
            </w:r>
          </w:p>
        </w:tc>
      </w:tr>
      <w:tr w:rsidR="00A029EF" w:rsidRPr="00A029EF" w:rsidTr="00C44286">
        <w:trPr>
          <w:tblCellSpacing w:w="20" w:type="dxa"/>
        </w:trPr>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sidRPr="00A029EF">
              <w:rPr>
                <w:rFonts w:ascii="Arial" w:eastAsia="Times New Roman" w:hAnsi="Arial" w:cs="Arial"/>
                <w:color w:val="000000"/>
                <w:sz w:val="20"/>
                <w:szCs w:val="20"/>
                <w:lang w:eastAsia="en-GB"/>
              </w:rPr>
              <w:t>Strategic Formulation precedes Strategy Implementation.</w:t>
            </w:r>
          </w:p>
        </w:tc>
        <w:tc>
          <w:tcPr>
            <w:tcW w:w="0" w:type="auto"/>
            <w:shd w:val="clear" w:color="auto" w:fill="F2DBDB" w:themeFill="accent2" w:themeFillTint="33"/>
            <w:hideMark/>
          </w:tcPr>
          <w:p w:rsidR="00A029EF" w:rsidRPr="00A029EF" w:rsidRDefault="00A029EF" w:rsidP="00A029EF">
            <w:pPr>
              <w:spacing w:after="24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St</w:t>
            </w:r>
            <w:r w:rsidRPr="00A029EF">
              <w:rPr>
                <w:rFonts w:ascii="Arial" w:eastAsia="Times New Roman" w:hAnsi="Arial" w:cs="Arial"/>
                <w:color w:val="000000"/>
                <w:sz w:val="20"/>
                <w:szCs w:val="20"/>
                <w:lang w:eastAsia="en-GB"/>
              </w:rPr>
              <w:t>rategy Implementation follows Strategy Formulation.</w:t>
            </w:r>
          </w:p>
        </w:tc>
      </w:tr>
    </w:tbl>
    <w:p w:rsidR="00A029EF" w:rsidRDefault="00A029EF" w:rsidP="00A029EF">
      <w:pPr>
        <w:rPr>
          <w:rFonts w:ascii="Arial" w:hAnsi="Arial" w:cs="Arial"/>
          <w:i/>
          <w:sz w:val="24"/>
          <w:szCs w:val="24"/>
        </w:rPr>
      </w:pPr>
      <w:r w:rsidRPr="00742131">
        <w:rPr>
          <w:rFonts w:ascii="Arial" w:hAnsi="Arial" w:cs="Arial"/>
          <w:i/>
          <w:sz w:val="24"/>
          <w:szCs w:val="24"/>
        </w:rPr>
        <w:t>(</w:t>
      </w:r>
      <w:r w:rsidR="00D840EF">
        <w:rPr>
          <w:rFonts w:ascii="Arial" w:hAnsi="Arial" w:cs="Arial"/>
          <w:i/>
          <w:sz w:val="24"/>
          <w:szCs w:val="24"/>
        </w:rPr>
        <w:t>Table 6</w:t>
      </w:r>
      <w:r w:rsidR="00CE0C5F">
        <w:rPr>
          <w:rFonts w:ascii="Arial" w:hAnsi="Arial" w:cs="Arial"/>
          <w:i/>
          <w:sz w:val="24"/>
          <w:szCs w:val="24"/>
        </w:rPr>
        <w:t xml:space="preserve">: </w:t>
      </w:r>
      <w:r w:rsidRPr="00742131">
        <w:rPr>
          <w:rFonts w:ascii="Arial" w:hAnsi="Arial" w:cs="Arial"/>
          <w:i/>
          <w:sz w:val="24"/>
          <w:szCs w:val="24"/>
        </w:rPr>
        <w:t xml:space="preserve">Source: Management Study Guide, </w:t>
      </w:r>
      <w:proofErr w:type="spellStart"/>
      <w:r w:rsidRPr="00742131">
        <w:rPr>
          <w:rFonts w:ascii="Arial" w:hAnsi="Arial" w:cs="Arial"/>
          <w:i/>
          <w:sz w:val="24"/>
          <w:szCs w:val="24"/>
        </w:rPr>
        <w:t>n.d</w:t>
      </w:r>
      <w:proofErr w:type="spellEnd"/>
      <w:r w:rsidRPr="00742131">
        <w:rPr>
          <w:rFonts w:ascii="Arial" w:hAnsi="Arial" w:cs="Arial"/>
          <w:i/>
          <w:sz w:val="24"/>
          <w:szCs w:val="24"/>
        </w:rPr>
        <w:t>)</w:t>
      </w:r>
    </w:p>
    <w:p w:rsidR="00742131" w:rsidRPr="00742131" w:rsidRDefault="00A029EF" w:rsidP="00742131">
      <w:pPr>
        <w:shd w:val="clear" w:color="auto" w:fill="FFFFFF"/>
        <w:spacing w:after="225" w:line="240" w:lineRule="auto"/>
        <w:rPr>
          <w:rFonts w:ascii="Arial" w:eastAsia="Times New Roman" w:hAnsi="Arial" w:cs="Arial"/>
          <w:color w:val="000000"/>
          <w:sz w:val="24"/>
          <w:szCs w:val="24"/>
          <w:lang w:eastAsia="en-GB"/>
        </w:rPr>
      </w:pPr>
      <w:r w:rsidRPr="00A029EF">
        <w:rPr>
          <w:rFonts w:ascii="Arial" w:eastAsia="Times New Roman" w:hAnsi="Arial" w:cs="Arial"/>
          <w:color w:val="000000"/>
          <w:sz w:val="24"/>
          <w:szCs w:val="24"/>
          <w:lang w:eastAsia="en-GB"/>
        </w:rPr>
        <w:t xml:space="preserve">The </w:t>
      </w:r>
      <w:r>
        <w:rPr>
          <w:rFonts w:ascii="Arial" w:eastAsia="Times New Roman" w:hAnsi="Arial" w:cs="Arial"/>
          <w:color w:val="000000"/>
          <w:sz w:val="24"/>
          <w:szCs w:val="24"/>
          <w:lang w:eastAsia="en-GB"/>
        </w:rPr>
        <w:t>f</w:t>
      </w:r>
      <w:r w:rsidR="00742131" w:rsidRPr="00742131">
        <w:rPr>
          <w:rFonts w:ascii="Arial" w:eastAsia="Times New Roman" w:hAnsi="Arial" w:cs="Arial"/>
          <w:color w:val="000000"/>
          <w:sz w:val="24"/>
          <w:szCs w:val="24"/>
          <w:lang w:eastAsia="en-GB"/>
        </w:rPr>
        <w:t>ollowing are the main </w:t>
      </w:r>
      <w:r w:rsidR="00742131" w:rsidRPr="00742131">
        <w:rPr>
          <w:rFonts w:ascii="Arial" w:eastAsia="Times New Roman" w:hAnsi="Arial" w:cs="Arial"/>
          <w:b/>
          <w:bCs/>
          <w:color w:val="000000"/>
          <w:sz w:val="24"/>
          <w:szCs w:val="24"/>
          <w:lang w:eastAsia="en-GB"/>
        </w:rPr>
        <w:t>steps in implementing a strategy:</w:t>
      </w:r>
    </w:p>
    <w:tbl>
      <w:tblPr>
        <w:tblW w:w="0" w:type="auto"/>
        <w:jc w:val="center"/>
        <w:tblBorders>
          <w:top w:val="single" w:sz="4" w:space="0" w:color="auto"/>
          <w:left w:val="single" w:sz="4" w:space="0" w:color="auto"/>
          <w:bottom w:val="single" w:sz="4" w:space="0" w:color="auto"/>
          <w:right w:val="single" w:sz="4" w:space="0" w:color="auto"/>
        </w:tblBorders>
        <w:shd w:val="clear" w:color="auto" w:fill="F2DBDB" w:themeFill="accent2" w:themeFillTint="33"/>
        <w:tblCellMar>
          <w:top w:w="15" w:type="dxa"/>
          <w:left w:w="15" w:type="dxa"/>
          <w:bottom w:w="15" w:type="dxa"/>
          <w:right w:w="15" w:type="dxa"/>
        </w:tblCellMar>
        <w:tblLook w:val="04A0"/>
      </w:tblPr>
      <w:tblGrid>
        <w:gridCol w:w="270"/>
        <w:gridCol w:w="7895"/>
      </w:tblGrid>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13" name="Picture 2"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A029EF"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Developing an organis</w:t>
            </w:r>
            <w:r w:rsidR="00742131" w:rsidRPr="00742131">
              <w:rPr>
                <w:rFonts w:ascii="Times New Roman" w:eastAsia="Times New Roman" w:hAnsi="Times New Roman" w:cs="Times New Roman"/>
                <w:sz w:val="24"/>
                <w:szCs w:val="24"/>
                <w:lang w:eastAsia="en-GB"/>
              </w:rPr>
              <w:t>ation having potential of carrying out strategy successfully.</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12" name="Picture 3"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Disbursement of abundant resources to strategy-essential activities.</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11" name="Picture 4"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Creating strategy-encouraging policies.</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10" name="Picture 5"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Employing best policies and programs for constant improvement.</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extent cx="133350" cy="142875"/>
                  <wp:effectExtent l="19050" t="0" r="0" b="0"/>
                  <wp:docPr id="8" name="Picture 6"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Linking reward structure to accomplishment of results.</w:t>
            </w:r>
          </w:p>
        </w:tc>
      </w:tr>
      <w:tr w:rsidR="00742131" w:rsidRPr="00742131" w:rsidTr="00C44286">
        <w:trPr>
          <w:cantSplit/>
          <w:jc w:val="center"/>
        </w:trPr>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133350" cy="142875"/>
                  <wp:effectExtent l="19050" t="0" r="0" b="0"/>
                  <wp:docPr id="6" name="Picture 7" descr="http://www.managementstudyguide.com/images/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anagementstudyguide.com/images/tick.gif"/>
                          <pic:cNvPicPr>
                            <a:picLocks noChangeAspect="1" noChangeArrowheads="1"/>
                          </pic:cNvPicPr>
                        </pic:nvPicPr>
                        <pic:blipFill>
                          <a:blip r:embed="rId15" cstate="print"/>
                          <a:srcRect/>
                          <a:stretch>
                            <a:fillRect/>
                          </a:stretch>
                        </pic:blipFill>
                        <pic:spPr bwMode="auto">
                          <a:xfrm>
                            <a:off x="0" y="0"/>
                            <a:ext cx="133350" cy="142875"/>
                          </a:xfrm>
                          <a:prstGeom prst="rect">
                            <a:avLst/>
                          </a:prstGeom>
                          <a:noFill/>
                          <a:ln w="9525">
                            <a:noFill/>
                            <a:miter lim="800000"/>
                            <a:headEnd/>
                            <a:tailEnd/>
                          </a:ln>
                        </pic:spPr>
                      </pic:pic>
                    </a:graphicData>
                  </a:graphic>
                </wp:inline>
              </w:drawing>
            </w:r>
          </w:p>
        </w:tc>
        <w:tc>
          <w:tcPr>
            <w:tcW w:w="0" w:type="auto"/>
            <w:shd w:val="clear" w:color="auto" w:fill="F2DBDB" w:themeFill="accent2" w:themeFillTint="33"/>
            <w:hideMark/>
          </w:tcPr>
          <w:p w:rsidR="00742131" w:rsidRPr="00742131" w:rsidRDefault="00742131" w:rsidP="00742131">
            <w:pPr>
              <w:spacing w:after="240" w:line="240" w:lineRule="auto"/>
              <w:rPr>
                <w:rFonts w:ascii="Times New Roman" w:eastAsia="Times New Roman" w:hAnsi="Times New Roman" w:cs="Times New Roman"/>
                <w:sz w:val="24"/>
                <w:szCs w:val="24"/>
                <w:lang w:eastAsia="en-GB"/>
              </w:rPr>
            </w:pPr>
            <w:r w:rsidRPr="00742131">
              <w:rPr>
                <w:rFonts w:ascii="Times New Roman" w:eastAsia="Times New Roman" w:hAnsi="Times New Roman" w:cs="Times New Roman"/>
                <w:sz w:val="24"/>
                <w:szCs w:val="24"/>
                <w:lang w:eastAsia="en-GB"/>
              </w:rPr>
              <w:t>Making use of strategic leadership.</w:t>
            </w:r>
          </w:p>
        </w:tc>
      </w:tr>
    </w:tbl>
    <w:p w:rsidR="00A029EF" w:rsidRDefault="00A029EF" w:rsidP="00A029EF">
      <w:pPr>
        <w:rPr>
          <w:rFonts w:ascii="Arial" w:hAnsi="Arial" w:cs="Arial"/>
          <w:i/>
          <w:sz w:val="24"/>
          <w:szCs w:val="24"/>
        </w:rPr>
      </w:pPr>
    </w:p>
    <w:p w:rsidR="00A029EF" w:rsidRDefault="00A029EF" w:rsidP="00A029EF">
      <w:pPr>
        <w:rPr>
          <w:rFonts w:ascii="Arial" w:hAnsi="Arial" w:cs="Arial"/>
          <w:i/>
          <w:sz w:val="24"/>
          <w:szCs w:val="24"/>
        </w:rPr>
      </w:pPr>
      <w:r w:rsidRPr="00742131">
        <w:rPr>
          <w:rFonts w:ascii="Arial" w:hAnsi="Arial" w:cs="Arial"/>
          <w:i/>
          <w:sz w:val="24"/>
          <w:szCs w:val="24"/>
        </w:rPr>
        <w:t>(</w:t>
      </w:r>
      <w:r w:rsidR="00D840EF">
        <w:rPr>
          <w:rFonts w:ascii="Arial" w:hAnsi="Arial" w:cs="Arial"/>
          <w:i/>
          <w:sz w:val="24"/>
          <w:szCs w:val="24"/>
        </w:rPr>
        <w:t>Table 7</w:t>
      </w:r>
      <w:r w:rsidR="00CE0C5F">
        <w:rPr>
          <w:rFonts w:ascii="Arial" w:hAnsi="Arial" w:cs="Arial"/>
          <w:i/>
          <w:sz w:val="24"/>
          <w:szCs w:val="24"/>
        </w:rPr>
        <w:t xml:space="preserve">: Steps in Implementing a Strategy. </w:t>
      </w:r>
      <w:r w:rsidRPr="00742131">
        <w:rPr>
          <w:rFonts w:ascii="Arial" w:hAnsi="Arial" w:cs="Arial"/>
          <w:i/>
          <w:sz w:val="24"/>
          <w:szCs w:val="24"/>
        </w:rPr>
        <w:t xml:space="preserve">Source: Management Study Guide, </w:t>
      </w:r>
      <w:proofErr w:type="spellStart"/>
      <w:r w:rsidRPr="00742131">
        <w:rPr>
          <w:rFonts w:ascii="Arial" w:hAnsi="Arial" w:cs="Arial"/>
          <w:i/>
          <w:sz w:val="24"/>
          <w:szCs w:val="24"/>
        </w:rPr>
        <w:t>n.d</w:t>
      </w:r>
      <w:proofErr w:type="spellEnd"/>
      <w:r w:rsidRPr="00742131">
        <w:rPr>
          <w:rFonts w:ascii="Arial" w:hAnsi="Arial" w:cs="Arial"/>
          <w:i/>
          <w:sz w:val="24"/>
          <w:szCs w:val="24"/>
        </w:rPr>
        <w:t>)</w:t>
      </w:r>
    </w:p>
    <w:p w:rsidR="00742131" w:rsidRPr="00742131" w:rsidRDefault="00742131" w:rsidP="00742131">
      <w:pPr>
        <w:rPr>
          <w:rFonts w:ascii="Arial" w:hAnsi="Arial" w:cs="Arial"/>
          <w:sz w:val="24"/>
          <w:szCs w:val="24"/>
        </w:rPr>
      </w:pPr>
    </w:p>
    <w:p w:rsidR="00C11352" w:rsidRDefault="0095698C" w:rsidP="00CE0C5F">
      <w:pPr>
        <w:pStyle w:val="Heading1"/>
      </w:pPr>
      <w:bookmarkStart w:id="11" w:name="_Toc503905119"/>
      <w:r>
        <w:t>6</w:t>
      </w:r>
      <w:r w:rsidR="00CE0C5F">
        <w:t>.  Business Ethics</w:t>
      </w:r>
      <w:bookmarkEnd w:id="11"/>
    </w:p>
    <w:p w:rsidR="00C11352" w:rsidRDefault="00C11352" w:rsidP="00C11352">
      <w:pPr>
        <w:rPr>
          <w:rFonts w:ascii="Arial" w:hAnsi="Arial" w:cs="Arial"/>
          <w:sz w:val="24"/>
          <w:szCs w:val="24"/>
        </w:rPr>
      </w:pPr>
    </w:p>
    <w:p w:rsidR="0089513C" w:rsidRDefault="0089513C" w:rsidP="00C11352">
      <w:pPr>
        <w:rPr>
          <w:rFonts w:ascii="Arial" w:hAnsi="Arial" w:cs="Arial"/>
          <w:sz w:val="24"/>
          <w:szCs w:val="24"/>
        </w:rPr>
      </w:pPr>
      <w:r>
        <w:rPr>
          <w:rFonts w:ascii="Arial" w:hAnsi="Arial" w:cs="Arial"/>
          <w:sz w:val="24"/>
          <w:szCs w:val="24"/>
        </w:rPr>
        <w:t xml:space="preserve">According to Schwartz, 2001 (cited in Kew and </w:t>
      </w:r>
      <w:proofErr w:type="spellStart"/>
      <w:r>
        <w:rPr>
          <w:rFonts w:ascii="Arial" w:hAnsi="Arial" w:cs="Arial"/>
          <w:sz w:val="24"/>
          <w:szCs w:val="24"/>
        </w:rPr>
        <w:t>Stredwick</w:t>
      </w:r>
      <w:proofErr w:type="spellEnd"/>
      <w:r>
        <w:rPr>
          <w:rFonts w:ascii="Arial" w:hAnsi="Arial" w:cs="Arial"/>
          <w:sz w:val="24"/>
          <w:szCs w:val="24"/>
        </w:rPr>
        <w:t xml:space="preserve">, 2005), the definition of a code of ethics is a ‘written, distinct, formal document, which consists of moral standards which help guide employee or corporate behaviour’.  Good codes of ethics recognise the importance of relationships with all major stakeholders, both internal and external, and involve stakeholders in their preparation.  They are also clearly communicated to all stakeholders, and training is provided for stakeholders in </w:t>
      </w:r>
      <w:proofErr w:type="spellStart"/>
      <w:proofErr w:type="gramStart"/>
      <w:r>
        <w:rPr>
          <w:rFonts w:ascii="Arial" w:hAnsi="Arial" w:cs="Arial"/>
          <w:sz w:val="24"/>
          <w:szCs w:val="24"/>
        </w:rPr>
        <w:t>oder</w:t>
      </w:r>
      <w:proofErr w:type="spellEnd"/>
      <w:proofErr w:type="gramEnd"/>
      <w:r>
        <w:rPr>
          <w:rFonts w:ascii="Arial" w:hAnsi="Arial" w:cs="Arial"/>
          <w:sz w:val="24"/>
          <w:szCs w:val="24"/>
        </w:rPr>
        <w:t xml:space="preserve"> to ensure that they are understood and effective (Kew and </w:t>
      </w:r>
      <w:proofErr w:type="spellStart"/>
      <w:r>
        <w:rPr>
          <w:rFonts w:ascii="Arial" w:hAnsi="Arial" w:cs="Arial"/>
          <w:sz w:val="24"/>
          <w:szCs w:val="24"/>
        </w:rPr>
        <w:t>Stredwick</w:t>
      </w:r>
      <w:proofErr w:type="spellEnd"/>
      <w:r>
        <w:rPr>
          <w:rFonts w:ascii="Arial" w:hAnsi="Arial" w:cs="Arial"/>
          <w:sz w:val="24"/>
          <w:szCs w:val="24"/>
        </w:rPr>
        <w:t xml:space="preserve">, 2005).  However poor codes of ethics tend to be inward looking, and to ignore external stakeholders, and tend to be regulatory and over-detailed.  These companies do not make their codes of ethics available to their stakeholders, and some do </w:t>
      </w:r>
      <w:proofErr w:type="spellStart"/>
      <w:r>
        <w:rPr>
          <w:rFonts w:ascii="Arial" w:hAnsi="Arial" w:cs="Arial"/>
          <w:sz w:val="24"/>
          <w:szCs w:val="24"/>
        </w:rPr>
        <w:t>no</w:t>
      </w:r>
      <w:proofErr w:type="spellEnd"/>
      <w:r>
        <w:rPr>
          <w:rFonts w:ascii="Arial" w:hAnsi="Arial" w:cs="Arial"/>
          <w:sz w:val="24"/>
          <w:szCs w:val="24"/>
        </w:rPr>
        <w:t xml:space="preserve"> make them easily available to their own staff (ibid).</w:t>
      </w:r>
    </w:p>
    <w:p w:rsidR="00C11352" w:rsidRDefault="00613576" w:rsidP="00C11352">
      <w:pPr>
        <w:rPr>
          <w:rFonts w:ascii="Arial" w:hAnsi="Arial" w:cs="Arial"/>
          <w:sz w:val="24"/>
          <w:szCs w:val="24"/>
        </w:rPr>
      </w:pPr>
      <w:r>
        <w:rPr>
          <w:rFonts w:ascii="Arial" w:hAnsi="Arial" w:cs="Arial"/>
          <w:sz w:val="24"/>
          <w:szCs w:val="24"/>
        </w:rPr>
        <w:t>According to Mullins, 2005, anything done by an organisation can be done ethically or unethically.  The following list illustrates the nature of ethical questions in business:</w:t>
      </w:r>
    </w:p>
    <w:p w:rsidR="00613576" w:rsidRDefault="00613576" w:rsidP="00613576">
      <w:pPr>
        <w:pStyle w:val="ListParagraph"/>
        <w:numPr>
          <w:ilvl w:val="0"/>
          <w:numId w:val="24"/>
        </w:numPr>
        <w:rPr>
          <w:rFonts w:ascii="Arial" w:hAnsi="Arial" w:cs="Arial"/>
          <w:sz w:val="24"/>
          <w:szCs w:val="24"/>
        </w:rPr>
      </w:pPr>
      <w:r>
        <w:rPr>
          <w:rFonts w:ascii="Arial" w:hAnsi="Arial" w:cs="Arial"/>
          <w:sz w:val="24"/>
          <w:szCs w:val="24"/>
        </w:rPr>
        <w:t>Behaviours towards customers, suppliers, distributors, and competitors e.g. marketing and selling, fair competition, intelligence gathering, inducements and incentives</w:t>
      </w:r>
    </w:p>
    <w:p w:rsidR="00613576" w:rsidRDefault="00613576" w:rsidP="00613576">
      <w:pPr>
        <w:pStyle w:val="ListParagraph"/>
        <w:numPr>
          <w:ilvl w:val="0"/>
          <w:numId w:val="24"/>
        </w:numPr>
        <w:rPr>
          <w:rFonts w:ascii="Arial" w:hAnsi="Arial" w:cs="Arial"/>
          <w:sz w:val="24"/>
          <w:szCs w:val="24"/>
        </w:rPr>
      </w:pPr>
      <w:r>
        <w:rPr>
          <w:rFonts w:ascii="Arial" w:hAnsi="Arial" w:cs="Arial"/>
          <w:sz w:val="24"/>
          <w:szCs w:val="24"/>
        </w:rPr>
        <w:t>Treatment of employees e.g. recruitment, rewards, training, promotion, dismissal, employee and employer rights and duties</w:t>
      </w:r>
    </w:p>
    <w:p w:rsidR="00613576" w:rsidRDefault="00613576" w:rsidP="00613576">
      <w:pPr>
        <w:pStyle w:val="ListParagraph"/>
        <w:numPr>
          <w:ilvl w:val="0"/>
          <w:numId w:val="24"/>
        </w:numPr>
        <w:rPr>
          <w:rFonts w:ascii="Arial" w:hAnsi="Arial" w:cs="Arial"/>
          <w:sz w:val="24"/>
          <w:szCs w:val="24"/>
        </w:rPr>
      </w:pPr>
      <w:r>
        <w:rPr>
          <w:rFonts w:ascii="Arial" w:hAnsi="Arial" w:cs="Arial"/>
          <w:sz w:val="24"/>
          <w:szCs w:val="24"/>
        </w:rPr>
        <w:t>Treatment of other stakeholder groups e.g. local communities, governments, interest groups</w:t>
      </w:r>
    </w:p>
    <w:p w:rsidR="00613576" w:rsidRDefault="00613576" w:rsidP="00613576">
      <w:pPr>
        <w:pStyle w:val="ListParagraph"/>
        <w:numPr>
          <w:ilvl w:val="0"/>
          <w:numId w:val="24"/>
        </w:numPr>
        <w:rPr>
          <w:rFonts w:ascii="Arial" w:hAnsi="Arial" w:cs="Arial"/>
          <w:sz w:val="24"/>
          <w:szCs w:val="24"/>
        </w:rPr>
      </w:pPr>
      <w:r>
        <w:rPr>
          <w:rFonts w:ascii="Arial" w:hAnsi="Arial" w:cs="Arial"/>
          <w:sz w:val="24"/>
          <w:szCs w:val="24"/>
        </w:rPr>
        <w:t>Effect on the natural environment e.g. pollution, recycling, sustainability</w:t>
      </w:r>
    </w:p>
    <w:p w:rsidR="00613576" w:rsidRDefault="00613576" w:rsidP="00613576">
      <w:pPr>
        <w:pStyle w:val="ListParagraph"/>
        <w:numPr>
          <w:ilvl w:val="0"/>
          <w:numId w:val="24"/>
        </w:numPr>
        <w:rPr>
          <w:rFonts w:ascii="Arial" w:hAnsi="Arial" w:cs="Arial"/>
          <w:sz w:val="24"/>
          <w:szCs w:val="24"/>
        </w:rPr>
      </w:pPr>
      <w:r>
        <w:rPr>
          <w:rFonts w:ascii="Arial" w:hAnsi="Arial" w:cs="Arial"/>
          <w:sz w:val="24"/>
          <w:szCs w:val="24"/>
        </w:rPr>
        <w:t>Conduct on international operations e.g. use of power respect for human rights, ‘delocalisation’ of operations to lower-cost environments</w:t>
      </w:r>
    </w:p>
    <w:p w:rsidR="00613576" w:rsidRDefault="00613576" w:rsidP="00613576">
      <w:pPr>
        <w:rPr>
          <w:rFonts w:ascii="Arial" w:hAnsi="Arial" w:cs="Arial"/>
          <w:sz w:val="24"/>
          <w:szCs w:val="24"/>
        </w:rPr>
      </w:pPr>
    </w:p>
    <w:p w:rsidR="0004777A" w:rsidRDefault="0004777A" w:rsidP="00613576">
      <w:pPr>
        <w:rPr>
          <w:rFonts w:ascii="Arial" w:hAnsi="Arial" w:cs="Arial"/>
          <w:sz w:val="24"/>
          <w:szCs w:val="24"/>
        </w:rPr>
      </w:pPr>
      <w:r>
        <w:rPr>
          <w:rFonts w:ascii="Arial" w:hAnsi="Arial" w:cs="Arial"/>
          <w:sz w:val="24"/>
          <w:szCs w:val="24"/>
        </w:rPr>
        <w:t>Codes can be of three different types (</w:t>
      </w:r>
      <w:proofErr w:type="spellStart"/>
      <w:r>
        <w:rPr>
          <w:rFonts w:ascii="Arial" w:hAnsi="Arial" w:cs="Arial"/>
          <w:sz w:val="24"/>
          <w:szCs w:val="24"/>
        </w:rPr>
        <w:t>Brinkmann</w:t>
      </w:r>
      <w:proofErr w:type="spellEnd"/>
      <w:r>
        <w:rPr>
          <w:rFonts w:ascii="Arial" w:hAnsi="Arial" w:cs="Arial"/>
          <w:sz w:val="24"/>
          <w:szCs w:val="24"/>
        </w:rPr>
        <w:t xml:space="preserve"> and </w:t>
      </w:r>
      <w:proofErr w:type="spellStart"/>
      <w:r>
        <w:rPr>
          <w:rFonts w:ascii="Arial" w:hAnsi="Arial" w:cs="Arial"/>
          <w:sz w:val="24"/>
          <w:szCs w:val="24"/>
        </w:rPr>
        <w:t>Ims</w:t>
      </w:r>
      <w:proofErr w:type="spellEnd"/>
      <w:r>
        <w:rPr>
          <w:rFonts w:ascii="Arial" w:hAnsi="Arial" w:cs="Arial"/>
          <w:sz w:val="24"/>
          <w:szCs w:val="24"/>
        </w:rPr>
        <w:t xml:space="preserve"> 2003, p266, cited in Kew and </w:t>
      </w:r>
      <w:proofErr w:type="spellStart"/>
      <w:r>
        <w:rPr>
          <w:rFonts w:ascii="Arial" w:hAnsi="Arial" w:cs="Arial"/>
          <w:sz w:val="24"/>
          <w:szCs w:val="24"/>
        </w:rPr>
        <w:t>Stredwick</w:t>
      </w:r>
      <w:proofErr w:type="spellEnd"/>
      <w:r>
        <w:rPr>
          <w:rFonts w:ascii="Arial" w:hAnsi="Arial" w:cs="Arial"/>
          <w:sz w:val="24"/>
          <w:szCs w:val="24"/>
        </w:rPr>
        <w:t>, 2005</w:t>
      </w:r>
      <w:r w:rsidR="0089513C">
        <w:rPr>
          <w:rFonts w:ascii="Arial" w:hAnsi="Arial" w:cs="Arial"/>
          <w:sz w:val="24"/>
          <w:szCs w:val="24"/>
        </w:rPr>
        <w:t>)</w:t>
      </w:r>
      <w:r>
        <w:rPr>
          <w:rFonts w:ascii="Arial" w:hAnsi="Arial" w:cs="Arial"/>
          <w:sz w:val="24"/>
          <w:szCs w:val="24"/>
        </w:rPr>
        <w:t>:</w:t>
      </w:r>
    </w:p>
    <w:tbl>
      <w:tblPr>
        <w:tblStyle w:val="TableGrid"/>
        <w:tblW w:w="0" w:type="auto"/>
        <w:tblInd w:w="720" w:type="dxa"/>
        <w:shd w:val="clear" w:color="auto" w:fill="F2DBDB" w:themeFill="accent2" w:themeFillTint="33"/>
        <w:tblLook w:val="04A0"/>
      </w:tblPr>
      <w:tblGrid>
        <w:gridCol w:w="8522"/>
      </w:tblGrid>
      <w:tr w:rsidR="00104C24" w:rsidRPr="00104C24" w:rsidTr="00C44286">
        <w:tc>
          <w:tcPr>
            <w:tcW w:w="9242" w:type="dxa"/>
            <w:shd w:val="clear" w:color="auto" w:fill="F2DBDB" w:themeFill="accent2" w:themeFillTint="33"/>
          </w:tcPr>
          <w:p w:rsidR="00104C24" w:rsidRPr="00104C24" w:rsidRDefault="00104C24" w:rsidP="00C573B6">
            <w:pPr>
              <w:pStyle w:val="ListParagraph"/>
              <w:numPr>
                <w:ilvl w:val="0"/>
                <w:numId w:val="25"/>
              </w:numPr>
              <w:rPr>
                <w:rFonts w:ascii="Arial" w:hAnsi="Arial" w:cs="Arial"/>
                <w:sz w:val="24"/>
                <w:szCs w:val="24"/>
              </w:rPr>
            </w:pPr>
            <w:r w:rsidRPr="00104C24">
              <w:rPr>
                <w:rFonts w:ascii="Arial" w:hAnsi="Arial" w:cs="Arial"/>
                <w:sz w:val="24"/>
                <w:szCs w:val="24"/>
              </w:rPr>
              <w:t xml:space="preserve">Educational – aimed at increasing moral </w:t>
            </w:r>
            <w:proofErr w:type="spellStart"/>
            <w:r w:rsidRPr="00104C24">
              <w:rPr>
                <w:rFonts w:ascii="Arial" w:hAnsi="Arial" w:cs="Arial"/>
                <w:sz w:val="24"/>
                <w:szCs w:val="24"/>
              </w:rPr>
              <w:t>awarement</w:t>
            </w:r>
            <w:proofErr w:type="spellEnd"/>
            <w:r w:rsidRPr="00104C24">
              <w:rPr>
                <w:rFonts w:ascii="Arial" w:hAnsi="Arial" w:cs="Arial"/>
                <w:sz w:val="24"/>
                <w:szCs w:val="24"/>
              </w:rPr>
              <w:t xml:space="preserve"> and behaviour </w:t>
            </w:r>
            <w:r w:rsidRPr="00104C24">
              <w:rPr>
                <w:rFonts w:ascii="Arial" w:hAnsi="Arial" w:cs="Arial"/>
                <w:sz w:val="24"/>
                <w:szCs w:val="24"/>
              </w:rPr>
              <w:lastRenderedPageBreak/>
              <w:t>within the organisation</w:t>
            </w:r>
          </w:p>
        </w:tc>
      </w:tr>
      <w:tr w:rsidR="00104C24" w:rsidRPr="00104C24" w:rsidTr="00C44286">
        <w:tc>
          <w:tcPr>
            <w:tcW w:w="9242" w:type="dxa"/>
            <w:shd w:val="clear" w:color="auto" w:fill="F2DBDB" w:themeFill="accent2" w:themeFillTint="33"/>
          </w:tcPr>
          <w:p w:rsidR="00104C24" w:rsidRPr="00104C24" w:rsidRDefault="00104C24" w:rsidP="00C573B6">
            <w:pPr>
              <w:pStyle w:val="ListParagraph"/>
              <w:numPr>
                <w:ilvl w:val="0"/>
                <w:numId w:val="25"/>
              </w:numPr>
              <w:rPr>
                <w:rFonts w:ascii="Arial" w:hAnsi="Arial" w:cs="Arial"/>
                <w:sz w:val="24"/>
                <w:szCs w:val="24"/>
              </w:rPr>
            </w:pPr>
            <w:r w:rsidRPr="00104C24">
              <w:rPr>
                <w:rFonts w:ascii="Arial" w:hAnsi="Arial" w:cs="Arial"/>
                <w:sz w:val="24"/>
                <w:szCs w:val="24"/>
              </w:rPr>
              <w:lastRenderedPageBreak/>
              <w:t>Regulatory – detailed rules for behaviour, which recognise moral conflicts and help with resolving them</w:t>
            </w:r>
          </w:p>
        </w:tc>
      </w:tr>
      <w:tr w:rsidR="00104C24" w:rsidRPr="00104C24" w:rsidTr="00C44286">
        <w:tc>
          <w:tcPr>
            <w:tcW w:w="9242" w:type="dxa"/>
            <w:shd w:val="clear" w:color="auto" w:fill="F2DBDB" w:themeFill="accent2" w:themeFillTint="33"/>
          </w:tcPr>
          <w:p w:rsidR="00104C24" w:rsidRPr="00104C24" w:rsidRDefault="00104C24" w:rsidP="00C573B6">
            <w:pPr>
              <w:pStyle w:val="ListParagraph"/>
              <w:numPr>
                <w:ilvl w:val="0"/>
                <w:numId w:val="25"/>
              </w:numPr>
              <w:rPr>
                <w:rFonts w:ascii="Arial" w:hAnsi="Arial" w:cs="Arial"/>
                <w:sz w:val="24"/>
                <w:szCs w:val="24"/>
              </w:rPr>
            </w:pPr>
            <w:proofErr w:type="spellStart"/>
            <w:r w:rsidRPr="00104C24">
              <w:rPr>
                <w:rFonts w:ascii="Arial" w:hAnsi="Arial" w:cs="Arial"/>
                <w:sz w:val="24"/>
                <w:szCs w:val="24"/>
              </w:rPr>
              <w:t>Aspirational</w:t>
            </w:r>
            <w:proofErr w:type="spellEnd"/>
            <w:r w:rsidRPr="00104C24">
              <w:rPr>
                <w:rFonts w:ascii="Arial" w:hAnsi="Arial" w:cs="Arial"/>
                <w:sz w:val="24"/>
                <w:szCs w:val="24"/>
              </w:rPr>
              <w:t xml:space="preserve"> – laying down general values, and communicating ideals to individuals within the organisation.</w:t>
            </w:r>
          </w:p>
        </w:tc>
      </w:tr>
    </w:tbl>
    <w:p w:rsidR="00104C24" w:rsidRPr="007D6589" w:rsidRDefault="007D6589" w:rsidP="0004777A">
      <w:pPr>
        <w:rPr>
          <w:rFonts w:ascii="Arial" w:hAnsi="Arial" w:cs="Arial"/>
          <w:i/>
          <w:sz w:val="24"/>
          <w:szCs w:val="24"/>
        </w:rPr>
      </w:pPr>
      <w:r w:rsidRPr="007D6589">
        <w:rPr>
          <w:rFonts w:ascii="Arial" w:hAnsi="Arial" w:cs="Arial"/>
          <w:i/>
          <w:sz w:val="24"/>
          <w:szCs w:val="24"/>
        </w:rPr>
        <w:t>(</w:t>
      </w:r>
      <w:r w:rsidR="00243315" w:rsidRPr="007D6589">
        <w:rPr>
          <w:rFonts w:ascii="Arial" w:hAnsi="Arial" w:cs="Arial"/>
          <w:i/>
          <w:sz w:val="24"/>
          <w:szCs w:val="24"/>
        </w:rPr>
        <w:t xml:space="preserve">Table </w:t>
      </w:r>
      <w:r w:rsidR="00D840EF">
        <w:rPr>
          <w:rFonts w:ascii="Arial" w:hAnsi="Arial" w:cs="Arial"/>
          <w:i/>
          <w:sz w:val="24"/>
          <w:szCs w:val="24"/>
        </w:rPr>
        <w:t>8</w:t>
      </w:r>
      <w:r w:rsidRPr="007D6589">
        <w:rPr>
          <w:rFonts w:ascii="Arial" w:hAnsi="Arial" w:cs="Arial"/>
          <w:i/>
          <w:sz w:val="24"/>
          <w:szCs w:val="24"/>
        </w:rPr>
        <w:t xml:space="preserve">: Types of Code.  Source: Kew and </w:t>
      </w:r>
      <w:proofErr w:type="spellStart"/>
      <w:r w:rsidRPr="007D6589">
        <w:rPr>
          <w:rFonts w:ascii="Arial" w:hAnsi="Arial" w:cs="Arial"/>
          <w:i/>
          <w:sz w:val="24"/>
          <w:szCs w:val="24"/>
        </w:rPr>
        <w:t>Stredwick</w:t>
      </w:r>
      <w:proofErr w:type="spellEnd"/>
      <w:r w:rsidRPr="007D6589">
        <w:rPr>
          <w:rFonts w:ascii="Arial" w:hAnsi="Arial" w:cs="Arial"/>
          <w:i/>
          <w:sz w:val="24"/>
          <w:szCs w:val="24"/>
        </w:rPr>
        <w:t>, 2005)</w:t>
      </w:r>
    </w:p>
    <w:p w:rsidR="0004777A" w:rsidRDefault="00B77C90" w:rsidP="0004777A">
      <w:pPr>
        <w:rPr>
          <w:rFonts w:ascii="Arial" w:hAnsi="Arial" w:cs="Arial"/>
          <w:sz w:val="24"/>
          <w:szCs w:val="24"/>
        </w:rPr>
      </w:pPr>
      <w:r>
        <w:rPr>
          <w:rFonts w:ascii="Arial" w:hAnsi="Arial" w:cs="Arial"/>
          <w:sz w:val="24"/>
          <w:szCs w:val="24"/>
        </w:rPr>
        <w:t>According to Taylor, S. 2014, the main implications from a HR perspective are</w:t>
      </w:r>
      <w:r w:rsidR="0089513C">
        <w:rPr>
          <w:rFonts w:ascii="Arial" w:hAnsi="Arial" w:cs="Arial"/>
          <w:sz w:val="24"/>
          <w:szCs w:val="24"/>
        </w:rPr>
        <w:t>:</w:t>
      </w:r>
    </w:p>
    <w:tbl>
      <w:tblPr>
        <w:tblStyle w:val="TableGrid"/>
        <w:tblW w:w="0" w:type="auto"/>
        <w:tblInd w:w="720" w:type="dxa"/>
        <w:shd w:val="clear" w:color="auto" w:fill="F2DBDB" w:themeFill="accent2" w:themeFillTint="33"/>
        <w:tblLook w:val="04A0"/>
      </w:tblPr>
      <w:tblGrid>
        <w:gridCol w:w="8522"/>
      </w:tblGrid>
      <w:tr w:rsidR="00104C24" w:rsidRPr="00104C24" w:rsidTr="00C44286">
        <w:tc>
          <w:tcPr>
            <w:tcW w:w="8522" w:type="dxa"/>
            <w:shd w:val="clear" w:color="auto" w:fill="F2DBDB" w:themeFill="accent2" w:themeFillTint="33"/>
          </w:tcPr>
          <w:p w:rsidR="00104C24" w:rsidRPr="00104C24" w:rsidRDefault="00B77C90" w:rsidP="00104C24">
            <w:pPr>
              <w:pStyle w:val="ListParagraph"/>
              <w:ind w:left="273"/>
              <w:rPr>
                <w:rFonts w:ascii="Arial" w:hAnsi="Arial" w:cs="Arial"/>
                <w:sz w:val="24"/>
                <w:szCs w:val="24"/>
              </w:rPr>
            </w:pPr>
            <w:r>
              <w:rPr>
                <w:rFonts w:ascii="Arial" w:hAnsi="Arial" w:cs="Arial"/>
                <w:sz w:val="24"/>
                <w:szCs w:val="24"/>
              </w:rPr>
              <w:t xml:space="preserve">The need to build ethical criteria into person specification, and hence into employee selection decisions  </w:t>
            </w:r>
          </w:p>
        </w:tc>
      </w:tr>
      <w:tr w:rsidR="00104C24" w:rsidRPr="00104C24" w:rsidTr="00C44286">
        <w:tc>
          <w:tcPr>
            <w:tcW w:w="8522" w:type="dxa"/>
            <w:shd w:val="clear" w:color="auto" w:fill="F2DBDB" w:themeFill="accent2" w:themeFillTint="33"/>
          </w:tcPr>
          <w:p w:rsidR="00104C24" w:rsidRPr="00104C24" w:rsidRDefault="00B77C90" w:rsidP="00104C24">
            <w:pPr>
              <w:pStyle w:val="ListParagraph"/>
              <w:ind w:left="273"/>
              <w:rPr>
                <w:rFonts w:ascii="Arial" w:hAnsi="Arial" w:cs="Arial"/>
                <w:sz w:val="24"/>
                <w:szCs w:val="24"/>
              </w:rPr>
            </w:pPr>
            <w:r>
              <w:rPr>
                <w:rFonts w:ascii="Arial" w:hAnsi="Arial" w:cs="Arial"/>
                <w:sz w:val="24"/>
                <w:szCs w:val="24"/>
              </w:rPr>
              <w:t>The need to stress the importance of ethical and professional conduct at induction and through training interventions and other forms of employee communication</w:t>
            </w:r>
          </w:p>
        </w:tc>
      </w:tr>
      <w:tr w:rsidR="00104C24" w:rsidRPr="00104C24" w:rsidTr="00C44286">
        <w:tc>
          <w:tcPr>
            <w:tcW w:w="8522" w:type="dxa"/>
            <w:shd w:val="clear" w:color="auto" w:fill="F2DBDB" w:themeFill="accent2" w:themeFillTint="33"/>
          </w:tcPr>
          <w:p w:rsidR="00104C24" w:rsidRPr="00104C24" w:rsidRDefault="00B77C90" w:rsidP="00104C24">
            <w:pPr>
              <w:pStyle w:val="ListParagraph"/>
              <w:ind w:left="273"/>
              <w:rPr>
                <w:rFonts w:ascii="Arial" w:hAnsi="Arial" w:cs="Arial"/>
                <w:sz w:val="24"/>
                <w:szCs w:val="24"/>
              </w:rPr>
            </w:pPr>
            <w:r>
              <w:rPr>
                <w:rFonts w:ascii="Arial" w:hAnsi="Arial" w:cs="Arial"/>
                <w:sz w:val="24"/>
                <w:szCs w:val="24"/>
              </w:rPr>
              <w:t>A need for written codes of conduct and disciplinary polices that reflect a higher level of intolerance towards unethical conduct of the part of staff</w:t>
            </w:r>
          </w:p>
        </w:tc>
      </w:tr>
      <w:tr w:rsidR="00104C24" w:rsidRPr="00104C24" w:rsidTr="00C44286">
        <w:tc>
          <w:tcPr>
            <w:tcW w:w="8522" w:type="dxa"/>
            <w:shd w:val="clear" w:color="auto" w:fill="F2DBDB" w:themeFill="accent2" w:themeFillTint="33"/>
          </w:tcPr>
          <w:p w:rsidR="00104C24" w:rsidRPr="00104C24" w:rsidRDefault="00B77C90" w:rsidP="00104C24">
            <w:pPr>
              <w:pStyle w:val="ListParagraph"/>
              <w:ind w:left="273"/>
              <w:rPr>
                <w:rFonts w:ascii="Arial" w:hAnsi="Arial" w:cs="Arial"/>
                <w:sz w:val="24"/>
                <w:szCs w:val="24"/>
              </w:rPr>
            </w:pPr>
            <w:r>
              <w:rPr>
                <w:rFonts w:ascii="Arial" w:hAnsi="Arial" w:cs="Arial"/>
                <w:sz w:val="24"/>
                <w:szCs w:val="24"/>
              </w:rPr>
              <w:t>The need to incorporate ethical matters into all types of talent management activity, so that an appreciation of their importance percolates its way up the organisation as well as down</w:t>
            </w:r>
          </w:p>
        </w:tc>
      </w:tr>
      <w:tr w:rsidR="00104C24" w:rsidRPr="00104C24" w:rsidTr="00C44286">
        <w:tc>
          <w:tcPr>
            <w:tcW w:w="8522" w:type="dxa"/>
            <w:shd w:val="clear" w:color="auto" w:fill="F2DBDB" w:themeFill="accent2" w:themeFillTint="33"/>
          </w:tcPr>
          <w:p w:rsidR="00104C24" w:rsidRPr="00104C24" w:rsidRDefault="00B77C90" w:rsidP="00104C24">
            <w:pPr>
              <w:pStyle w:val="ListParagraph"/>
              <w:ind w:left="273"/>
              <w:rPr>
                <w:rFonts w:ascii="Arial" w:hAnsi="Arial" w:cs="Arial"/>
                <w:sz w:val="24"/>
                <w:szCs w:val="24"/>
              </w:rPr>
            </w:pPr>
            <w:r>
              <w:rPr>
                <w:rFonts w:ascii="Arial" w:hAnsi="Arial" w:cs="Arial"/>
                <w:sz w:val="24"/>
                <w:szCs w:val="24"/>
              </w:rPr>
              <w:t>The need to set an example in the way that the HR function operates, treating staff equitably at all times</w:t>
            </w:r>
          </w:p>
        </w:tc>
      </w:tr>
    </w:tbl>
    <w:p w:rsidR="000D7EDB" w:rsidRPr="007D6589" w:rsidRDefault="007D6589" w:rsidP="000D7EDB">
      <w:pPr>
        <w:rPr>
          <w:rFonts w:ascii="Arial" w:hAnsi="Arial" w:cs="Arial"/>
          <w:sz w:val="24"/>
          <w:szCs w:val="24"/>
        </w:rPr>
      </w:pPr>
      <w:r w:rsidRPr="007D6589">
        <w:rPr>
          <w:rFonts w:ascii="Arial" w:hAnsi="Arial" w:cs="Arial"/>
          <w:sz w:val="24"/>
          <w:szCs w:val="24"/>
        </w:rPr>
        <w:t>(</w:t>
      </w:r>
      <w:r w:rsidR="00D840EF">
        <w:rPr>
          <w:rFonts w:ascii="Arial" w:hAnsi="Arial" w:cs="Arial"/>
          <w:sz w:val="24"/>
          <w:szCs w:val="24"/>
        </w:rPr>
        <w:t>Table 9</w:t>
      </w:r>
      <w:r w:rsidRPr="007D6589">
        <w:rPr>
          <w:rFonts w:ascii="Arial" w:hAnsi="Arial" w:cs="Arial"/>
          <w:sz w:val="24"/>
          <w:szCs w:val="24"/>
        </w:rPr>
        <w:t>: Implications of Code of Ethics from a HR perspective.  Source: Taylor, S., 2014)</w:t>
      </w:r>
    </w:p>
    <w:p w:rsidR="00245DAE" w:rsidRPr="00245DAE" w:rsidRDefault="007D4252" w:rsidP="0095698C">
      <w:pPr>
        <w:pStyle w:val="Heading1"/>
        <w:numPr>
          <w:ilvl w:val="0"/>
          <w:numId w:val="22"/>
        </w:numPr>
        <w:tabs>
          <w:tab w:val="clear" w:pos="720"/>
          <w:tab w:val="num" w:pos="426"/>
        </w:tabs>
        <w:ind w:hanging="720"/>
      </w:pPr>
      <w:bookmarkStart w:id="12" w:name="_Toc503905120"/>
      <w:r>
        <w:t>Evaluating Business Performance</w:t>
      </w:r>
      <w:bookmarkEnd w:id="12"/>
    </w:p>
    <w:p w:rsidR="00245DAE" w:rsidRDefault="00245DAE" w:rsidP="00245DAE">
      <w:pPr>
        <w:rPr>
          <w:rFonts w:ascii="Arial" w:hAnsi="Arial" w:cs="Arial"/>
          <w:sz w:val="24"/>
          <w:szCs w:val="24"/>
        </w:rPr>
      </w:pPr>
    </w:p>
    <w:p w:rsidR="0089437C" w:rsidRDefault="00222CB9" w:rsidP="00245DAE">
      <w:pPr>
        <w:rPr>
          <w:rFonts w:ascii="Arial" w:hAnsi="Arial" w:cs="Arial"/>
          <w:sz w:val="24"/>
          <w:szCs w:val="24"/>
        </w:rPr>
      </w:pPr>
      <w:r>
        <w:rPr>
          <w:rFonts w:ascii="Arial" w:hAnsi="Arial" w:cs="Arial"/>
          <w:sz w:val="24"/>
          <w:szCs w:val="24"/>
        </w:rPr>
        <w:t xml:space="preserve">There are several methods </w:t>
      </w:r>
      <w:r w:rsidR="002419DF">
        <w:rPr>
          <w:rFonts w:ascii="Arial" w:hAnsi="Arial" w:cs="Arial"/>
          <w:sz w:val="24"/>
          <w:szCs w:val="24"/>
        </w:rPr>
        <w:t xml:space="preserve">than enable businesses to be evaluated.  According to Mullins, Laurie J. benchmarking ‘can vary from an informal or casual look at how other companies are performing, gathering information about other company’s best practices, to an in-depth investigation of a company’s performance compared to that of its’ major competitors.  With large organisations benchmarking may also be undertaken internally with a comparison between different divisions, units or locations.  </w:t>
      </w:r>
    </w:p>
    <w:p w:rsidR="00222CB9" w:rsidRDefault="002419DF" w:rsidP="00245DAE">
      <w:pPr>
        <w:rPr>
          <w:rFonts w:ascii="Arial" w:hAnsi="Arial" w:cs="Arial"/>
          <w:sz w:val="24"/>
          <w:szCs w:val="24"/>
        </w:rPr>
      </w:pPr>
      <w:r>
        <w:rPr>
          <w:rFonts w:ascii="Arial" w:hAnsi="Arial" w:cs="Arial"/>
          <w:sz w:val="24"/>
          <w:szCs w:val="24"/>
        </w:rPr>
        <w:t xml:space="preserve">Barnes </w:t>
      </w:r>
      <w:r w:rsidR="0089437C">
        <w:rPr>
          <w:rFonts w:ascii="Arial" w:hAnsi="Arial" w:cs="Arial"/>
          <w:sz w:val="24"/>
          <w:szCs w:val="24"/>
        </w:rPr>
        <w:t xml:space="preserve">P., 1999 (cited in Armstrong, M. 2003) states that ‘although external benchmarking has a role to play in raising business performance, it should be used with care, and only after considering the circumstances and contingencies in the organisation involved. </w:t>
      </w:r>
    </w:p>
    <w:p w:rsidR="0089437C" w:rsidRDefault="0089437C" w:rsidP="00245DAE">
      <w:pPr>
        <w:rPr>
          <w:rFonts w:ascii="Arial" w:hAnsi="Arial" w:cs="Arial"/>
          <w:sz w:val="24"/>
          <w:szCs w:val="24"/>
        </w:rPr>
      </w:pPr>
      <w:r>
        <w:rPr>
          <w:rFonts w:ascii="Arial" w:hAnsi="Arial" w:cs="Arial"/>
          <w:sz w:val="24"/>
          <w:szCs w:val="24"/>
        </w:rPr>
        <w:t>According to Modena, M. 2003 (cited in Armstrong, M. 2003),benchmarking is one of the key tools for learning and enables forward-looking organisations to measure their performance against the best in the business.  It should cover a balanced portfolio of practices and capabilities to bring about both short- and long-term success.</w:t>
      </w:r>
    </w:p>
    <w:p w:rsidR="007D6589" w:rsidRDefault="00243315" w:rsidP="00245DAE">
      <w:pPr>
        <w:rPr>
          <w:rFonts w:ascii="Arial" w:hAnsi="Arial" w:cs="Arial"/>
          <w:sz w:val="24"/>
          <w:szCs w:val="24"/>
        </w:rPr>
      </w:pPr>
      <w:r>
        <w:rPr>
          <w:rFonts w:ascii="Arial" w:hAnsi="Arial" w:cs="Arial"/>
          <w:sz w:val="24"/>
          <w:szCs w:val="24"/>
        </w:rPr>
        <w:t xml:space="preserve">A framework for evaluating business performance is the European Foundation for Quality Management (EFQM) model (figure 7).  This indicates customer satisfaction, </w:t>
      </w:r>
      <w:r>
        <w:rPr>
          <w:rFonts w:ascii="Arial" w:hAnsi="Arial" w:cs="Arial"/>
          <w:sz w:val="24"/>
          <w:szCs w:val="24"/>
        </w:rPr>
        <w:lastRenderedPageBreak/>
        <w:t>employee satisfaction, and impact in society that are achieved through leadership.  This drives policy and strategy, people management, resources and processes leading to excellence in business results and can be used as a basis for measuring individuals as well as organisational performance.</w:t>
      </w:r>
    </w:p>
    <w:p w:rsidR="007D6589" w:rsidRDefault="007D6589" w:rsidP="00245DAE">
      <w:pPr>
        <w:rPr>
          <w:rFonts w:ascii="Arial" w:hAnsi="Arial" w:cs="Arial"/>
          <w:sz w:val="24"/>
          <w:szCs w:val="24"/>
        </w:rPr>
      </w:pPr>
      <w:r>
        <w:rPr>
          <w:rFonts w:ascii="Arial" w:hAnsi="Arial" w:cs="Arial"/>
          <w:noProof/>
          <w:sz w:val="24"/>
          <w:szCs w:val="24"/>
          <w:lang w:eastAsia="en-GB"/>
        </w:rPr>
        <w:drawing>
          <wp:inline distT="0" distB="0" distL="0" distR="0">
            <wp:extent cx="5731510" cy="3223974"/>
            <wp:effectExtent l="19050" t="0" r="2540" b="0"/>
            <wp:docPr id="15" name="Picture 14" descr="C:\Users\Leonie\Documents\Julie - CIPD\EFQ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onie\Documents\Julie - CIPD\EFQM.jpg"/>
                    <pic:cNvPicPr>
                      <a:picLocks noChangeAspect="1" noChangeArrowheads="1"/>
                    </pic:cNvPicPr>
                  </pic:nvPicPr>
                  <pic:blipFill>
                    <a:blip r:embed="rId16" cstate="print"/>
                    <a:srcRect/>
                    <a:stretch>
                      <a:fillRect/>
                    </a:stretch>
                  </pic:blipFill>
                  <pic:spPr bwMode="auto">
                    <a:xfrm>
                      <a:off x="0" y="0"/>
                      <a:ext cx="5731510" cy="3223974"/>
                    </a:xfrm>
                    <a:prstGeom prst="rect">
                      <a:avLst/>
                    </a:prstGeom>
                    <a:noFill/>
                    <a:ln w="9525">
                      <a:noFill/>
                      <a:miter lim="800000"/>
                      <a:headEnd/>
                      <a:tailEnd/>
                    </a:ln>
                  </pic:spPr>
                </pic:pic>
              </a:graphicData>
            </a:graphic>
          </wp:inline>
        </w:drawing>
      </w:r>
    </w:p>
    <w:p w:rsidR="007D6589" w:rsidRPr="007D6589" w:rsidRDefault="007D6589" w:rsidP="007D4252">
      <w:pPr>
        <w:rPr>
          <w:rFonts w:ascii="Arial" w:hAnsi="Arial" w:cs="Arial"/>
          <w:i/>
          <w:sz w:val="24"/>
          <w:szCs w:val="24"/>
        </w:rPr>
      </w:pPr>
      <w:r w:rsidRPr="007D6589">
        <w:rPr>
          <w:rFonts w:ascii="Arial" w:hAnsi="Arial" w:cs="Arial"/>
          <w:i/>
          <w:sz w:val="24"/>
          <w:szCs w:val="24"/>
        </w:rPr>
        <w:t>(Figure 7: The EFQM Model.  Source: slidemodel.com)</w:t>
      </w:r>
    </w:p>
    <w:p w:rsidR="007D4252" w:rsidRDefault="007D4252" w:rsidP="007D4252">
      <w:pPr>
        <w:rPr>
          <w:rFonts w:ascii="Arial" w:hAnsi="Arial" w:cs="Arial"/>
          <w:sz w:val="24"/>
          <w:szCs w:val="24"/>
        </w:rPr>
      </w:pPr>
      <w:r>
        <w:rPr>
          <w:rFonts w:ascii="Arial" w:hAnsi="Arial" w:cs="Arial"/>
          <w:sz w:val="24"/>
          <w:szCs w:val="24"/>
        </w:rPr>
        <w:t>One of the methods that enable the assessment that the HR function’s contribution makes to a business is the ‘balanced scorecard’.  The model assumes planned and effective communication (internally and externally) to be a key imperative, however this questions as to what level HR can become involved in developing and measuring the balanced scorecard (Rees and French, 2013).  There are four key supporting elements that require targets and measure taken:</w:t>
      </w:r>
    </w:p>
    <w:tbl>
      <w:tblPr>
        <w:tblStyle w:val="TableGrid"/>
        <w:tblW w:w="0" w:type="auto"/>
        <w:tblInd w:w="720" w:type="dxa"/>
        <w:shd w:val="clear" w:color="auto" w:fill="F2DBDB" w:themeFill="accent2" w:themeFillTint="33"/>
        <w:tblLook w:val="04A0"/>
      </w:tblPr>
      <w:tblGrid>
        <w:gridCol w:w="2649"/>
        <w:gridCol w:w="5873"/>
      </w:tblGrid>
      <w:tr w:rsidR="007D4252" w:rsidRPr="00677A59" w:rsidTr="00C44286">
        <w:tc>
          <w:tcPr>
            <w:tcW w:w="2649" w:type="dxa"/>
            <w:shd w:val="clear" w:color="auto" w:fill="F2DBDB" w:themeFill="accent2" w:themeFillTint="33"/>
          </w:tcPr>
          <w:p w:rsidR="007D4252" w:rsidRPr="00677A59" w:rsidRDefault="007D4252" w:rsidP="00C573B6">
            <w:pPr>
              <w:rPr>
                <w:rFonts w:ascii="Arial" w:hAnsi="Arial" w:cs="Arial"/>
                <w:sz w:val="24"/>
                <w:szCs w:val="24"/>
              </w:rPr>
            </w:pPr>
            <w:r w:rsidRPr="00677A59">
              <w:rPr>
                <w:rFonts w:ascii="Arial" w:hAnsi="Arial" w:cs="Arial"/>
                <w:sz w:val="24"/>
                <w:szCs w:val="24"/>
              </w:rPr>
              <w:t xml:space="preserve">Learning and growth </w:t>
            </w:r>
          </w:p>
        </w:tc>
        <w:tc>
          <w:tcPr>
            <w:tcW w:w="5873" w:type="dxa"/>
            <w:shd w:val="clear" w:color="auto" w:fill="F2DBDB" w:themeFill="accent2" w:themeFillTint="33"/>
          </w:tcPr>
          <w:p w:rsidR="007D4252" w:rsidRPr="00677A59" w:rsidRDefault="007D4252" w:rsidP="00C573B6">
            <w:pPr>
              <w:pStyle w:val="ListParagraph"/>
              <w:ind w:left="150"/>
              <w:rPr>
                <w:rFonts w:ascii="Arial" w:hAnsi="Arial" w:cs="Arial"/>
                <w:sz w:val="24"/>
                <w:szCs w:val="24"/>
              </w:rPr>
            </w:pPr>
            <w:r w:rsidRPr="00677A59">
              <w:rPr>
                <w:rFonts w:ascii="Arial" w:hAnsi="Arial" w:cs="Arial"/>
                <w:sz w:val="24"/>
                <w:szCs w:val="24"/>
              </w:rPr>
              <w:t>relating to how we sustain our ability to change and improve</w:t>
            </w:r>
          </w:p>
        </w:tc>
      </w:tr>
      <w:tr w:rsidR="007D4252" w:rsidRPr="00677A59" w:rsidTr="00C44286">
        <w:tc>
          <w:tcPr>
            <w:tcW w:w="2649" w:type="dxa"/>
            <w:shd w:val="clear" w:color="auto" w:fill="F2DBDB" w:themeFill="accent2" w:themeFillTint="33"/>
          </w:tcPr>
          <w:p w:rsidR="007D4252" w:rsidRPr="00677A59" w:rsidRDefault="007D4252" w:rsidP="00C573B6">
            <w:pPr>
              <w:rPr>
                <w:rFonts w:ascii="Arial" w:hAnsi="Arial" w:cs="Arial"/>
                <w:sz w:val="24"/>
                <w:szCs w:val="24"/>
              </w:rPr>
            </w:pPr>
            <w:r w:rsidRPr="00677A59">
              <w:rPr>
                <w:rFonts w:ascii="Arial" w:hAnsi="Arial" w:cs="Arial"/>
                <w:sz w:val="24"/>
                <w:szCs w:val="24"/>
              </w:rPr>
              <w:t xml:space="preserve">Customer </w:t>
            </w:r>
          </w:p>
        </w:tc>
        <w:tc>
          <w:tcPr>
            <w:tcW w:w="5873" w:type="dxa"/>
            <w:shd w:val="clear" w:color="auto" w:fill="F2DBDB" w:themeFill="accent2" w:themeFillTint="33"/>
          </w:tcPr>
          <w:p w:rsidR="007D4252" w:rsidRPr="00677A59" w:rsidRDefault="007D4252" w:rsidP="00C573B6">
            <w:pPr>
              <w:pStyle w:val="ListParagraph"/>
              <w:ind w:left="150"/>
              <w:rPr>
                <w:rFonts w:ascii="Arial" w:hAnsi="Arial" w:cs="Arial"/>
                <w:sz w:val="24"/>
                <w:szCs w:val="24"/>
              </w:rPr>
            </w:pPr>
            <w:r w:rsidRPr="00677A59">
              <w:rPr>
                <w:rFonts w:ascii="Arial" w:hAnsi="Arial" w:cs="Arial"/>
                <w:sz w:val="24"/>
                <w:szCs w:val="24"/>
              </w:rPr>
              <w:t>how we should appear to our customer</w:t>
            </w:r>
          </w:p>
        </w:tc>
      </w:tr>
      <w:tr w:rsidR="007D4252" w:rsidRPr="00677A59" w:rsidTr="00C44286">
        <w:tc>
          <w:tcPr>
            <w:tcW w:w="2649" w:type="dxa"/>
            <w:shd w:val="clear" w:color="auto" w:fill="F2DBDB" w:themeFill="accent2" w:themeFillTint="33"/>
          </w:tcPr>
          <w:p w:rsidR="007D4252" w:rsidRPr="00677A59" w:rsidRDefault="007D4252" w:rsidP="00C573B6">
            <w:pPr>
              <w:rPr>
                <w:rFonts w:ascii="Arial" w:hAnsi="Arial" w:cs="Arial"/>
                <w:sz w:val="24"/>
                <w:szCs w:val="24"/>
              </w:rPr>
            </w:pPr>
            <w:r w:rsidRPr="00677A59">
              <w:rPr>
                <w:rFonts w:ascii="Arial" w:hAnsi="Arial" w:cs="Arial"/>
                <w:sz w:val="24"/>
                <w:szCs w:val="24"/>
              </w:rPr>
              <w:t xml:space="preserve">Financial </w:t>
            </w:r>
          </w:p>
        </w:tc>
        <w:tc>
          <w:tcPr>
            <w:tcW w:w="5873" w:type="dxa"/>
            <w:shd w:val="clear" w:color="auto" w:fill="F2DBDB" w:themeFill="accent2" w:themeFillTint="33"/>
          </w:tcPr>
          <w:p w:rsidR="007D4252" w:rsidRPr="00677A59" w:rsidRDefault="007D4252" w:rsidP="00C573B6">
            <w:pPr>
              <w:pStyle w:val="ListParagraph"/>
              <w:ind w:left="150"/>
              <w:rPr>
                <w:rFonts w:ascii="Arial" w:hAnsi="Arial" w:cs="Arial"/>
                <w:sz w:val="24"/>
                <w:szCs w:val="24"/>
              </w:rPr>
            </w:pPr>
            <w:r w:rsidRPr="00677A59">
              <w:rPr>
                <w:rFonts w:ascii="Arial" w:hAnsi="Arial" w:cs="Arial"/>
                <w:sz w:val="24"/>
                <w:szCs w:val="24"/>
              </w:rPr>
              <w:t>how we should appear to our shareholders</w:t>
            </w:r>
          </w:p>
        </w:tc>
      </w:tr>
      <w:tr w:rsidR="007D4252" w:rsidRPr="00677A59" w:rsidTr="00C44286">
        <w:tc>
          <w:tcPr>
            <w:tcW w:w="2649" w:type="dxa"/>
            <w:shd w:val="clear" w:color="auto" w:fill="F2DBDB" w:themeFill="accent2" w:themeFillTint="33"/>
          </w:tcPr>
          <w:p w:rsidR="007D4252" w:rsidRPr="00677A59" w:rsidRDefault="007D4252" w:rsidP="00C573B6">
            <w:pPr>
              <w:rPr>
                <w:rFonts w:ascii="Arial" w:hAnsi="Arial" w:cs="Arial"/>
                <w:sz w:val="24"/>
                <w:szCs w:val="24"/>
              </w:rPr>
            </w:pPr>
            <w:r w:rsidRPr="00677A59">
              <w:rPr>
                <w:rFonts w:ascii="Arial" w:hAnsi="Arial" w:cs="Arial"/>
                <w:sz w:val="24"/>
                <w:szCs w:val="24"/>
              </w:rPr>
              <w:t xml:space="preserve">Internal business processes </w:t>
            </w:r>
          </w:p>
        </w:tc>
        <w:tc>
          <w:tcPr>
            <w:tcW w:w="5873" w:type="dxa"/>
            <w:shd w:val="clear" w:color="auto" w:fill="F2DBDB" w:themeFill="accent2" w:themeFillTint="33"/>
          </w:tcPr>
          <w:p w:rsidR="00116083" w:rsidRDefault="007D4252" w:rsidP="00C573B6">
            <w:pPr>
              <w:pStyle w:val="ListParagraph"/>
              <w:ind w:left="8"/>
              <w:rPr>
                <w:rFonts w:ascii="Arial" w:hAnsi="Arial" w:cs="Arial"/>
                <w:sz w:val="24"/>
                <w:szCs w:val="24"/>
              </w:rPr>
            </w:pPr>
            <w:r>
              <w:rPr>
                <w:rFonts w:ascii="Arial" w:hAnsi="Arial" w:cs="Arial"/>
                <w:sz w:val="24"/>
                <w:szCs w:val="24"/>
              </w:rPr>
              <w:t xml:space="preserve">  </w:t>
            </w:r>
            <w:r w:rsidRPr="00677A59">
              <w:rPr>
                <w:rFonts w:ascii="Arial" w:hAnsi="Arial" w:cs="Arial"/>
                <w:sz w:val="24"/>
                <w:szCs w:val="24"/>
              </w:rPr>
              <w:t>to satisfy shareholders and</w:t>
            </w:r>
            <w:r>
              <w:rPr>
                <w:rFonts w:ascii="Arial" w:hAnsi="Arial" w:cs="Arial"/>
                <w:sz w:val="24"/>
                <w:szCs w:val="24"/>
              </w:rPr>
              <w:t xml:space="preserve">  </w:t>
            </w:r>
            <w:r w:rsidRPr="00677A59">
              <w:rPr>
                <w:rFonts w:ascii="Arial" w:hAnsi="Arial" w:cs="Arial"/>
                <w:sz w:val="24"/>
                <w:szCs w:val="24"/>
              </w:rPr>
              <w:t xml:space="preserve">customers, what </w:t>
            </w:r>
          </w:p>
          <w:p w:rsidR="007D4252" w:rsidRPr="00677A59" w:rsidRDefault="00116083" w:rsidP="00116083">
            <w:pPr>
              <w:pStyle w:val="ListParagraph"/>
              <w:ind w:left="8"/>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b</w:t>
            </w:r>
            <w:r w:rsidR="007D4252" w:rsidRPr="00677A59">
              <w:rPr>
                <w:rFonts w:ascii="Arial" w:hAnsi="Arial" w:cs="Arial"/>
                <w:sz w:val="24"/>
                <w:szCs w:val="24"/>
              </w:rPr>
              <w:t>usiness</w:t>
            </w:r>
            <w:proofErr w:type="gramEnd"/>
            <w:r w:rsidR="007D4252" w:rsidRPr="00677A59">
              <w:rPr>
                <w:rFonts w:ascii="Arial" w:hAnsi="Arial" w:cs="Arial"/>
                <w:sz w:val="24"/>
                <w:szCs w:val="24"/>
              </w:rPr>
              <w:t xml:space="preserve"> </w:t>
            </w:r>
            <w:r>
              <w:rPr>
                <w:rFonts w:ascii="Arial" w:hAnsi="Arial" w:cs="Arial"/>
                <w:sz w:val="24"/>
                <w:szCs w:val="24"/>
              </w:rPr>
              <w:t>processes</w:t>
            </w:r>
            <w:r w:rsidR="007D4252" w:rsidRPr="00677A59">
              <w:rPr>
                <w:rFonts w:ascii="Arial" w:hAnsi="Arial" w:cs="Arial"/>
                <w:sz w:val="24"/>
                <w:szCs w:val="24"/>
              </w:rPr>
              <w:t xml:space="preserve"> must we excel at? </w:t>
            </w:r>
          </w:p>
        </w:tc>
      </w:tr>
    </w:tbl>
    <w:p w:rsidR="007D4252" w:rsidRPr="007D6589" w:rsidRDefault="007D4252" w:rsidP="007D4252">
      <w:pPr>
        <w:rPr>
          <w:rFonts w:ascii="Arial" w:hAnsi="Arial" w:cs="Arial"/>
          <w:i/>
          <w:sz w:val="24"/>
          <w:szCs w:val="24"/>
        </w:rPr>
      </w:pPr>
      <w:r w:rsidRPr="007D6589">
        <w:rPr>
          <w:rFonts w:ascii="Arial" w:hAnsi="Arial" w:cs="Arial"/>
          <w:i/>
          <w:sz w:val="24"/>
          <w:szCs w:val="24"/>
        </w:rPr>
        <w:t xml:space="preserve">(Table </w:t>
      </w:r>
      <w:r w:rsidR="00243315" w:rsidRPr="007D6589">
        <w:rPr>
          <w:rFonts w:ascii="Arial" w:hAnsi="Arial" w:cs="Arial"/>
          <w:i/>
          <w:sz w:val="24"/>
          <w:szCs w:val="24"/>
        </w:rPr>
        <w:t>1</w:t>
      </w:r>
      <w:r w:rsidR="00D840EF">
        <w:rPr>
          <w:rFonts w:ascii="Arial" w:hAnsi="Arial" w:cs="Arial"/>
          <w:i/>
          <w:sz w:val="24"/>
          <w:szCs w:val="24"/>
        </w:rPr>
        <w:t>0</w:t>
      </w:r>
      <w:r w:rsidR="007D6589" w:rsidRPr="007D6589">
        <w:rPr>
          <w:rFonts w:ascii="Arial" w:hAnsi="Arial" w:cs="Arial"/>
          <w:i/>
          <w:sz w:val="24"/>
          <w:szCs w:val="24"/>
        </w:rPr>
        <w:t>: Balanced Scorecard.</w:t>
      </w:r>
      <w:r w:rsidRPr="007D6589">
        <w:rPr>
          <w:rFonts w:ascii="Arial" w:hAnsi="Arial" w:cs="Arial"/>
          <w:i/>
          <w:sz w:val="24"/>
          <w:szCs w:val="24"/>
        </w:rPr>
        <w:t xml:space="preserve">  Source: Rees and French, 2013)</w:t>
      </w:r>
    </w:p>
    <w:p w:rsidR="00894736" w:rsidRDefault="00894736" w:rsidP="00894736">
      <w:pPr>
        <w:rPr>
          <w:rFonts w:ascii="Arial" w:hAnsi="Arial" w:cs="Arial"/>
          <w:sz w:val="24"/>
          <w:szCs w:val="24"/>
        </w:rPr>
      </w:pPr>
    </w:p>
    <w:p w:rsidR="007D6589" w:rsidRDefault="007D6589" w:rsidP="00894736">
      <w:pPr>
        <w:rPr>
          <w:rFonts w:ascii="Arial" w:hAnsi="Arial" w:cs="Arial"/>
          <w:sz w:val="24"/>
          <w:szCs w:val="24"/>
        </w:rPr>
      </w:pPr>
      <w:r>
        <w:rPr>
          <w:rFonts w:ascii="Arial" w:hAnsi="Arial" w:cs="Arial"/>
          <w:sz w:val="24"/>
          <w:szCs w:val="24"/>
        </w:rPr>
        <w:t xml:space="preserve">According to Armstrong, M. (2005) ‘human resource planning should be an integral part of business planning.  It should identify the core competencies the organisation needs to achieve its goals and therefore its skill requirements’.  </w:t>
      </w:r>
      <w:r w:rsidR="00B538C1">
        <w:rPr>
          <w:rFonts w:ascii="Arial" w:hAnsi="Arial" w:cs="Arial"/>
          <w:sz w:val="24"/>
          <w:szCs w:val="24"/>
        </w:rPr>
        <w:t xml:space="preserve">Human resource planning interprets them in terms of people requirements, but may influence the business strategy by drawing attention to ways in which people could be developed </w:t>
      </w:r>
      <w:r w:rsidR="00B538C1">
        <w:rPr>
          <w:rFonts w:ascii="Arial" w:hAnsi="Arial" w:cs="Arial"/>
          <w:sz w:val="24"/>
          <w:szCs w:val="24"/>
        </w:rPr>
        <w:lastRenderedPageBreak/>
        <w:t>and deployed more effectively to further the achievement of business goals as well as focussing on any problems that might have to be resolved in order to ensure that the people required will be available and capable of making the necessary contribution.  Quinn Mills, 1983 (cited in Armstrong, M., 2005) indicates that ‘human resource planning is ‘a decision-making process that combines three important activities:</w:t>
      </w:r>
    </w:p>
    <w:p w:rsidR="00B538C1" w:rsidRDefault="00B538C1" w:rsidP="00B538C1">
      <w:pPr>
        <w:pStyle w:val="ListParagraph"/>
        <w:numPr>
          <w:ilvl w:val="1"/>
          <w:numId w:val="17"/>
        </w:numPr>
        <w:rPr>
          <w:rFonts w:ascii="Arial" w:hAnsi="Arial" w:cs="Arial"/>
          <w:sz w:val="24"/>
          <w:szCs w:val="24"/>
        </w:rPr>
      </w:pPr>
      <w:r>
        <w:rPr>
          <w:rFonts w:ascii="Arial" w:hAnsi="Arial" w:cs="Arial"/>
          <w:sz w:val="24"/>
          <w:szCs w:val="24"/>
        </w:rPr>
        <w:t>Identifying and acquiring the right number of people with the proper skills</w:t>
      </w:r>
    </w:p>
    <w:p w:rsidR="00B538C1" w:rsidRDefault="00B538C1" w:rsidP="00B538C1">
      <w:pPr>
        <w:pStyle w:val="ListParagraph"/>
        <w:numPr>
          <w:ilvl w:val="1"/>
          <w:numId w:val="17"/>
        </w:numPr>
        <w:rPr>
          <w:rFonts w:ascii="Arial" w:hAnsi="Arial" w:cs="Arial"/>
          <w:sz w:val="24"/>
          <w:szCs w:val="24"/>
        </w:rPr>
      </w:pPr>
      <w:r>
        <w:rPr>
          <w:rFonts w:ascii="Arial" w:hAnsi="Arial" w:cs="Arial"/>
          <w:sz w:val="24"/>
          <w:szCs w:val="24"/>
        </w:rPr>
        <w:t>Motivating them to achieve high performance</w:t>
      </w:r>
    </w:p>
    <w:p w:rsidR="00B538C1" w:rsidRDefault="00B538C1" w:rsidP="00B538C1">
      <w:pPr>
        <w:pStyle w:val="ListParagraph"/>
        <w:numPr>
          <w:ilvl w:val="1"/>
          <w:numId w:val="17"/>
        </w:numPr>
        <w:rPr>
          <w:rFonts w:ascii="Arial" w:hAnsi="Arial" w:cs="Arial"/>
          <w:sz w:val="24"/>
          <w:szCs w:val="24"/>
        </w:rPr>
      </w:pPr>
      <w:r>
        <w:rPr>
          <w:rFonts w:ascii="Arial" w:hAnsi="Arial" w:cs="Arial"/>
          <w:sz w:val="24"/>
          <w:szCs w:val="24"/>
        </w:rPr>
        <w:t>Creating interactive links between business objectives and people planning activities.</w:t>
      </w:r>
    </w:p>
    <w:p w:rsidR="00B538C1" w:rsidRDefault="00B538C1" w:rsidP="00B538C1">
      <w:pPr>
        <w:rPr>
          <w:rFonts w:ascii="Arial" w:hAnsi="Arial" w:cs="Arial"/>
          <w:sz w:val="24"/>
          <w:szCs w:val="24"/>
        </w:rPr>
      </w:pPr>
      <w:r>
        <w:rPr>
          <w:rFonts w:ascii="Arial" w:hAnsi="Arial" w:cs="Arial"/>
          <w:sz w:val="24"/>
          <w:szCs w:val="24"/>
        </w:rPr>
        <w:t>In situations where a clear business strategy does not exist, human resource planning may have to rely more on making broad assumptions about the need for people in the future, based on some form of scenario planning (ibid).</w:t>
      </w:r>
    </w:p>
    <w:p w:rsidR="00B538C1" w:rsidRDefault="00B538C1" w:rsidP="00B538C1">
      <w:pPr>
        <w:rPr>
          <w:rFonts w:ascii="Arial" w:hAnsi="Arial" w:cs="Arial"/>
          <w:sz w:val="24"/>
          <w:szCs w:val="24"/>
        </w:rPr>
      </w:pPr>
      <w:r>
        <w:rPr>
          <w:rFonts w:ascii="Arial" w:hAnsi="Arial" w:cs="Arial"/>
          <w:sz w:val="24"/>
          <w:szCs w:val="24"/>
        </w:rPr>
        <w:t xml:space="preserve">Human resource planning </w:t>
      </w:r>
      <w:r w:rsidR="00C573B6">
        <w:rPr>
          <w:rFonts w:ascii="Arial" w:hAnsi="Arial" w:cs="Arial"/>
          <w:sz w:val="24"/>
          <w:szCs w:val="24"/>
        </w:rPr>
        <w:t xml:space="preserve">takes place within the context of organisation.  The extent to which it is used, and the approach adopted, will be contingent on </w:t>
      </w:r>
      <w:proofErr w:type="gramStart"/>
      <w:r w:rsidR="00C573B6">
        <w:rPr>
          <w:rFonts w:ascii="Arial" w:hAnsi="Arial" w:cs="Arial"/>
          <w:sz w:val="24"/>
          <w:szCs w:val="24"/>
        </w:rPr>
        <w:t xml:space="preserve">the </w:t>
      </w:r>
      <w:proofErr w:type="spellStart"/>
      <w:r w:rsidR="00C573B6">
        <w:rPr>
          <w:rFonts w:ascii="Arial" w:hAnsi="Arial" w:cs="Arial"/>
          <w:sz w:val="24"/>
          <w:szCs w:val="24"/>
        </w:rPr>
        <w:t>extend</w:t>
      </w:r>
      <w:proofErr w:type="spellEnd"/>
      <w:proofErr w:type="gramEnd"/>
      <w:r w:rsidR="00C573B6">
        <w:rPr>
          <w:rFonts w:ascii="Arial" w:hAnsi="Arial" w:cs="Arial"/>
          <w:sz w:val="24"/>
          <w:szCs w:val="24"/>
        </w:rPr>
        <w:t xml:space="preserve"> to which management recognises that success depends on forecasting future people requirements and implementing plans to satisfy those requirements.</w:t>
      </w:r>
    </w:p>
    <w:p w:rsidR="00C573B6" w:rsidRDefault="00C573B6" w:rsidP="00B538C1">
      <w:pPr>
        <w:rPr>
          <w:rFonts w:ascii="Arial" w:hAnsi="Arial" w:cs="Arial"/>
          <w:sz w:val="24"/>
          <w:szCs w:val="24"/>
        </w:rPr>
      </w:pPr>
    </w:p>
    <w:p w:rsidR="00C573B6" w:rsidRDefault="00C573B6" w:rsidP="00B538C1">
      <w:pPr>
        <w:rPr>
          <w:rFonts w:ascii="Arial" w:hAnsi="Arial" w:cs="Arial"/>
          <w:sz w:val="24"/>
          <w:szCs w:val="24"/>
        </w:rPr>
      </w:pPr>
      <w:r>
        <w:rPr>
          <w:rFonts w:ascii="Arial" w:hAnsi="Arial" w:cs="Arial"/>
          <w:sz w:val="24"/>
          <w:szCs w:val="24"/>
        </w:rPr>
        <w:t xml:space="preserve">HR has a major role to play in facilitating change.  </w:t>
      </w:r>
      <w:proofErr w:type="spellStart"/>
      <w:r>
        <w:rPr>
          <w:rFonts w:ascii="Arial" w:hAnsi="Arial" w:cs="Arial"/>
          <w:sz w:val="24"/>
          <w:szCs w:val="24"/>
        </w:rPr>
        <w:t>Ulrcih</w:t>
      </w:r>
      <w:proofErr w:type="spellEnd"/>
      <w:r>
        <w:rPr>
          <w:rFonts w:ascii="Arial" w:hAnsi="Arial" w:cs="Arial"/>
          <w:sz w:val="24"/>
          <w:szCs w:val="24"/>
        </w:rPr>
        <w:t>, 1997 (cited in Armstrong, M. 2005) believes that one of the key roles of HR professionals is to act as change agents, delivering organisational transformation and culture change.</w:t>
      </w:r>
    </w:p>
    <w:p w:rsidR="00C573B6" w:rsidRDefault="00C573B6" w:rsidP="00B538C1">
      <w:pPr>
        <w:rPr>
          <w:rFonts w:ascii="Arial" w:hAnsi="Arial" w:cs="Arial"/>
          <w:sz w:val="24"/>
          <w:szCs w:val="24"/>
        </w:rPr>
      </w:pPr>
    </w:p>
    <w:p w:rsidR="00C573B6" w:rsidRDefault="00C573B6" w:rsidP="00B538C1">
      <w:pPr>
        <w:rPr>
          <w:rFonts w:ascii="Arial" w:hAnsi="Arial" w:cs="Arial"/>
          <w:sz w:val="24"/>
          <w:szCs w:val="24"/>
        </w:rPr>
      </w:pPr>
      <w:r>
        <w:rPr>
          <w:rFonts w:ascii="Arial" w:hAnsi="Arial" w:cs="Arial"/>
          <w:sz w:val="24"/>
          <w:szCs w:val="24"/>
        </w:rPr>
        <w:t xml:space="preserve">The importance of the human resource element in achieving change has been emphasised by Johnson and </w:t>
      </w:r>
      <w:proofErr w:type="spellStart"/>
      <w:r>
        <w:rPr>
          <w:rFonts w:ascii="Arial" w:hAnsi="Arial" w:cs="Arial"/>
          <w:sz w:val="24"/>
          <w:szCs w:val="24"/>
        </w:rPr>
        <w:t>Scholes</w:t>
      </w:r>
      <w:proofErr w:type="spellEnd"/>
      <w:r>
        <w:rPr>
          <w:rFonts w:ascii="Arial" w:hAnsi="Arial" w:cs="Arial"/>
          <w:sz w:val="24"/>
          <w:szCs w:val="24"/>
        </w:rPr>
        <w:t>, 1993 (cited in Armstrong, M., 2005):</w:t>
      </w:r>
    </w:p>
    <w:p w:rsidR="00C573B6" w:rsidRPr="00B538C1" w:rsidRDefault="00C573B6" w:rsidP="00B538C1">
      <w:pPr>
        <w:rPr>
          <w:rFonts w:ascii="Arial" w:hAnsi="Arial" w:cs="Arial"/>
          <w:sz w:val="24"/>
          <w:szCs w:val="24"/>
        </w:rPr>
      </w:pPr>
      <w:r>
        <w:rPr>
          <w:rFonts w:ascii="Arial" w:hAnsi="Arial" w:cs="Arial"/>
          <w:sz w:val="24"/>
          <w:szCs w:val="24"/>
        </w:rPr>
        <w:t>‘Organisations which successfully manage change are those which have integrated their human resource management policies  with their strategies and the strategic change process... training, employee relations, compensation packages, and so on are not merely operational issues for the personnel department; they are crucially concerned with the way in which employees relate to the nature and direction of the firm and as such they can both block strategic change and be significant facilitators of strategic change’.</w:t>
      </w:r>
    </w:p>
    <w:p w:rsidR="00894736" w:rsidRDefault="00894736" w:rsidP="00894736"/>
    <w:p w:rsidR="00B856C0" w:rsidRDefault="00B856C0" w:rsidP="00894736">
      <w:pPr>
        <w:rPr>
          <w:rFonts w:ascii="Arial" w:hAnsi="Arial" w:cs="Arial"/>
          <w:sz w:val="24"/>
          <w:szCs w:val="24"/>
        </w:rPr>
      </w:pPr>
      <w:r>
        <w:rPr>
          <w:rFonts w:ascii="Arial" w:hAnsi="Arial" w:cs="Arial"/>
          <w:sz w:val="24"/>
          <w:szCs w:val="24"/>
        </w:rPr>
        <w:t xml:space="preserve">HR practitioners may be involved in initiating change, but they can also act as a stabilising force in situations where change would be damaging.  </w:t>
      </w:r>
      <w:proofErr w:type="spellStart"/>
      <w:r>
        <w:rPr>
          <w:rFonts w:ascii="Arial" w:hAnsi="Arial" w:cs="Arial"/>
          <w:sz w:val="24"/>
          <w:szCs w:val="24"/>
        </w:rPr>
        <w:t>Mohrmon</w:t>
      </w:r>
      <w:proofErr w:type="spellEnd"/>
      <w:r>
        <w:rPr>
          <w:rFonts w:ascii="Arial" w:hAnsi="Arial" w:cs="Arial"/>
          <w:sz w:val="24"/>
          <w:szCs w:val="24"/>
        </w:rPr>
        <w:t xml:space="preserve"> and Lawler, 1998 (cited in Armstrong, M., 2005) believe that:</w:t>
      </w:r>
    </w:p>
    <w:p w:rsidR="00894736" w:rsidRDefault="00B856C0" w:rsidP="00894736">
      <w:pPr>
        <w:rPr>
          <w:rFonts w:ascii="Arial" w:hAnsi="Arial" w:cs="Arial"/>
          <w:sz w:val="24"/>
          <w:szCs w:val="24"/>
        </w:rPr>
      </w:pPr>
      <w:r>
        <w:rPr>
          <w:rFonts w:ascii="Arial" w:hAnsi="Arial" w:cs="Arial"/>
          <w:sz w:val="24"/>
          <w:szCs w:val="24"/>
        </w:rPr>
        <w:lastRenderedPageBreak/>
        <w:t>‘</w:t>
      </w:r>
      <w:proofErr w:type="gramStart"/>
      <w:r>
        <w:rPr>
          <w:rFonts w:ascii="Arial" w:hAnsi="Arial" w:cs="Arial"/>
          <w:sz w:val="24"/>
          <w:szCs w:val="24"/>
        </w:rPr>
        <w:t>the</w:t>
      </w:r>
      <w:proofErr w:type="gramEnd"/>
      <w:r>
        <w:rPr>
          <w:rFonts w:ascii="Arial" w:hAnsi="Arial" w:cs="Arial"/>
          <w:sz w:val="24"/>
          <w:szCs w:val="24"/>
        </w:rPr>
        <w:t xml:space="preserve"> human resources function can help the organisation develop the capability to weather the changes that will continue to be part of the organisational landscape.  It can help with the ongoing learning processes required to assess the impact of change and enable the organisation to make corrections and enhancements to the changes.  It can help the organisation develop a new psychological contract and ways to give employees a stake in the changes that are occurring and in the performance of the organisation.’ </w:t>
      </w:r>
    </w:p>
    <w:p w:rsidR="00B856C0" w:rsidRDefault="00B856C0" w:rsidP="00894736">
      <w:pPr>
        <w:rPr>
          <w:rFonts w:ascii="Arial" w:hAnsi="Arial" w:cs="Arial"/>
          <w:sz w:val="24"/>
          <w:szCs w:val="24"/>
        </w:rPr>
      </w:pPr>
    </w:p>
    <w:p w:rsidR="00B856C0" w:rsidRDefault="00B856C0" w:rsidP="00894736">
      <w:pPr>
        <w:rPr>
          <w:rFonts w:ascii="Arial" w:hAnsi="Arial" w:cs="Arial"/>
          <w:sz w:val="24"/>
          <w:szCs w:val="24"/>
        </w:rPr>
      </w:pPr>
      <w:r>
        <w:rPr>
          <w:rFonts w:ascii="Arial" w:hAnsi="Arial" w:cs="Arial"/>
          <w:sz w:val="24"/>
          <w:szCs w:val="24"/>
        </w:rPr>
        <w:t xml:space="preserve">Ulrich (1998) states that </w:t>
      </w:r>
      <w:r w:rsidR="00DF64EE">
        <w:rPr>
          <w:rFonts w:ascii="Arial" w:hAnsi="Arial" w:cs="Arial"/>
          <w:sz w:val="24"/>
          <w:szCs w:val="24"/>
        </w:rPr>
        <w:t xml:space="preserve">HR </w:t>
      </w:r>
      <w:r>
        <w:rPr>
          <w:rFonts w:ascii="Arial" w:hAnsi="Arial" w:cs="Arial"/>
          <w:sz w:val="24"/>
          <w:szCs w:val="24"/>
        </w:rPr>
        <w:t>professionals are not comfortable or compatibl</w:t>
      </w:r>
      <w:r w:rsidR="00DF64EE">
        <w:rPr>
          <w:rFonts w:ascii="Arial" w:hAnsi="Arial" w:cs="Arial"/>
          <w:sz w:val="24"/>
          <w:szCs w:val="24"/>
        </w:rPr>
        <w:t>e in the role of change agent, however HR practitioners are in a good position to understand possible points of resistance to change, and help facilitate the information flow and understanding required to overcome that resistance.</w:t>
      </w:r>
    </w:p>
    <w:p w:rsidR="00DF64EE" w:rsidRDefault="00DF64EE" w:rsidP="00894736">
      <w:pPr>
        <w:rPr>
          <w:rFonts w:ascii="Arial" w:hAnsi="Arial" w:cs="Arial"/>
          <w:sz w:val="24"/>
          <w:szCs w:val="24"/>
        </w:rPr>
      </w:pPr>
      <w:r>
        <w:rPr>
          <w:rFonts w:ascii="Arial" w:hAnsi="Arial" w:cs="Arial"/>
          <w:sz w:val="24"/>
          <w:szCs w:val="24"/>
        </w:rPr>
        <w:t>HR’s contribution to change management includes implementing the right tasks, structures, processes and systems to support change (Armstrong, M., 2005).  Six steps to implement change whilst building a self-reinforcing cycle of commitment, co-ordination and competence are:</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Mobilise commitment to change through the joint analysis of problems</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 xml:space="preserve">Develop a shared vision of how to organise and manage to achieve goals such as competitiveness </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Foster consensus for the new vision, competence to enact it, and cohesion to move it along</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Spread revitalisation to all departments without pushing it from the top – do not force the issuer, let each department find its own way to the new organisation</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Institutionalise revitalisation through formal policies, systems and structures</w:t>
      </w:r>
    </w:p>
    <w:p w:rsidR="00DF64EE" w:rsidRDefault="00DF64EE" w:rsidP="00DF64EE">
      <w:pPr>
        <w:pStyle w:val="ListParagraph"/>
        <w:numPr>
          <w:ilvl w:val="0"/>
          <w:numId w:val="27"/>
        </w:numPr>
        <w:rPr>
          <w:rFonts w:ascii="Arial" w:hAnsi="Arial" w:cs="Arial"/>
          <w:sz w:val="24"/>
          <w:szCs w:val="24"/>
        </w:rPr>
      </w:pPr>
      <w:r>
        <w:rPr>
          <w:rFonts w:ascii="Arial" w:hAnsi="Arial" w:cs="Arial"/>
          <w:sz w:val="24"/>
          <w:szCs w:val="24"/>
        </w:rPr>
        <w:t>Monitor and adjust strategies in response to problems in the revitalisation process (ibid)</w:t>
      </w:r>
    </w:p>
    <w:p w:rsidR="00DF64EE" w:rsidRPr="00DF64EE" w:rsidRDefault="0095698C" w:rsidP="0095698C">
      <w:pPr>
        <w:pStyle w:val="Heading1"/>
        <w:numPr>
          <w:ilvl w:val="0"/>
          <w:numId w:val="22"/>
        </w:numPr>
        <w:tabs>
          <w:tab w:val="clear" w:pos="720"/>
          <w:tab w:val="num" w:pos="567"/>
        </w:tabs>
        <w:ind w:hanging="720"/>
      </w:pPr>
      <w:bookmarkStart w:id="13" w:name="_Toc503905121"/>
      <w:r>
        <w:t>Sources of Data</w:t>
      </w:r>
      <w:r w:rsidR="007F5F8D">
        <w:t xml:space="preserve"> and how Data can be used for Planning Purposes</w:t>
      </w:r>
      <w:bookmarkEnd w:id="13"/>
    </w:p>
    <w:p w:rsidR="00894736" w:rsidRDefault="00894736" w:rsidP="00894736"/>
    <w:p w:rsidR="00C27251" w:rsidRPr="00C27251" w:rsidRDefault="00C27251" w:rsidP="00894736">
      <w:pPr>
        <w:rPr>
          <w:rFonts w:ascii="Arial" w:hAnsi="Arial" w:cs="Arial"/>
          <w:sz w:val="24"/>
          <w:szCs w:val="24"/>
        </w:rPr>
      </w:pPr>
      <w:r>
        <w:rPr>
          <w:rFonts w:ascii="Arial" w:hAnsi="Arial" w:cs="Arial"/>
          <w:sz w:val="24"/>
          <w:szCs w:val="24"/>
        </w:rPr>
        <w:t>Data is used to convert into useful information that provided the basis for decision making and the quality of the decisions made</w:t>
      </w:r>
    </w:p>
    <w:p w:rsidR="00E87C69" w:rsidRDefault="00E87C69" w:rsidP="00E87C69">
      <w:pPr>
        <w:pStyle w:val="Heading1"/>
      </w:pPr>
      <w:bookmarkStart w:id="14" w:name="_Toc503905122"/>
      <w:r>
        <w:t>8.1 Quantitative and Qualitative Data</w:t>
      </w:r>
      <w:bookmarkEnd w:id="14"/>
      <w:r>
        <w:t xml:space="preserve"> </w:t>
      </w:r>
    </w:p>
    <w:p w:rsidR="00C27251" w:rsidRDefault="00C27251" w:rsidP="00C27251"/>
    <w:p w:rsidR="00C27251" w:rsidRDefault="00C27251" w:rsidP="00C27251">
      <w:pPr>
        <w:rPr>
          <w:rFonts w:ascii="Arial" w:hAnsi="Arial" w:cs="Arial"/>
          <w:sz w:val="24"/>
          <w:szCs w:val="24"/>
        </w:rPr>
      </w:pPr>
      <w:r>
        <w:rPr>
          <w:rFonts w:ascii="Arial" w:hAnsi="Arial" w:cs="Arial"/>
          <w:sz w:val="24"/>
          <w:szCs w:val="24"/>
        </w:rPr>
        <w:t xml:space="preserve">According to the CIPD (2017) data come in many forms, and may be quantitative or qualitative.  </w:t>
      </w:r>
    </w:p>
    <w:p w:rsidR="00C27251" w:rsidRPr="00C27251" w:rsidRDefault="00C27251" w:rsidP="00C27251"/>
    <w:p w:rsidR="002F31C0" w:rsidRDefault="002F31C0" w:rsidP="00894736">
      <w:pPr>
        <w:rPr>
          <w:rFonts w:ascii="Arial" w:hAnsi="Arial" w:cs="Arial"/>
          <w:sz w:val="24"/>
          <w:szCs w:val="24"/>
        </w:rPr>
      </w:pPr>
      <w:r>
        <w:rPr>
          <w:rFonts w:ascii="Arial" w:hAnsi="Arial" w:cs="Arial"/>
          <w:sz w:val="24"/>
          <w:szCs w:val="24"/>
        </w:rPr>
        <w:lastRenderedPageBreak/>
        <w:t xml:space="preserve">Quantitative data can be measured and illustrated through numbers.  Qualitative data </w:t>
      </w:r>
      <w:proofErr w:type="spellStart"/>
      <w:proofErr w:type="gramStart"/>
      <w:r>
        <w:rPr>
          <w:rFonts w:ascii="Arial" w:hAnsi="Arial" w:cs="Arial"/>
          <w:sz w:val="24"/>
          <w:szCs w:val="24"/>
        </w:rPr>
        <w:t>cant</w:t>
      </w:r>
      <w:proofErr w:type="spellEnd"/>
      <w:proofErr w:type="gramEnd"/>
      <w:r>
        <w:rPr>
          <w:rFonts w:ascii="Arial" w:hAnsi="Arial" w:cs="Arial"/>
          <w:sz w:val="24"/>
          <w:szCs w:val="24"/>
        </w:rPr>
        <w:t xml:space="preserve"> be measured and are often subjective assessments representing an individual’s view of something.</w:t>
      </w:r>
    </w:p>
    <w:tbl>
      <w:tblPr>
        <w:tblStyle w:val="TableGrid"/>
        <w:tblW w:w="0" w:type="auto"/>
        <w:jc w:val="center"/>
        <w:shd w:val="clear" w:color="auto" w:fill="F2DBDB" w:themeFill="accent2" w:themeFillTint="33"/>
        <w:tblLook w:val="04A0"/>
      </w:tblPr>
      <w:tblGrid>
        <w:gridCol w:w="4621"/>
        <w:gridCol w:w="4621"/>
      </w:tblGrid>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Quantitative data</w:t>
            </w:r>
          </w:p>
        </w:tc>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Qualitative data</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Objective</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Subjective</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How many? How much?</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What? Why?</w:t>
            </w:r>
          </w:p>
        </w:tc>
      </w:tr>
      <w:tr w:rsidR="002F31C0" w:rsidTr="00C27251">
        <w:trPr>
          <w:jc w:val="center"/>
        </w:trPr>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Facts are value-free/</w:t>
            </w:r>
            <w:r w:rsidR="002F31C0">
              <w:rPr>
                <w:rFonts w:ascii="Arial" w:hAnsi="Arial" w:cs="Arial"/>
                <w:sz w:val="24"/>
                <w:szCs w:val="24"/>
              </w:rPr>
              <w:t>unbiased</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Facts are value-laden and biased</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Measurable</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Interpretive</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Report statistical analysis.  Basic element of analysis is numbers</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Report rich narrative, individual; interpretation.  Basic element of analysis is words/ideas</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‘Counts the beans’</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Provides information as to ‘which beans are worth counting’</w:t>
            </w:r>
          </w:p>
        </w:tc>
      </w:tr>
      <w:tr w:rsidR="002F31C0" w:rsidTr="00C27251">
        <w:trPr>
          <w:jc w:val="center"/>
        </w:trPr>
        <w:tc>
          <w:tcPr>
            <w:tcW w:w="4621" w:type="dxa"/>
            <w:shd w:val="clear" w:color="auto" w:fill="F2DBDB" w:themeFill="accent2" w:themeFillTint="33"/>
          </w:tcPr>
          <w:p w:rsidR="002F31C0" w:rsidRDefault="002F31C0" w:rsidP="00894736">
            <w:pPr>
              <w:rPr>
                <w:rFonts w:ascii="Arial" w:hAnsi="Arial" w:cs="Arial"/>
                <w:sz w:val="24"/>
                <w:szCs w:val="24"/>
              </w:rPr>
            </w:pPr>
            <w:r>
              <w:rPr>
                <w:rFonts w:ascii="Arial" w:hAnsi="Arial" w:cs="Arial"/>
                <w:sz w:val="24"/>
                <w:szCs w:val="24"/>
              </w:rPr>
              <w:t>Examples: number of employees, remuneration rates, productivity</w:t>
            </w:r>
          </w:p>
        </w:tc>
        <w:tc>
          <w:tcPr>
            <w:tcW w:w="4621" w:type="dxa"/>
            <w:shd w:val="clear" w:color="auto" w:fill="F2DBDB" w:themeFill="accent2" w:themeFillTint="33"/>
          </w:tcPr>
          <w:p w:rsidR="002F31C0" w:rsidRDefault="006A3CEA" w:rsidP="00894736">
            <w:pPr>
              <w:rPr>
                <w:rFonts w:ascii="Arial" w:hAnsi="Arial" w:cs="Arial"/>
                <w:sz w:val="24"/>
                <w:szCs w:val="24"/>
              </w:rPr>
            </w:pPr>
            <w:r>
              <w:rPr>
                <w:rFonts w:ascii="Arial" w:hAnsi="Arial" w:cs="Arial"/>
                <w:sz w:val="24"/>
                <w:szCs w:val="24"/>
              </w:rPr>
              <w:t>Examples: employee opinion survey feedback, appraisals and performance reviews, learning and development outcomes</w:t>
            </w:r>
          </w:p>
        </w:tc>
      </w:tr>
    </w:tbl>
    <w:p w:rsidR="00894736" w:rsidRPr="00D840EF" w:rsidRDefault="00D840EF" w:rsidP="00894736">
      <w:pPr>
        <w:rPr>
          <w:color w:val="FF0000"/>
        </w:rPr>
      </w:pPr>
      <w:r w:rsidRPr="00D840EF">
        <w:rPr>
          <w:color w:val="FF0000"/>
        </w:rPr>
        <w:t>Table 11</w:t>
      </w:r>
    </w:p>
    <w:p w:rsidR="00203E43" w:rsidRDefault="00C27251" w:rsidP="00203E43">
      <w:pPr>
        <w:rPr>
          <w:rFonts w:ascii="Arial" w:hAnsi="Arial" w:cs="Arial"/>
          <w:sz w:val="24"/>
          <w:szCs w:val="24"/>
        </w:rPr>
      </w:pPr>
      <w:r>
        <w:rPr>
          <w:rFonts w:ascii="Arial" w:hAnsi="Arial" w:cs="Arial"/>
          <w:sz w:val="24"/>
          <w:szCs w:val="24"/>
        </w:rPr>
        <w:t>Quantitative data can be obtained through the collection of sickness absence statistics.</w:t>
      </w:r>
      <w:r w:rsidR="00C84FF7">
        <w:rPr>
          <w:rFonts w:ascii="Arial" w:hAnsi="Arial" w:cs="Arial"/>
          <w:sz w:val="24"/>
          <w:szCs w:val="24"/>
        </w:rPr>
        <w:t xml:space="preserve">  When employees are not healthy, increased absenteeism and decreased performance reduces productivity in the organisation.  Monitoring and managing sickness absence can assist in business planning by ensuring policies and procedures follow best practice</w:t>
      </w:r>
      <w:r w:rsidR="00203E43">
        <w:rPr>
          <w:rFonts w:ascii="Arial" w:hAnsi="Arial" w:cs="Arial"/>
          <w:sz w:val="24"/>
          <w:szCs w:val="24"/>
        </w:rPr>
        <w:t xml:space="preserve"> and that they are fit for purpose. Analysing staff turnover statistics can help determine future staffing and recruitment needs, and reviewing policies and promoting flexible working where possible can reduce pressure on employee, therefore increasing productivity, reducing costs and improving organisation effectiveness.</w:t>
      </w:r>
    </w:p>
    <w:p w:rsidR="00C27251" w:rsidRPr="00C27251" w:rsidRDefault="00C44286" w:rsidP="00894736">
      <w:pPr>
        <w:rPr>
          <w:rFonts w:ascii="Arial" w:hAnsi="Arial" w:cs="Arial"/>
          <w:sz w:val="24"/>
          <w:szCs w:val="24"/>
        </w:rPr>
      </w:pPr>
      <w:r>
        <w:rPr>
          <w:rFonts w:ascii="Arial" w:hAnsi="Arial" w:cs="Arial"/>
          <w:sz w:val="24"/>
          <w:szCs w:val="24"/>
        </w:rPr>
        <w:t xml:space="preserve">Qualitative data can be obtained by carrying out exit interviews.    Exit interviews can reveal patterns into </w:t>
      </w:r>
      <w:r w:rsidR="00BE5DFA">
        <w:rPr>
          <w:rFonts w:ascii="Arial" w:hAnsi="Arial" w:cs="Arial"/>
          <w:sz w:val="24"/>
          <w:szCs w:val="24"/>
        </w:rPr>
        <w:t xml:space="preserve">the </w:t>
      </w:r>
      <w:r>
        <w:rPr>
          <w:rFonts w:ascii="Arial" w:hAnsi="Arial" w:cs="Arial"/>
          <w:sz w:val="24"/>
          <w:szCs w:val="24"/>
        </w:rPr>
        <w:t xml:space="preserve">reasons why staff leave and can raise issues or problems in the organisation.  High staff turnover is costly due to the recruitment and training of new staff, therefore by addressing issues raised in the exit interviews and </w:t>
      </w:r>
      <w:r w:rsidR="00BE5DFA">
        <w:rPr>
          <w:rFonts w:ascii="Arial" w:hAnsi="Arial" w:cs="Arial"/>
          <w:sz w:val="24"/>
          <w:szCs w:val="24"/>
        </w:rPr>
        <w:t xml:space="preserve">discovering </w:t>
      </w:r>
      <w:r>
        <w:rPr>
          <w:rFonts w:ascii="Arial" w:hAnsi="Arial" w:cs="Arial"/>
          <w:sz w:val="24"/>
          <w:szCs w:val="24"/>
        </w:rPr>
        <w:t xml:space="preserve">valuable insights into the organisation can inform organisation </w:t>
      </w:r>
      <w:r w:rsidR="00BE5DFA">
        <w:rPr>
          <w:rFonts w:ascii="Arial" w:hAnsi="Arial" w:cs="Arial"/>
          <w:sz w:val="24"/>
          <w:szCs w:val="24"/>
        </w:rPr>
        <w:t>strategy and workforce planning , reduce costs and increase productivity of not having vacancies in the organisation.</w:t>
      </w:r>
    </w:p>
    <w:p w:rsidR="00894736" w:rsidRDefault="00E87C69" w:rsidP="00E87C69">
      <w:pPr>
        <w:pStyle w:val="Heading1"/>
      </w:pPr>
      <w:bookmarkStart w:id="15" w:name="_Toc503905123"/>
      <w:r>
        <w:t xml:space="preserve">8.2 </w:t>
      </w:r>
      <w:r w:rsidR="006A3CEA">
        <w:t>Correlation and causation</w:t>
      </w:r>
      <w:bookmarkEnd w:id="15"/>
    </w:p>
    <w:p w:rsidR="00E87C69" w:rsidRPr="00E87C69" w:rsidRDefault="00E87C69" w:rsidP="00E87C69"/>
    <w:p w:rsidR="006A3CEA" w:rsidRPr="006A3CEA" w:rsidRDefault="006A3CEA" w:rsidP="00894736">
      <w:pPr>
        <w:rPr>
          <w:rFonts w:ascii="Arial" w:hAnsi="Arial" w:cs="Arial"/>
          <w:sz w:val="24"/>
          <w:szCs w:val="24"/>
        </w:rPr>
      </w:pPr>
      <w:r>
        <w:rPr>
          <w:rFonts w:ascii="Arial" w:hAnsi="Arial" w:cs="Arial"/>
          <w:sz w:val="24"/>
          <w:szCs w:val="24"/>
        </w:rPr>
        <w:t xml:space="preserve">HR analytics can help identify cause and effect relationships, by investigating the relationship between two sets of data to be investigated, and determining whether the relationship is </w:t>
      </w:r>
      <w:r w:rsidR="00E87C69">
        <w:rPr>
          <w:rFonts w:ascii="Arial" w:hAnsi="Arial" w:cs="Arial"/>
          <w:sz w:val="24"/>
          <w:szCs w:val="24"/>
        </w:rPr>
        <w:t>correlation</w:t>
      </w:r>
      <w:r>
        <w:rPr>
          <w:rFonts w:ascii="Arial" w:hAnsi="Arial" w:cs="Arial"/>
          <w:sz w:val="24"/>
          <w:szCs w:val="24"/>
        </w:rPr>
        <w:t xml:space="preserve"> or causal.</w:t>
      </w:r>
    </w:p>
    <w:p w:rsidR="00894736" w:rsidRPr="006A3CEA" w:rsidRDefault="006A3CEA" w:rsidP="00894736">
      <w:pPr>
        <w:rPr>
          <w:rFonts w:ascii="Arial" w:hAnsi="Arial" w:cs="Arial"/>
          <w:sz w:val="24"/>
          <w:szCs w:val="24"/>
        </w:rPr>
      </w:pPr>
      <w:r>
        <w:rPr>
          <w:rFonts w:ascii="Arial" w:hAnsi="Arial" w:cs="Arial"/>
          <w:sz w:val="24"/>
          <w:szCs w:val="24"/>
        </w:rPr>
        <w:lastRenderedPageBreak/>
        <w:t>Correlation is when two or more things or events happen around the same time which might be associated with each other, but they aren’t necessarily related in a cause-effect relationship.  It implies a mathematical relationship between two things which are measured, and is often described numerically with a value between 0 and 1, where 0 is no relationship and 1 is a fully predictive relationship.</w:t>
      </w:r>
    </w:p>
    <w:p w:rsidR="00894736" w:rsidRDefault="006A3CEA" w:rsidP="00894736">
      <w:pPr>
        <w:rPr>
          <w:rFonts w:ascii="Arial" w:hAnsi="Arial" w:cs="Arial"/>
          <w:sz w:val="24"/>
          <w:szCs w:val="24"/>
        </w:rPr>
      </w:pPr>
      <w:r>
        <w:rPr>
          <w:rFonts w:ascii="Arial" w:hAnsi="Arial" w:cs="Arial"/>
          <w:sz w:val="24"/>
          <w:szCs w:val="24"/>
        </w:rPr>
        <w:t>Causation is when one event or thing happens and as a result of it happening, another event or thing happens.  If the first event did not happen, then the second does not happen.  There is not a mathematical/</w:t>
      </w:r>
      <w:proofErr w:type="spellStart"/>
      <w:r>
        <w:rPr>
          <w:rFonts w:ascii="Arial" w:hAnsi="Arial" w:cs="Arial"/>
          <w:sz w:val="24"/>
          <w:szCs w:val="24"/>
        </w:rPr>
        <w:t>probalistic</w:t>
      </w:r>
      <w:proofErr w:type="spellEnd"/>
      <w:r>
        <w:rPr>
          <w:rFonts w:ascii="Arial" w:hAnsi="Arial" w:cs="Arial"/>
          <w:sz w:val="24"/>
          <w:szCs w:val="24"/>
        </w:rPr>
        <w:t xml:space="preserve"> relationship between the </w:t>
      </w:r>
      <w:proofErr w:type="spellStart"/>
      <w:r>
        <w:rPr>
          <w:rFonts w:ascii="Arial" w:hAnsi="Arial" w:cs="Arial"/>
          <w:sz w:val="24"/>
          <w:szCs w:val="24"/>
        </w:rPr>
        <w:t>twom</w:t>
      </w:r>
      <w:proofErr w:type="spellEnd"/>
      <w:r>
        <w:rPr>
          <w:rFonts w:ascii="Arial" w:hAnsi="Arial" w:cs="Arial"/>
          <w:sz w:val="24"/>
          <w:szCs w:val="24"/>
        </w:rPr>
        <w:t xml:space="preserve"> but instead a time-based cause-effect relationship.</w:t>
      </w:r>
    </w:p>
    <w:p w:rsidR="007F5F8D" w:rsidRDefault="007F5F8D" w:rsidP="00894736">
      <w:pPr>
        <w:rPr>
          <w:rFonts w:ascii="Arial" w:hAnsi="Arial" w:cs="Arial"/>
          <w:sz w:val="24"/>
          <w:szCs w:val="24"/>
        </w:rPr>
      </w:pPr>
      <w:r>
        <w:rPr>
          <w:rFonts w:ascii="Arial" w:hAnsi="Arial" w:cs="Arial"/>
          <w:sz w:val="24"/>
          <w:szCs w:val="24"/>
        </w:rPr>
        <w:t>Just because two things correlate, it doesn’t necessarily mean there’s a causal (or cause-effect) relationship between them.</w:t>
      </w:r>
      <w:r w:rsidR="00100EF5">
        <w:rPr>
          <w:rFonts w:ascii="Arial" w:hAnsi="Arial" w:cs="Arial"/>
          <w:sz w:val="24"/>
          <w:szCs w:val="24"/>
        </w:rPr>
        <w:t xml:space="preserve">  For example, an increase in sales in a team which also has high engagement does not necessarily mean that engagement causes more sales.  Other factors, such as improved training, or increase in customer-facing staff, may also be causing an increase in sales.  Therefore, </w:t>
      </w:r>
      <w:proofErr w:type="spellStart"/>
      <w:proofErr w:type="gramStart"/>
      <w:r w:rsidR="00100EF5">
        <w:rPr>
          <w:rFonts w:ascii="Arial" w:hAnsi="Arial" w:cs="Arial"/>
          <w:sz w:val="24"/>
          <w:szCs w:val="24"/>
        </w:rPr>
        <w:t>its</w:t>
      </w:r>
      <w:proofErr w:type="spellEnd"/>
      <w:proofErr w:type="gramEnd"/>
      <w:r w:rsidR="00100EF5">
        <w:rPr>
          <w:rFonts w:ascii="Arial" w:hAnsi="Arial" w:cs="Arial"/>
          <w:sz w:val="24"/>
          <w:szCs w:val="24"/>
        </w:rPr>
        <w:t xml:space="preserve"> important to analyse as much data as possible before drawing conclusion (CIPD, 2017)</w:t>
      </w:r>
      <w:r w:rsidR="00163B90">
        <w:rPr>
          <w:rFonts w:ascii="Arial" w:hAnsi="Arial" w:cs="Arial"/>
          <w:sz w:val="24"/>
          <w:szCs w:val="24"/>
        </w:rPr>
        <w:t>.</w:t>
      </w:r>
    </w:p>
    <w:p w:rsidR="00163B90" w:rsidRDefault="00163B90" w:rsidP="00894736">
      <w:pPr>
        <w:rPr>
          <w:rFonts w:ascii="Arial" w:hAnsi="Arial" w:cs="Arial"/>
          <w:sz w:val="24"/>
          <w:szCs w:val="24"/>
        </w:rPr>
      </w:pPr>
    </w:p>
    <w:p w:rsidR="00163B90" w:rsidRDefault="00163B90" w:rsidP="00894736">
      <w:pPr>
        <w:rPr>
          <w:rFonts w:ascii="Arial" w:hAnsi="Arial" w:cs="Arial"/>
          <w:sz w:val="24"/>
          <w:szCs w:val="24"/>
        </w:rPr>
      </w:pPr>
      <w:r>
        <w:rPr>
          <w:rFonts w:ascii="Arial" w:hAnsi="Arial" w:cs="Arial"/>
          <w:sz w:val="24"/>
          <w:szCs w:val="24"/>
        </w:rPr>
        <w:t>Data gathered in relation to recruitment and retention can ensure informed recruitment advertising decisions are made. By the organisation being able to see where candidates are coming from can determine where to advertise and discontinue use of underperforming advertising sources.  Advertising in the right forum can reduce costs of re-advertising by getting the right candidates the first time a post is advertised.</w:t>
      </w:r>
    </w:p>
    <w:p w:rsidR="00163B90" w:rsidRDefault="00163B90" w:rsidP="00894736">
      <w:pPr>
        <w:rPr>
          <w:rFonts w:ascii="Arial" w:hAnsi="Arial" w:cs="Arial"/>
          <w:sz w:val="24"/>
          <w:szCs w:val="24"/>
        </w:rPr>
      </w:pPr>
      <w:r>
        <w:rPr>
          <w:rFonts w:ascii="Arial" w:hAnsi="Arial" w:cs="Arial"/>
          <w:sz w:val="24"/>
          <w:szCs w:val="24"/>
        </w:rPr>
        <w:t xml:space="preserve">Recruitment data allows you to recognise season trends, e.g. a sudden increase in applications at particular times of the year will allow recruiters to manage their activities accordingly.  Likewise being able to identify quieter times of the year will enable recruiters more time to search for potential candidates.  </w:t>
      </w:r>
    </w:p>
    <w:p w:rsidR="00894736" w:rsidRDefault="00163B90" w:rsidP="00894736">
      <w:pPr>
        <w:rPr>
          <w:rFonts w:ascii="Arial" w:hAnsi="Arial" w:cs="Arial"/>
          <w:sz w:val="24"/>
          <w:szCs w:val="24"/>
        </w:rPr>
      </w:pPr>
      <w:r>
        <w:rPr>
          <w:rFonts w:ascii="Arial" w:hAnsi="Arial" w:cs="Arial"/>
          <w:sz w:val="24"/>
          <w:szCs w:val="24"/>
        </w:rPr>
        <w:t>Being able to identify how candidates apply for posts can determine if it is worth investing in particular areas e.g. if a large amount of candidates apply using a mobile device, it may be worth investing in a mobile recruitment strategy.</w:t>
      </w:r>
    </w:p>
    <w:p w:rsidR="00163B90" w:rsidRDefault="00163B90" w:rsidP="00894736">
      <w:pPr>
        <w:rPr>
          <w:rFonts w:ascii="Arial" w:hAnsi="Arial" w:cs="Arial"/>
          <w:sz w:val="24"/>
          <w:szCs w:val="24"/>
        </w:rPr>
      </w:pPr>
      <w:r>
        <w:rPr>
          <w:rFonts w:ascii="Arial" w:hAnsi="Arial" w:cs="Arial"/>
          <w:sz w:val="24"/>
          <w:szCs w:val="24"/>
        </w:rPr>
        <w:t xml:space="preserve">Identifying trends in recruitment e.g. if more candidates apply on certain days of the week </w:t>
      </w:r>
      <w:r w:rsidR="00F42D8A">
        <w:rPr>
          <w:rFonts w:ascii="Arial" w:hAnsi="Arial" w:cs="Arial"/>
          <w:sz w:val="24"/>
          <w:szCs w:val="24"/>
        </w:rPr>
        <w:t>the organisation can</w:t>
      </w:r>
      <w:r>
        <w:rPr>
          <w:rFonts w:ascii="Arial" w:hAnsi="Arial" w:cs="Arial"/>
          <w:sz w:val="24"/>
          <w:szCs w:val="24"/>
        </w:rPr>
        <w:t xml:space="preserve"> ensure adverts are live the previous night.</w:t>
      </w:r>
    </w:p>
    <w:p w:rsidR="00163B90" w:rsidRDefault="00F42D8A" w:rsidP="00894736">
      <w:pPr>
        <w:rPr>
          <w:rFonts w:ascii="Arial" w:hAnsi="Arial" w:cs="Arial"/>
          <w:sz w:val="24"/>
          <w:szCs w:val="24"/>
        </w:rPr>
      </w:pPr>
      <w:r>
        <w:rPr>
          <w:rFonts w:ascii="Arial" w:hAnsi="Arial" w:cs="Arial"/>
          <w:sz w:val="24"/>
          <w:szCs w:val="24"/>
        </w:rPr>
        <w:t>Recognising trends in how the longest serving employees applied for posts will allow the organisation to continue investing in that source.</w:t>
      </w:r>
    </w:p>
    <w:p w:rsidR="00F42D8A" w:rsidRDefault="00F42D8A" w:rsidP="00894736">
      <w:pPr>
        <w:rPr>
          <w:rFonts w:ascii="Arial" w:hAnsi="Arial" w:cs="Arial"/>
          <w:sz w:val="24"/>
          <w:szCs w:val="24"/>
        </w:rPr>
      </w:pPr>
      <w:r>
        <w:rPr>
          <w:rFonts w:ascii="Arial" w:hAnsi="Arial" w:cs="Arial"/>
          <w:sz w:val="24"/>
          <w:szCs w:val="24"/>
        </w:rPr>
        <w:t>Retention can be improved by gathering data on existing employees by asking them to undertake regular surveys to rank certain areas of the organisation e.g. the culture of the organisation, development prospects, management styles etc.  The information gathered would allow the organisation to improve on these areas.</w:t>
      </w:r>
    </w:p>
    <w:p w:rsidR="00F42D8A" w:rsidRDefault="00A307F2" w:rsidP="00894736">
      <w:pPr>
        <w:rPr>
          <w:rFonts w:ascii="Arial" w:hAnsi="Arial" w:cs="Arial"/>
          <w:sz w:val="24"/>
          <w:szCs w:val="24"/>
        </w:rPr>
      </w:pPr>
      <w:r>
        <w:rPr>
          <w:rFonts w:ascii="Arial" w:hAnsi="Arial" w:cs="Arial"/>
          <w:sz w:val="24"/>
          <w:szCs w:val="24"/>
        </w:rPr>
        <w:lastRenderedPageBreak/>
        <w:t>Demographic data can have a major impact on b</w:t>
      </w:r>
      <w:r w:rsidR="00AD285B">
        <w:rPr>
          <w:rFonts w:ascii="Arial" w:hAnsi="Arial" w:cs="Arial"/>
          <w:sz w:val="24"/>
          <w:szCs w:val="24"/>
        </w:rPr>
        <w:t>usiness planning, and directly in relation to local authorities.  Ageing populations will mean that people will live and work for longer. The pensionable age has already been increased with the aim of keeping people in work for longer therefore reducing the strain on state benefit systems.  There will also be a larger proportion of older workers in future workforces affecting recruitment, training occupational health and employee benefits.  It may also lead to conflict in the workplace as older people being seen to be blocking career progression for younger workers.</w:t>
      </w:r>
    </w:p>
    <w:p w:rsidR="00AD285B" w:rsidRDefault="00AD285B" w:rsidP="00894736">
      <w:pPr>
        <w:rPr>
          <w:rFonts w:ascii="Arial" w:hAnsi="Arial" w:cs="Arial"/>
          <w:sz w:val="24"/>
          <w:szCs w:val="24"/>
        </w:rPr>
      </w:pPr>
      <w:r>
        <w:rPr>
          <w:rFonts w:ascii="Arial" w:hAnsi="Arial" w:cs="Arial"/>
          <w:sz w:val="24"/>
          <w:szCs w:val="24"/>
        </w:rPr>
        <w:t xml:space="preserve">Generation ‘Y’ or the </w:t>
      </w:r>
      <w:proofErr w:type="spellStart"/>
      <w:r>
        <w:rPr>
          <w:rFonts w:ascii="Arial" w:hAnsi="Arial" w:cs="Arial"/>
          <w:sz w:val="24"/>
          <w:szCs w:val="24"/>
        </w:rPr>
        <w:t>millennials</w:t>
      </w:r>
      <w:proofErr w:type="spellEnd"/>
      <w:r>
        <w:rPr>
          <w:rFonts w:ascii="Arial" w:hAnsi="Arial" w:cs="Arial"/>
          <w:sz w:val="24"/>
          <w:szCs w:val="24"/>
        </w:rPr>
        <w:t xml:space="preserve"> have higher expectations from their employers and are keen to strike a positive work-life balance.  Attracting and retaining younger workers may be more challenging as they will expect more opportunities for training and progression.  Otherwise staff turnover could increase massively.</w:t>
      </w:r>
    </w:p>
    <w:p w:rsidR="00AD285B" w:rsidRDefault="00AD285B" w:rsidP="00894736">
      <w:pPr>
        <w:rPr>
          <w:rFonts w:ascii="Arial" w:hAnsi="Arial" w:cs="Arial"/>
          <w:sz w:val="24"/>
          <w:szCs w:val="24"/>
        </w:rPr>
      </w:pPr>
      <w:r>
        <w:rPr>
          <w:rFonts w:ascii="Arial" w:hAnsi="Arial" w:cs="Arial"/>
          <w:sz w:val="24"/>
          <w:szCs w:val="24"/>
        </w:rPr>
        <w:t>A globalised workforce means that populations are moving more freely around the world increasing cultural diversity.  Challenges may come in the form of equality and inclusion with HR professionals required to be more culturally aware.  Migration impacts on the size and composition of talent pools, with more graduates from different countries entering the global workforce.</w:t>
      </w:r>
    </w:p>
    <w:p w:rsidR="00AD285B" w:rsidRPr="00163B90" w:rsidRDefault="00AD285B" w:rsidP="00894736">
      <w:pPr>
        <w:rPr>
          <w:rFonts w:ascii="Arial" w:hAnsi="Arial" w:cs="Arial"/>
          <w:sz w:val="24"/>
          <w:szCs w:val="24"/>
        </w:rPr>
      </w:pPr>
      <w:r>
        <w:rPr>
          <w:rFonts w:ascii="Arial" w:hAnsi="Arial" w:cs="Arial"/>
          <w:sz w:val="24"/>
          <w:szCs w:val="24"/>
        </w:rPr>
        <w:t xml:space="preserve">The population of the authority will also have an impact on planning, as an increase </w:t>
      </w:r>
      <w:r w:rsidR="008945DC">
        <w:rPr>
          <w:rFonts w:ascii="Arial" w:hAnsi="Arial" w:cs="Arial"/>
          <w:sz w:val="24"/>
          <w:szCs w:val="24"/>
        </w:rPr>
        <w:t>in population may put more</w:t>
      </w:r>
      <w:r>
        <w:rPr>
          <w:rFonts w:ascii="Arial" w:hAnsi="Arial" w:cs="Arial"/>
          <w:sz w:val="24"/>
          <w:szCs w:val="24"/>
        </w:rPr>
        <w:t xml:space="preserve"> </w:t>
      </w:r>
      <w:r w:rsidR="008945DC">
        <w:rPr>
          <w:rFonts w:ascii="Arial" w:hAnsi="Arial" w:cs="Arial"/>
          <w:sz w:val="24"/>
          <w:szCs w:val="24"/>
        </w:rPr>
        <w:t xml:space="preserve">financial pressure on the authority as demand for services become higher, whereas a decrease in population may result in less demand for services resulting in job losses.  Birth rate also has an impact meaning the authority can plan how many school staff will be required in future years. </w:t>
      </w:r>
    </w:p>
    <w:p w:rsidR="00894736" w:rsidRDefault="00894736" w:rsidP="008945DC">
      <w:pPr>
        <w:pStyle w:val="Heading1"/>
        <w:numPr>
          <w:ilvl w:val="0"/>
          <w:numId w:val="22"/>
        </w:numPr>
        <w:tabs>
          <w:tab w:val="clear" w:pos="720"/>
          <w:tab w:val="num" w:pos="426"/>
        </w:tabs>
        <w:ind w:hanging="720"/>
      </w:pPr>
      <w:bookmarkStart w:id="16" w:name="_Toc503905124"/>
      <w:r>
        <w:t>Conclusion</w:t>
      </w:r>
      <w:bookmarkEnd w:id="16"/>
    </w:p>
    <w:p w:rsidR="00C475AA" w:rsidRDefault="00C475AA" w:rsidP="00C475AA"/>
    <w:p w:rsid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Changing employee expectations, new technologies, increasing globalisation and a need for agility in the face of a turbulent business environment mean that tomorrow’s workplace will be barely recognisable from today. HR will need to respond accordingly.</w:t>
      </w:r>
    </w:p>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Pr>
          <w:rFonts w:ascii="Arial" w:hAnsi="Arial" w:cs="Arial"/>
          <w:color w:val="1A1A1A"/>
        </w:rPr>
        <w:t xml:space="preserve">10 business trends that will radically reshape HR </w:t>
      </w:r>
      <w:r w:rsidRPr="00C475AA">
        <w:rPr>
          <w:rFonts w:ascii="Arial" w:hAnsi="Arial" w:cs="Arial"/>
          <w:color w:val="1A1A1A"/>
        </w:rPr>
        <w:t>in the next five years:</w:t>
      </w:r>
    </w:p>
    <w:tbl>
      <w:tblPr>
        <w:tblStyle w:val="TableGrid"/>
        <w:tblW w:w="0" w:type="auto"/>
        <w:tblInd w:w="392" w:type="dxa"/>
        <w:tblLook w:val="04A0"/>
      </w:tblPr>
      <w:tblGrid>
        <w:gridCol w:w="2977"/>
        <w:gridCol w:w="5873"/>
      </w:tblGrid>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The rise of the extended workforce</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Companies will be increasingly composed of an ever-shifting, global network of contractors, business partners and outsourcing providers. As talent stretches beyond the confines of the company, HR teams may have to pay as much attention to people outside of the organisation as to those inside.</w:t>
            </w:r>
          </w:p>
        </w:tc>
      </w:tr>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Managing individuals</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 xml:space="preserve">Instead of managing a workforce with a one-size-fits-all approach, HR will treat each employee as a “workforce of one” with unique needs and preferences, and will customise employee incentives </w:t>
            </w:r>
            <w:r w:rsidRPr="00C475AA">
              <w:rPr>
                <w:rFonts w:ascii="Arial" w:hAnsi="Arial" w:cs="Arial"/>
                <w:color w:val="1A1A1A"/>
              </w:rPr>
              <w:lastRenderedPageBreak/>
              <w:t>accordingly.</w:t>
            </w:r>
          </w:p>
        </w:tc>
      </w:tr>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lastRenderedPageBreak/>
              <w:t>Technology advances radically disrupt HR</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Technology will integrate talent management into the fabric of everyday business. HR IT will become a vital component of an organisation characterised by social media, cloud computing, mobility, and Big Data.</w:t>
            </w:r>
          </w:p>
        </w:tc>
      </w:tr>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The global talent map loses its borders</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With a mismatch between areas of supply and demand of jobs globally, companies will be composed of highly diverse workforces. HR will need to adopt new recruitment strategies to effectively match talent with task across the world.</w:t>
            </w:r>
          </w:p>
        </w:tc>
      </w:tr>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HR drives the agile organisation</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The world is becoming increasingly unpredictable and organisations that can adapt to changing business conditions will outperform the competition. HR will fundamentally reshape itself to enable new organisations designed around nimble and responsive talent.</w:t>
            </w:r>
          </w:p>
        </w:tc>
      </w:tr>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Talent management meets the science of human behaviour</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As new discoveries into brain science and human behaviour are emerging – and companies are using analytics to achieve improved results – HR will begin to arm itself with the tools and insights of a scientist to achieve better performances from their workforces.</w:t>
            </w:r>
          </w:p>
        </w:tc>
      </w:tr>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Social media drives the democratisation of work</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Social media is pervading the workplace and making it easier for employees to exchange information and ideas online. HR will need to play a vital role in helping build effective organisational cultures that support this, as well as incentives and processes for knowledge sharing, innovation and engagement.</w:t>
            </w:r>
          </w:p>
        </w:tc>
      </w:tr>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HR must navigate risk and privacy in a more complex world</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As the internet continues to break down information barriers, HR will adopt risk management strategies covering everything from protecting confidential information and data, to risks associated with weak hiring or turnover of talent.</w:t>
            </w:r>
          </w:p>
        </w:tc>
      </w:tr>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HR expands its reach to deliver seamless employee experiences</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HR will evolve from being a clearly defined, stand-alone function to one that collaborates closely with other parts of the business, such as IT, strategy and marketing, to deliver well-rounded HR and talent management processes.</w:t>
            </w:r>
          </w:p>
        </w:tc>
      </w:tr>
      <w:tr w:rsidR="00C475AA" w:rsidRPr="00C475AA" w:rsidTr="00C475AA">
        <w:tc>
          <w:tcPr>
            <w:tcW w:w="2977" w:type="dxa"/>
          </w:tcPr>
          <w:p w:rsidR="00C475AA" w:rsidRPr="00C475AA" w:rsidRDefault="00C475AA" w:rsidP="00B26822">
            <w:pPr>
              <w:pStyle w:val="NormalWeb"/>
              <w:shd w:val="clear" w:color="auto" w:fill="FFFFFF"/>
              <w:spacing w:before="0" w:beforeAutospacing="0" w:after="150" w:afterAutospacing="0"/>
              <w:rPr>
                <w:rStyle w:val="Strong"/>
                <w:rFonts w:ascii="Arial" w:hAnsi="Arial" w:cs="Arial"/>
                <w:color w:val="1A1A1A"/>
              </w:rPr>
            </w:pPr>
            <w:r w:rsidRPr="00C475AA">
              <w:rPr>
                <w:rStyle w:val="Strong"/>
                <w:rFonts w:ascii="Arial" w:hAnsi="Arial" w:cs="Arial"/>
                <w:color w:val="1A1A1A"/>
              </w:rPr>
              <w:t>Tapping skills anywhere, anytime</w:t>
            </w:r>
          </w:p>
        </w:tc>
        <w:tc>
          <w:tcPr>
            <w:tcW w:w="5873" w:type="dxa"/>
          </w:tcPr>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Skills gaps are widening and HR will be increasingly hard pressed to ensure their organisations have the right people. HR will need to develop initiatives to be able to quickly tap skills when and where they are needed.</w:t>
            </w:r>
          </w:p>
        </w:tc>
      </w:tr>
    </w:tbl>
    <w:p w:rsidR="00D840EF" w:rsidRDefault="00D840EF" w:rsidP="00C475AA">
      <w:pPr>
        <w:pStyle w:val="NormalWeb"/>
        <w:shd w:val="clear" w:color="auto" w:fill="FFFFFF"/>
        <w:spacing w:before="0" w:beforeAutospacing="0" w:after="150" w:afterAutospacing="0"/>
        <w:rPr>
          <w:rFonts w:ascii="Arial" w:hAnsi="Arial" w:cs="Arial"/>
          <w:color w:val="1A1A1A"/>
        </w:rPr>
      </w:pPr>
    </w:p>
    <w:p w:rsidR="00D840EF" w:rsidRPr="007D6589" w:rsidRDefault="00D840EF" w:rsidP="00D840EF">
      <w:pPr>
        <w:rPr>
          <w:rFonts w:ascii="Arial" w:hAnsi="Arial" w:cs="Arial"/>
          <w:sz w:val="24"/>
          <w:szCs w:val="24"/>
        </w:rPr>
      </w:pPr>
      <w:r w:rsidRPr="007D6589">
        <w:rPr>
          <w:rFonts w:ascii="Arial" w:hAnsi="Arial" w:cs="Arial"/>
          <w:sz w:val="24"/>
          <w:szCs w:val="24"/>
        </w:rPr>
        <w:lastRenderedPageBreak/>
        <w:t>(</w:t>
      </w:r>
      <w:r w:rsidRPr="00D840EF">
        <w:rPr>
          <w:rFonts w:ascii="Arial" w:hAnsi="Arial" w:cs="Arial"/>
          <w:i/>
          <w:sz w:val="24"/>
          <w:szCs w:val="24"/>
        </w:rPr>
        <w:t xml:space="preserve">Table </w:t>
      </w:r>
      <w:r>
        <w:rPr>
          <w:rFonts w:ascii="Arial" w:hAnsi="Arial" w:cs="Arial"/>
          <w:i/>
          <w:sz w:val="24"/>
          <w:szCs w:val="24"/>
        </w:rPr>
        <w:t>11</w:t>
      </w:r>
      <w:r w:rsidRPr="00D840EF">
        <w:rPr>
          <w:rFonts w:ascii="Arial" w:hAnsi="Arial" w:cs="Arial"/>
          <w:i/>
          <w:sz w:val="24"/>
          <w:szCs w:val="24"/>
        </w:rPr>
        <w:t xml:space="preserve">: </w:t>
      </w:r>
      <w:r>
        <w:rPr>
          <w:rFonts w:ascii="Arial" w:hAnsi="Arial" w:cs="Arial"/>
          <w:i/>
          <w:sz w:val="24"/>
          <w:szCs w:val="24"/>
        </w:rPr>
        <w:t>Ten trends that will reshape the future of HR</w:t>
      </w:r>
      <w:r w:rsidRPr="00D840EF">
        <w:rPr>
          <w:rFonts w:ascii="Arial" w:hAnsi="Arial" w:cs="Arial"/>
          <w:i/>
          <w:sz w:val="24"/>
          <w:szCs w:val="24"/>
        </w:rPr>
        <w:t xml:space="preserve">.  Source: </w:t>
      </w:r>
      <w:proofErr w:type="spellStart"/>
      <w:r>
        <w:rPr>
          <w:rFonts w:ascii="Arial" w:hAnsi="Arial" w:cs="Arial"/>
          <w:i/>
          <w:sz w:val="24"/>
          <w:szCs w:val="24"/>
        </w:rPr>
        <w:t>Coombes</w:t>
      </w:r>
      <w:proofErr w:type="spellEnd"/>
      <w:r>
        <w:rPr>
          <w:rFonts w:ascii="Arial" w:hAnsi="Arial" w:cs="Arial"/>
          <w:i/>
          <w:sz w:val="24"/>
          <w:szCs w:val="24"/>
        </w:rPr>
        <w:t>, R</w:t>
      </w:r>
      <w:r w:rsidRPr="00D840EF">
        <w:rPr>
          <w:rFonts w:ascii="Arial" w:hAnsi="Arial" w:cs="Arial"/>
          <w:i/>
          <w:sz w:val="24"/>
          <w:szCs w:val="24"/>
        </w:rPr>
        <w:t>., 2014</w:t>
      </w:r>
      <w:r w:rsidRPr="007D6589">
        <w:rPr>
          <w:rFonts w:ascii="Arial" w:hAnsi="Arial" w:cs="Arial"/>
          <w:sz w:val="24"/>
          <w:szCs w:val="24"/>
        </w:rPr>
        <w:t>)</w:t>
      </w:r>
    </w:p>
    <w:p w:rsidR="00D840EF" w:rsidRDefault="00D840EF" w:rsidP="00C475AA">
      <w:pPr>
        <w:pStyle w:val="NormalWeb"/>
        <w:shd w:val="clear" w:color="auto" w:fill="FFFFFF"/>
        <w:spacing w:before="0" w:beforeAutospacing="0" w:after="150" w:afterAutospacing="0"/>
        <w:rPr>
          <w:rFonts w:ascii="Arial" w:hAnsi="Arial" w:cs="Arial"/>
          <w:color w:val="1A1A1A"/>
        </w:rPr>
      </w:pPr>
    </w:p>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These trends are happening now and will only get more real and impactful. A very different set of HR and talent management practices will be required, which are better suited to a highly volatile, global and knowledge-oriented age.</w:t>
      </w:r>
    </w:p>
    <w:p w:rsidR="00C475AA" w:rsidRPr="00C475AA" w:rsidRDefault="00C475AA" w:rsidP="00C475AA">
      <w:pPr>
        <w:pStyle w:val="NormalWeb"/>
        <w:shd w:val="clear" w:color="auto" w:fill="FFFFFF"/>
        <w:spacing w:before="0" w:beforeAutospacing="0" w:after="150" w:afterAutospacing="0"/>
        <w:rPr>
          <w:rFonts w:ascii="Arial" w:hAnsi="Arial" w:cs="Arial"/>
          <w:color w:val="1A1A1A"/>
        </w:rPr>
      </w:pPr>
      <w:r w:rsidRPr="00C475AA">
        <w:rPr>
          <w:rFonts w:ascii="Arial" w:hAnsi="Arial" w:cs="Arial"/>
          <w:color w:val="1A1A1A"/>
        </w:rPr>
        <w:t>HR functions that recognise this and react will have an unprecedented opportunity to help organisations and people become leaders in the new world of work. For those companies that don’t heed the call, HR risks irrelevance</w:t>
      </w:r>
      <w:r>
        <w:rPr>
          <w:rFonts w:ascii="Arial" w:hAnsi="Arial" w:cs="Arial"/>
          <w:color w:val="1A1A1A"/>
        </w:rPr>
        <w:t xml:space="preserve"> (Coombs, R., 2014)</w:t>
      </w:r>
      <w:r w:rsidRPr="00C475AA">
        <w:rPr>
          <w:rFonts w:ascii="Arial" w:hAnsi="Arial" w:cs="Arial"/>
          <w:color w:val="1A1A1A"/>
        </w:rPr>
        <w:t>.</w:t>
      </w:r>
    </w:p>
    <w:p w:rsidR="00C475AA" w:rsidRPr="00C475AA" w:rsidRDefault="00C475AA" w:rsidP="00C475AA"/>
    <w:p w:rsidR="00C475AA" w:rsidRPr="00D840EF" w:rsidRDefault="00C475AA" w:rsidP="00C475AA">
      <w:pPr>
        <w:pStyle w:val="Heading1"/>
        <w:rPr>
          <w:color w:val="FF0000"/>
        </w:rPr>
      </w:pPr>
      <w:bookmarkStart w:id="17" w:name="_Toc503905125"/>
      <w:r w:rsidRPr="00D840EF">
        <w:rPr>
          <w:color w:val="FF0000"/>
        </w:rPr>
        <w:t>10.  References</w:t>
      </w:r>
      <w:bookmarkEnd w:id="17"/>
    </w:p>
    <w:p w:rsidR="00894736" w:rsidRDefault="00894736" w:rsidP="00894736"/>
    <w:p w:rsidR="00894736" w:rsidRDefault="00894736" w:rsidP="00894736"/>
    <w:p w:rsidR="00894736" w:rsidRDefault="00894736" w:rsidP="00894736"/>
    <w:p w:rsidR="00894736" w:rsidRDefault="00894736" w:rsidP="00894736"/>
    <w:p w:rsidR="00894736" w:rsidRDefault="00894736" w:rsidP="00894736"/>
    <w:sectPr w:rsidR="00894736" w:rsidSect="00C27251">
      <w:head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06C" w:rsidRDefault="00BC406C" w:rsidP="000D18B6">
      <w:pPr>
        <w:spacing w:after="0" w:line="240" w:lineRule="auto"/>
      </w:pPr>
      <w:r>
        <w:separator/>
      </w:r>
    </w:p>
  </w:endnote>
  <w:endnote w:type="continuationSeparator" w:id="0">
    <w:p w:rsidR="00BC406C" w:rsidRDefault="00BC406C" w:rsidP="000D18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06C" w:rsidRDefault="00BC406C" w:rsidP="000D18B6">
      <w:pPr>
        <w:spacing w:after="0" w:line="240" w:lineRule="auto"/>
      </w:pPr>
      <w:r>
        <w:separator/>
      </w:r>
    </w:p>
  </w:footnote>
  <w:footnote w:type="continuationSeparator" w:id="0">
    <w:p w:rsidR="00BC406C" w:rsidRDefault="00BC406C" w:rsidP="000D18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188755A3C2564BF790E2D6A55CC5E2A6"/>
      </w:placeholder>
      <w:dataBinding w:prefixMappings="xmlns:ns0='http://schemas.openxmlformats.org/package/2006/metadata/core-properties' xmlns:ns1='http://purl.org/dc/elements/1.1/'" w:xpath="/ns0:coreProperties[1]/ns1:title[1]" w:storeItemID="{6C3C8BC8-F283-45AE-878A-BAB7291924A1}"/>
      <w:text/>
    </w:sdtPr>
    <w:sdtContent>
      <w:p w:rsidR="00C573B6" w:rsidRDefault="00C573B6">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Business Issues and the Contexts of HR</w:t>
        </w:r>
      </w:p>
    </w:sdtContent>
  </w:sdt>
  <w:p w:rsidR="00C573B6" w:rsidRDefault="00C573B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7274A"/>
    <w:multiLevelType w:val="multilevel"/>
    <w:tmpl w:val="E92A7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F3EDF"/>
    <w:multiLevelType w:val="hybridMultilevel"/>
    <w:tmpl w:val="47BA3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6C3E14"/>
    <w:multiLevelType w:val="multilevel"/>
    <w:tmpl w:val="7D4A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EF78D3"/>
    <w:multiLevelType w:val="multilevel"/>
    <w:tmpl w:val="29446488"/>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nsid w:val="171708F5"/>
    <w:multiLevelType w:val="hybridMultilevel"/>
    <w:tmpl w:val="78421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BD3EA9"/>
    <w:multiLevelType w:val="hybridMultilevel"/>
    <w:tmpl w:val="39B6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A451F9"/>
    <w:multiLevelType w:val="hybridMultilevel"/>
    <w:tmpl w:val="216ED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E11F2F"/>
    <w:multiLevelType w:val="multilevel"/>
    <w:tmpl w:val="EB522A3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EA538D0"/>
    <w:multiLevelType w:val="hybridMultilevel"/>
    <w:tmpl w:val="9218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F0496E"/>
    <w:multiLevelType w:val="hybridMultilevel"/>
    <w:tmpl w:val="6CAA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0B20CF"/>
    <w:multiLevelType w:val="hybridMultilevel"/>
    <w:tmpl w:val="9A64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3AD3C86"/>
    <w:multiLevelType w:val="hybridMultilevel"/>
    <w:tmpl w:val="8AB4B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FC7FF9"/>
    <w:multiLevelType w:val="multilevel"/>
    <w:tmpl w:val="A0FA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A76F64"/>
    <w:multiLevelType w:val="hybridMultilevel"/>
    <w:tmpl w:val="0700DEC6"/>
    <w:lvl w:ilvl="0" w:tplc="C2608948">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4">
    <w:nsid w:val="4D237144"/>
    <w:multiLevelType w:val="multilevel"/>
    <w:tmpl w:val="EB522A36"/>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4E1B1C96"/>
    <w:multiLevelType w:val="multilevel"/>
    <w:tmpl w:val="DA4A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78292F"/>
    <w:multiLevelType w:val="hybridMultilevel"/>
    <w:tmpl w:val="42065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8545090"/>
    <w:multiLevelType w:val="hybridMultilevel"/>
    <w:tmpl w:val="E68C0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C5B67C4"/>
    <w:multiLevelType w:val="hybridMultilevel"/>
    <w:tmpl w:val="4950E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F592F42"/>
    <w:multiLevelType w:val="multilevel"/>
    <w:tmpl w:val="408E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1205BC6"/>
    <w:multiLevelType w:val="multilevel"/>
    <w:tmpl w:val="1F74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A27BE8"/>
    <w:multiLevelType w:val="multilevel"/>
    <w:tmpl w:val="99E0A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75A326F"/>
    <w:multiLevelType w:val="multilevel"/>
    <w:tmpl w:val="F92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A0805D9"/>
    <w:multiLevelType w:val="multilevel"/>
    <w:tmpl w:val="C4EC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DE1633"/>
    <w:multiLevelType w:val="multilevel"/>
    <w:tmpl w:val="B1A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5A6E3C"/>
    <w:multiLevelType w:val="multilevel"/>
    <w:tmpl w:val="8B88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5EA6857"/>
    <w:multiLevelType w:val="hybridMultilevel"/>
    <w:tmpl w:val="2876B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9D8137C"/>
    <w:multiLevelType w:val="hybridMultilevel"/>
    <w:tmpl w:val="93F839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BEA10D3"/>
    <w:multiLevelType w:val="hybridMultilevel"/>
    <w:tmpl w:val="2BD87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DD95165"/>
    <w:multiLevelType w:val="hybridMultilevel"/>
    <w:tmpl w:val="89A2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3"/>
  </w:num>
  <w:num w:numId="3">
    <w:abstractNumId w:val="11"/>
  </w:num>
  <w:num w:numId="4">
    <w:abstractNumId w:val="7"/>
  </w:num>
  <w:num w:numId="5">
    <w:abstractNumId w:val="5"/>
  </w:num>
  <w:num w:numId="6">
    <w:abstractNumId w:val="17"/>
  </w:num>
  <w:num w:numId="7">
    <w:abstractNumId w:val="6"/>
  </w:num>
  <w:num w:numId="8">
    <w:abstractNumId w:val="1"/>
  </w:num>
  <w:num w:numId="9">
    <w:abstractNumId w:val="26"/>
  </w:num>
  <w:num w:numId="10">
    <w:abstractNumId w:val="29"/>
  </w:num>
  <w:num w:numId="11">
    <w:abstractNumId w:val="15"/>
  </w:num>
  <w:num w:numId="12">
    <w:abstractNumId w:val="12"/>
  </w:num>
  <w:num w:numId="13">
    <w:abstractNumId w:val="2"/>
  </w:num>
  <w:num w:numId="14">
    <w:abstractNumId w:val="20"/>
  </w:num>
  <w:num w:numId="15">
    <w:abstractNumId w:val="25"/>
  </w:num>
  <w:num w:numId="16">
    <w:abstractNumId w:val="24"/>
  </w:num>
  <w:num w:numId="17">
    <w:abstractNumId w:val="23"/>
  </w:num>
  <w:num w:numId="18">
    <w:abstractNumId w:val="9"/>
  </w:num>
  <w:num w:numId="19">
    <w:abstractNumId w:val="14"/>
  </w:num>
  <w:num w:numId="20">
    <w:abstractNumId w:val="3"/>
  </w:num>
  <w:num w:numId="21">
    <w:abstractNumId w:val="18"/>
  </w:num>
  <w:num w:numId="22">
    <w:abstractNumId w:val="0"/>
  </w:num>
  <w:num w:numId="23">
    <w:abstractNumId w:val="8"/>
  </w:num>
  <w:num w:numId="24">
    <w:abstractNumId w:val="28"/>
  </w:num>
  <w:num w:numId="25">
    <w:abstractNumId w:val="4"/>
  </w:num>
  <w:num w:numId="26">
    <w:abstractNumId w:val="10"/>
  </w:num>
  <w:num w:numId="27">
    <w:abstractNumId w:val="16"/>
  </w:num>
  <w:num w:numId="28">
    <w:abstractNumId w:val="19"/>
  </w:num>
  <w:num w:numId="29">
    <w:abstractNumId w:val="22"/>
  </w:num>
  <w:num w:numId="3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D18B6"/>
    <w:rsid w:val="0001240C"/>
    <w:rsid w:val="0004777A"/>
    <w:rsid w:val="000A6081"/>
    <w:rsid w:val="000C741C"/>
    <w:rsid w:val="000D18B6"/>
    <w:rsid w:val="000D7EDB"/>
    <w:rsid w:val="00100EF5"/>
    <w:rsid w:val="00104C24"/>
    <w:rsid w:val="00107C17"/>
    <w:rsid w:val="00116083"/>
    <w:rsid w:val="00134B49"/>
    <w:rsid w:val="00137F54"/>
    <w:rsid w:val="00163B90"/>
    <w:rsid w:val="00170DD7"/>
    <w:rsid w:val="00172607"/>
    <w:rsid w:val="00174C9D"/>
    <w:rsid w:val="0019565B"/>
    <w:rsid w:val="001C788E"/>
    <w:rsid w:val="001E3F97"/>
    <w:rsid w:val="00201A19"/>
    <w:rsid w:val="00203E43"/>
    <w:rsid w:val="00222CB9"/>
    <w:rsid w:val="00227A9E"/>
    <w:rsid w:val="002314EF"/>
    <w:rsid w:val="002419DF"/>
    <w:rsid w:val="00243315"/>
    <w:rsid w:val="00245DAE"/>
    <w:rsid w:val="00273193"/>
    <w:rsid w:val="002A030A"/>
    <w:rsid w:val="002A7A96"/>
    <w:rsid w:val="002C2B1D"/>
    <w:rsid w:val="002E7F51"/>
    <w:rsid w:val="002F31C0"/>
    <w:rsid w:val="00305AB9"/>
    <w:rsid w:val="00320CBD"/>
    <w:rsid w:val="00377A52"/>
    <w:rsid w:val="003C1D8C"/>
    <w:rsid w:val="003C35CE"/>
    <w:rsid w:val="003C5086"/>
    <w:rsid w:val="003D1E5E"/>
    <w:rsid w:val="00426179"/>
    <w:rsid w:val="004666D1"/>
    <w:rsid w:val="00474ECB"/>
    <w:rsid w:val="004C4BD5"/>
    <w:rsid w:val="004E544D"/>
    <w:rsid w:val="005059C4"/>
    <w:rsid w:val="005410BE"/>
    <w:rsid w:val="00545314"/>
    <w:rsid w:val="00577CE4"/>
    <w:rsid w:val="00592542"/>
    <w:rsid w:val="005C630D"/>
    <w:rsid w:val="00613576"/>
    <w:rsid w:val="00622A71"/>
    <w:rsid w:val="00677A59"/>
    <w:rsid w:val="006A3CEA"/>
    <w:rsid w:val="0070201E"/>
    <w:rsid w:val="00717AE9"/>
    <w:rsid w:val="00723B37"/>
    <w:rsid w:val="007316DE"/>
    <w:rsid w:val="00735E2F"/>
    <w:rsid w:val="00742131"/>
    <w:rsid w:val="00745861"/>
    <w:rsid w:val="007A3C46"/>
    <w:rsid w:val="007A63D6"/>
    <w:rsid w:val="007A665B"/>
    <w:rsid w:val="007D4252"/>
    <w:rsid w:val="007D6589"/>
    <w:rsid w:val="007F5F8D"/>
    <w:rsid w:val="0080060E"/>
    <w:rsid w:val="0080770C"/>
    <w:rsid w:val="00814AD7"/>
    <w:rsid w:val="00830A2D"/>
    <w:rsid w:val="00846E3B"/>
    <w:rsid w:val="0089437C"/>
    <w:rsid w:val="008945DC"/>
    <w:rsid w:val="00894736"/>
    <w:rsid w:val="0089513C"/>
    <w:rsid w:val="008C090C"/>
    <w:rsid w:val="0095698C"/>
    <w:rsid w:val="00957A49"/>
    <w:rsid w:val="009B2EE6"/>
    <w:rsid w:val="00A029EF"/>
    <w:rsid w:val="00A11E53"/>
    <w:rsid w:val="00A15E27"/>
    <w:rsid w:val="00A20C74"/>
    <w:rsid w:val="00A307F2"/>
    <w:rsid w:val="00A94CC0"/>
    <w:rsid w:val="00AC213E"/>
    <w:rsid w:val="00AD285B"/>
    <w:rsid w:val="00AD63F2"/>
    <w:rsid w:val="00AE6541"/>
    <w:rsid w:val="00B1384C"/>
    <w:rsid w:val="00B14D0E"/>
    <w:rsid w:val="00B32503"/>
    <w:rsid w:val="00B35D0F"/>
    <w:rsid w:val="00B538C1"/>
    <w:rsid w:val="00B71B47"/>
    <w:rsid w:val="00B77C90"/>
    <w:rsid w:val="00B856C0"/>
    <w:rsid w:val="00BA2799"/>
    <w:rsid w:val="00BC406C"/>
    <w:rsid w:val="00BC7C18"/>
    <w:rsid w:val="00BC7C2E"/>
    <w:rsid w:val="00BE5DFA"/>
    <w:rsid w:val="00BF1F91"/>
    <w:rsid w:val="00C0403A"/>
    <w:rsid w:val="00C11352"/>
    <w:rsid w:val="00C27251"/>
    <w:rsid w:val="00C31F81"/>
    <w:rsid w:val="00C363C0"/>
    <w:rsid w:val="00C44286"/>
    <w:rsid w:val="00C475AA"/>
    <w:rsid w:val="00C51505"/>
    <w:rsid w:val="00C573B6"/>
    <w:rsid w:val="00C71C9F"/>
    <w:rsid w:val="00C84FF7"/>
    <w:rsid w:val="00CA1483"/>
    <w:rsid w:val="00CA6109"/>
    <w:rsid w:val="00CE0C5F"/>
    <w:rsid w:val="00CF35AF"/>
    <w:rsid w:val="00D01ED0"/>
    <w:rsid w:val="00D35458"/>
    <w:rsid w:val="00D41E75"/>
    <w:rsid w:val="00D47B11"/>
    <w:rsid w:val="00D840EF"/>
    <w:rsid w:val="00D90DA2"/>
    <w:rsid w:val="00DD3984"/>
    <w:rsid w:val="00DD523B"/>
    <w:rsid w:val="00DE7C75"/>
    <w:rsid w:val="00DF64EE"/>
    <w:rsid w:val="00E72D2B"/>
    <w:rsid w:val="00E87C69"/>
    <w:rsid w:val="00EC6D09"/>
    <w:rsid w:val="00EE28FE"/>
    <w:rsid w:val="00F2113C"/>
    <w:rsid w:val="00F42D8A"/>
    <w:rsid w:val="00F605E4"/>
    <w:rsid w:val="00FB077F"/>
    <w:rsid w:val="00FB50D4"/>
    <w:rsid w:val="00FB597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984"/>
  </w:style>
  <w:style w:type="paragraph" w:styleId="Heading1">
    <w:name w:val="heading 1"/>
    <w:basedOn w:val="Normal"/>
    <w:next w:val="Normal"/>
    <w:link w:val="Heading1Char"/>
    <w:uiPriority w:val="9"/>
    <w:qFormat/>
    <w:rsid w:val="008947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7A4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F31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B6"/>
  </w:style>
  <w:style w:type="paragraph" w:styleId="Footer">
    <w:name w:val="footer"/>
    <w:basedOn w:val="Normal"/>
    <w:link w:val="FooterChar"/>
    <w:uiPriority w:val="99"/>
    <w:semiHidden/>
    <w:unhideWhenUsed/>
    <w:rsid w:val="000D18B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D18B6"/>
  </w:style>
  <w:style w:type="paragraph" w:styleId="BalloonText">
    <w:name w:val="Balloon Text"/>
    <w:basedOn w:val="Normal"/>
    <w:link w:val="BalloonTextChar"/>
    <w:uiPriority w:val="99"/>
    <w:semiHidden/>
    <w:unhideWhenUsed/>
    <w:rsid w:val="00C71C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C9F"/>
    <w:rPr>
      <w:rFonts w:ascii="Tahoma" w:hAnsi="Tahoma" w:cs="Tahoma"/>
      <w:sz w:val="16"/>
      <w:szCs w:val="16"/>
    </w:rPr>
  </w:style>
  <w:style w:type="paragraph" w:styleId="ListParagraph">
    <w:name w:val="List Paragraph"/>
    <w:basedOn w:val="Normal"/>
    <w:uiPriority w:val="34"/>
    <w:qFormat/>
    <w:rsid w:val="00894736"/>
    <w:pPr>
      <w:ind w:left="720"/>
      <w:contextualSpacing/>
    </w:pPr>
  </w:style>
  <w:style w:type="character" w:customStyle="1" w:styleId="Heading1Char">
    <w:name w:val="Heading 1 Char"/>
    <w:basedOn w:val="DefaultParagraphFont"/>
    <w:link w:val="Heading1"/>
    <w:uiPriority w:val="9"/>
    <w:rsid w:val="00894736"/>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unhideWhenUsed/>
    <w:rsid w:val="00894736"/>
  </w:style>
  <w:style w:type="paragraph" w:styleId="TOC1">
    <w:name w:val="toc 1"/>
    <w:basedOn w:val="Normal"/>
    <w:next w:val="Normal"/>
    <w:autoRedefine/>
    <w:uiPriority w:val="39"/>
    <w:unhideWhenUsed/>
    <w:rsid w:val="00894736"/>
    <w:pPr>
      <w:spacing w:after="100"/>
    </w:pPr>
  </w:style>
  <w:style w:type="character" w:styleId="Hyperlink">
    <w:name w:val="Hyperlink"/>
    <w:basedOn w:val="DefaultParagraphFont"/>
    <w:uiPriority w:val="99"/>
    <w:unhideWhenUsed/>
    <w:rsid w:val="00894736"/>
    <w:rPr>
      <w:color w:val="0000FF" w:themeColor="hyperlink"/>
      <w:u w:val="single"/>
    </w:rPr>
  </w:style>
  <w:style w:type="paragraph" w:styleId="NormalWeb">
    <w:name w:val="Normal (Web)"/>
    <w:basedOn w:val="Normal"/>
    <w:uiPriority w:val="99"/>
    <w:unhideWhenUsed/>
    <w:rsid w:val="00B325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B325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57A49"/>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677A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D523B"/>
    <w:rPr>
      <w:b/>
      <w:bCs/>
    </w:rPr>
  </w:style>
  <w:style w:type="paragraph" w:customStyle="1" w:styleId="large">
    <w:name w:val="large"/>
    <w:basedOn w:val="Normal"/>
    <w:rsid w:val="00DD52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66D1"/>
    <w:rPr>
      <w:i/>
      <w:iCs/>
    </w:rPr>
  </w:style>
  <w:style w:type="character" w:customStyle="1" w:styleId="Heading3Char">
    <w:name w:val="Heading 3 Char"/>
    <w:basedOn w:val="DefaultParagraphFont"/>
    <w:link w:val="Heading3"/>
    <w:uiPriority w:val="9"/>
    <w:semiHidden/>
    <w:rsid w:val="002F31C0"/>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64899257">
      <w:bodyDiv w:val="1"/>
      <w:marLeft w:val="0"/>
      <w:marRight w:val="0"/>
      <w:marTop w:val="0"/>
      <w:marBottom w:val="0"/>
      <w:divBdr>
        <w:top w:val="none" w:sz="0" w:space="0" w:color="auto"/>
        <w:left w:val="none" w:sz="0" w:space="0" w:color="auto"/>
        <w:bottom w:val="none" w:sz="0" w:space="0" w:color="auto"/>
        <w:right w:val="none" w:sz="0" w:space="0" w:color="auto"/>
      </w:divBdr>
    </w:div>
    <w:div w:id="234825057">
      <w:bodyDiv w:val="1"/>
      <w:marLeft w:val="0"/>
      <w:marRight w:val="0"/>
      <w:marTop w:val="0"/>
      <w:marBottom w:val="0"/>
      <w:divBdr>
        <w:top w:val="none" w:sz="0" w:space="0" w:color="auto"/>
        <w:left w:val="none" w:sz="0" w:space="0" w:color="auto"/>
        <w:bottom w:val="none" w:sz="0" w:space="0" w:color="auto"/>
        <w:right w:val="none" w:sz="0" w:space="0" w:color="auto"/>
      </w:divBdr>
    </w:div>
    <w:div w:id="354616277">
      <w:bodyDiv w:val="1"/>
      <w:marLeft w:val="0"/>
      <w:marRight w:val="0"/>
      <w:marTop w:val="0"/>
      <w:marBottom w:val="0"/>
      <w:divBdr>
        <w:top w:val="none" w:sz="0" w:space="0" w:color="auto"/>
        <w:left w:val="none" w:sz="0" w:space="0" w:color="auto"/>
        <w:bottom w:val="none" w:sz="0" w:space="0" w:color="auto"/>
        <w:right w:val="none" w:sz="0" w:space="0" w:color="auto"/>
      </w:divBdr>
    </w:div>
    <w:div w:id="501551835">
      <w:bodyDiv w:val="1"/>
      <w:marLeft w:val="0"/>
      <w:marRight w:val="0"/>
      <w:marTop w:val="0"/>
      <w:marBottom w:val="0"/>
      <w:divBdr>
        <w:top w:val="none" w:sz="0" w:space="0" w:color="auto"/>
        <w:left w:val="none" w:sz="0" w:space="0" w:color="auto"/>
        <w:bottom w:val="none" w:sz="0" w:space="0" w:color="auto"/>
        <w:right w:val="none" w:sz="0" w:space="0" w:color="auto"/>
      </w:divBdr>
      <w:divsChild>
        <w:div w:id="1176651285">
          <w:blockQuote w:val="1"/>
          <w:marLeft w:val="0"/>
          <w:marRight w:val="0"/>
          <w:marTop w:val="300"/>
          <w:marBottom w:val="0"/>
          <w:divBdr>
            <w:top w:val="none" w:sz="0" w:space="0" w:color="auto"/>
            <w:left w:val="none" w:sz="0" w:space="0" w:color="auto"/>
            <w:bottom w:val="none" w:sz="0" w:space="0" w:color="auto"/>
            <w:right w:val="none" w:sz="0" w:space="0" w:color="auto"/>
          </w:divBdr>
        </w:div>
      </w:divsChild>
    </w:div>
    <w:div w:id="731580772">
      <w:bodyDiv w:val="1"/>
      <w:marLeft w:val="0"/>
      <w:marRight w:val="0"/>
      <w:marTop w:val="0"/>
      <w:marBottom w:val="0"/>
      <w:divBdr>
        <w:top w:val="none" w:sz="0" w:space="0" w:color="auto"/>
        <w:left w:val="none" w:sz="0" w:space="0" w:color="auto"/>
        <w:bottom w:val="none" w:sz="0" w:space="0" w:color="auto"/>
        <w:right w:val="none" w:sz="0" w:space="0" w:color="auto"/>
      </w:divBdr>
    </w:div>
    <w:div w:id="814489490">
      <w:bodyDiv w:val="1"/>
      <w:marLeft w:val="0"/>
      <w:marRight w:val="0"/>
      <w:marTop w:val="0"/>
      <w:marBottom w:val="0"/>
      <w:divBdr>
        <w:top w:val="none" w:sz="0" w:space="0" w:color="auto"/>
        <w:left w:val="none" w:sz="0" w:space="0" w:color="auto"/>
        <w:bottom w:val="none" w:sz="0" w:space="0" w:color="auto"/>
        <w:right w:val="none" w:sz="0" w:space="0" w:color="auto"/>
      </w:divBdr>
    </w:div>
    <w:div w:id="854926553">
      <w:bodyDiv w:val="1"/>
      <w:marLeft w:val="0"/>
      <w:marRight w:val="0"/>
      <w:marTop w:val="0"/>
      <w:marBottom w:val="0"/>
      <w:divBdr>
        <w:top w:val="none" w:sz="0" w:space="0" w:color="auto"/>
        <w:left w:val="none" w:sz="0" w:space="0" w:color="auto"/>
        <w:bottom w:val="none" w:sz="0" w:space="0" w:color="auto"/>
        <w:right w:val="none" w:sz="0" w:space="0" w:color="auto"/>
      </w:divBdr>
      <w:divsChild>
        <w:div w:id="563687372">
          <w:marLeft w:val="0"/>
          <w:marRight w:val="0"/>
          <w:marTop w:val="0"/>
          <w:marBottom w:val="0"/>
          <w:divBdr>
            <w:top w:val="none" w:sz="0" w:space="0" w:color="auto"/>
            <w:left w:val="none" w:sz="0" w:space="0" w:color="auto"/>
            <w:bottom w:val="none" w:sz="0" w:space="0" w:color="auto"/>
            <w:right w:val="none" w:sz="0" w:space="0" w:color="auto"/>
          </w:divBdr>
        </w:div>
      </w:divsChild>
    </w:div>
    <w:div w:id="883059445">
      <w:bodyDiv w:val="1"/>
      <w:marLeft w:val="0"/>
      <w:marRight w:val="0"/>
      <w:marTop w:val="0"/>
      <w:marBottom w:val="0"/>
      <w:divBdr>
        <w:top w:val="none" w:sz="0" w:space="0" w:color="auto"/>
        <w:left w:val="none" w:sz="0" w:space="0" w:color="auto"/>
        <w:bottom w:val="none" w:sz="0" w:space="0" w:color="auto"/>
        <w:right w:val="none" w:sz="0" w:space="0" w:color="auto"/>
      </w:divBdr>
    </w:div>
    <w:div w:id="918102728">
      <w:bodyDiv w:val="1"/>
      <w:marLeft w:val="0"/>
      <w:marRight w:val="0"/>
      <w:marTop w:val="0"/>
      <w:marBottom w:val="0"/>
      <w:divBdr>
        <w:top w:val="none" w:sz="0" w:space="0" w:color="auto"/>
        <w:left w:val="none" w:sz="0" w:space="0" w:color="auto"/>
        <w:bottom w:val="none" w:sz="0" w:space="0" w:color="auto"/>
        <w:right w:val="none" w:sz="0" w:space="0" w:color="auto"/>
      </w:divBdr>
      <w:divsChild>
        <w:div w:id="547828">
          <w:marLeft w:val="0"/>
          <w:marRight w:val="0"/>
          <w:marTop w:val="0"/>
          <w:marBottom w:val="0"/>
          <w:divBdr>
            <w:top w:val="none" w:sz="0" w:space="0" w:color="auto"/>
            <w:left w:val="none" w:sz="0" w:space="0" w:color="auto"/>
            <w:bottom w:val="none" w:sz="0" w:space="0" w:color="auto"/>
            <w:right w:val="none" w:sz="0" w:space="0" w:color="auto"/>
          </w:divBdr>
          <w:divsChild>
            <w:div w:id="1743747771">
              <w:marLeft w:val="0"/>
              <w:marRight w:val="0"/>
              <w:marTop w:val="0"/>
              <w:marBottom w:val="0"/>
              <w:divBdr>
                <w:top w:val="none" w:sz="0" w:space="0" w:color="auto"/>
                <w:left w:val="none" w:sz="0" w:space="0" w:color="auto"/>
                <w:bottom w:val="none" w:sz="0" w:space="0" w:color="auto"/>
                <w:right w:val="none" w:sz="0" w:space="0" w:color="auto"/>
              </w:divBdr>
              <w:divsChild>
                <w:div w:id="1389694776">
                  <w:marLeft w:val="0"/>
                  <w:marRight w:val="0"/>
                  <w:marTop w:val="0"/>
                  <w:marBottom w:val="0"/>
                  <w:divBdr>
                    <w:top w:val="none" w:sz="0" w:space="0" w:color="auto"/>
                    <w:left w:val="none" w:sz="0" w:space="0" w:color="auto"/>
                    <w:bottom w:val="none" w:sz="0" w:space="0" w:color="auto"/>
                    <w:right w:val="none" w:sz="0" w:space="0" w:color="auto"/>
                  </w:divBdr>
                  <w:divsChild>
                    <w:div w:id="1146969670">
                      <w:marLeft w:val="1605"/>
                      <w:marRight w:val="1605"/>
                      <w:marTop w:val="0"/>
                      <w:marBottom w:val="0"/>
                      <w:divBdr>
                        <w:top w:val="none" w:sz="0" w:space="0" w:color="auto"/>
                        <w:left w:val="none" w:sz="0" w:space="0" w:color="auto"/>
                        <w:bottom w:val="none" w:sz="0" w:space="0" w:color="auto"/>
                        <w:right w:val="none" w:sz="0" w:space="0" w:color="auto"/>
                      </w:divBdr>
                      <w:divsChild>
                        <w:div w:id="63918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82601">
          <w:marLeft w:val="0"/>
          <w:marRight w:val="0"/>
          <w:marTop w:val="0"/>
          <w:marBottom w:val="0"/>
          <w:divBdr>
            <w:top w:val="none" w:sz="0" w:space="0" w:color="auto"/>
            <w:left w:val="none" w:sz="0" w:space="0" w:color="auto"/>
            <w:bottom w:val="none" w:sz="0" w:space="0" w:color="auto"/>
            <w:right w:val="none" w:sz="0" w:space="0" w:color="auto"/>
          </w:divBdr>
          <w:divsChild>
            <w:div w:id="1232427623">
              <w:marLeft w:val="0"/>
              <w:marRight w:val="0"/>
              <w:marTop w:val="0"/>
              <w:marBottom w:val="0"/>
              <w:divBdr>
                <w:top w:val="none" w:sz="0" w:space="0" w:color="auto"/>
                <w:left w:val="none" w:sz="0" w:space="0" w:color="auto"/>
                <w:bottom w:val="none" w:sz="0" w:space="0" w:color="auto"/>
                <w:right w:val="none" w:sz="0" w:space="0" w:color="auto"/>
              </w:divBdr>
              <w:divsChild>
                <w:div w:id="730035403">
                  <w:marLeft w:val="0"/>
                  <w:marRight w:val="0"/>
                  <w:marTop w:val="0"/>
                  <w:marBottom w:val="0"/>
                  <w:divBdr>
                    <w:top w:val="none" w:sz="0" w:space="0" w:color="auto"/>
                    <w:left w:val="none" w:sz="0" w:space="0" w:color="auto"/>
                    <w:bottom w:val="none" w:sz="0" w:space="0" w:color="auto"/>
                    <w:right w:val="none" w:sz="0" w:space="0" w:color="auto"/>
                  </w:divBdr>
                  <w:divsChild>
                    <w:div w:id="1628268659">
                      <w:marLeft w:val="1605"/>
                      <w:marRight w:val="1605"/>
                      <w:marTop w:val="0"/>
                      <w:marBottom w:val="0"/>
                      <w:divBdr>
                        <w:top w:val="none" w:sz="0" w:space="0" w:color="auto"/>
                        <w:left w:val="none" w:sz="0" w:space="0" w:color="auto"/>
                        <w:bottom w:val="none" w:sz="0" w:space="0" w:color="auto"/>
                        <w:right w:val="none" w:sz="0" w:space="0" w:color="auto"/>
                      </w:divBdr>
                      <w:divsChild>
                        <w:div w:id="19674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838130">
      <w:bodyDiv w:val="1"/>
      <w:marLeft w:val="0"/>
      <w:marRight w:val="0"/>
      <w:marTop w:val="0"/>
      <w:marBottom w:val="0"/>
      <w:divBdr>
        <w:top w:val="none" w:sz="0" w:space="0" w:color="auto"/>
        <w:left w:val="none" w:sz="0" w:space="0" w:color="auto"/>
        <w:bottom w:val="none" w:sz="0" w:space="0" w:color="auto"/>
        <w:right w:val="none" w:sz="0" w:space="0" w:color="auto"/>
      </w:divBdr>
    </w:div>
    <w:div w:id="1289821373">
      <w:bodyDiv w:val="1"/>
      <w:marLeft w:val="0"/>
      <w:marRight w:val="0"/>
      <w:marTop w:val="0"/>
      <w:marBottom w:val="0"/>
      <w:divBdr>
        <w:top w:val="none" w:sz="0" w:space="0" w:color="auto"/>
        <w:left w:val="none" w:sz="0" w:space="0" w:color="auto"/>
        <w:bottom w:val="none" w:sz="0" w:space="0" w:color="auto"/>
        <w:right w:val="none" w:sz="0" w:space="0" w:color="auto"/>
      </w:divBdr>
    </w:div>
    <w:div w:id="1543667112">
      <w:bodyDiv w:val="1"/>
      <w:marLeft w:val="0"/>
      <w:marRight w:val="0"/>
      <w:marTop w:val="0"/>
      <w:marBottom w:val="0"/>
      <w:divBdr>
        <w:top w:val="none" w:sz="0" w:space="0" w:color="auto"/>
        <w:left w:val="none" w:sz="0" w:space="0" w:color="auto"/>
        <w:bottom w:val="none" w:sz="0" w:space="0" w:color="auto"/>
        <w:right w:val="none" w:sz="0" w:space="0" w:color="auto"/>
      </w:divBdr>
    </w:div>
    <w:div w:id="1669942153">
      <w:bodyDiv w:val="1"/>
      <w:marLeft w:val="0"/>
      <w:marRight w:val="0"/>
      <w:marTop w:val="0"/>
      <w:marBottom w:val="0"/>
      <w:divBdr>
        <w:top w:val="none" w:sz="0" w:space="0" w:color="auto"/>
        <w:left w:val="none" w:sz="0" w:space="0" w:color="auto"/>
        <w:bottom w:val="none" w:sz="0" w:space="0" w:color="auto"/>
        <w:right w:val="none" w:sz="0" w:space="0" w:color="auto"/>
      </w:divBdr>
    </w:div>
    <w:div w:id="1831435457">
      <w:bodyDiv w:val="1"/>
      <w:marLeft w:val="0"/>
      <w:marRight w:val="0"/>
      <w:marTop w:val="0"/>
      <w:marBottom w:val="0"/>
      <w:divBdr>
        <w:top w:val="none" w:sz="0" w:space="0" w:color="auto"/>
        <w:left w:val="none" w:sz="0" w:space="0" w:color="auto"/>
        <w:bottom w:val="none" w:sz="0" w:space="0" w:color="auto"/>
        <w:right w:val="none" w:sz="0" w:space="0" w:color="auto"/>
      </w:divBdr>
    </w:div>
    <w:div w:id="1931506878">
      <w:bodyDiv w:val="1"/>
      <w:marLeft w:val="0"/>
      <w:marRight w:val="0"/>
      <w:marTop w:val="0"/>
      <w:marBottom w:val="0"/>
      <w:divBdr>
        <w:top w:val="none" w:sz="0" w:space="0" w:color="auto"/>
        <w:left w:val="none" w:sz="0" w:space="0" w:color="auto"/>
        <w:bottom w:val="none" w:sz="0" w:space="0" w:color="auto"/>
        <w:right w:val="none" w:sz="0" w:space="0" w:color="auto"/>
      </w:divBdr>
    </w:div>
    <w:div w:id="1941330978">
      <w:bodyDiv w:val="1"/>
      <w:marLeft w:val="0"/>
      <w:marRight w:val="0"/>
      <w:marTop w:val="0"/>
      <w:marBottom w:val="0"/>
      <w:divBdr>
        <w:top w:val="none" w:sz="0" w:space="0" w:color="auto"/>
        <w:left w:val="none" w:sz="0" w:space="0" w:color="auto"/>
        <w:bottom w:val="none" w:sz="0" w:space="0" w:color="auto"/>
        <w:right w:val="none" w:sz="0" w:space="0" w:color="auto"/>
      </w:divBdr>
    </w:div>
    <w:div w:id="196785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88755A3C2564BF790E2D6A55CC5E2A6"/>
        <w:category>
          <w:name w:val="General"/>
          <w:gallery w:val="placeholder"/>
        </w:category>
        <w:types>
          <w:type w:val="bbPlcHdr"/>
        </w:types>
        <w:behaviors>
          <w:behavior w:val="content"/>
        </w:behaviors>
        <w:guid w:val="{BADC4AB8-7720-4564-82E6-243ED500E342}"/>
      </w:docPartPr>
      <w:docPartBody>
        <w:p w:rsidR="00593839" w:rsidRDefault="00B93AE8" w:rsidP="00B93AE8">
          <w:pPr>
            <w:pStyle w:val="188755A3C2564BF790E2D6A55CC5E2A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93AE8"/>
    <w:rsid w:val="00135ED7"/>
    <w:rsid w:val="00136C99"/>
    <w:rsid w:val="0025572F"/>
    <w:rsid w:val="00535222"/>
    <w:rsid w:val="00593839"/>
    <w:rsid w:val="006F0E16"/>
    <w:rsid w:val="007855F1"/>
    <w:rsid w:val="00AF792D"/>
    <w:rsid w:val="00B83CEF"/>
    <w:rsid w:val="00B93AE8"/>
    <w:rsid w:val="00C95700"/>
    <w:rsid w:val="00F07D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8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8755A3C2564BF790E2D6A55CC5E2A6">
    <w:name w:val="188755A3C2564BF790E2D6A55CC5E2A6"/>
    <w:rsid w:val="00B93AE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Mul05</b:Tag>
    <b:SourceType>Book</b:SourceType>
    <b:Guid>{CEEC2571-7A30-45CE-91A9-7F233E759329}</b:Guid>
    <b:LCID>0</b:LCID>
    <b:Author>
      <b:Author>
        <b:NameList>
          <b:Person>
            <b:Last>Mullins</b:Last>
            <b:First>Laurie</b:First>
            <b:Middle>J.</b:Middle>
          </b:Person>
        </b:NameList>
      </b:Author>
    </b:Author>
    <b:Title>Management and Organisational Behaviour</b:Title>
    <b:Year>2005</b:Year>
    <b:City>Essex</b:City>
    <b:Publisher>Financial Times / Prentice Hall</b:Publisher>
    <b:Edition>7th</b:Edition>
    <b:RefOrder>1</b:RefOrder>
  </b:Source>
  <b:Source>
    <b:Tag>Kew05</b:Tag>
    <b:SourceType>Book</b:SourceType>
    <b:Guid>{0DC7EED3-00E3-4E00-8A99-A2D3C73D28DB}</b:Guid>
    <b:LCID>0</b:LCID>
    <b:Author>
      <b:Author>
        <b:NameList>
          <b:Person>
            <b:Last>Kew</b:Last>
            <b:First>John</b:First>
          </b:Person>
          <b:Person>
            <b:Last>Stedwick</b:Last>
            <b:First>John</b:First>
          </b:Person>
        </b:NameList>
      </b:Author>
    </b:Author>
    <b:Title>Business Environment: Managing in a Strategic Context</b:Title>
    <b:Year>2005</b:Year>
    <b:City>London</b:City>
    <b:Publisher>CIPD</b:Publisher>
    <b:Edition>1st</b:Edition>
    <b:RefOrder>2</b:RefOrder>
  </b:Source>
  <b:Source>
    <b:Tag>Papnd</b:Tag>
    <b:SourceType>InternetSite</b:SourceType>
    <b:Guid>{70FE2912-2915-4540-BE11-3ED7798F551D}</b:Guid>
    <b:LCID>0</b:LCID>
    <b:Author>
      <b:Author>
        <b:Corporate>Papermasters</b:Corporate>
      </b:Author>
    </b:Author>
    <b:Title>Papermasters.com</b:Title>
    <b:Year>n.d.</b:Year>
    <b:YearAccessed>2018</b:YearAccessed>
    <b:MonthAccessed>January</b:MonthAccessed>
    <b:DayAccessed>06</b:DayAccessed>
    <b:URL>https://www.papermasters.com/four-functions-management.html</b:URL>
    <b:RefOrder>3</b:RefOrder>
  </b:Source>
  <b:Source>
    <b:Tag>Arm03</b:Tag>
    <b:SourceType>Book</b:SourceType>
    <b:Guid>{84AE319D-3A36-404F-9F2C-B47DA39D4988}</b:Guid>
    <b:LCID>0</b:LCID>
    <b:Author>
      <b:Author>
        <b:NameList>
          <b:Person>
            <b:Last>Armstrong</b:Last>
            <b:First>Michael</b:First>
          </b:Person>
        </b:NameList>
      </b:Author>
    </b:Author>
    <b:Title>Human Resource Management Practice</b:Title>
    <b:Year>2003</b:Year>
    <b:City>London</b:City>
    <b:Publisher>Kogan Page Limited</b:Publisher>
    <b:Edition>9th</b:Edition>
    <b:RefOrder>4</b:RefOrder>
  </b:Source>
  <b:Source>
    <b:Tag>Ree13</b:Tag>
    <b:SourceType>Book</b:SourceType>
    <b:Guid>{C22A9F8E-69CE-4C13-883A-48BD7EE3A2DF}</b:Guid>
    <b:LCID>0</b:LCID>
    <b:Author>
      <b:Author>
        <b:NameList>
          <b:Person>
            <b:Last>Rees</b:Last>
            <b:First>Gary</b:First>
          </b:Person>
          <b:Person>
            <b:Last>French</b:Last>
            <b:First>Ray</b:First>
          </b:Person>
        </b:NameList>
      </b:Author>
    </b:Author>
    <b:Title>Leading, Managing and Developing People</b:Title>
    <b:Year>2013</b:Year>
    <b:City>London</b:City>
    <b:Publisher>CIPD</b:Publisher>
    <b:Edition>4th</b:Edition>
    <b:RefOrder>5</b:RefOrder>
  </b:Source>
  <b:Source>
    <b:Tag>Wat05</b:Tag>
    <b:SourceType>Book</b:SourceType>
    <b:Guid>{E260E069-CA12-403B-9F6A-101497047595}</b:Guid>
    <b:LCID>0</b:LCID>
    <b:Author>
      <b:Author>
        <b:NameList>
          <b:Person>
            <b:Last>Watson</b:Last>
            <b:First>Gillian</b:First>
          </b:Person>
          <b:Person>
            <b:Last>Gallagher</b:Last>
            <b:First>Kevin</b:First>
          </b:Person>
        </b:NameList>
      </b:Author>
    </b:Author>
    <b:Title>Managing for Results</b:Title>
    <b:Year>2005</b:Year>
    <b:City>London</b:City>
    <b:Publisher>CIPD</b:Publisher>
    <b:Edition>2nd</b:Edition>
    <b:RefOrder>6</b:RefOrder>
  </b:Source>
  <b:Source>
    <b:Tag>Joy15</b:Tag>
    <b:SourceType>InternetSite</b:SourceType>
    <b:Guid>{A3DDE612-A49B-423B-B914-41E1BB188A60}</b:Guid>
    <b:LCID>0</b:LCID>
    <b:Author>
      <b:Author>
        <b:NameList>
          <b:Person>
            <b:Last>Joy</b:Last>
            <b:First>Manu</b:First>
            <b:Middle>Melwin</b:Middle>
          </b:Person>
        </b:NameList>
      </b:Author>
    </b:Author>
    <b:Title>slideshare.net</b:Title>
    <b:Year>2015</b:Year>
    <b:YearAccessed>2018</b:YearAccessed>
    <b:MonthAccessed>January</b:MonthAccessed>
    <b:DayAccessed>07</b:DayAccessed>
    <b:URL>https://www.slideshare.net/manumelwin/the-harvard-framework-human-resource-management-manu-melwin-joy</b:URL>
    <b:Month>July</b:Month>
    <b:Day>19</b:Day>
    <b:RefOrder>7</b:RefOrder>
  </b:Source>
  <b:Source>
    <b:Tag>slind</b:Tag>
    <b:SourceType>InternetSite</b:SourceType>
    <b:Guid>{9C2542F0-3302-4783-B06D-B8204381CB15}</b:Guid>
    <b:LCID>0</b:LCID>
    <b:Title>slideshare.net</b:Title>
    <b:Year>2012</b:Year>
    <b:YearAccessed>2018</b:YearAccessed>
    <b:MonthAccessed>January</b:MonthAccessed>
    <b:DayAccessed>06</b:DayAccessed>
    <b:URL>https://www.slideshare.net/lavnigam/functional-aspect-of-management</b:URL>
    <b:Author>
      <b:Author>
        <b:NameList>
          <b:Person>
            <b:Last>Lav</b:Last>
            <b:First>Nigam</b:First>
          </b:Person>
        </b:NameList>
      </b:Author>
    </b:Author>
    <b:Month>November</b:Month>
    <b:Day>5</b:Day>
    <b:RefOrder>8</b:RefOrder>
  </b:Source>
  <b:Source>
    <b:Tag>CIP17</b:Tag>
    <b:SourceType>InternetSite</b:SourceType>
    <b:Guid>{3B95C4C9-9314-4259-B3C3-C88B12FF8CD2}</b:Guid>
    <b:LCID>0</b:LCID>
    <b:Author>
      <b:Author>
        <b:Corporate>CIPD</b:Corporate>
      </b:Author>
    </b:Author>
    <b:Title>PESTLE analysis</b:Title>
    <b:Year>2017</b:Year>
    <b:YearAccessed>2018</b:YearAccessed>
    <b:MonthAccessed>January</b:MonthAccessed>
    <b:DayAccessed>07</b:DayAccessed>
    <b:URL>https://www.cipd.co.uk/knowledge/strategy/organisational-development/pestle-analysis-factsheet#7990</b:URL>
    <b:Month>September</b:Month>
    <b:Day>01</b:Day>
    <b:RefOrder>9</b:RefOrder>
  </b:Source>
  <b:Source>
    <b:Tag>Connd</b:Tag>
    <b:SourceType>InternetSite</b:SourceType>
    <b:Guid>{6E062C78-491E-45D7-97FD-B7937DBFD0EA}</b:Guid>
    <b:LCID>0</b:LCID>
    <b:Author>
      <b:Author>
        <b:Corporate>Consultant online</b:Corporate>
      </b:Author>
    </b:Author>
    <b:Title>External Environment - PESTLE</b:Title>
    <b:Year>n.d.</b:Year>
    <b:YearAccessed>2018</b:YearAccessed>
    <b:MonthAccessed>January</b:MonthAccessed>
    <b:DayAccessed>07</b:DayAccessed>
    <b:URL>http://www.consultants-on-line.com/default.asp?contentID=23</b:URL>
    <b:RefOrder>10</b:RefOrder>
  </b:Source>
  <b:Source>
    <b:Tag>Far05</b:Tag>
    <b:SourceType>Book</b:SourceType>
    <b:Guid>{114139CB-D453-4241-A086-DB25BE2AA8D0}</b:Guid>
    <b:LCID>0</b:LCID>
    <b:Author>
      <b:Author>
        <b:NameList>
          <b:Person>
            <b:Last>Farnham</b:Last>
            <b:First>David</b:First>
          </b:Person>
        </b:NameList>
      </b:Author>
    </b:Author>
    <b:Title>Managing in a Strategic Business Context</b:Title>
    <b:Year>2005</b:Year>
    <b:City>London</b:City>
    <b:Publisher>CIPD</b:Publisher>
    <b:Edition>1st</b:Edition>
    <b:RefOrder>11</b:RefOrder>
  </b:Source>
  <b:Source>
    <b:Tag>Hau18</b:Tag>
    <b:SourceType>InternetSite</b:SourceType>
    <b:Guid>{3EE7D31F-689B-4AB5-A51A-928EDC49D9E9}</b:Guid>
    <b:LCID>0</b:LCID>
    <b:Author>
      <b:Author>
        <b:NameList>
          <b:Person>
            <b:Last>Haughey</b:Last>
            <b:First>Duncan</b:First>
          </b:Person>
        </b:NameList>
      </b:Author>
    </b:Author>
    <b:Title>SWOT Analysis</b:Title>
    <b:Year>2018</b:Year>
    <b:YearAccessed>2018</b:YearAccessed>
    <b:MonthAccessed>January</b:MonthAccessed>
    <b:DayAccessed>09</b:DayAccessed>
    <b:URL>https://www.projectsmart.co.uk/swot-analysis.php</b:URL>
    <b:RefOrder>12</b:RefOrder>
  </b:Source>
  <b:Source>
    <b:Tag>res17</b:Tag>
    <b:SourceType>InternetSite</b:SourceType>
    <b:Guid>{8E4322D8-90B5-4490-9476-B8651F14C15E}</b:Guid>
    <b:LCID>0</b:LCID>
    <b:Author>
      <b:Author>
        <b:Corporate>researchpaperspot.com</b:Corporate>
      </b:Author>
    </b:Author>
    <b:Title>Porter's Five Forces - Strategy Skills Training From Mindtools with Porter's Five Forces Template</b:Title>
    <b:Year>2017</b:Year>
    <b:YearAccessed>2018</b:YearAccessed>
    <b:MonthAccessed>January</b:MonthAccessed>
    <b:DayAccessed>09</b:DayAccessed>
    <b:URL>http://www.researchpaperspot.com/porters-five-forces-template/porters-five-forces-strategy-skills-training-from-mindtools-with-porters-five-forces-template/</b:URL>
    <b:Month>September</b:Month>
    <b:Day>01</b:Day>
    <b:RefOrder>13</b:RefOrder>
  </b:Source>
  <b:Source>
    <b:Tag>CIP151</b:Tag>
    <b:SourceType>InternetSite</b:SourceType>
    <b:Guid>{42170459-0B91-49BC-856A-B78E0138F89E}</b:Guid>
    <b:LCID>0</b:LCID>
    <b:Author>
      <b:Author>
        <b:Corporate>CIPD</b:Corporate>
      </b:Author>
    </b:Author>
    <b:Title>SWOT analysis</b:Title>
    <b:Year>2015</b:Year>
    <b:YearAccessed>2018</b:YearAccessed>
    <b:MonthAccessed>January</b:MonthAccessed>
    <b:DayAccessed>10</b:DayAccessed>
    <b:URL>https://www.cipd.co.uk/knowledge/strategy/organisational-development/swot-analysis-factsheet</b:URL>
    <b:Month>October</b:Month>
    <b:Day>15</b:Day>
    <b:RefOrder>14</b:RefOrder>
  </b:Source>
  <b:Source>
    <b:Tag>frend</b:Tag>
    <b:SourceType>InternetSite</b:SourceType>
    <b:Guid>{107FF16D-85BE-42D9-897F-B89997786816}</b:Guid>
    <b:LCID>0</b:LCID>
    <b:Author>
      <b:Author>
        <b:Corporate>free management ebooks</b:Corporate>
      </b:Author>
    </b:Author>
    <b:Title>Advantages and Disadvantages</b:Title>
    <b:Year>n.d.</b:Year>
    <b:YearAccessed>2018</b:YearAccessed>
    <b:MonthAccessed>January</b:MonthAccessed>
    <b:DayAccessed>10</b:DayAccessed>
    <b:URL>http://www.free-management-ebooks.com/faqst/porter-07.htm</b:URL>
    <b:RefOrder>15</b:RefOrder>
  </b:Source>
  <b:Source>
    <b:Tag>Kamnd</b:Tag>
    <b:SourceType>InternetSite</b:SourceType>
    <b:Guid>{8903C82E-ACE6-408A-9582-996D521EE872}</b:Guid>
    <b:LCID>0</b:LCID>
    <b:Author>
      <b:Author>
        <b:NameList>
          <b:Person>
            <b:Last>Kammar</b:Last>
            <b:First>Shreyas</b:First>
          </b:Person>
        </b:NameList>
      </b:Author>
    </b:Author>
    <b:Title>Internal Factors Affecting Human Resources</b:Title>
    <b:Year>n.d.</b:Year>
    <b:YearAccessed>2018</b:YearAccessed>
    <b:MonthAccessed>January</b:MonthAccessed>
    <b:DayAccessed>13</b:DayAccessed>
    <b:URL>http://www.yourarticlelibrary.com/essay/human-resource-management/internal-factors-affecting-human-resources/75330</b:URL>
    <b:RefOrder>16</b:RefOrder>
  </b:Source>
  <b:Source>
    <b:Tag>Mannd</b:Tag>
    <b:SourceType>InternetSite</b:SourceType>
    <b:Guid>{C7800E7C-1A0B-4D34-A109-10E4584127E9}</b:Guid>
    <b:LCID>0</b:LCID>
    <b:Author>
      <b:Author>
        <b:Corporate>Management Study Guide</b:Corporate>
      </b:Author>
    </b:Author>
    <b:Title>Steps in Strategy Formulation Process</b:Title>
    <b:Year>n.d.</b:Year>
    <b:YearAccessed>2018</b:YearAccessed>
    <b:MonthAccessed>January</b:MonthAccessed>
    <b:DayAccessed>14</b:DayAccessed>
    <b:URL>http://www.managementstudyguide.com/strategy-formulation-process.htm</b:URL>
    <b:RefOrder>17</b:RefOrder>
  </b:Source>
  <b:Source>
    <b:Tag>Tay14</b:Tag>
    <b:SourceType>Book</b:SourceType>
    <b:Guid>{98FDAEDC-D70D-49BC-AC43-9A5B7265F5C9}</b:Guid>
    <b:LCID>0</b:LCID>
    <b:Author>
      <b:Author>
        <b:NameList>
          <b:Person>
            <b:Last>Taylor</b:Last>
            <b:First>Stephen</b:First>
          </b:Person>
        </b:NameList>
      </b:Author>
    </b:Author>
    <b:Title>Resourcing and Talent Management</b:Title>
    <b:Year>2014</b:Year>
    <b:City>London</b:City>
    <b:Publisher>CIPD</b:Publisher>
    <b:Edition>6th</b:Edition>
    <b:RefOrder>18</b:RefOrder>
  </b:Source>
  <b:Source>
    <b:Tag>Slind</b:Tag>
    <b:SourceType>InternetSite</b:SourceType>
    <b:Guid>{05BC762A-54FF-4B26-838E-EC3E8F3BAED4}</b:Guid>
    <b:LCID>0</b:LCID>
    <b:Author>
      <b:Author>
        <b:Corporate>Slidemodel.com</b:Corporate>
      </b:Author>
    </b:Author>
    <b:Title>EFQM Business Excellence Model Diagram</b:Title>
    <b:Year>n.d.</b:Year>
    <b:YearAccessed>2018</b:YearAccessed>
    <b:MonthAccessed>January</b:MonthAccessed>
    <b:DayAccessed>14</b:DayAccessed>
    <b:URL>https://slidemodel.com/templates/business-excellence-model-efqm/efqm-business-excellence-model-diagram/</b:URL>
    <b:RefOrder>19</b:RefOrder>
  </b:Source>
  <b:Source>
    <b:Tag>CIP171</b:Tag>
    <b:SourceType>InternetSite</b:SourceType>
    <b:Guid>{74AA7F16-CC00-4B93-84EE-8C343799B473}</b:Guid>
    <b:LCID>0</b:LCID>
    <b:Author>
      <b:Author>
        <b:Corporate>CIPD</b:Corporate>
      </b:Author>
    </b:Author>
    <b:Title>HR Analytics</b:Title>
    <b:Year>2017</b:Year>
    <b:YearAccessed>2018</b:YearAccessed>
    <b:MonthAccessed>January</b:MonthAccessed>
    <b:DayAccessed>14</b:DayAccessed>
    <b:URL>https://www.cipd.co.uk/knowledge/strategy/analytics/factsheet#7742</b:URL>
    <b:Month>May</b:Month>
    <b:Day>17</b:Day>
    <b:RefOrder>20</b:RefOrder>
  </b:Source>
  <b:Source>
    <b:Tag>Coo14</b:Tag>
    <b:SourceType>InternetSite</b:SourceType>
    <b:Guid>{56E9A144-C62F-4714-BD33-C86601CC2211}</b:Guid>
    <b:LCID>0</b:LCID>
    <b:Author>
      <b:Author>
        <b:NameList>
          <b:Person>
            <b:Last>Coombs</b:Last>
            <b:First>Richard</b:First>
          </b:Person>
        </b:NameList>
      </b:Author>
    </b:Author>
    <b:Title>Ten trends that will reshape the future of HR</b:Title>
    <b:Year>2014</b:Year>
    <b:YearAccessed>2018</b:YearAccessed>
    <b:MonthAccessed>January</b:MonthAccessed>
    <b:DayAccessed>16</b:DayAccessed>
    <b:URL>http://www.hrmagazine.co.uk/article-details/ten-trends-that-will-reshape-the-future-of-hr</b:URL>
    <b:Month>February</b:Month>
    <b:Day>05</b:Day>
    <b:RefOrder>21</b:RefOrder>
  </b:Source>
</b:Sources>
</file>

<file path=customXml/itemProps1.xml><?xml version="1.0" encoding="utf-8"?>
<ds:datastoreItem xmlns:ds="http://schemas.openxmlformats.org/officeDocument/2006/customXml" ds:itemID="{1A6C20AD-D058-4D4D-8CC4-EF80E4FB0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4504</TotalTime>
  <Pages>27</Pages>
  <Words>7482</Words>
  <Characters>42651</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Business Issues and the Contexts of HR</vt:lpstr>
    </vt:vector>
  </TitlesOfParts>
  <Company>SMU</Company>
  <LinksUpToDate>false</LinksUpToDate>
  <CharactersWithSpaces>50033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Issues and the Contexts of HR</dc:title>
  <dc:creator>Samantha Morgan</dc:creator>
  <cp:lastModifiedBy>Leonie Isaac</cp:lastModifiedBy>
  <cp:revision>15</cp:revision>
  <dcterms:created xsi:type="dcterms:W3CDTF">2017-12-31T16:01:00Z</dcterms:created>
  <dcterms:modified xsi:type="dcterms:W3CDTF">2018-01-16T22:37:00Z</dcterms:modified>
</cp:coreProperties>
</file>