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E516B" w14:textId="0AB47DB9" w:rsidR="00970D3B" w:rsidRPr="00970D3B" w:rsidRDefault="00970D3B" w:rsidP="00970D3B"/>
    <w:p w14:paraId="1C3664C5" w14:textId="77777777" w:rsidR="00970D3B" w:rsidRPr="00970D3B" w:rsidRDefault="00970D3B" w:rsidP="00970D3B">
      <w:pPr>
        <w:rPr>
          <w:b/>
          <w:bCs/>
          <w:sz w:val="36"/>
          <w:szCs w:val="36"/>
        </w:rPr>
      </w:pPr>
      <w:r w:rsidRPr="00970D3B">
        <w:rPr>
          <w:b/>
          <w:bCs/>
          <w:sz w:val="36"/>
          <w:szCs w:val="36"/>
        </w:rPr>
        <w:t>Written Assignment: Strengths, Weaknesses, Opportunities, and Threats Analysis</w:t>
      </w:r>
    </w:p>
    <w:p w14:paraId="6DC49D73" w14:textId="6BAA1E17" w:rsidR="00970D3B" w:rsidRPr="00970D3B" w:rsidRDefault="00970D3B" w:rsidP="00970D3B">
      <w:pPr>
        <w:rPr>
          <w:b/>
          <w:bCs/>
        </w:rPr>
      </w:pPr>
    </w:p>
    <w:p w14:paraId="69B9FFA3" w14:textId="41BBA7B6" w:rsidR="00970D3B" w:rsidRPr="00970D3B" w:rsidRDefault="00970D3B" w:rsidP="00970D3B">
      <w:r w:rsidRPr="00970D3B">
        <w:t>In this assignment, I will discuss in further depth my individual strengths, weaknesses, opportunities, and threats as identified through my interview experience and my ongoing development as a healthcare professional. Using credible academic sources, I will explore how I can build upon my strengths and minimize my weaknesses.</w:t>
      </w:r>
    </w:p>
    <w:p w14:paraId="1F911118" w14:textId="77777777" w:rsidR="00970D3B" w:rsidRPr="00970D3B" w:rsidRDefault="00970D3B" w:rsidP="00970D3B">
      <w:r w:rsidRPr="00970D3B">
        <w:t>During my interview, my communication skills, empathy, and care in patient interactions were highlighted as key strengths. Effective communication is critical in healthcare for ensuring patient safety and delivering high-quality care (O’Daniel &amp; Rosenstein, 2008). My empathy and ability to connect with patients are essential for building trust and providing compassionate care (Hojat et al., 2011). These strengths are crucial in my role as a care assistant and will be invaluable as I advance in my nursing career.</w:t>
      </w:r>
    </w:p>
    <w:p w14:paraId="1B498962" w14:textId="77777777" w:rsidR="00970D3B" w:rsidRPr="00970D3B" w:rsidRDefault="00970D3B" w:rsidP="00970D3B">
      <w:r w:rsidRPr="00970D3B">
        <w:t>Empathy and strong communication skills are not only essential in direct patient care but also in working collaboratively with colleagues and other healthcare professionals. Effective teamwork relies on clear communication and mutual respect, enabling healthcare teams to coordinate care efficiently and respond to patient needs promptly (Salas et al., 2008). My ability to communicate effectively and empathetically will support my collaboration efforts and contribute to a positive healthcare environment.</w:t>
      </w:r>
    </w:p>
    <w:p w14:paraId="72B5F783" w14:textId="1500E4AE" w:rsidR="00970D3B" w:rsidRPr="00970D3B" w:rsidRDefault="00970D3B" w:rsidP="00970D3B">
      <w:r w:rsidRPr="00970D3B">
        <w:t>Additionally, the feedback from my interview highlighted my ability to provide well-thought-out examples and demonstrate personal awareness. These attributes are critical for reflective practice, allowing me to continuously evaluate and improve my professional performance. The interview feedback also praised my ability to make good eye contact and engage the interviewer, underscoring my interpersonal skills, which are essential in building rapport with both patients and colleagues.</w:t>
      </w:r>
    </w:p>
    <w:p w14:paraId="49E55573" w14:textId="1C59A5BA" w:rsidR="00970D3B" w:rsidRPr="00970D3B" w:rsidRDefault="00970D3B" w:rsidP="00970D3B">
      <w:r w:rsidRPr="00970D3B">
        <w:t>While I have strong communication and empathy skills, I recogni</w:t>
      </w:r>
      <w:r w:rsidR="00FB01F9">
        <w:t>s</w:t>
      </w:r>
      <w:r w:rsidRPr="00970D3B">
        <w:t>e the need for further development in healthcare knowledge and experience in early childhood development. Continuous professional development is essential for healthcare professionals to stay current with best practices and improve patient outcomes (Pool et al., 2015). Pursuing additional education and training will help me address these weaknesses and enhance my competence in providing speciali</w:t>
      </w:r>
      <w:r w:rsidR="00FB01F9">
        <w:t>s</w:t>
      </w:r>
      <w:r w:rsidRPr="00970D3B">
        <w:t>ed care.</w:t>
      </w:r>
    </w:p>
    <w:p w14:paraId="7E0BF62A" w14:textId="0AA953D8" w:rsidR="00970D3B" w:rsidRPr="00970D3B" w:rsidRDefault="00970D3B" w:rsidP="00970D3B">
      <w:r w:rsidRPr="00970D3B">
        <w:t xml:space="preserve">Furthermore, my limited experience with early childhood development is an area I am actively working to improve. Understanding the developmental stages of young children and the factors influencing their growth is crucial for providing holistic care, especially </w:t>
      </w:r>
      <w:r w:rsidRPr="00970D3B">
        <w:lastRenderedPageBreak/>
        <w:t>in cases involving children with special needs. This speciali</w:t>
      </w:r>
      <w:r w:rsidR="00FB01F9">
        <w:t>s</w:t>
      </w:r>
      <w:r w:rsidRPr="00970D3B">
        <w:t>ed knowledge will enhance my ability to support not only my daughter but also other children in my professional capacity.</w:t>
      </w:r>
    </w:p>
    <w:p w14:paraId="22875996" w14:textId="5B27699E" w:rsidR="00970D3B" w:rsidRPr="00970D3B" w:rsidRDefault="00970D3B" w:rsidP="00970D3B">
      <w:r w:rsidRPr="00970D3B">
        <w:t>The feedback from my interview did not highlight significant weaknesses, but it is crucial to acknowledge that the fast-paced and ever-evolving nature of healthcare requires constant learning and adaptation. Identifying areas for growth proactively ensures that I remain effective and knowledgeable in my practice.</w:t>
      </w:r>
    </w:p>
    <w:p w14:paraId="3D849B78" w14:textId="77777777" w:rsidR="00970D3B" w:rsidRPr="00970D3B" w:rsidRDefault="00970D3B" w:rsidP="00970D3B">
      <w:r w:rsidRPr="00970D3B">
        <w:t>I have several opportunities for growth, including my current studies in Nursing and Healthcare at Level 4 and my plans to take a course in early childhood development. Ongoing education and training are vital for healthcare professionals to stay updated with medical advancements and improve their skills (Institute of Medicine, 2010). Additionally, attending workshops and seminars on autism spectrum disorders and patient advocacy will provide valuable insights and practical skills that I can apply in my work.</w:t>
      </w:r>
    </w:p>
    <w:p w14:paraId="234D2B7A" w14:textId="77777777" w:rsidR="00970D3B" w:rsidRPr="00970D3B" w:rsidRDefault="00970D3B" w:rsidP="00970D3B">
      <w:r w:rsidRPr="00970D3B">
        <w:t>These opportunities will also allow me to network with other professionals in the field, fostering collaborations and learning from their experiences. Engaging with professional communities and attending conferences can provide a platform for sharing knowledge and best practices, further enhancing my professional growth and development.</w:t>
      </w:r>
    </w:p>
    <w:p w14:paraId="58F7FCBF" w14:textId="58AC451C" w:rsidR="00970D3B" w:rsidRPr="00970D3B" w:rsidRDefault="00970D3B" w:rsidP="00970D3B">
      <w:r w:rsidRPr="00970D3B">
        <w:t>Moreover, the positive feedback from my interview, such as being well-prepared and making excellent use of examples, indicates that I have a solid foundation to build upon. Leveraging my strengths and seeking further opportunities for professional development will help me advance in my career and achieve my long-term goals.</w:t>
      </w:r>
    </w:p>
    <w:p w14:paraId="3CA81CD4" w14:textId="77777777" w:rsidR="00970D3B" w:rsidRPr="00970D3B" w:rsidRDefault="00970D3B" w:rsidP="00970D3B">
      <w:r w:rsidRPr="00970D3B">
        <w:t>Balancing professional development with personal responsibilities, especially as a mother of a child with autism, is a significant challenge. Maintaining work-life balance is crucial to prevent burnout and ensure sustained performance in healthcare professions (Shanafelt et al., 2012). Furthermore, staying updated with the latest research and best practices is essential to provide high-quality care (Fletcher &amp; Fletcher, 2003).</w:t>
      </w:r>
    </w:p>
    <w:p w14:paraId="1866CB02" w14:textId="77777777" w:rsidR="00970D3B" w:rsidRPr="00970D3B" w:rsidRDefault="00970D3B" w:rsidP="00970D3B">
      <w:r w:rsidRPr="00970D3B">
        <w:t>Another potential threat is the dynamic nature of healthcare policies and practices. Keeping up with changes requires diligence and a commitment to continuous learning. Developing effective time management strategies and seeking support from my professional and personal networks will be crucial in mitigating these threats.</w:t>
      </w:r>
    </w:p>
    <w:p w14:paraId="5F3F559A" w14:textId="7C23CCFE" w:rsidR="00970D3B" w:rsidRPr="00970D3B" w:rsidRDefault="00970D3B" w:rsidP="00970D3B">
      <w:r w:rsidRPr="00970D3B">
        <w:t>The interview feedback emphasi</w:t>
      </w:r>
      <w:r w:rsidR="00FB01F9">
        <w:t>s</w:t>
      </w:r>
      <w:r w:rsidRPr="00970D3B">
        <w:t>ed my resilience and ability to handle challenges, which will be invaluable in managing these threats. By maintaining a proactive approach to learning and development, I can ensure that I continue to provide high-quality care while balancing my personal and professional responsibilities.</w:t>
      </w:r>
    </w:p>
    <w:p w14:paraId="1BC3EA49" w14:textId="387ED4E9" w:rsidR="00970D3B" w:rsidRPr="00970D3B" w:rsidRDefault="00970D3B" w:rsidP="00970D3B">
      <w:r w:rsidRPr="00970D3B">
        <w:t xml:space="preserve">To build on my strengths, I will continue to engage in reflective practice and seek feedback from colleagues and mentors. Reflective models, such as Gibbs' Reflective </w:t>
      </w:r>
      <w:r w:rsidRPr="00970D3B">
        <w:lastRenderedPageBreak/>
        <w:t xml:space="preserve">Cycle (1988), can help me critically </w:t>
      </w:r>
      <w:r w:rsidR="001012A2" w:rsidRPr="00970D3B">
        <w:t>analyse</w:t>
      </w:r>
      <w:r w:rsidRPr="00970D3B">
        <w:t xml:space="preserve"> my experiences and identify areas for improvement. Additionally, I will take advantage of professional development opportunities, such as attending conferences and workshops, to stay informed about the latest research and best practices.</w:t>
      </w:r>
    </w:p>
    <w:p w14:paraId="7E251B8F" w14:textId="1A95C8F4" w:rsidR="00970D3B" w:rsidRPr="00970D3B" w:rsidRDefault="00970D3B" w:rsidP="00970D3B">
      <w:r w:rsidRPr="00970D3B">
        <w:t>To minimi</w:t>
      </w:r>
      <w:r w:rsidR="00FB01F9">
        <w:t>s</w:t>
      </w:r>
      <w:r w:rsidRPr="00970D3B">
        <w:t>e my weaknesses, I will prioriti</w:t>
      </w:r>
      <w:r w:rsidR="00FB01F9">
        <w:t>s</w:t>
      </w:r>
      <w:r w:rsidRPr="00970D3B">
        <w:t>e my education and training, ensuring I stay current with advancements in healthcare. Engaging in continuous learning and seeking mentorship will help me develop the speciali</w:t>
      </w:r>
      <w:r w:rsidR="00FB01F9">
        <w:t>s</w:t>
      </w:r>
      <w:r w:rsidRPr="00970D3B">
        <w:t>ed knowledge and skills needed for early childhood development and other areas of interest.</w:t>
      </w:r>
    </w:p>
    <w:p w14:paraId="709F47F0" w14:textId="77777777" w:rsidR="00970D3B" w:rsidRPr="00970D3B" w:rsidRDefault="00970D3B" w:rsidP="00970D3B">
      <w:r w:rsidRPr="00970D3B">
        <w:t>Working with others has significantly contributed to my development as a healthcare professional. Collaboration with colleagues has enhanced my skills and provided valuable learning experiences. Teamwork is essential in healthcare for ensuring patient safety and delivering effective care (Salas et al., 2008). Through mentorship and peer support, I have been able to learn from experienced professionals and improve my practice.</w:t>
      </w:r>
    </w:p>
    <w:p w14:paraId="3DB8CBB2" w14:textId="352174B7" w:rsidR="00970D3B" w:rsidRPr="00970D3B" w:rsidRDefault="00970D3B" w:rsidP="00970D3B">
      <w:r w:rsidRPr="00970D3B">
        <w:t>My role as a care assistant has also allowed me to impact others positively. Building relationships with patients and their families based on trust, empathy, and mutual respect has been incredibly rewarding. These relationships are foundational to providing holistic and patient-</w:t>
      </w:r>
      <w:r w:rsidR="001012A2" w:rsidRPr="00970D3B">
        <w:t>centred</w:t>
      </w:r>
      <w:r w:rsidRPr="00970D3B">
        <w:t xml:space="preserve"> care, ensuring that patients feel supported and valued.</w:t>
      </w:r>
    </w:p>
    <w:p w14:paraId="756B4C52" w14:textId="3818E150" w:rsidR="00970D3B" w:rsidRPr="00970D3B" w:rsidRDefault="00970D3B" w:rsidP="00970D3B">
      <w:r w:rsidRPr="00970D3B">
        <w:t xml:space="preserve">My journey as a mother and healthcare professional has been deeply </w:t>
      </w:r>
      <w:r w:rsidR="00FB01F9" w:rsidRPr="00970D3B">
        <w:t>connected</w:t>
      </w:r>
      <w:r w:rsidRPr="00970D3B">
        <w:t>, each aspect enriching the other. The challenges and rewards of raising a child with autism have equipped me with unique insights and skills that I bring into my professional life. My experiences as a care assistant have provided me with a strong foundation in patient care, and my ongoing education is preparing me for the next steps in my career. By building on my strengths and addressing my weaknesses, I am committed to providing the best possible care to my patients and making a positive impact on the healthcare system.</w:t>
      </w:r>
    </w:p>
    <w:p w14:paraId="087CFA39" w14:textId="77777777" w:rsidR="008247A7" w:rsidRDefault="008247A7"/>
    <w:p w14:paraId="6D429AB5" w14:textId="77777777" w:rsidR="00FB01F9" w:rsidRDefault="00FB01F9"/>
    <w:p w14:paraId="48C0514D" w14:textId="77777777" w:rsidR="00FB01F9" w:rsidRDefault="00FB01F9"/>
    <w:p w14:paraId="192DC844" w14:textId="77777777" w:rsidR="00FB01F9" w:rsidRDefault="00FB01F9"/>
    <w:p w14:paraId="245D5549" w14:textId="77777777" w:rsidR="00FB01F9" w:rsidRDefault="00FB01F9"/>
    <w:p w14:paraId="59B8661F" w14:textId="77777777" w:rsidR="00FB01F9" w:rsidRDefault="00FB01F9"/>
    <w:p w14:paraId="383C518A" w14:textId="77777777" w:rsidR="00FB01F9" w:rsidRDefault="00FB01F9"/>
    <w:p w14:paraId="7240A896" w14:textId="77777777" w:rsidR="00FB01F9" w:rsidRDefault="00FB01F9"/>
    <w:p w14:paraId="2FC66C7E" w14:textId="77777777" w:rsidR="00FB01F9" w:rsidRPr="00FB01F9" w:rsidRDefault="00FB01F9" w:rsidP="00FB01F9">
      <w:pPr>
        <w:rPr>
          <w:b/>
          <w:bCs/>
        </w:rPr>
      </w:pPr>
      <w:r w:rsidRPr="00FB01F9">
        <w:rPr>
          <w:b/>
          <w:bCs/>
        </w:rPr>
        <w:lastRenderedPageBreak/>
        <w:t>References</w:t>
      </w:r>
    </w:p>
    <w:p w14:paraId="6A3CFA75" w14:textId="77777777" w:rsidR="00FB01F9" w:rsidRPr="00FB01F9" w:rsidRDefault="00FB01F9" w:rsidP="00FB01F9">
      <w:pPr>
        <w:numPr>
          <w:ilvl w:val="0"/>
          <w:numId w:val="2"/>
        </w:numPr>
      </w:pPr>
      <w:r w:rsidRPr="00FB01F9">
        <w:t>Berwick, D. (2013). A promise to learn – a commitment to act: improving the safety of patients in England. London: Department of Health.</w:t>
      </w:r>
    </w:p>
    <w:p w14:paraId="40614ECB" w14:textId="77777777" w:rsidR="00FB01F9" w:rsidRPr="00FB01F9" w:rsidRDefault="00FB01F9" w:rsidP="00FB01F9">
      <w:pPr>
        <w:numPr>
          <w:ilvl w:val="0"/>
          <w:numId w:val="2"/>
        </w:numPr>
      </w:pPr>
      <w:r w:rsidRPr="00FB01F9">
        <w:t>Fletcher, R. H., &amp; Fletcher, S. W. (2003). Evidence-based medical education: can it be sustained? Journal of the Royal Society of Medicine, 96(12), 599-601.</w:t>
      </w:r>
    </w:p>
    <w:p w14:paraId="701897FC" w14:textId="77777777" w:rsidR="00FB01F9" w:rsidRPr="00FB01F9" w:rsidRDefault="00FB01F9" w:rsidP="00FB01F9">
      <w:pPr>
        <w:numPr>
          <w:ilvl w:val="0"/>
          <w:numId w:val="2"/>
        </w:numPr>
      </w:pPr>
      <w:r w:rsidRPr="00FB01F9">
        <w:t>Gibbs, G. (1988). Learning by Doing: A Guide to Teaching and Learning Methods. Oxford: Oxford Further Education Unit.</w:t>
      </w:r>
    </w:p>
    <w:p w14:paraId="7A8BA15E" w14:textId="77777777" w:rsidR="00FB01F9" w:rsidRPr="00FB01F9" w:rsidRDefault="00FB01F9" w:rsidP="00FB01F9">
      <w:pPr>
        <w:numPr>
          <w:ilvl w:val="0"/>
          <w:numId w:val="2"/>
        </w:numPr>
      </w:pPr>
      <w:r w:rsidRPr="00FB01F9">
        <w:t>Hojat, M., Louis, D. Z., Markham, F. W., Wender, R., Rabinowitz, C., &amp; Gonnella, J. S. (2011). Physicians' empathy and clinical outcomes for diabetic patients. Academic Medicine, 86(3), 359-364.</w:t>
      </w:r>
    </w:p>
    <w:p w14:paraId="59BA990B" w14:textId="77777777" w:rsidR="00FB01F9" w:rsidRPr="00FB01F9" w:rsidRDefault="00FB01F9" w:rsidP="00FB01F9">
      <w:pPr>
        <w:numPr>
          <w:ilvl w:val="0"/>
          <w:numId w:val="2"/>
        </w:numPr>
      </w:pPr>
      <w:r w:rsidRPr="00FB01F9">
        <w:t>Institute of Medicine. (2010). Redesigning Continuing Education in the Health Professions. Washington, DC: The National Academies Press.</w:t>
      </w:r>
    </w:p>
    <w:p w14:paraId="668E2B9C" w14:textId="77777777" w:rsidR="00FB01F9" w:rsidRPr="00FB01F9" w:rsidRDefault="00FB01F9" w:rsidP="00FB01F9">
      <w:pPr>
        <w:numPr>
          <w:ilvl w:val="0"/>
          <w:numId w:val="2"/>
        </w:numPr>
      </w:pPr>
      <w:r w:rsidRPr="00FB01F9">
        <w:t>Kohn, L. T., Corrigan, J. M., &amp; Donaldson, M. S. (2000). To err is human: building a safer health system. Washington, DC: National Academy Press.</w:t>
      </w:r>
    </w:p>
    <w:p w14:paraId="772C0019" w14:textId="77777777" w:rsidR="00FB01F9" w:rsidRPr="00FB01F9" w:rsidRDefault="00FB01F9" w:rsidP="00FB01F9">
      <w:pPr>
        <w:numPr>
          <w:ilvl w:val="0"/>
          <w:numId w:val="2"/>
        </w:numPr>
      </w:pPr>
      <w:r w:rsidRPr="00FB01F9">
        <w:rPr>
          <w:lang w:val="de-DE"/>
        </w:rPr>
        <w:t xml:space="preserve">O’Daniel, M., &amp; Rosenstein, A. H. (2008). </w:t>
      </w:r>
      <w:r w:rsidRPr="00FB01F9">
        <w:t>Professional communication and team collaboration. In Hughes, R. G. (Ed.), Patient Safety and Quality: An Evidence-Based Handbook for Nurses. Rockville (MD): Agency for Healthcare Research and Quality (US).</w:t>
      </w:r>
    </w:p>
    <w:p w14:paraId="6E0CA5A8" w14:textId="77777777" w:rsidR="00FB01F9" w:rsidRPr="00FB01F9" w:rsidRDefault="00FB01F9" w:rsidP="00FB01F9">
      <w:pPr>
        <w:numPr>
          <w:ilvl w:val="0"/>
          <w:numId w:val="2"/>
        </w:numPr>
      </w:pPr>
      <w:r w:rsidRPr="00FB01F9">
        <w:t>Pool, I. A., Poell, R. F., Berings, M. G., &amp; ten Cate, O. T. J. (2015). Strategies for continuing professional development among younger, middle-aged, and older nurses: A biographical approach. International Journal of Nursing Studies, 52(5), 939-950.</w:t>
      </w:r>
    </w:p>
    <w:p w14:paraId="763C117E" w14:textId="77777777" w:rsidR="00FB01F9" w:rsidRPr="00FB01F9" w:rsidRDefault="00FB01F9" w:rsidP="00FB01F9">
      <w:pPr>
        <w:numPr>
          <w:ilvl w:val="0"/>
          <w:numId w:val="2"/>
        </w:numPr>
      </w:pPr>
      <w:r w:rsidRPr="00FB01F9">
        <w:t>Rogers, C. R. (1961). On Becoming a Person: A Therapist's View of Psychotherapy. Boston: Houghton Mifflin.</w:t>
      </w:r>
    </w:p>
    <w:p w14:paraId="79780B87" w14:textId="77777777" w:rsidR="00FB01F9" w:rsidRPr="00FB01F9" w:rsidRDefault="00FB01F9" w:rsidP="00FB01F9">
      <w:pPr>
        <w:numPr>
          <w:ilvl w:val="0"/>
          <w:numId w:val="2"/>
        </w:numPr>
      </w:pPr>
      <w:r w:rsidRPr="00FB01F9">
        <w:t>Salas, E., DiazGranados, D., Klein, C., Burke, C. S., Stagl, K. C., Goodwin, G. F., &amp; Halpin, S. M. (2008). Does team training improve team performance? A meta-analysis. Human Factors, 50(6), 903-933.</w:t>
      </w:r>
    </w:p>
    <w:p w14:paraId="0D5F2485" w14:textId="77777777" w:rsidR="00FB01F9" w:rsidRPr="00FB01F9" w:rsidRDefault="00FB01F9" w:rsidP="00FB01F9">
      <w:pPr>
        <w:numPr>
          <w:ilvl w:val="0"/>
          <w:numId w:val="2"/>
        </w:numPr>
      </w:pPr>
      <w:r w:rsidRPr="00FB01F9">
        <w:t>Shanafelt, T. D., Boone, S., Tan, L., Dyrbye, L. N., Sotile, W., Satele, D., ... &amp; Oreskovich, M. R. (2012). Burnout and satisfaction with work-life balance among US physicians relative to the general US population. Archives of Internal Medicine, 172(18), 1377-1385.</w:t>
      </w:r>
    </w:p>
    <w:p w14:paraId="1608BA24" w14:textId="77777777" w:rsidR="00FB01F9" w:rsidRPr="00FB01F9" w:rsidRDefault="00FB01F9" w:rsidP="00FB01F9">
      <w:pPr>
        <w:numPr>
          <w:ilvl w:val="0"/>
          <w:numId w:val="2"/>
        </w:numPr>
      </w:pPr>
      <w:r w:rsidRPr="00FB01F9">
        <w:t>Shonkoff, J. P., &amp; Phillips, D. A. (Eds.). (2000). From Neurons to Neighborhoods: The Science of Early Childhood Development. Washington, DC: National Academy Press.</w:t>
      </w:r>
    </w:p>
    <w:p w14:paraId="00272421" w14:textId="77777777" w:rsidR="00FB01F9" w:rsidRDefault="00FB01F9"/>
    <w:sectPr w:rsidR="00FB01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140CE2"/>
    <w:multiLevelType w:val="multilevel"/>
    <w:tmpl w:val="F364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B6FC7"/>
    <w:multiLevelType w:val="multilevel"/>
    <w:tmpl w:val="F70C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5713106">
    <w:abstractNumId w:val="0"/>
  </w:num>
  <w:num w:numId="2" w16cid:durableId="1754162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7A7"/>
    <w:rsid w:val="001012A2"/>
    <w:rsid w:val="008247A7"/>
    <w:rsid w:val="00970D3B"/>
    <w:rsid w:val="00B45D47"/>
    <w:rsid w:val="00FB0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221C"/>
  <w15:chartTrackingRefBased/>
  <w15:docId w15:val="{557E6EA4-3519-4B4D-BB45-A9C23428A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4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4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7A7"/>
    <w:rPr>
      <w:rFonts w:eastAsiaTheme="majorEastAsia" w:cstheme="majorBidi"/>
      <w:color w:val="272727" w:themeColor="text1" w:themeTint="D8"/>
    </w:rPr>
  </w:style>
  <w:style w:type="paragraph" w:styleId="Title">
    <w:name w:val="Title"/>
    <w:basedOn w:val="Normal"/>
    <w:next w:val="Normal"/>
    <w:link w:val="TitleChar"/>
    <w:uiPriority w:val="10"/>
    <w:qFormat/>
    <w:rsid w:val="00824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7A7"/>
    <w:pPr>
      <w:spacing w:before="160"/>
      <w:jc w:val="center"/>
    </w:pPr>
    <w:rPr>
      <w:i/>
      <w:iCs/>
      <w:color w:val="404040" w:themeColor="text1" w:themeTint="BF"/>
    </w:rPr>
  </w:style>
  <w:style w:type="character" w:customStyle="1" w:styleId="QuoteChar">
    <w:name w:val="Quote Char"/>
    <w:basedOn w:val="DefaultParagraphFont"/>
    <w:link w:val="Quote"/>
    <w:uiPriority w:val="29"/>
    <w:rsid w:val="008247A7"/>
    <w:rPr>
      <w:i/>
      <w:iCs/>
      <w:color w:val="404040" w:themeColor="text1" w:themeTint="BF"/>
    </w:rPr>
  </w:style>
  <w:style w:type="paragraph" w:styleId="ListParagraph">
    <w:name w:val="List Paragraph"/>
    <w:basedOn w:val="Normal"/>
    <w:uiPriority w:val="34"/>
    <w:qFormat/>
    <w:rsid w:val="008247A7"/>
    <w:pPr>
      <w:ind w:left="720"/>
      <w:contextualSpacing/>
    </w:pPr>
  </w:style>
  <w:style w:type="character" w:styleId="IntenseEmphasis">
    <w:name w:val="Intense Emphasis"/>
    <w:basedOn w:val="DefaultParagraphFont"/>
    <w:uiPriority w:val="21"/>
    <w:qFormat/>
    <w:rsid w:val="008247A7"/>
    <w:rPr>
      <w:i/>
      <w:iCs/>
      <w:color w:val="0F4761" w:themeColor="accent1" w:themeShade="BF"/>
    </w:rPr>
  </w:style>
  <w:style w:type="paragraph" w:styleId="IntenseQuote">
    <w:name w:val="Intense Quote"/>
    <w:basedOn w:val="Normal"/>
    <w:next w:val="Normal"/>
    <w:link w:val="IntenseQuoteChar"/>
    <w:uiPriority w:val="30"/>
    <w:qFormat/>
    <w:rsid w:val="00824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7A7"/>
    <w:rPr>
      <w:i/>
      <w:iCs/>
      <w:color w:val="0F4761" w:themeColor="accent1" w:themeShade="BF"/>
    </w:rPr>
  </w:style>
  <w:style w:type="character" w:styleId="IntenseReference">
    <w:name w:val="Intense Reference"/>
    <w:basedOn w:val="DefaultParagraphFont"/>
    <w:uiPriority w:val="32"/>
    <w:qFormat/>
    <w:rsid w:val="008247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385598">
      <w:bodyDiv w:val="1"/>
      <w:marLeft w:val="0"/>
      <w:marRight w:val="0"/>
      <w:marTop w:val="0"/>
      <w:marBottom w:val="0"/>
      <w:divBdr>
        <w:top w:val="none" w:sz="0" w:space="0" w:color="auto"/>
        <w:left w:val="none" w:sz="0" w:space="0" w:color="auto"/>
        <w:bottom w:val="none" w:sz="0" w:space="0" w:color="auto"/>
        <w:right w:val="none" w:sz="0" w:space="0" w:color="auto"/>
      </w:divBdr>
      <w:divsChild>
        <w:div w:id="1874002822">
          <w:marLeft w:val="0"/>
          <w:marRight w:val="0"/>
          <w:marTop w:val="0"/>
          <w:marBottom w:val="0"/>
          <w:divBdr>
            <w:top w:val="none" w:sz="0" w:space="0" w:color="auto"/>
            <w:left w:val="none" w:sz="0" w:space="0" w:color="auto"/>
            <w:bottom w:val="none" w:sz="0" w:space="0" w:color="auto"/>
            <w:right w:val="none" w:sz="0" w:space="0" w:color="auto"/>
          </w:divBdr>
          <w:divsChild>
            <w:div w:id="1695688292">
              <w:marLeft w:val="0"/>
              <w:marRight w:val="0"/>
              <w:marTop w:val="0"/>
              <w:marBottom w:val="0"/>
              <w:divBdr>
                <w:top w:val="none" w:sz="0" w:space="0" w:color="auto"/>
                <w:left w:val="none" w:sz="0" w:space="0" w:color="auto"/>
                <w:bottom w:val="none" w:sz="0" w:space="0" w:color="auto"/>
                <w:right w:val="none" w:sz="0" w:space="0" w:color="auto"/>
              </w:divBdr>
              <w:divsChild>
                <w:div w:id="1657411852">
                  <w:marLeft w:val="0"/>
                  <w:marRight w:val="0"/>
                  <w:marTop w:val="0"/>
                  <w:marBottom w:val="0"/>
                  <w:divBdr>
                    <w:top w:val="none" w:sz="0" w:space="0" w:color="auto"/>
                    <w:left w:val="none" w:sz="0" w:space="0" w:color="auto"/>
                    <w:bottom w:val="none" w:sz="0" w:space="0" w:color="auto"/>
                    <w:right w:val="none" w:sz="0" w:space="0" w:color="auto"/>
                  </w:divBdr>
                  <w:divsChild>
                    <w:div w:id="1659530597">
                      <w:marLeft w:val="0"/>
                      <w:marRight w:val="0"/>
                      <w:marTop w:val="0"/>
                      <w:marBottom w:val="0"/>
                      <w:divBdr>
                        <w:top w:val="none" w:sz="0" w:space="0" w:color="auto"/>
                        <w:left w:val="none" w:sz="0" w:space="0" w:color="auto"/>
                        <w:bottom w:val="none" w:sz="0" w:space="0" w:color="auto"/>
                        <w:right w:val="none" w:sz="0" w:space="0" w:color="auto"/>
                      </w:divBdr>
                      <w:divsChild>
                        <w:div w:id="2281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541392">
          <w:marLeft w:val="0"/>
          <w:marRight w:val="0"/>
          <w:marTop w:val="0"/>
          <w:marBottom w:val="0"/>
          <w:divBdr>
            <w:top w:val="none" w:sz="0" w:space="0" w:color="auto"/>
            <w:left w:val="none" w:sz="0" w:space="0" w:color="auto"/>
            <w:bottom w:val="none" w:sz="0" w:space="0" w:color="auto"/>
            <w:right w:val="none" w:sz="0" w:space="0" w:color="auto"/>
          </w:divBdr>
          <w:divsChild>
            <w:div w:id="1555003856">
              <w:marLeft w:val="0"/>
              <w:marRight w:val="0"/>
              <w:marTop w:val="0"/>
              <w:marBottom w:val="0"/>
              <w:divBdr>
                <w:top w:val="none" w:sz="0" w:space="0" w:color="auto"/>
                <w:left w:val="none" w:sz="0" w:space="0" w:color="auto"/>
                <w:bottom w:val="none" w:sz="0" w:space="0" w:color="auto"/>
                <w:right w:val="none" w:sz="0" w:space="0" w:color="auto"/>
              </w:divBdr>
              <w:divsChild>
                <w:div w:id="1383098344">
                  <w:marLeft w:val="0"/>
                  <w:marRight w:val="0"/>
                  <w:marTop w:val="0"/>
                  <w:marBottom w:val="0"/>
                  <w:divBdr>
                    <w:top w:val="none" w:sz="0" w:space="0" w:color="auto"/>
                    <w:left w:val="none" w:sz="0" w:space="0" w:color="auto"/>
                    <w:bottom w:val="none" w:sz="0" w:space="0" w:color="auto"/>
                    <w:right w:val="none" w:sz="0" w:space="0" w:color="auto"/>
                  </w:divBdr>
                  <w:divsChild>
                    <w:div w:id="2093313280">
                      <w:marLeft w:val="0"/>
                      <w:marRight w:val="0"/>
                      <w:marTop w:val="0"/>
                      <w:marBottom w:val="0"/>
                      <w:divBdr>
                        <w:top w:val="none" w:sz="0" w:space="0" w:color="auto"/>
                        <w:left w:val="none" w:sz="0" w:space="0" w:color="auto"/>
                        <w:bottom w:val="none" w:sz="0" w:space="0" w:color="auto"/>
                        <w:right w:val="none" w:sz="0" w:space="0" w:color="auto"/>
                      </w:divBdr>
                      <w:divsChild>
                        <w:div w:id="1777942582">
                          <w:marLeft w:val="0"/>
                          <w:marRight w:val="0"/>
                          <w:marTop w:val="0"/>
                          <w:marBottom w:val="0"/>
                          <w:divBdr>
                            <w:top w:val="none" w:sz="0" w:space="0" w:color="auto"/>
                            <w:left w:val="none" w:sz="0" w:space="0" w:color="auto"/>
                            <w:bottom w:val="none" w:sz="0" w:space="0" w:color="auto"/>
                            <w:right w:val="none" w:sz="0" w:space="0" w:color="auto"/>
                          </w:divBdr>
                          <w:divsChild>
                            <w:div w:id="11343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568388">
      <w:bodyDiv w:val="1"/>
      <w:marLeft w:val="0"/>
      <w:marRight w:val="0"/>
      <w:marTop w:val="0"/>
      <w:marBottom w:val="0"/>
      <w:divBdr>
        <w:top w:val="none" w:sz="0" w:space="0" w:color="auto"/>
        <w:left w:val="none" w:sz="0" w:space="0" w:color="auto"/>
        <w:bottom w:val="none" w:sz="0" w:space="0" w:color="auto"/>
        <w:right w:val="none" w:sz="0" w:space="0" w:color="auto"/>
      </w:divBdr>
      <w:divsChild>
        <w:div w:id="1475679630">
          <w:marLeft w:val="0"/>
          <w:marRight w:val="0"/>
          <w:marTop w:val="0"/>
          <w:marBottom w:val="0"/>
          <w:divBdr>
            <w:top w:val="none" w:sz="0" w:space="0" w:color="auto"/>
            <w:left w:val="none" w:sz="0" w:space="0" w:color="auto"/>
            <w:bottom w:val="none" w:sz="0" w:space="0" w:color="auto"/>
            <w:right w:val="none" w:sz="0" w:space="0" w:color="auto"/>
          </w:divBdr>
          <w:divsChild>
            <w:div w:id="818308095">
              <w:marLeft w:val="0"/>
              <w:marRight w:val="0"/>
              <w:marTop w:val="0"/>
              <w:marBottom w:val="0"/>
              <w:divBdr>
                <w:top w:val="none" w:sz="0" w:space="0" w:color="auto"/>
                <w:left w:val="none" w:sz="0" w:space="0" w:color="auto"/>
                <w:bottom w:val="none" w:sz="0" w:space="0" w:color="auto"/>
                <w:right w:val="none" w:sz="0" w:space="0" w:color="auto"/>
              </w:divBdr>
              <w:divsChild>
                <w:div w:id="1769962269">
                  <w:marLeft w:val="0"/>
                  <w:marRight w:val="0"/>
                  <w:marTop w:val="0"/>
                  <w:marBottom w:val="0"/>
                  <w:divBdr>
                    <w:top w:val="none" w:sz="0" w:space="0" w:color="auto"/>
                    <w:left w:val="none" w:sz="0" w:space="0" w:color="auto"/>
                    <w:bottom w:val="none" w:sz="0" w:space="0" w:color="auto"/>
                    <w:right w:val="none" w:sz="0" w:space="0" w:color="auto"/>
                  </w:divBdr>
                  <w:divsChild>
                    <w:div w:id="636957252">
                      <w:marLeft w:val="0"/>
                      <w:marRight w:val="0"/>
                      <w:marTop w:val="0"/>
                      <w:marBottom w:val="0"/>
                      <w:divBdr>
                        <w:top w:val="none" w:sz="0" w:space="0" w:color="auto"/>
                        <w:left w:val="none" w:sz="0" w:space="0" w:color="auto"/>
                        <w:bottom w:val="none" w:sz="0" w:space="0" w:color="auto"/>
                        <w:right w:val="none" w:sz="0" w:space="0" w:color="auto"/>
                      </w:divBdr>
                      <w:divsChild>
                        <w:div w:id="6767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034232">
          <w:marLeft w:val="0"/>
          <w:marRight w:val="0"/>
          <w:marTop w:val="0"/>
          <w:marBottom w:val="0"/>
          <w:divBdr>
            <w:top w:val="none" w:sz="0" w:space="0" w:color="auto"/>
            <w:left w:val="none" w:sz="0" w:space="0" w:color="auto"/>
            <w:bottom w:val="none" w:sz="0" w:space="0" w:color="auto"/>
            <w:right w:val="none" w:sz="0" w:space="0" w:color="auto"/>
          </w:divBdr>
          <w:divsChild>
            <w:div w:id="242112334">
              <w:marLeft w:val="0"/>
              <w:marRight w:val="0"/>
              <w:marTop w:val="0"/>
              <w:marBottom w:val="0"/>
              <w:divBdr>
                <w:top w:val="none" w:sz="0" w:space="0" w:color="auto"/>
                <w:left w:val="none" w:sz="0" w:space="0" w:color="auto"/>
                <w:bottom w:val="none" w:sz="0" w:space="0" w:color="auto"/>
                <w:right w:val="none" w:sz="0" w:space="0" w:color="auto"/>
              </w:divBdr>
              <w:divsChild>
                <w:div w:id="1116749752">
                  <w:marLeft w:val="0"/>
                  <w:marRight w:val="0"/>
                  <w:marTop w:val="0"/>
                  <w:marBottom w:val="0"/>
                  <w:divBdr>
                    <w:top w:val="none" w:sz="0" w:space="0" w:color="auto"/>
                    <w:left w:val="none" w:sz="0" w:space="0" w:color="auto"/>
                    <w:bottom w:val="none" w:sz="0" w:space="0" w:color="auto"/>
                    <w:right w:val="none" w:sz="0" w:space="0" w:color="auto"/>
                  </w:divBdr>
                  <w:divsChild>
                    <w:div w:id="1576158254">
                      <w:marLeft w:val="0"/>
                      <w:marRight w:val="0"/>
                      <w:marTop w:val="0"/>
                      <w:marBottom w:val="0"/>
                      <w:divBdr>
                        <w:top w:val="none" w:sz="0" w:space="0" w:color="auto"/>
                        <w:left w:val="none" w:sz="0" w:space="0" w:color="auto"/>
                        <w:bottom w:val="none" w:sz="0" w:space="0" w:color="auto"/>
                        <w:right w:val="none" w:sz="0" w:space="0" w:color="auto"/>
                      </w:divBdr>
                      <w:divsChild>
                        <w:div w:id="177277608">
                          <w:marLeft w:val="0"/>
                          <w:marRight w:val="0"/>
                          <w:marTop w:val="0"/>
                          <w:marBottom w:val="0"/>
                          <w:divBdr>
                            <w:top w:val="none" w:sz="0" w:space="0" w:color="auto"/>
                            <w:left w:val="none" w:sz="0" w:space="0" w:color="auto"/>
                            <w:bottom w:val="none" w:sz="0" w:space="0" w:color="auto"/>
                            <w:right w:val="none" w:sz="0" w:space="0" w:color="auto"/>
                          </w:divBdr>
                          <w:divsChild>
                            <w:div w:id="6102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438028">
      <w:bodyDiv w:val="1"/>
      <w:marLeft w:val="0"/>
      <w:marRight w:val="0"/>
      <w:marTop w:val="0"/>
      <w:marBottom w:val="0"/>
      <w:divBdr>
        <w:top w:val="none" w:sz="0" w:space="0" w:color="auto"/>
        <w:left w:val="none" w:sz="0" w:space="0" w:color="auto"/>
        <w:bottom w:val="none" w:sz="0" w:space="0" w:color="auto"/>
        <w:right w:val="none" w:sz="0" w:space="0" w:color="auto"/>
      </w:divBdr>
    </w:div>
    <w:div w:id="178561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 Georgiana Luca (2323664)</dc:creator>
  <cp:keywords/>
  <dc:description/>
  <cp:lastModifiedBy>Andrada Georgiana Luca (2323664)</cp:lastModifiedBy>
  <cp:revision>2</cp:revision>
  <dcterms:created xsi:type="dcterms:W3CDTF">2024-07-24T16:36:00Z</dcterms:created>
  <dcterms:modified xsi:type="dcterms:W3CDTF">2024-07-24T18:48:00Z</dcterms:modified>
</cp:coreProperties>
</file>