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3586C8B6" w:rsidR="006419C3" w:rsidRDefault="004D121C" w:rsidP="00E611D9">
      <w:pPr>
        <w:pStyle w:val="AssignHeader"/>
      </w:pPr>
      <w:r>
        <w:t>ECAD6009-C</w:t>
      </w:r>
      <w:r w:rsidR="009A0ECE">
        <w:t xml:space="preserve"> – </w:t>
      </w:r>
      <w:r w:rsidR="004B75AF">
        <w:t xml:space="preserve">Component 1: Understanding how the learner, the </w:t>
      </w:r>
      <w:proofErr w:type="gramStart"/>
      <w:r w:rsidR="004B75AF">
        <w:t>school</w:t>
      </w:r>
      <w:proofErr w:type="gramEnd"/>
      <w:r w:rsidR="004B75AF">
        <w:t xml:space="preserve"> and the local community work together to deliver one of the four purposes of the new curriculum: a video presentation that critically examines the process.</w:t>
      </w:r>
    </w:p>
    <w:p w14:paraId="76244ED3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4BE539A5" w14:textId="101C4DB8" w:rsidR="00361375" w:rsidRPr="00361375" w:rsidRDefault="009B47AE" w:rsidP="00361375">
      <w:pPr>
        <w:pStyle w:val="AssignBody"/>
        <w:rPr>
          <w:b/>
          <w:u w:val="single"/>
        </w:rPr>
      </w:pPr>
      <w:r w:rsidRPr="002E2FAA">
        <w:rPr>
          <w:b/>
          <w:u w:val="single"/>
        </w:rPr>
        <w:t>Reference list:</w:t>
      </w:r>
    </w:p>
    <w:p w14:paraId="33E15E83" w14:textId="77777777" w:rsidR="00361375" w:rsidRPr="004B75AF" w:rsidRDefault="00361375" w:rsidP="00361375">
      <w:pPr>
        <w:pStyle w:val="AssignBody"/>
        <w:rPr>
          <w:rFonts w:cs="Arial"/>
        </w:rPr>
      </w:pPr>
      <w:r w:rsidRPr="004B75AF">
        <w:rPr>
          <w:rFonts w:cs="Arial"/>
        </w:rPr>
        <w:t xml:space="preserve">Bee one (2019) </w:t>
      </w:r>
      <w:r w:rsidRPr="004B75AF">
        <w:rPr>
          <w:rFonts w:cs="Arial"/>
          <w:i/>
          <w:iCs/>
        </w:rPr>
        <w:t>Education Option</w:t>
      </w:r>
      <w:r w:rsidRPr="004B75AF">
        <w:rPr>
          <w:rFonts w:cs="Arial"/>
        </w:rPr>
        <w:t xml:space="preserve">. Available at: </w:t>
      </w:r>
      <w:hyperlink r:id="rId9" w:history="1">
        <w:r w:rsidRPr="004B75AF">
          <w:rPr>
            <w:rStyle w:val="Hyperlink"/>
            <w:rFonts w:cs="Arial"/>
          </w:rPr>
          <w:t>https://bee1.co.uk/schools-option/</w:t>
        </w:r>
      </w:hyperlink>
      <w:r w:rsidRPr="004B75AF">
        <w:rPr>
          <w:rFonts w:cs="Arial"/>
        </w:rPr>
        <w:t xml:space="preserve"> (Accessed 14 April 2022). </w:t>
      </w:r>
    </w:p>
    <w:p w14:paraId="7332874F" w14:textId="77777777" w:rsidR="00361375" w:rsidRDefault="00361375" w:rsidP="00361375">
      <w:pPr>
        <w:pStyle w:val="AssignBody"/>
        <w:rPr>
          <w:rFonts w:cs="Arial"/>
        </w:rPr>
      </w:pPr>
    </w:p>
    <w:p w14:paraId="67F38CD2" w14:textId="52F3559E" w:rsidR="00361375" w:rsidRPr="00361375" w:rsidRDefault="00361375" w:rsidP="00361375">
      <w:pPr>
        <w:pStyle w:val="AssignBody"/>
        <w:rPr>
          <w:rFonts w:cs="Arial"/>
        </w:rPr>
      </w:pPr>
      <w:r w:rsidRPr="004B75AF">
        <w:rPr>
          <w:rFonts w:cs="Arial"/>
        </w:rPr>
        <w:t xml:space="preserve">BERA (2018) </w:t>
      </w:r>
      <w:r w:rsidRPr="004B75AF">
        <w:rPr>
          <w:rFonts w:cs="Arial"/>
          <w:i/>
          <w:iCs/>
        </w:rPr>
        <w:t>Ethical Guidelines for Educational Research .</w:t>
      </w:r>
      <w:r w:rsidRPr="004B75AF">
        <w:rPr>
          <w:rFonts w:cs="Arial"/>
        </w:rPr>
        <w:t xml:space="preserve">Available at: </w:t>
      </w:r>
      <w:hyperlink r:id="rId10" w:history="1">
        <w:r w:rsidRPr="004B75AF">
          <w:rPr>
            <w:rStyle w:val="Hyperlink"/>
            <w:rFonts w:cs="Arial"/>
          </w:rPr>
          <w:t>Ethical Guidelines for Educational Research, fourth edition (2018) | BERA</w:t>
        </w:r>
      </w:hyperlink>
      <w:r w:rsidRPr="004B75AF">
        <w:rPr>
          <w:rFonts w:cs="Arial"/>
          <w:u w:val="single"/>
        </w:rPr>
        <w:t xml:space="preserve"> </w:t>
      </w:r>
      <w:r w:rsidRPr="004B75AF">
        <w:rPr>
          <w:rFonts w:cs="Arial"/>
        </w:rPr>
        <w:t>(Accessed 14 April 2022)</w:t>
      </w:r>
      <w:r w:rsidR="00724EE9">
        <w:rPr>
          <w:rFonts w:cs="Arial"/>
        </w:rPr>
        <w:t>.</w:t>
      </w:r>
    </w:p>
    <w:p w14:paraId="1AEE9C80" w14:textId="77777777" w:rsidR="00361375" w:rsidRDefault="00361375" w:rsidP="00361375">
      <w:pPr>
        <w:pStyle w:val="AssignBody"/>
        <w:rPr>
          <w:rFonts w:cs="Arial"/>
        </w:rPr>
      </w:pPr>
    </w:p>
    <w:p w14:paraId="056E4E34" w14:textId="747DD8AF" w:rsidR="00361375" w:rsidRPr="00361375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 xml:space="preserve">Braun, V. and Clarke, V. (2006) ‘Using thematic analysis in psychology’, </w:t>
      </w:r>
      <w:r w:rsidRPr="00361375">
        <w:rPr>
          <w:rFonts w:cs="Arial"/>
          <w:i/>
          <w:iCs/>
        </w:rPr>
        <w:t xml:space="preserve">Qualitative Research in Psychology, </w:t>
      </w:r>
      <w:r w:rsidRPr="00361375">
        <w:rPr>
          <w:rFonts w:cs="Arial"/>
        </w:rPr>
        <w:t>3(77), pp. 77-101. DOI:10.1191/1478088706qp063oa</w:t>
      </w:r>
    </w:p>
    <w:p w14:paraId="64DC740A" w14:textId="77777777" w:rsidR="00361375" w:rsidRDefault="00361375" w:rsidP="00361375">
      <w:pPr>
        <w:pStyle w:val="AssignBody"/>
        <w:rPr>
          <w:rFonts w:cs="Arial"/>
        </w:rPr>
      </w:pPr>
    </w:p>
    <w:p w14:paraId="73BAC24E" w14:textId="4EF695C5" w:rsidR="00361375" w:rsidRPr="00361375" w:rsidRDefault="00361375" w:rsidP="00361375">
      <w:pPr>
        <w:pStyle w:val="AssignBody"/>
        <w:rPr>
          <w:rFonts w:cs="Arial"/>
          <w:color w:val="000000" w:themeColor="text1"/>
        </w:rPr>
      </w:pPr>
      <w:r w:rsidRPr="00361375">
        <w:rPr>
          <w:rFonts w:cs="Arial"/>
        </w:rPr>
        <w:t xml:space="preserve">Bronfenbrenner, U. (1977) ‘Toward an experimental ecology of human development’, </w:t>
      </w:r>
      <w:r w:rsidRPr="00361375">
        <w:rPr>
          <w:rFonts w:cs="Arial"/>
          <w:i/>
          <w:iCs/>
        </w:rPr>
        <w:t xml:space="preserve">American Psychologist, </w:t>
      </w:r>
      <w:r w:rsidRPr="00361375">
        <w:rPr>
          <w:rFonts w:cs="Arial"/>
        </w:rPr>
        <w:t xml:space="preserve">32(7), pp. 513-531. </w:t>
      </w:r>
      <w:r w:rsidRPr="00361375">
        <w:rPr>
          <w:rFonts w:cs="Arial"/>
          <w:color w:val="000000" w:themeColor="text1"/>
        </w:rPr>
        <w:t>DOI:</w:t>
      </w:r>
      <w:hyperlink r:id="rId11" w:tgtFrame="_blank" w:history="1">
        <w:r w:rsidRPr="00361375">
          <w:rPr>
            <w:rStyle w:val="Hyperlink"/>
            <w:rFonts w:cs="Arial"/>
            <w:color w:val="000000" w:themeColor="text1"/>
            <w:u w:val="none"/>
            <w:shd w:val="clear" w:color="auto" w:fill="FFFFFF"/>
          </w:rPr>
          <w:t>10.1037/0003-066X.32.7.513</w:t>
        </w:r>
      </w:hyperlink>
    </w:p>
    <w:p w14:paraId="13F7E693" w14:textId="77777777" w:rsidR="00361375" w:rsidRDefault="00361375" w:rsidP="00361375">
      <w:pPr>
        <w:pStyle w:val="AssignBody"/>
        <w:rPr>
          <w:rFonts w:cs="Arial"/>
        </w:rPr>
      </w:pPr>
    </w:p>
    <w:p w14:paraId="5EBD2AFC" w14:textId="785C9CCA" w:rsidR="00361375" w:rsidRPr="00361375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 xml:space="preserve">Cambridge Assessment International Education (2022) </w:t>
      </w:r>
      <w:r w:rsidRPr="00361375">
        <w:rPr>
          <w:rFonts w:cs="Arial"/>
          <w:i/>
          <w:iCs/>
        </w:rPr>
        <w:t xml:space="preserve">Getting Started with Evaluating Impact. </w:t>
      </w:r>
      <w:r w:rsidRPr="00361375">
        <w:rPr>
          <w:rFonts w:cs="Arial"/>
        </w:rPr>
        <w:t xml:space="preserve">Available at: </w:t>
      </w:r>
      <w:hyperlink r:id="rId12" w:history="1">
        <w:r w:rsidRPr="00361375">
          <w:rPr>
            <w:rStyle w:val="Hyperlink"/>
            <w:rFonts w:cs="Arial"/>
          </w:rPr>
          <w:t>https://www.cambridge-community.org.uk/professional-development/gswei/index.html</w:t>
        </w:r>
      </w:hyperlink>
      <w:r w:rsidRPr="00361375">
        <w:rPr>
          <w:rFonts w:cs="Arial"/>
        </w:rPr>
        <w:t xml:space="preserve"> (Accessed 29 April 2022).</w:t>
      </w:r>
    </w:p>
    <w:p w14:paraId="6B582BB8" w14:textId="77777777" w:rsidR="00361375" w:rsidRDefault="00361375" w:rsidP="00361375">
      <w:pPr>
        <w:pStyle w:val="AssignBody"/>
        <w:rPr>
          <w:rFonts w:cs="Arial"/>
        </w:rPr>
      </w:pPr>
    </w:p>
    <w:p w14:paraId="1A27011B" w14:textId="28554C2D" w:rsidR="00361375" w:rsidRPr="00361375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 xml:space="preserve">Cormac404 (2017) </w:t>
      </w:r>
      <w:r w:rsidRPr="00361375">
        <w:rPr>
          <w:rFonts w:cs="Arial"/>
          <w:i/>
          <w:iCs/>
        </w:rPr>
        <w:t>Some thoughts on</w:t>
      </w:r>
      <w:r w:rsidRPr="00361375">
        <w:rPr>
          <w:rFonts w:cs="Arial"/>
        </w:rPr>
        <w:t xml:space="preserve"> an ecological perspective of social media research [Diagram]. Available at: </w:t>
      </w:r>
      <w:hyperlink r:id="rId13" w:history="1">
        <w:r w:rsidRPr="00361375">
          <w:rPr>
            <w:rStyle w:val="Hyperlink"/>
            <w:rFonts w:cs="Arial"/>
          </w:rPr>
          <w:t>https://cormac404.wordpress.com/2017/05/18/some-thoughts-on-an-ecological-perspective-of-social-media-research/</w:t>
        </w:r>
      </w:hyperlink>
      <w:r w:rsidRPr="00361375">
        <w:rPr>
          <w:rFonts w:cs="Arial"/>
        </w:rPr>
        <w:t xml:space="preserve"> (Accessed 24 April 2022).</w:t>
      </w:r>
    </w:p>
    <w:p w14:paraId="65623070" w14:textId="77777777" w:rsidR="00361375" w:rsidRPr="004B75AF" w:rsidRDefault="00361375" w:rsidP="00361375">
      <w:pPr>
        <w:pStyle w:val="AssignBody"/>
        <w:rPr>
          <w:rFonts w:cs="Arial"/>
        </w:rPr>
      </w:pPr>
      <w:r w:rsidRPr="004B75AF">
        <w:rPr>
          <w:rFonts w:cs="Arial"/>
        </w:rPr>
        <w:t xml:space="preserve">Donaldson, G. (2015) </w:t>
      </w:r>
      <w:r w:rsidRPr="004B75AF">
        <w:rPr>
          <w:rFonts w:cs="Arial"/>
          <w:i/>
          <w:iCs/>
        </w:rPr>
        <w:t xml:space="preserve">Successful Futures. </w:t>
      </w:r>
      <w:r w:rsidRPr="004B75AF">
        <w:rPr>
          <w:rFonts w:cs="Arial"/>
        </w:rPr>
        <w:t xml:space="preserve">Available at: </w:t>
      </w:r>
      <w:hyperlink r:id="rId14" w:history="1">
        <w:r w:rsidRPr="004B75AF">
          <w:rPr>
            <w:rStyle w:val="Hyperlink"/>
            <w:rFonts w:cs="Arial"/>
          </w:rPr>
          <w:t>https://gov.wales/sites/default/files/publications/2018-03/successful-futures.pdf</w:t>
        </w:r>
      </w:hyperlink>
      <w:r w:rsidRPr="004B75AF">
        <w:rPr>
          <w:rFonts w:cs="Arial"/>
        </w:rPr>
        <w:t xml:space="preserve"> (Accessed 14 April 2022).</w:t>
      </w:r>
    </w:p>
    <w:p w14:paraId="6F5838FD" w14:textId="77777777" w:rsidR="00361375" w:rsidRDefault="00361375" w:rsidP="00361375">
      <w:pPr>
        <w:pStyle w:val="AssignBody"/>
        <w:rPr>
          <w:rFonts w:cs="Arial"/>
          <w:i/>
          <w:iCs/>
        </w:rPr>
      </w:pPr>
    </w:p>
    <w:p w14:paraId="02E92B68" w14:textId="309215B9" w:rsidR="00361375" w:rsidRPr="00361375" w:rsidRDefault="00361375" w:rsidP="00361375">
      <w:pPr>
        <w:pStyle w:val="AssignBody"/>
        <w:rPr>
          <w:rFonts w:cs="Arial"/>
        </w:rPr>
      </w:pPr>
      <w:r w:rsidRPr="004B75AF">
        <w:rPr>
          <w:rFonts w:cs="Arial"/>
          <w:i/>
          <w:iCs/>
        </w:rPr>
        <w:lastRenderedPageBreak/>
        <w:t>Estyn (2018</w:t>
      </w:r>
      <w:r w:rsidRPr="00361375">
        <w:rPr>
          <w:rFonts w:cs="Arial"/>
          <w:i/>
          <w:iCs/>
        </w:rPr>
        <w:t>a</w:t>
      </w:r>
      <w:r w:rsidRPr="004B75AF">
        <w:rPr>
          <w:rFonts w:cs="Arial"/>
          <w:i/>
          <w:iCs/>
        </w:rPr>
        <w:t xml:space="preserve">) A report on </w:t>
      </w:r>
      <w:proofErr w:type="spellStart"/>
      <w:r w:rsidRPr="004B75AF">
        <w:rPr>
          <w:rFonts w:cs="Arial"/>
          <w:i/>
          <w:iCs/>
          <w:highlight w:val="black"/>
        </w:rPr>
        <w:t>Maes</w:t>
      </w:r>
      <w:proofErr w:type="spellEnd"/>
      <w:r w:rsidRPr="004B75AF">
        <w:rPr>
          <w:rFonts w:cs="Arial"/>
          <w:i/>
          <w:iCs/>
          <w:highlight w:val="black"/>
        </w:rPr>
        <w:t xml:space="preserve"> </w:t>
      </w:r>
      <w:proofErr w:type="spellStart"/>
      <w:r w:rsidRPr="004B75AF">
        <w:rPr>
          <w:rFonts w:cs="Arial"/>
          <w:i/>
          <w:iCs/>
          <w:highlight w:val="black"/>
        </w:rPr>
        <w:t>yr</w:t>
      </w:r>
      <w:proofErr w:type="spellEnd"/>
      <w:r w:rsidRPr="004B75AF">
        <w:rPr>
          <w:rFonts w:cs="Arial"/>
          <w:i/>
          <w:iCs/>
          <w:highlight w:val="black"/>
        </w:rPr>
        <w:t xml:space="preserve"> Haul Primary School Broadlands </w:t>
      </w:r>
      <w:proofErr w:type="spellStart"/>
      <w:r w:rsidRPr="004B75AF">
        <w:rPr>
          <w:rFonts w:cs="Arial"/>
          <w:i/>
          <w:iCs/>
          <w:highlight w:val="black"/>
        </w:rPr>
        <w:t>Ffordd</w:t>
      </w:r>
      <w:proofErr w:type="spellEnd"/>
      <w:r w:rsidRPr="004B75AF">
        <w:rPr>
          <w:rFonts w:cs="Arial"/>
          <w:i/>
          <w:iCs/>
          <w:highlight w:val="black"/>
        </w:rPr>
        <w:t xml:space="preserve"> </w:t>
      </w:r>
      <w:proofErr w:type="spellStart"/>
      <w:r w:rsidRPr="004B75AF">
        <w:rPr>
          <w:rFonts w:cs="Arial"/>
          <w:i/>
          <w:iCs/>
          <w:highlight w:val="black"/>
        </w:rPr>
        <w:t>Tirion</w:t>
      </w:r>
      <w:proofErr w:type="spellEnd"/>
      <w:r w:rsidRPr="004B75AF">
        <w:rPr>
          <w:rFonts w:cs="Arial"/>
          <w:i/>
          <w:iCs/>
          <w:highlight w:val="black"/>
        </w:rPr>
        <w:t xml:space="preserve"> CF31 5EG</w:t>
      </w:r>
      <w:r w:rsidRPr="004B75AF">
        <w:rPr>
          <w:rFonts w:cs="Arial"/>
        </w:rPr>
        <w:t xml:space="preserve">. Available at: </w:t>
      </w:r>
      <w:hyperlink r:id="rId15" w:history="1">
        <w:r w:rsidRPr="004B75AF">
          <w:rPr>
            <w:rStyle w:val="Hyperlink"/>
            <w:rFonts w:cs="Arial"/>
          </w:rPr>
          <w:t>https://www.estyn.gov.wales/system/files/2020-08/Maes%2520yr%2520Haul%2520Primary%2520School.pdf</w:t>
        </w:r>
      </w:hyperlink>
      <w:r w:rsidRPr="004B75AF">
        <w:rPr>
          <w:rFonts w:cs="Arial"/>
        </w:rPr>
        <w:t xml:space="preserve"> (Accessed 14 April 2022).</w:t>
      </w:r>
    </w:p>
    <w:p w14:paraId="5F9D9314" w14:textId="77777777" w:rsidR="00361375" w:rsidRDefault="00361375" w:rsidP="00361375">
      <w:pPr>
        <w:pStyle w:val="AssignBody"/>
        <w:rPr>
          <w:rFonts w:cs="Arial"/>
        </w:rPr>
      </w:pPr>
    </w:p>
    <w:p w14:paraId="4632EBC7" w14:textId="268F397F" w:rsidR="00361375" w:rsidRPr="00361375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 xml:space="preserve">Estyn (2018b) </w:t>
      </w:r>
      <w:r w:rsidRPr="00361375">
        <w:rPr>
          <w:rFonts w:cs="Arial"/>
          <w:i/>
          <w:iCs/>
        </w:rPr>
        <w:t xml:space="preserve">A skills-based curriculum with more local contexts. </w:t>
      </w:r>
      <w:r w:rsidRPr="00361375">
        <w:rPr>
          <w:rFonts w:cs="Arial"/>
        </w:rPr>
        <w:t xml:space="preserve">Available at: </w:t>
      </w:r>
      <w:hyperlink r:id="rId16" w:history="1">
        <w:r w:rsidRPr="00361375">
          <w:rPr>
            <w:rStyle w:val="Hyperlink"/>
            <w:rFonts w:cs="Arial"/>
          </w:rPr>
          <w:t>https://www.estyn.gov.wales/effective-practice/skills-based-curriculum-more-local-contexts</w:t>
        </w:r>
      </w:hyperlink>
      <w:r w:rsidRPr="00361375">
        <w:rPr>
          <w:rFonts w:cs="Arial"/>
        </w:rPr>
        <w:t xml:space="preserve"> (Accessed 24 April 2022). </w:t>
      </w:r>
    </w:p>
    <w:p w14:paraId="613F26D9" w14:textId="77777777" w:rsidR="00361375" w:rsidRDefault="00361375" w:rsidP="00361375">
      <w:pPr>
        <w:pStyle w:val="AssignBody"/>
        <w:rPr>
          <w:rFonts w:cs="Arial"/>
        </w:rPr>
      </w:pPr>
    </w:p>
    <w:p w14:paraId="2A8C1793" w14:textId="3B204D38" w:rsidR="00361375" w:rsidRPr="00361375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 xml:space="preserve">Family links (2022) </w:t>
      </w:r>
      <w:r w:rsidRPr="00361375">
        <w:rPr>
          <w:rFonts w:cs="Arial"/>
          <w:i/>
          <w:iCs/>
        </w:rPr>
        <w:t xml:space="preserve">The role of the family in child development. </w:t>
      </w:r>
      <w:r w:rsidRPr="00361375">
        <w:rPr>
          <w:rFonts w:cs="Arial"/>
        </w:rPr>
        <w:t xml:space="preserve">Available at: </w:t>
      </w:r>
      <w:hyperlink r:id="rId17" w:history="1">
        <w:r w:rsidRPr="00361375">
          <w:rPr>
            <w:rStyle w:val="Hyperlink"/>
            <w:rFonts w:cs="Arial"/>
          </w:rPr>
          <w:t>https://www.familylinks.org.uk/post/the-role-of-family-in-child-development</w:t>
        </w:r>
      </w:hyperlink>
      <w:r w:rsidRPr="00361375">
        <w:rPr>
          <w:rFonts w:cs="Arial"/>
        </w:rPr>
        <w:t xml:space="preserve"> (Accessed 23 April 2022).</w:t>
      </w:r>
    </w:p>
    <w:p w14:paraId="0B4F679D" w14:textId="77777777" w:rsidR="00361375" w:rsidRDefault="00361375" w:rsidP="00361375">
      <w:pPr>
        <w:pStyle w:val="AssignBody"/>
        <w:rPr>
          <w:rFonts w:cs="Arial"/>
        </w:rPr>
      </w:pPr>
    </w:p>
    <w:p w14:paraId="5B712A8F" w14:textId="4EC233F0" w:rsidR="00361375" w:rsidRPr="00361375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>Flutter, J. (2007) ‘Teacher Development and Pupil Voice’,</w:t>
      </w:r>
      <w:r w:rsidRPr="00361375">
        <w:rPr>
          <w:rFonts w:cs="Arial"/>
          <w:i/>
          <w:iCs/>
        </w:rPr>
        <w:t xml:space="preserve"> The Curriculum Journal, </w:t>
      </w:r>
      <w:r w:rsidRPr="00361375">
        <w:rPr>
          <w:rFonts w:cs="Arial"/>
        </w:rPr>
        <w:t xml:space="preserve">18(3), pp. 343-354. DOI: 10.1080/09585170701589983 </w:t>
      </w:r>
    </w:p>
    <w:p w14:paraId="348CDEA1" w14:textId="77777777" w:rsidR="00361375" w:rsidRDefault="00361375" w:rsidP="00361375">
      <w:pPr>
        <w:pStyle w:val="AssignBody"/>
        <w:rPr>
          <w:rFonts w:cs="Arial"/>
        </w:rPr>
      </w:pPr>
    </w:p>
    <w:p w14:paraId="1F7A86B8" w14:textId="0046BB52" w:rsidR="00361375" w:rsidRPr="00361375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>Greenwood, R. (2017) ‘Pupil involvement in planning topics using KWL grids: opinions of teachers, student teachers and pupils</w:t>
      </w:r>
      <w:r w:rsidRPr="00361375">
        <w:rPr>
          <w:rFonts w:cs="Arial"/>
          <w:i/>
          <w:iCs/>
        </w:rPr>
        <w:t xml:space="preserve">’, Educational Studies, </w:t>
      </w:r>
      <w:r w:rsidRPr="00361375">
        <w:rPr>
          <w:rFonts w:cs="Arial"/>
        </w:rPr>
        <w:t xml:space="preserve">45 (4), pp. 497-519. DOI: 10.1080/03055698.2018.1509773 </w:t>
      </w:r>
    </w:p>
    <w:p w14:paraId="5795088D" w14:textId="77777777" w:rsidR="00361375" w:rsidRDefault="00361375" w:rsidP="00361375">
      <w:pPr>
        <w:pStyle w:val="AssignBody"/>
        <w:rPr>
          <w:rFonts w:cs="Arial"/>
        </w:rPr>
      </w:pPr>
    </w:p>
    <w:p w14:paraId="3A8F015C" w14:textId="1B4595EB" w:rsidR="00361375" w:rsidRPr="00361375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 xml:space="preserve">Guy-Evans, O. (2020) </w:t>
      </w:r>
      <w:r w:rsidRPr="00361375">
        <w:rPr>
          <w:rFonts w:cs="Arial"/>
          <w:i/>
          <w:iCs/>
        </w:rPr>
        <w:t>Bronfenbrenner’s ecological systems theory.</w:t>
      </w:r>
      <w:r w:rsidRPr="00361375">
        <w:rPr>
          <w:rFonts w:cs="Arial"/>
        </w:rPr>
        <w:t xml:space="preserve"> Available at: </w:t>
      </w:r>
      <w:hyperlink r:id="rId18" w:history="1">
        <w:r w:rsidRPr="00361375">
          <w:rPr>
            <w:rStyle w:val="Hyperlink"/>
            <w:rFonts w:cs="Arial"/>
          </w:rPr>
          <w:t>https://www.simplypsychology.org/Bronfenbrenner.html</w:t>
        </w:r>
      </w:hyperlink>
      <w:r w:rsidRPr="00361375">
        <w:rPr>
          <w:rFonts w:cs="Arial"/>
        </w:rPr>
        <w:t xml:space="preserve"> (Accessed 23 April 2022).</w:t>
      </w:r>
    </w:p>
    <w:p w14:paraId="4366DC10" w14:textId="77777777" w:rsidR="00361375" w:rsidRDefault="00361375" w:rsidP="00361375">
      <w:pPr>
        <w:pStyle w:val="AssignBody"/>
        <w:rPr>
          <w:rFonts w:cs="Arial"/>
        </w:rPr>
      </w:pPr>
    </w:p>
    <w:p w14:paraId="1B33E8F6" w14:textId="0B75DB33" w:rsidR="00361375" w:rsidRPr="00361375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 xml:space="preserve">Marlborough (2019) </w:t>
      </w:r>
      <w:r w:rsidRPr="00361375">
        <w:rPr>
          <w:rFonts w:cs="Arial"/>
          <w:i/>
          <w:iCs/>
        </w:rPr>
        <w:t>Five benefits of Entrepreneurship Education to Students.</w:t>
      </w:r>
      <w:r w:rsidRPr="00361375">
        <w:rPr>
          <w:rFonts w:cs="Arial"/>
        </w:rPr>
        <w:t xml:space="preserve"> Available at: </w:t>
      </w:r>
      <w:hyperlink r:id="rId19" w:history="1">
        <w:r w:rsidRPr="00361375">
          <w:rPr>
            <w:rStyle w:val="Hyperlink"/>
            <w:rFonts w:cs="Arial"/>
          </w:rPr>
          <w:t>https://www.marlborough.org/news/~board/stem/post/five-benefits-of-entrepreneurship-education-to-students</w:t>
        </w:r>
      </w:hyperlink>
      <w:r w:rsidRPr="00361375">
        <w:rPr>
          <w:rFonts w:cs="Arial"/>
        </w:rPr>
        <w:t xml:space="preserve"> (Accessed 20 April 2022).</w:t>
      </w:r>
    </w:p>
    <w:p w14:paraId="34C245A0" w14:textId="77777777" w:rsidR="00361375" w:rsidRDefault="00361375" w:rsidP="00361375">
      <w:pPr>
        <w:pStyle w:val="AssignBody"/>
        <w:rPr>
          <w:rFonts w:cs="Arial"/>
        </w:rPr>
      </w:pPr>
    </w:p>
    <w:p w14:paraId="317CE43C" w14:textId="5C1535EA" w:rsidR="00361375" w:rsidRPr="00361375" w:rsidRDefault="00361375" w:rsidP="00361375">
      <w:pPr>
        <w:pStyle w:val="AssignBody"/>
        <w:rPr>
          <w:rFonts w:cs="Arial"/>
          <w:color w:val="000000" w:themeColor="text1"/>
        </w:rPr>
      </w:pPr>
      <w:r w:rsidRPr="00361375">
        <w:rPr>
          <w:rFonts w:cs="Arial"/>
        </w:rPr>
        <w:t>MATEC Web Conf. (2017) ‘8</w:t>
      </w:r>
      <w:r w:rsidRPr="00361375">
        <w:rPr>
          <w:rFonts w:cs="Arial"/>
          <w:vertAlign w:val="superscript"/>
        </w:rPr>
        <w:t>th</w:t>
      </w:r>
      <w:r w:rsidRPr="00361375">
        <w:rPr>
          <w:rFonts w:cs="Arial"/>
        </w:rPr>
        <w:t xml:space="preserve"> International Conference on Manufacturing Science and Education-MSE 2017’, </w:t>
      </w:r>
      <w:r w:rsidRPr="00361375">
        <w:rPr>
          <w:rFonts w:cs="Arial"/>
          <w:i/>
          <w:iCs/>
        </w:rPr>
        <w:t xml:space="preserve">Trends in New Industrial Revolution, </w:t>
      </w:r>
      <w:r w:rsidRPr="00361375">
        <w:rPr>
          <w:rFonts w:cs="Arial"/>
        </w:rPr>
        <w:t xml:space="preserve">121, pp. 1-7. DOI: </w:t>
      </w:r>
      <w:hyperlink r:id="rId20" w:history="1">
        <w:r w:rsidRPr="00361375">
          <w:rPr>
            <w:rStyle w:val="Hyperlink"/>
            <w:rFonts w:cs="Arial"/>
            <w:color w:val="000000" w:themeColor="text1"/>
            <w:u w:val="none"/>
            <w:shd w:val="clear" w:color="auto" w:fill="FFFFFF"/>
          </w:rPr>
          <w:t>10.1051/</w:t>
        </w:r>
        <w:proofErr w:type="spellStart"/>
        <w:r w:rsidRPr="00361375">
          <w:rPr>
            <w:rStyle w:val="Hyperlink"/>
            <w:rFonts w:cs="Arial"/>
            <w:color w:val="000000" w:themeColor="text1"/>
            <w:u w:val="none"/>
            <w:shd w:val="clear" w:color="auto" w:fill="FFFFFF"/>
          </w:rPr>
          <w:t>matecconf</w:t>
        </w:r>
        <w:proofErr w:type="spellEnd"/>
        <w:r w:rsidRPr="00361375">
          <w:rPr>
            <w:rStyle w:val="Hyperlink"/>
            <w:rFonts w:cs="Arial"/>
            <w:color w:val="000000" w:themeColor="text1"/>
            <w:u w:val="none"/>
            <w:shd w:val="clear" w:color="auto" w:fill="FFFFFF"/>
          </w:rPr>
          <w:t>/201712112007</w:t>
        </w:r>
      </w:hyperlink>
      <w:r w:rsidRPr="00361375">
        <w:rPr>
          <w:rFonts w:cs="Arial"/>
          <w:color w:val="000000" w:themeColor="text1"/>
        </w:rPr>
        <w:t xml:space="preserve"> </w:t>
      </w:r>
    </w:p>
    <w:p w14:paraId="3F2D79A4" w14:textId="77777777" w:rsidR="00361375" w:rsidRDefault="00361375" w:rsidP="00361375">
      <w:pPr>
        <w:pStyle w:val="AssignBody"/>
        <w:rPr>
          <w:rFonts w:cs="Arial"/>
          <w:color w:val="000000" w:themeColor="text1"/>
        </w:rPr>
      </w:pPr>
    </w:p>
    <w:p w14:paraId="1F4C947C" w14:textId="1BF5C905" w:rsidR="00361375" w:rsidRPr="00361375" w:rsidRDefault="00361375" w:rsidP="00361375">
      <w:pPr>
        <w:pStyle w:val="AssignBody"/>
        <w:rPr>
          <w:rFonts w:cs="Arial"/>
        </w:rPr>
      </w:pPr>
      <w:r w:rsidRPr="00361375">
        <w:rPr>
          <w:rFonts w:cs="Arial"/>
          <w:color w:val="000000" w:themeColor="text1"/>
        </w:rPr>
        <w:t>Member of Senior Leadership Team (2022) Conversation with Lucy Butcher, 9 March.</w:t>
      </w:r>
    </w:p>
    <w:p w14:paraId="7A3FD0CA" w14:textId="77777777" w:rsidR="00361375" w:rsidRDefault="00361375" w:rsidP="00361375">
      <w:pPr>
        <w:pStyle w:val="AssignBody"/>
        <w:rPr>
          <w:rFonts w:cs="Arial"/>
        </w:rPr>
      </w:pPr>
    </w:p>
    <w:p w14:paraId="57E925D9" w14:textId="4EA06497" w:rsidR="00361375" w:rsidRPr="00361375" w:rsidRDefault="00361375" w:rsidP="00361375">
      <w:pPr>
        <w:pStyle w:val="AssignBody"/>
        <w:rPr>
          <w:rFonts w:cs="Arial"/>
        </w:rPr>
      </w:pPr>
      <w:r w:rsidRPr="004B75AF">
        <w:rPr>
          <w:rFonts w:cs="Arial"/>
        </w:rPr>
        <w:t>My Local School (2021)</w:t>
      </w:r>
      <w:r w:rsidRPr="004B75AF">
        <w:rPr>
          <w:rFonts w:cs="Arial"/>
          <w:i/>
          <w:iCs/>
        </w:rPr>
        <w:t xml:space="preserve"> </w:t>
      </w:r>
      <w:proofErr w:type="spellStart"/>
      <w:r w:rsidRPr="004B75AF">
        <w:rPr>
          <w:rFonts w:cs="Arial"/>
          <w:i/>
          <w:iCs/>
          <w:highlight w:val="black"/>
        </w:rPr>
        <w:t>Maes</w:t>
      </w:r>
      <w:proofErr w:type="spellEnd"/>
      <w:r w:rsidRPr="004B75AF">
        <w:rPr>
          <w:rFonts w:cs="Arial"/>
          <w:i/>
          <w:iCs/>
          <w:highlight w:val="black"/>
        </w:rPr>
        <w:t xml:space="preserve"> </w:t>
      </w:r>
      <w:proofErr w:type="spellStart"/>
      <w:r w:rsidRPr="004B75AF">
        <w:rPr>
          <w:rFonts w:cs="Arial"/>
          <w:i/>
          <w:iCs/>
          <w:highlight w:val="black"/>
        </w:rPr>
        <w:t>Yr</w:t>
      </w:r>
      <w:proofErr w:type="spellEnd"/>
      <w:r w:rsidRPr="004B75AF">
        <w:rPr>
          <w:rFonts w:cs="Arial"/>
          <w:i/>
          <w:iCs/>
          <w:highlight w:val="black"/>
        </w:rPr>
        <w:t xml:space="preserve"> Haul Broadlands</w:t>
      </w:r>
      <w:r w:rsidRPr="004B75AF">
        <w:rPr>
          <w:rFonts w:cs="Arial"/>
          <w:i/>
          <w:iCs/>
        </w:rPr>
        <w:t xml:space="preserve">. </w:t>
      </w:r>
      <w:r w:rsidRPr="004B75AF">
        <w:rPr>
          <w:rFonts w:cs="Arial"/>
        </w:rPr>
        <w:t xml:space="preserve">Available at: </w:t>
      </w:r>
      <w:hyperlink r:id="rId21" w:history="1">
        <w:r w:rsidRPr="004B75AF">
          <w:rPr>
            <w:rStyle w:val="Hyperlink"/>
            <w:rFonts w:cs="Arial"/>
          </w:rPr>
          <w:t>https://mylocalschool.gov.wales/School/6722367?lang=en#0</w:t>
        </w:r>
      </w:hyperlink>
      <w:r w:rsidRPr="004B75AF">
        <w:rPr>
          <w:rFonts w:cs="Arial"/>
        </w:rPr>
        <w:t xml:space="preserve"> (Accessed 14 April 2022).</w:t>
      </w:r>
    </w:p>
    <w:p w14:paraId="2E08D5B9" w14:textId="77777777" w:rsidR="00361375" w:rsidRDefault="00361375" w:rsidP="00361375">
      <w:pPr>
        <w:pStyle w:val="AssignBody"/>
        <w:rPr>
          <w:rFonts w:cs="Arial"/>
        </w:rPr>
      </w:pPr>
    </w:p>
    <w:p w14:paraId="265DD6A4" w14:textId="7D39D0B6" w:rsidR="00361375" w:rsidRPr="004B75AF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 xml:space="preserve">National Center on Safe Supportive Learning environments (2022) </w:t>
      </w:r>
      <w:r w:rsidRPr="00361375">
        <w:rPr>
          <w:rFonts w:cs="Arial"/>
          <w:i/>
          <w:iCs/>
        </w:rPr>
        <w:t>Community.</w:t>
      </w:r>
      <w:r w:rsidRPr="00361375">
        <w:rPr>
          <w:rFonts w:cs="Arial"/>
        </w:rPr>
        <w:t xml:space="preserve"> Available at: </w:t>
      </w:r>
      <w:hyperlink r:id="rId22" w:anchor=":~:text=Involvement%20of%20community%20members%20in,dynamics%2C%20and%20growing%20student%20diversity" w:history="1">
        <w:r w:rsidRPr="00361375">
          <w:rPr>
            <w:rStyle w:val="Hyperlink"/>
            <w:rFonts w:cs="Arial"/>
          </w:rPr>
          <w:t>https://safesupportivelearning.ed.gov/training-technical-</w:t>
        </w:r>
        <w:r w:rsidRPr="00361375">
          <w:rPr>
            <w:rStyle w:val="Hyperlink"/>
            <w:rFonts w:cs="Arial"/>
          </w:rPr>
          <w:lastRenderedPageBreak/>
          <w:t>assistance/roles/community#:~:text=Involvement%20of%20community%20members%20in,dynamics%2C%20and%20growing%20student%20diversity</w:t>
        </w:r>
      </w:hyperlink>
      <w:r w:rsidRPr="00361375">
        <w:rPr>
          <w:rFonts w:cs="Arial"/>
        </w:rPr>
        <w:t>. (Accessed 20 April 2022).</w:t>
      </w:r>
    </w:p>
    <w:p w14:paraId="0FFCEE01" w14:textId="77777777" w:rsidR="00361375" w:rsidRDefault="00361375" w:rsidP="00361375">
      <w:pPr>
        <w:pStyle w:val="AssignBody"/>
        <w:rPr>
          <w:rFonts w:cs="Arial"/>
        </w:rPr>
      </w:pPr>
    </w:p>
    <w:p w14:paraId="79001F20" w14:textId="23FBDA93" w:rsidR="00361375" w:rsidRPr="00361375" w:rsidRDefault="00361375" w:rsidP="00361375">
      <w:pPr>
        <w:pStyle w:val="AssignBody"/>
        <w:rPr>
          <w:rFonts w:cs="Arial"/>
        </w:rPr>
      </w:pPr>
      <w:r w:rsidRPr="004B75AF">
        <w:rPr>
          <w:rFonts w:cs="Arial"/>
        </w:rPr>
        <w:t xml:space="preserve">Oxford University Press (2018) </w:t>
      </w:r>
      <w:r w:rsidRPr="004B75AF">
        <w:rPr>
          <w:rFonts w:cs="Arial"/>
          <w:i/>
          <w:iCs/>
        </w:rPr>
        <w:t>4 Things you need to do to prepare for Curriculum Change in Wales.</w:t>
      </w:r>
      <w:r w:rsidRPr="00361375">
        <w:rPr>
          <w:rFonts w:cs="Arial"/>
          <w:i/>
          <w:iCs/>
        </w:rPr>
        <w:t xml:space="preserve"> </w:t>
      </w:r>
      <w:r w:rsidRPr="00361375">
        <w:rPr>
          <w:rFonts w:cs="Arial"/>
        </w:rPr>
        <w:t>[Diagram].</w:t>
      </w:r>
      <w:r w:rsidRPr="004B75AF">
        <w:rPr>
          <w:rFonts w:cs="Arial"/>
          <w:i/>
          <w:iCs/>
        </w:rPr>
        <w:t xml:space="preserve"> </w:t>
      </w:r>
      <w:r w:rsidRPr="004B75AF">
        <w:rPr>
          <w:rFonts w:cs="Arial"/>
        </w:rPr>
        <w:t xml:space="preserve">Available at: </w:t>
      </w:r>
      <w:hyperlink r:id="rId23" w:history="1">
        <w:r w:rsidRPr="004B75AF">
          <w:rPr>
            <w:rStyle w:val="Hyperlink"/>
            <w:rFonts w:cs="Arial"/>
          </w:rPr>
          <w:t>https://educationblog.oup.com/primary/4-things-you-need-to-do-to-prepare-for-curriculum-change-in-wales</w:t>
        </w:r>
      </w:hyperlink>
      <w:r w:rsidRPr="004B75AF">
        <w:rPr>
          <w:rFonts w:cs="Arial"/>
        </w:rPr>
        <w:t xml:space="preserve"> (Accessed 14 April 2022).</w:t>
      </w:r>
    </w:p>
    <w:p w14:paraId="354BDAE5" w14:textId="77777777" w:rsidR="00361375" w:rsidRDefault="00361375" w:rsidP="00361375">
      <w:pPr>
        <w:pStyle w:val="AssignBody"/>
        <w:rPr>
          <w:rFonts w:cs="Arial"/>
        </w:rPr>
      </w:pPr>
    </w:p>
    <w:p w14:paraId="02FF6EAF" w14:textId="6CA15379" w:rsidR="000935B5" w:rsidRPr="00361375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>School X (2022)</w:t>
      </w:r>
      <w:r w:rsidR="00B11AC5">
        <w:rPr>
          <w:rFonts w:cs="Arial"/>
        </w:rPr>
        <w:t xml:space="preserve"> </w:t>
      </w:r>
      <w:r w:rsidR="00FC20DC" w:rsidRPr="00FC20DC">
        <w:rPr>
          <w:rFonts w:cs="Arial"/>
          <w:i/>
          <w:iCs/>
        </w:rPr>
        <w:t>School Improvement Plan</w:t>
      </w:r>
      <w:r w:rsidR="00FC20DC">
        <w:rPr>
          <w:rFonts w:cs="Arial"/>
          <w:i/>
          <w:iCs/>
        </w:rPr>
        <w:t>.</w:t>
      </w:r>
      <w:r w:rsidR="00FC20DC">
        <w:rPr>
          <w:rFonts w:cs="Arial"/>
        </w:rPr>
        <w:t xml:space="preserve"> Available at</w:t>
      </w:r>
      <w:r w:rsidR="0054209B">
        <w:rPr>
          <w:rFonts w:cs="Arial"/>
        </w:rPr>
        <w:t xml:space="preserve">: </w:t>
      </w:r>
      <w:hyperlink r:id="rId24" w:history="1">
        <w:r w:rsidR="0054209B" w:rsidRPr="00F16C90">
          <w:rPr>
            <w:rStyle w:val="Hyperlink"/>
            <w:rFonts w:cs="Arial"/>
          </w:rPr>
          <w:t>https://uowtsd-my.sharepoint.com/:b:/g/personal/1901155_student_uwtsd_ac_uk/EcdRIwJJeJ1BoezcEyBDv0MB-83ATktKv7QBye0tAqClPw?e=jZcNpa</w:t>
        </w:r>
      </w:hyperlink>
      <w:r w:rsidR="0054209B">
        <w:rPr>
          <w:rFonts w:cs="Arial"/>
        </w:rPr>
        <w:t xml:space="preserve"> </w:t>
      </w:r>
      <w:r w:rsidR="0058131D">
        <w:rPr>
          <w:rFonts w:cs="Arial"/>
        </w:rPr>
        <w:t>(Accessed</w:t>
      </w:r>
      <w:r w:rsidR="003D1823">
        <w:rPr>
          <w:rFonts w:cs="Arial"/>
        </w:rPr>
        <w:t xml:space="preserve"> 04 May 2022).</w:t>
      </w:r>
    </w:p>
    <w:p w14:paraId="792CD7EC" w14:textId="77777777" w:rsidR="00361375" w:rsidRDefault="00361375" w:rsidP="00361375">
      <w:pPr>
        <w:pStyle w:val="AssignBody"/>
        <w:rPr>
          <w:rFonts w:cs="Arial"/>
        </w:rPr>
      </w:pPr>
    </w:p>
    <w:p w14:paraId="4DBDCCF7" w14:textId="3A195709" w:rsidR="00361375" w:rsidRPr="00361375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 xml:space="preserve">Schools’ Wellbeing Partnership (2022) </w:t>
      </w:r>
      <w:r w:rsidRPr="00361375">
        <w:rPr>
          <w:rFonts w:cs="Arial"/>
          <w:i/>
          <w:iCs/>
        </w:rPr>
        <w:t>Why have a whole school approach?</w:t>
      </w:r>
      <w:r w:rsidRPr="00361375">
        <w:rPr>
          <w:rFonts w:cs="Arial"/>
        </w:rPr>
        <w:t xml:space="preserve"> Available at: </w:t>
      </w:r>
      <w:hyperlink r:id="rId25" w:history="1">
        <w:r w:rsidRPr="00361375">
          <w:rPr>
            <w:rStyle w:val="Hyperlink"/>
            <w:rFonts w:cs="Arial"/>
          </w:rPr>
          <w:t>https://schoolswellbeing.org.uk/whole-school/why-have-whole-school-approach</w:t>
        </w:r>
      </w:hyperlink>
      <w:r w:rsidRPr="00361375">
        <w:rPr>
          <w:rFonts w:cs="Arial"/>
        </w:rPr>
        <w:t xml:space="preserve"> (Accessed 20 April 2022).</w:t>
      </w:r>
    </w:p>
    <w:p w14:paraId="4F193C9C" w14:textId="77777777" w:rsidR="00361375" w:rsidRDefault="00361375" w:rsidP="00361375">
      <w:pPr>
        <w:pStyle w:val="AssignBody"/>
        <w:rPr>
          <w:rFonts w:cs="Arial"/>
        </w:rPr>
      </w:pPr>
    </w:p>
    <w:p w14:paraId="056D0B2E" w14:textId="486468E7" w:rsidR="00361375" w:rsidRPr="004B75AF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 xml:space="preserve">The teacher toolkit (2022) </w:t>
      </w:r>
      <w:r w:rsidRPr="00361375">
        <w:rPr>
          <w:rFonts w:cs="Arial"/>
          <w:i/>
          <w:iCs/>
        </w:rPr>
        <w:t>KWL.</w:t>
      </w:r>
      <w:r w:rsidRPr="00361375">
        <w:rPr>
          <w:rFonts w:cs="Arial"/>
        </w:rPr>
        <w:t xml:space="preserve"> Available at: </w:t>
      </w:r>
      <w:hyperlink r:id="rId26" w:history="1">
        <w:r w:rsidRPr="00361375">
          <w:rPr>
            <w:rStyle w:val="Hyperlink"/>
            <w:rFonts w:cs="Arial"/>
          </w:rPr>
          <w:t>https://www.theteachertoolkit.com/index.php/tool/kwl</w:t>
        </w:r>
      </w:hyperlink>
      <w:r w:rsidRPr="00361375">
        <w:rPr>
          <w:rFonts w:cs="Arial"/>
        </w:rPr>
        <w:t xml:space="preserve"> (Accessed 21 April 2022).</w:t>
      </w:r>
    </w:p>
    <w:p w14:paraId="58EA76C9" w14:textId="77777777" w:rsidR="00361375" w:rsidRDefault="00361375" w:rsidP="00361375">
      <w:pPr>
        <w:pStyle w:val="AssignBody"/>
        <w:rPr>
          <w:rFonts w:cs="Arial"/>
        </w:rPr>
      </w:pPr>
    </w:p>
    <w:p w14:paraId="4352A952" w14:textId="16370C95" w:rsidR="00361375" w:rsidRPr="00361375" w:rsidRDefault="00361375" w:rsidP="00361375">
      <w:pPr>
        <w:pStyle w:val="AssignBody"/>
        <w:rPr>
          <w:rFonts w:cs="Arial"/>
        </w:rPr>
      </w:pPr>
      <w:r w:rsidRPr="00361375">
        <w:rPr>
          <w:rFonts w:cs="Arial"/>
        </w:rPr>
        <w:t>UNICEF (2022)</w:t>
      </w:r>
      <w:r w:rsidRPr="00361375">
        <w:rPr>
          <w:rFonts w:cs="Arial"/>
          <w:i/>
          <w:iCs/>
        </w:rPr>
        <w:t xml:space="preserve"> A Summary of the UN Convention on the Rights of the Child.</w:t>
      </w:r>
      <w:r w:rsidRPr="00361375">
        <w:rPr>
          <w:rFonts w:cs="Arial"/>
        </w:rPr>
        <w:t xml:space="preserve"> Available at: </w:t>
      </w:r>
      <w:hyperlink r:id="rId27" w:history="1">
        <w:r w:rsidRPr="00361375">
          <w:rPr>
            <w:rStyle w:val="Hyperlink"/>
            <w:rFonts w:cs="Arial"/>
          </w:rPr>
          <w:t>https://www.unicef.org.uk/wp-content/uploads/2019/10/UNCRC_summary-1_1.pdf</w:t>
        </w:r>
      </w:hyperlink>
      <w:r w:rsidRPr="00361375">
        <w:rPr>
          <w:rFonts w:cs="Arial"/>
        </w:rPr>
        <w:t xml:space="preserve"> (Accessed 25 April 2022).</w:t>
      </w:r>
    </w:p>
    <w:p w14:paraId="4F751495" w14:textId="77777777" w:rsidR="00361375" w:rsidRDefault="00361375" w:rsidP="00361375">
      <w:pPr>
        <w:pStyle w:val="AssignBody"/>
        <w:rPr>
          <w:rFonts w:cs="Arial"/>
        </w:rPr>
      </w:pPr>
    </w:p>
    <w:p w14:paraId="55367ED0" w14:textId="35DBE1E0" w:rsidR="00361375" w:rsidRPr="004B75AF" w:rsidRDefault="00361375" w:rsidP="00361375">
      <w:pPr>
        <w:pStyle w:val="AssignBody"/>
        <w:rPr>
          <w:rFonts w:cs="Arial"/>
        </w:rPr>
      </w:pPr>
      <w:r w:rsidRPr="004B75AF">
        <w:rPr>
          <w:rFonts w:cs="Arial"/>
        </w:rPr>
        <w:t xml:space="preserve">Welsh Government (2017) </w:t>
      </w:r>
      <w:r w:rsidRPr="004B75AF">
        <w:rPr>
          <w:rFonts w:cs="Arial"/>
          <w:i/>
          <w:iCs/>
        </w:rPr>
        <w:t>Theme 5: Developing community partnerships and multi-agency working Resources 1–2.</w:t>
      </w:r>
      <w:r w:rsidRPr="004B75AF">
        <w:rPr>
          <w:rFonts w:cs="Arial"/>
        </w:rPr>
        <w:t xml:space="preserve"> Available at: </w:t>
      </w:r>
      <w:hyperlink r:id="rId28" w:history="1">
        <w:r w:rsidRPr="004B75AF">
          <w:rPr>
            <w:rStyle w:val="Hyperlink"/>
            <w:rFonts w:cs="Arial"/>
          </w:rPr>
          <w:t>https://gov.wales/sites/default/files/publications/2018-12/theme-5-developing-community-partnerships-and-multi-agency-working-resources-1-2.pdf</w:t>
        </w:r>
      </w:hyperlink>
      <w:r w:rsidRPr="004B75AF">
        <w:rPr>
          <w:rFonts w:cs="Arial"/>
        </w:rPr>
        <w:t xml:space="preserve"> (Accessed 14 April 2022).</w:t>
      </w:r>
    </w:p>
    <w:p w14:paraId="6F7A5BB3" w14:textId="77777777" w:rsidR="00361375" w:rsidRDefault="00361375" w:rsidP="00361375">
      <w:pPr>
        <w:pStyle w:val="AssignBody"/>
        <w:rPr>
          <w:rFonts w:cs="Arial"/>
        </w:rPr>
      </w:pPr>
    </w:p>
    <w:p w14:paraId="26ABCB1B" w14:textId="59A37989" w:rsidR="00361375" w:rsidRPr="00361375" w:rsidRDefault="00361375" w:rsidP="00361375">
      <w:pPr>
        <w:pStyle w:val="AssignBody"/>
        <w:rPr>
          <w:rFonts w:cs="Arial"/>
        </w:rPr>
      </w:pPr>
      <w:r w:rsidRPr="004B75AF">
        <w:rPr>
          <w:rFonts w:cs="Arial"/>
        </w:rPr>
        <w:t>Welsh Government (2021</w:t>
      </w:r>
      <w:r w:rsidRPr="00361375">
        <w:rPr>
          <w:rFonts w:cs="Arial"/>
        </w:rPr>
        <w:t>a</w:t>
      </w:r>
      <w:r w:rsidRPr="004B75AF">
        <w:rPr>
          <w:rFonts w:cs="Arial"/>
        </w:rPr>
        <w:t xml:space="preserve">) </w:t>
      </w:r>
      <w:r w:rsidRPr="004B75AF">
        <w:rPr>
          <w:rFonts w:cs="Arial"/>
          <w:i/>
          <w:iCs/>
        </w:rPr>
        <w:t>Introduction to Curriculum for Wales guidance.</w:t>
      </w:r>
      <w:r w:rsidRPr="004B75AF">
        <w:rPr>
          <w:rFonts w:cs="Arial"/>
        </w:rPr>
        <w:t xml:space="preserve"> Available at: </w:t>
      </w:r>
      <w:hyperlink r:id="rId29" w:history="1">
        <w:r w:rsidRPr="004B75AF">
          <w:rPr>
            <w:rStyle w:val="Hyperlink"/>
            <w:rFonts w:cs="Arial"/>
          </w:rPr>
          <w:t>https://hwb.gov.wales/curriculum-for-wales/introduction</w:t>
        </w:r>
      </w:hyperlink>
      <w:r w:rsidRPr="004B75AF">
        <w:rPr>
          <w:rFonts w:cs="Arial"/>
        </w:rPr>
        <w:t xml:space="preserve"> (Accessed 14 April 2022).</w:t>
      </w:r>
    </w:p>
    <w:p w14:paraId="23EBDA13" w14:textId="77777777" w:rsidR="00361375" w:rsidRDefault="00361375" w:rsidP="00361375">
      <w:pPr>
        <w:pStyle w:val="AssignBody"/>
        <w:rPr>
          <w:rFonts w:cs="Arial"/>
        </w:rPr>
      </w:pPr>
    </w:p>
    <w:p w14:paraId="249100BC" w14:textId="467D0004" w:rsidR="001F377D" w:rsidRPr="004B75AF" w:rsidRDefault="00361375" w:rsidP="000F2DD5">
      <w:pPr>
        <w:pStyle w:val="AssignBody"/>
        <w:rPr>
          <w:rFonts w:cs="Arial"/>
        </w:rPr>
      </w:pPr>
      <w:r w:rsidRPr="00361375">
        <w:rPr>
          <w:rFonts w:cs="Arial"/>
        </w:rPr>
        <w:t xml:space="preserve">Welsh Government (2021b) </w:t>
      </w:r>
      <w:r w:rsidRPr="00361375">
        <w:rPr>
          <w:rFonts w:cs="Arial"/>
          <w:i/>
          <w:iCs/>
        </w:rPr>
        <w:t xml:space="preserve">Professional standards for teaching and leadership. </w:t>
      </w:r>
      <w:r w:rsidRPr="00361375">
        <w:rPr>
          <w:rFonts w:cs="Arial"/>
        </w:rPr>
        <w:t xml:space="preserve">Available at: </w:t>
      </w:r>
      <w:hyperlink r:id="rId30" w:history="1">
        <w:r w:rsidRPr="00361375">
          <w:rPr>
            <w:rStyle w:val="Hyperlink"/>
            <w:rFonts w:cs="Arial"/>
          </w:rPr>
          <w:t>https://hwb.gov.wales/api/storage/19bc948b-8a3f-41e0-944a-7bf2cadf7d18/professional-standards-for-teaching-and-leadership-interactive-pdf-for-pc.pdf</w:t>
        </w:r>
      </w:hyperlink>
      <w:r w:rsidRPr="00361375">
        <w:rPr>
          <w:rFonts w:cs="Arial"/>
        </w:rPr>
        <w:t xml:space="preserve"> (Accessed 01 May 2022).</w:t>
      </w:r>
    </w:p>
    <w:sectPr w:rsidR="001F377D" w:rsidRPr="004B75AF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E74329" w14:textId="77777777" w:rsidR="00091797" w:rsidRDefault="00091797" w:rsidP="00E611D9">
      <w:pPr>
        <w:spacing w:after="0" w:line="240" w:lineRule="auto"/>
      </w:pPr>
      <w:r>
        <w:separator/>
      </w:r>
    </w:p>
  </w:endnote>
  <w:endnote w:type="continuationSeparator" w:id="0">
    <w:p w14:paraId="48EA722A" w14:textId="77777777" w:rsidR="00091797" w:rsidRDefault="0009179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6BF79F" w14:textId="77777777" w:rsidR="00091797" w:rsidRDefault="00091797" w:rsidP="00E611D9">
      <w:pPr>
        <w:spacing w:after="0" w:line="240" w:lineRule="auto"/>
      </w:pPr>
      <w:r>
        <w:separator/>
      </w:r>
    </w:p>
  </w:footnote>
  <w:footnote w:type="continuationSeparator" w:id="0">
    <w:p w14:paraId="4713CFD1" w14:textId="77777777" w:rsidR="00091797" w:rsidRDefault="0009179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AC189A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4B75AF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4C0E885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4B75AF">
            <w:rPr>
              <w:rFonts w:ascii="Arial" w:hAnsi="Arial" w:cs="Arial"/>
            </w:rPr>
            <w:t>1901155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1E1A"/>
    <w:rsid w:val="00044331"/>
    <w:rsid w:val="000666DF"/>
    <w:rsid w:val="00087FFD"/>
    <w:rsid w:val="00091797"/>
    <w:rsid w:val="000935B5"/>
    <w:rsid w:val="00094DD5"/>
    <w:rsid w:val="000E5E0A"/>
    <w:rsid w:val="000F2DD5"/>
    <w:rsid w:val="000F6510"/>
    <w:rsid w:val="00125097"/>
    <w:rsid w:val="00130F39"/>
    <w:rsid w:val="001757B4"/>
    <w:rsid w:val="001D2CF5"/>
    <w:rsid w:val="001D399B"/>
    <w:rsid w:val="001E5308"/>
    <w:rsid w:val="001F339B"/>
    <w:rsid w:val="001F377D"/>
    <w:rsid w:val="002229F0"/>
    <w:rsid w:val="00256F38"/>
    <w:rsid w:val="002573EC"/>
    <w:rsid w:val="002B6004"/>
    <w:rsid w:val="002E2FAA"/>
    <w:rsid w:val="002E6631"/>
    <w:rsid w:val="002F159D"/>
    <w:rsid w:val="00310A1F"/>
    <w:rsid w:val="00343F29"/>
    <w:rsid w:val="00346261"/>
    <w:rsid w:val="00352AA5"/>
    <w:rsid w:val="00360A10"/>
    <w:rsid w:val="00361375"/>
    <w:rsid w:val="003645DC"/>
    <w:rsid w:val="003B567F"/>
    <w:rsid w:val="003C6B82"/>
    <w:rsid w:val="003D1823"/>
    <w:rsid w:val="003E55AE"/>
    <w:rsid w:val="003E61C5"/>
    <w:rsid w:val="00433F17"/>
    <w:rsid w:val="004551F3"/>
    <w:rsid w:val="00484216"/>
    <w:rsid w:val="00486558"/>
    <w:rsid w:val="004B6ACF"/>
    <w:rsid w:val="004B75AF"/>
    <w:rsid w:val="004D121C"/>
    <w:rsid w:val="004E5E41"/>
    <w:rsid w:val="004E69E1"/>
    <w:rsid w:val="0051329B"/>
    <w:rsid w:val="00524A38"/>
    <w:rsid w:val="00525EF0"/>
    <w:rsid w:val="0054209B"/>
    <w:rsid w:val="005477B9"/>
    <w:rsid w:val="00556AF9"/>
    <w:rsid w:val="005635E5"/>
    <w:rsid w:val="005778C3"/>
    <w:rsid w:val="0058131D"/>
    <w:rsid w:val="00585D65"/>
    <w:rsid w:val="00590DEE"/>
    <w:rsid w:val="005956FB"/>
    <w:rsid w:val="005C6138"/>
    <w:rsid w:val="006419C3"/>
    <w:rsid w:val="00650D4B"/>
    <w:rsid w:val="00656D49"/>
    <w:rsid w:val="00691A46"/>
    <w:rsid w:val="006A5E3E"/>
    <w:rsid w:val="006A5FF9"/>
    <w:rsid w:val="006B5861"/>
    <w:rsid w:val="00705A02"/>
    <w:rsid w:val="00724EE9"/>
    <w:rsid w:val="00737DCF"/>
    <w:rsid w:val="007432CC"/>
    <w:rsid w:val="0076643D"/>
    <w:rsid w:val="007707FC"/>
    <w:rsid w:val="007815CD"/>
    <w:rsid w:val="007F2466"/>
    <w:rsid w:val="00810E47"/>
    <w:rsid w:val="0081110C"/>
    <w:rsid w:val="00817F7A"/>
    <w:rsid w:val="00822850"/>
    <w:rsid w:val="0084197C"/>
    <w:rsid w:val="00867549"/>
    <w:rsid w:val="00875112"/>
    <w:rsid w:val="00876BBC"/>
    <w:rsid w:val="00877A8E"/>
    <w:rsid w:val="008A0847"/>
    <w:rsid w:val="008A7C9E"/>
    <w:rsid w:val="008D420F"/>
    <w:rsid w:val="00903FC5"/>
    <w:rsid w:val="00904E3B"/>
    <w:rsid w:val="009330C1"/>
    <w:rsid w:val="00935651"/>
    <w:rsid w:val="0095518D"/>
    <w:rsid w:val="009779A1"/>
    <w:rsid w:val="009A0ECE"/>
    <w:rsid w:val="009B47AE"/>
    <w:rsid w:val="009F0326"/>
    <w:rsid w:val="00A35022"/>
    <w:rsid w:val="00A4798A"/>
    <w:rsid w:val="00A81465"/>
    <w:rsid w:val="00A84AE7"/>
    <w:rsid w:val="00A93951"/>
    <w:rsid w:val="00AA0166"/>
    <w:rsid w:val="00AA3D91"/>
    <w:rsid w:val="00AD4EBD"/>
    <w:rsid w:val="00B05F0D"/>
    <w:rsid w:val="00B11AC5"/>
    <w:rsid w:val="00B12B21"/>
    <w:rsid w:val="00B64D65"/>
    <w:rsid w:val="00B65A24"/>
    <w:rsid w:val="00B67895"/>
    <w:rsid w:val="00B8010A"/>
    <w:rsid w:val="00B85F6F"/>
    <w:rsid w:val="00BA7361"/>
    <w:rsid w:val="00BB5EAF"/>
    <w:rsid w:val="00BC2523"/>
    <w:rsid w:val="00BC651E"/>
    <w:rsid w:val="00C45A10"/>
    <w:rsid w:val="00C86B53"/>
    <w:rsid w:val="00CA6539"/>
    <w:rsid w:val="00CC17D2"/>
    <w:rsid w:val="00CC1F2E"/>
    <w:rsid w:val="00CD1240"/>
    <w:rsid w:val="00D92FB2"/>
    <w:rsid w:val="00D94495"/>
    <w:rsid w:val="00DA15E4"/>
    <w:rsid w:val="00DC2862"/>
    <w:rsid w:val="00DE31CF"/>
    <w:rsid w:val="00E26846"/>
    <w:rsid w:val="00E441B1"/>
    <w:rsid w:val="00E611D9"/>
    <w:rsid w:val="00E77D16"/>
    <w:rsid w:val="00E958B7"/>
    <w:rsid w:val="00EB7888"/>
    <w:rsid w:val="00ED53A1"/>
    <w:rsid w:val="00F05542"/>
    <w:rsid w:val="00F14C05"/>
    <w:rsid w:val="00FA1D1F"/>
    <w:rsid w:val="00FB16E2"/>
    <w:rsid w:val="00FC2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24A3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B75A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75A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24A3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37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4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40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ormac404.wordpress.com/2017/05/18/some-thoughts-on-an-ecological-perspective-of-social-media-research/" TargetMode="External"/><Relationship Id="rId18" Type="http://schemas.openxmlformats.org/officeDocument/2006/relationships/hyperlink" Target="https://www.simplypsychology.org/Bronfenbrenner.html" TargetMode="External"/><Relationship Id="rId26" Type="http://schemas.openxmlformats.org/officeDocument/2006/relationships/hyperlink" Target="https://www.theteachertoolkit.com/index.php/tool/kw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mylocalschool.gov.wales/School/6722367?lang=en" TargetMode="External"/><Relationship Id="rId34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cambridge-community.org.uk/professional-development/gswei/index.html" TargetMode="External"/><Relationship Id="rId17" Type="http://schemas.openxmlformats.org/officeDocument/2006/relationships/hyperlink" Target="https://www.familylinks.org.uk/post/the-role-of-family-in-child-development" TargetMode="External"/><Relationship Id="rId25" Type="http://schemas.openxmlformats.org/officeDocument/2006/relationships/hyperlink" Target="https://schoolswellbeing.org.uk/whole-school/why-have-whole-school-approach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gov.wales/effective-practice/skills-based-curriculum-more-local-contexts" TargetMode="External"/><Relationship Id="rId20" Type="http://schemas.openxmlformats.org/officeDocument/2006/relationships/hyperlink" Target="https://doi.org/10.1051/matecconf/201712112007" TargetMode="External"/><Relationship Id="rId29" Type="http://schemas.openxmlformats.org/officeDocument/2006/relationships/hyperlink" Target="https://hwb.gov.wales/curriculum-for-wales/introduction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psycnet.apa.org/doi/10.1037/0003-066X.32.7.513" TargetMode="External"/><Relationship Id="rId24" Type="http://schemas.openxmlformats.org/officeDocument/2006/relationships/hyperlink" Target="https://uowtsd-my.sharepoint.com/:b:/g/personal/1901155_student_uwtsd_ac_uk/EcdRIwJJeJ1BoezcEyBDv0MB-83ATktKv7QBye0tAqClPw?e=jZcNpa" TargetMode="External"/><Relationship Id="rId32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www.estyn.gov.wales/system/files/2020-08/Maes%2520yr%2520Haul%2520Primary%2520School.pdf" TargetMode="External"/><Relationship Id="rId23" Type="http://schemas.openxmlformats.org/officeDocument/2006/relationships/hyperlink" Target="https://educationblog.oup.com/primary/4-things-you-need-to-do-to-prepare-for-curriculum-change-in-wales" TargetMode="External"/><Relationship Id="rId28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10" Type="http://schemas.openxmlformats.org/officeDocument/2006/relationships/hyperlink" Target="https://www.bera.ac.uk/publication/ethical-guidelines-for-educational-research-2018-online" TargetMode="External"/><Relationship Id="rId19" Type="http://schemas.openxmlformats.org/officeDocument/2006/relationships/hyperlink" Target="https://www.marlborough.org/news/~board/stem/post/five-benefits-of-entrepreneurship-education-to-students" TargetMode="External"/><Relationship Id="rId31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bee1.co.uk/schools-option/" TargetMode="External"/><Relationship Id="rId14" Type="http://schemas.openxmlformats.org/officeDocument/2006/relationships/hyperlink" Target="https://gov.wales/sites/default/files/publications/2018-03/successful-futures.pdf" TargetMode="External"/><Relationship Id="rId22" Type="http://schemas.openxmlformats.org/officeDocument/2006/relationships/hyperlink" Target="https://safesupportivelearning.ed.gov/training-technical-assistance/roles/community" TargetMode="External"/><Relationship Id="rId27" Type="http://schemas.openxmlformats.org/officeDocument/2006/relationships/hyperlink" Target="https://www.unicef.org.uk/wp-content/uploads/2019/10/UNCRC_summary-1_1.pdf" TargetMode="External"/><Relationship Id="rId30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667</TotalTime>
  <Pages>3</Pages>
  <Words>1125</Words>
  <Characters>6415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lucy Butcher</cp:lastModifiedBy>
  <cp:revision>114</cp:revision>
  <dcterms:created xsi:type="dcterms:W3CDTF">2022-05-04T14:59:00Z</dcterms:created>
  <dcterms:modified xsi:type="dcterms:W3CDTF">2022-05-05T10:22:00Z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