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990D09" w14:textId="77777777" w:rsidR="001A0673" w:rsidRPr="00C61ACB" w:rsidRDefault="001A0673" w:rsidP="001A0673">
      <w:pPr>
        <w:jc w:val="center"/>
        <w:rPr>
          <w:rFonts w:ascii="Arial" w:hAnsi="Arial" w:cs="Arial"/>
          <w:b/>
          <w:bCs/>
          <w:sz w:val="22"/>
          <w:szCs w:val="22"/>
        </w:rPr>
      </w:pPr>
      <w:r w:rsidRPr="00C61ACB">
        <w:rPr>
          <w:rFonts w:ascii="Arial" w:hAnsi="Arial" w:cs="Arial"/>
          <w:b/>
          <w:bCs/>
          <w:sz w:val="22"/>
          <w:szCs w:val="22"/>
        </w:rPr>
        <w:t>BMHP5019_BIRM – Introduction to Independent Research Skills</w:t>
      </w:r>
    </w:p>
    <w:p w14:paraId="6095EA15" w14:textId="77777777" w:rsidR="001A0673" w:rsidRPr="00C61ACB" w:rsidRDefault="001A0673" w:rsidP="001A0673">
      <w:pPr>
        <w:jc w:val="center"/>
        <w:rPr>
          <w:rFonts w:ascii="Arial" w:hAnsi="Arial" w:cs="Arial"/>
          <w:b/>
          <w:bCs/>
          <w:sz w:val="22"/>
          <w:szCs w:val="22"/>
        </w:rPr>
      </w:pPr>
      <w:r w:rsidRPr="00C61ACB">
        <w:rPr>
          <w:rFonts w:ascii="Arial" w:hAnsi="Arial" w:cs="Arial"/>
          <w:b/>
          <w:bCs/>
          <w:sz w:val="22"/>
          <w:szCs w:val="22"/>
        </w:rPr>
        <w:t>Component 1 Template.</w:t>
      </w:r>
    </w:p>
    <w:p w14:paraId="72422355" w14:textId="77777777" w:rsidR="001A0673" w:rsidRPr="00C61ACB" w:rsidRDefault="001A0673" w:rsidP="001A0673">
      <w:pPr>
        <w:jc w:val="center"/>
        <w:rPr>
          <w:rFonts w:ascii="Arial" w:hAnsi="Arial" w:cs="Arial"/>
          <w:b/>
          <w:bCs/>
          <w:sz w:val="22"/>
          <w:szCs w:val="22"/>
        </w:rPr>
      </w:pPr>
      <w:r w:rsidRPr="00C61ACB">
        <w:rPr>
          <w:rFonts w:ascii="Arial" w:hAnsi="Arial" w:cs="Arial"/>
          <w:b/>
          <w:bCs/>
          <w:sz w:val="22"/>
          <w:szCs w:val="22"/>
        </w:rPr>
        <w:t>400-word Scoping review proposal.</w:t>
      </w:r>
    </w:p>
    <w:p w14:paraId="6E526FCF" w14:textId="77777777" w:rsidR="001A0673" w:rsidRPr="00C61ACB" w:rsidRDefault="001A0673" w:rsidP="001A0673">
      <w:pPr>
        <w:jc w:val="center"/>
        <w:rPr>
          <w:rFonts w:ascii="Arial" w:hAnsi="Arial" w:cs="Arial"/>
          <w:b/>
          <w:bCs/>
          <w:sz w:val="22"/>
          <w:szCs w:val="22"/>
        </w:rPr>
      </w:pPr>
    </w:p>
    <w:p w14:paraId="6B9842D2" w14:textId="77777777" w:rsidR="001A0673" w:rsidRPr="00C61ACB" w:rsidRDefault="001A0673" w:rsidP="001A0673">
      <w:pPr>
        <w:jc w:val="center"/>
        <w:rPr>
          <w:rFonts w:ascii="Arial" w:hAnsi="Arial" w:cs="Arial"/>
          <w:b/>
          <w:bCs/>
          <w:sz w:val="22"/>
          <w:szCs w:val="22"/>
        </w:rPr>
      </w:pPr>
    </w:p>
    <w:p w14:paraId="4B485E69" w14:textId="007495C1" w:rsidR="001A0673" w:rsidRPr="00C61ACB" w:rsidRDefault="001A0673" w:rsidP="001A0673">
      <w:pPr>
        <w:jc w:val="center"/>
        <w:rPr>
          <w:rFonts w:ascii="Arial" w:hAnsi="Arial" w:cs="Arial"/>
          <w:b/>
          <w:bCs/>
          <w:sz w:val="22"/>
          <w:szCs w:val="22"/>
        </w:rPr>
      </w:pPr>
      <w:r w:rsidRPr="00C61ACB">
        <w:rPr>
          <w:rFonts w:ascii="Arial" w:hAnsi="Arial" w:cs="Arial"/>
          <w:b/>
          <w:bCs/>
          <w:sz w:val="22"/>
          <w:szCs w:val="22"/>
        </w:rPr>
        <w:t>Student Name:</w:t>
      </w:r>
      <w:r>
        <w:rPr>
          <w:rFonts w:ascii="Arial" w:hAnsi="Arial" w:cs="Arial"/>
          <w:b/>
          <w:bCs/>
          <w:sz w:val="22"/>
          <w:szCs w:val="22"/>
        </w:rPr>
        <w:t xml:space="preserve"> QASIM HASAN</w:t>
      </w:r>
    </w:p>
    <w:p w14:paraId="325AC02E" w14:textId="174B4125" w:rsidR="001A0673" w:rsidRPr="00C61ACB" w:rsidRDefault="001A0673" w:rsidP="001A0673">
      <w:pPr>
        <w:jc w:val="center"/>
        <w:rPr>
          <w:rFonts w:ascii="Arial" w:hAnsi="Arial" w:cs="Arial"/>
          <w:b/>
          <w:bCs/>
          <w:sz w:val="22"/>
          <w:szCs w:val="22"/>
        </w:rPr>
      </w:pPr>
      <w:r w:rsidRPr="00C61ACB">
        <w:rPr>
          <w:rFonts w:ascii="Arial" w:hAnsi="Arial" w:cs="Arial"/>
          <w:b/>
          <w:bCs/>
          <w:sz w:val="22"/>
          <w:szCs w:val="22"/>
        </w:rPr>
        <w:t>Student Number:</w:t>
      </w:r>
      <w:r>
        <w:rPr>
          <w:rFonts w:ascii="Arial" w:hAnsi="Arial" w:cs="Arial"/>
          <w:b/>
          <w:bCs/>
          <w:sz w:val="22"/>
          <w:szCs w:val="22"/>
        </w:rPr>
        <w:t xml:space="preserve"> 2410267</w:t>
      </w:r>
    </w:p>
    <w:p w14:paraId="5E8B7CFA" w14:textId="77777777" w:rsidR="001A0673" w:rsidRPr="00C61ACB" w:rsidRDefault="001A0673" w:rsidP="001A0673">
      <w:pPr>
        <w:jc w:val="center"/>
        <w:rPr>
          <w:rFonts w:ascii="Arial" w:hAnsi="Arial" w:cs="Arial"/>
          <w:sz w:val="22"/>
          <w:szCs w:val="22"/>
        </w:rPr>
      </w:pPr>
    </w:p>
    <w:p w14:paraId="28465B9D" w14:textId="77777777" w:rsidR="001A0673" w:rsidRPr="00C61ACB" w:rsidRDefault="001A0673" w:rsidP="001A0673">
      <w:pPr>
        <w:jc w:val="center"/>
        <w:rPr>
          <w:rFonts w:ascii="Arial" w:hAnsi="Arial" w:cs="Arial"/>
          <w:sz w:val="22"/>
          <w:szCs w:val="22"/>
        </w:rPr>
      </w:pPr>
    </w:p>
    <w:p w14:paraId="2E3552E1" w14:textId="77777777" w:rsidR="001A0673" w:rsidRPr="00C61ACB" w:rsidRDefault="001A0673" w:rsidP="001A0673">
      <w:pPr>
        <w:jc w:val="center"/>
        <w:rPr>
          <w:rFonts w:ascii="Arial" w:hAnsi="Arial" w:cs="Arial"/>
          <w:sz w:val="22"/>
          <w:szCs w:val="22"/>
        </w:rPr>
      </w:pPr>
    </w:p>
    <w:p w14:paraId="4EB94818" w14:textId="77777777" w:rsidR="001A0673" w:rsidRPr="00C61ACB" w:rsidRDefault="001A0673" w:rsidP="001A0673">
      <w:pPr>
        <w:jc w:val="center"/>
        <w:rPr>
          <w:rFonts w:ascii="Arial" w:hAnsi="Arial" w:cs="Arial"/>
          <w:sz w:val="22"/>
          <w:szCs w:val="22"/>
        </w:rPr>
      </w:pPr>
    </w:p>
    <w:p w14:paraId="350FB010" w14:textId="77777777" w:rsidR="001A0673" w:rsidRPr="00C61ACB" w:rsidRDefault="001A0673" w:rsidP="001A0673">
      <w:pPr>
        <w:jc w:val="center"/>
        <w:rPr>
          <w:rFonts w:ascii="Arial" w:hAnsi="Arial" w:cs="Arial"/>
          <w:b/>
          <w:bCs/>
          <w:sz w:val="22"/>
          <w:szCs w:val="22"/>
          <w:u w:val="single"/>
        </w:rPr>
      </w:pPr>
      <w:r w:rsidRPr="00C61ACB">
        <w:rPr>
          <w:rFonts w:ascii="Arial" w:hAnsi="Arial" w:cs="Arial"/>
          <w:b/>
          <w:bCs/>
          <w:sz w:val="22"/>
          <w:szCs w:val="22"/>
          <w:u w:val="single"/>
        </w:rPr>
        <w:t>Title</w:t>
      </w:r>
    </w:p>
    <w:p w14:paraId="40D230C6" w14:textId="0BA3173A" w:rsidR="001A0673" w:rsidRPr="00C61ACB" w:rsidRDefault="003A33A3" w:rsidP="006D12CA">
      <w:pPr>
        <w:spacing w:line="360" w:lineRule="auto"/>
        <w:rPr>
          <w:rFonts w:ascii="Arial" w:hAnsi="Arial" w:cs="Arial"/>
          <w:sz w:val="22"/>
          <w:szCs w:val="22"/>
        </w:rPr>
      </w:pPr>
      <w:r>
        <w:rPr>
          <w:rFonts w:ascii="Arial" w:hAnsi="Arial" w:cs="Arial"/>
          <w:sz w:val="22"/>
          <w:szCs w:val="22"/>
        </w:rPr>
        <w:t xml:space="preserve">To investigate </w:t>
      </w:r>
      <w:r w:rsidR="001A0673" w:rsidRPr="00AD5743">
        <w:rPr>
          <w:rFonts w:ascii="Arial" w:hAnsi="Arial" w:cs="Arial"/>
          <w:sz w:val="22"/>
          <w:szCs w:val="22"/>
        </w:rPr>
        <w:t xml:space="preserve">the support available for the patients </w:t>
      </w:r>
      <w:r w:rsidR="001A0673">
        <w:rPr>
          <w:rFonts w:ascii="Arial" w:hAnsi="Arial" w:cs="Arial"/>
          <w:sz w:val="22"/>
          <w:szCs w:val="22"/>
        </w:rPr>
        <w:t>with</w:t>
      </w:r>
      <w:r w:rsidR="001A0673" w:rsidRPr="00AD5743">
        <w:rPr>
          <w:rFonts w:ascii="Arial" w:hAnsi="Arial" w:cs="Arial"/>
          <w:sz w:val="22"/>
          <w:szCs w:val="22"/>
        </w:rPr>
        <w:t xml:space="preserve"> lung adenocarcinoma </w:t>
      </w:r>
      <w:r w:rsidR="001A0673">
        <w:rPr>
          <w:rFonts w:ascii="Arial" w:hAnsi="Arial" w:cs="Arial"/>
          <w:sz w:val="22"/>
          <w:szCs w:val="22"/>
        </w:rPr>
        <w:t>who are at risk of suicide mortality</w:t>
      </w:r>
      <w:r w:rsidR="001A0673" w:rsidRPr="00AD5743">
        <w:rPr>
          <w:rFonts w:ascii="Arial" w:hAnsi="Arial" w:cs="Arial"/>
          <w:sz w:val="22"/>
          <w:szCs w:val="22"/>
        </w:rPr>
        <w:t>.</w:t>
      </w:r>
      <w:r>
        <w:rPr>
          <w:rFonts w:ascii="Arial" w:hAnsi="Arial" w:cs="Arial"/>
          <w:sz w:val="22"/>
          <w:szCs w:val="22"/>
        </w:rPr>
        <w:t xml:space="preserve"> A Scoping Review:</w:t>
      </w:r>
    </w:p>
    <w:p w14:paraId="5AA5E296" w14:textId="77777777" w:rsidR="001A0673" w:rsidRPr="00C61ACB" w:rsidRDefault="001A0673" w:rsidP="001A0673">
      <w:pPr>
        <w:rPr>
          <w:rFonts w:ascii="Arial" w:hAnsi="Arial" w:cs="Arial"/>
          <w:sz w:val="22"/>
          <w:szCs w:val="22"/>
        </w:rPr>
      </w:pPr>
    </w:p>
    <w:p w14:paraId="28F27959" w14:textId="77777777" w:rsidR="001A0673" w:rsidRPr="00C61ACB" w:rsidRDefault="001A0673" w:rsidP="001A0673">
      <w:pPr>
        <w:rPr>
          <w:rFonts w:ascii="Arial" w:hAnsi="Arial" w:cs="Arial"/>
          <w:sz w:val="22"/>
          <w:szCs w:val="22"/>
        </w:rPr>
      </w:pPr>
    </w:p>
    <w:p w14:paraId="79261189" w14:textId="77777777" w:rsidR="001A0673" w:rsidRPr="00C61ACB" w:rsidRDefault="001A0673" w:rsidP="001A0673">
      <w:pPr>
        <w:rPr>
          <w:rFonts w:ascii="Arial" w:hAnsi="Arial" w:cs="Arial"/>
          <w:sz w:val="22"/>
          <w:szCs w:val="22"/>
        </w:rPr>
      </w:pPr>
    </w:p>
    <w:p w14:paraId="447BBC8A" w14:textId="77777777" w:rsidR="001A0673" w:rsidRPr="00C61ACB" w:rsidRDefault="001A0673" w:rsidP="001A0673">
      <w:pPr>
        <w:rPr>
          <w:rFonts w:ascii="Arial" w:hAnsi="Arial" w:cs="Arial"/>
          <w:sz w:val="22"/>
          <w:szCs w:val="22"/>
        </w:rPr>
      </w:pPr>
    </w:p>
    <w:p w14:paraId="59FCD911" w14:textId="77777777" w:rsidR="001A0673" w:rsidRPr="00C61ACB" w:rsidRDefault="001A0673" w:rsidP="001A0673">
      <w:pPr>
        <w:rPr>
          <w:rFonts w:ascii="Arial" w:hAnsi="Arial" w:cs="Arial"/>
          <w:sz w:val="22"/>
          <w:szCs w:val="22"/>
        </w:rPr>
      </w:pPr>
    </w:p>
    <w:p w14:paraId="54204055" w14:textId="77777777" w:rsidR="001A0673" w:rsidRPr="00C61ACB" w:rsidRDefault="001A0673" w:rsidP="001A0673">
      <w:pPr>
        <w:rPr>
          <w:rFonts w:ascii="Arial" w:hAnsi="Arial" w:cs="Arial"/>
          <w:sz w:val="22"/>
          <w:szCs w:val="22"/>
        </w:rPr>
      </w:pPr>
    </w:p>
    <w:p w14:paraId="7450F0F1" w14:textId="77777777" w:rsidR="001A0673" w:rsidRDefault="001A0673" w:rsidP="001A0673">
      <w:pPr>
        <w:rPr>
          <w:rFonts w:ascii="Arial" w:hAnsi="Arial" w:cs="Arial"/>
          <w:sz w:val="22"/>
          <w:szCs w:val="22"/>
        </w:rPr>
      </w:pPr>
    </w:p>
    <w:p w14:paraId="60383540" w14:textId="77777777" w:rsidR="001A0673" w:rsidRDefault="001A0673" w:rsidP="001A0673">
      <w:pPr>
        <w:rPr>
          <w:rFonts w:ascii="Arial" w:hAnsi="Arial" w:cs="Arial"/>
          <w:sz w:val="22"/>
          <w:szCs w:val="22"/>
        </w:rPr>
      </w:pPr>
    </w:p>
    <w:p w14:paraId="675FC113" w14:textId="77777777" w:rsidR="001A0673" w:rsidRDefault="001A0673" w:rsidP="001A0673">
      <w:pPr>
        <w:rPr>
          <w:rFonts w:ascii="Arial" w:hAnsi="Arial" w:cs="Arial"/>
          <w:sz w:val="22"/>
          <w:szCs w:val="22"/>
        </w:rPr>
      </w:pPr>
    </w:p>
    <w:p w14:paraId="5F7ED429" w14:textId="77777777" w:rsidR="001A0673" w:rsidRPr="00C61ACB" w:rsidRDefault="001A0673" w:rsidP="001A0673">
      <w:pPr>
        <w:rPr>
          <w:rFonts w:ascii="Arial" w:hAnsi="Arial" w:cs="Arial"/>
          <w:sz w:val="22"/>
          <w:szCs w:val="22"/>
        </w:rPr>
      </w:pPr>
    </w:p>
    <w:p w14:paraId="1F9E1611" w14:textId="77777777" w:rsidR="001A0673" w:rsidRPr="00C61ACB" w:rsidRDefault="001A0673" w:rsidP="001A0673">
      <w:pPr>
        <w:rPr>
          <w:rFonts w:ascii="Arial" w:hAnsi="Arial" w:cs="Arial"/>
          <w:sz w:val="22"/>
          <w:szCs w:val="22"/>
        </w:rPr>
      </w:pPr>
    </w:p>
    <w:p w14:paraId="3519365C" w14:textId="77777777" w:rsidR="00956B63" w:rsidRDefault="00956B63" w:rsidP="00956B63">
      <w:pPr>
        <w:spacing w:line="360" w:lineRule="auto"/>
        <w:rPr>
          <w:rFonts w:ascii="Arial" w:hAnsi="Arial" w:cs="Arial"/>
          <w:b/>
          <w:bCs/>
          <w:sz w:val="22"/>
          <w:szCs w:val="22"/>
          <w:u w:val="single"/>
        </w:rPr>
      </w:pPr>
    </w:p>
    <w:p w14:paraId="7E0756E0" w14:textId="77777777" w:rsidR="00956B63" w:rsidRDefault="00956B63" w:rsidP="00956B63">
      <w:pPr>
        <w:spacing w:line="360" w:lineRule="auto"/>
        <w:rPr>
          <w:rFonts w:ascii="Arial" w:hAnsi="Arial" w:cs="Arial"/>
          <w:b/>
          <w:bCs/>
          <w:sz w:val="22"/>
          <w:szCs w:val="22"/>
          <w:u w:val="single"/>
        </w:rPr>
      </w:pPr>
    </w:p>
    <w:p w14:paraId="6F1F540B" w14:textId="77777777" w:rsidR="00956B63" w:rsidRDefault="00956B63" w:rsidP="00956B63">
      <w:pPr>
        <w:spacing w:line="360" w:lineRule="auto"/>
        <w:rPr>
          <w:rFonts w:ascii="Arial" w:hAnsi="Arial" w:cs="Arial"/>
          <w:b/>
          <w:bCs/>
          <w:sz w:val="22"/>
          <w:szCs w:val="22"/>
          <w:u w:val="single"/>
        </w:rPr>
      </w:pPr>
    </w:p>
    <w:p w14:paraId="72D94D23" w14:textId="77777777" w:rsidR="001A0673" w:rsidRDefault="001A0673" w:rsidP="00956B63">
      <w:pPr>
        <w:spacing w:line="360" w:lineRule="auto"/>
        <w:rPr>
          <w:rFonts w:ascii="Arial" w:hAnsi="Arial" w:cs="Arial"/>
          <w:b/>
          <w:bCs/>
          <w:sz w:val="22"/>
          <w:szCs w:val="22"/>
          <w:u w:val="single"/>
        </w:rPr>
      </w:pPr>
    </w:p>
    <w:p w14:paraId="544E1DF1" w14:textId="77777777" w:rsidR="003A33A3" w:rsidRDefault="003A33A3" w:rsidP="00956B63">
      <w:pPr>
        <w:spacing w:line="360" w:lineRule="auto"/>
        <w:rPr>
          <w:rFonts w:ascii="Arial" w:hAnsi="Arial" w:cs="Arial"/>
          <w:b/>
          <w:bCs/>
          <w:sz w:val="22"/>
          <w:szCs w:val="22"/>
          <w:u w:val="single"/>
        </w:rPr>
      </w:pPr>
    </w:p>
    <w:p w14:paraId="0CF0AC99" w14:textId="0ABEC9BD" w:rsidR="00956B63" w:rsidRPr="00C61ACB" w:rsidRDefault="00956B63" w:rsidP="00956B63">
      <w:pPr>
        <w:spacing w:line="360" w:lineRule="auto"/>
        <w:rPr>
          <w:rFonts w:ascii="Arial" w:hAnsi="Arial" w:cs="Arial"/>
          <w:b/>
          <w:bCs/>
          <w:sz w:val="22"/>
          <w:szCs w:val="22"/>
          <w:u w:val="single"/>
        </w:rPr>
      </w:pPr>
      <w:r w:rsidRPr="00C61ACB">
        <w:rPr>
          <w:rFonts w:ascii="Arial" w:hAnsi="Arial" w:cs="Arial"/>
          <w:b/>
          <w:bCs/>
          <w:sz w:val="22"/>
          <w:szCs w:val="22"/>
          <w:u w:val="single"/>
        </w:rPr>
        <w:lastRenderedPageBreak/>
        <w:t>Background and Rationale</w:t>
      </w:r>
    </w:p>
    <w:p w14:paraId="081A2801" w14:textId="77777777" w:rsidR="00956B63" w:rsidRPr="00FA6136" w:rsidRDefault="00956B63" w:rsidP="00956B63">
      <w:pPr>
        <w:spacing w:line="360" w:lineRule="auto"/>
        <w:rPr>
          <w:rFonts w:ascii="Arial" w:hAnsi="Arial" w:cs="Arial"/>
          <w:sz w:val="22"/>
          <w:szCs w:val="22"/>
        </w:rPr>
      </w:pPr>
      <w:r w:rsidRPr="00FA6136">
        <w:rPr>
          <w:rFonts w:ascii="Arial" w:hAnsi="Arial" w:cs="Arial"/>
          <w:sz w:val="22"/>
          <w:szCs w:val="22"/>
        </w:rPr>
        <w:t xml:space="preserve">Lung cancer patients are more likely to endure significant psychosocial distress and face a higher risk of suicide. (Hofmann et al., 2023) </w:t>
      </w:r>
    </w:p>
    <w:p w14:paraId="6E7D52BD" w14:textId="1F47F731" w:rsidR="00956B63" w:rsidRPr="00FA6136" w:rsidRDefault="00956B63" w:rsidP="00956B63">
      <w:pPr>
        <w:spacing w:line="360" w:lineRule="auto"/>
        <w:rPr>
          <w:rFonts w:ascii="Arial" w:hAnsi="Arial" w:cs="Arial"/>
          <w:sz w:val="22"/>
          <w:szCs w:val="22"/>
        </w:rPr>
      </w:pPr>
      <w:r w:rsidRPr="00FA6136">
        <w:rPr>
          <w:rFonts w:ascii="Arial" w:hAnsi="Arial" w:cs="Arial"/>
          <w:sz w:val="22"/>
          <w:szCs w:val="22"/>
        </w:rPr>
        <w:t>Moreover, the risk of suicide mortality among lung cancer patients is among the highest across all cancer types. A comprehensive examination of contributing factors specific to lung cancer patients is essential. (Misono et al., 2008)</w:t>
      </w:r>
    </w:p>
    <w:p w14:paraId="58DC10D6" w14:textId="774992E0" w:rsidR="00956B63" w:rsidRPr="00C61ACB" w:rsidRDefault="00956B63" w:rsidP="00956B63">
      <w:pPr>
        <w:spacing w:line="360" w:lineRule="auto"/>
        <w:rPr>
          <w:rFonts w:ascii="Arial" w:hAnsi="Arial" w:cs="Arial"/>
          <w:sz w:val="22"/>
          <w:szCs w:val="22"/>
        </w:rPr>
      </w:pPr>
      <w:r w:rsidRPr="00FA6136">
        <w:rPr>
          <w:rFonts w:ascii="Arial" w:hAnsi="Arial" w:cs="Arial"/>
          <w:sz w:val="22"/>
          <w:szCs w:val="22"/>
        </w:rPr>
        <w:t xml:space="preserve">This issue is particularly pertinent given the cancer-associated suicide rate of 27.5 per 100,000 persons. (Saad et al., 2019). </w:t>
      </w:r>
    </w:p>
    <w:p w14:paraId="0D7EC0D4" w14:textId="77777777" w:rsidR="00956B63" w:rsidRPr="00C61ACB" w:rsidRDefault="00956B63" w:rsidP="00956B63">
      <w:pPr>
        <w:spacing w:line="360" w:lineRule="auto"/>
        <w:rPr>
          <w:rFonts w:ascii="Arial" w:hAnsi="Arial" w:cs="Arial"/>
          <w:b/>
          <w:bCs/>
          <w:sz w:val="22"/>
          <w:szCs w:val="22"/>
          <w:u w:val="single"/>
        </w:rPr>
      </w:pPr>
      <w:r w:rsidRPr="00C61ACB">
        <w:rPr>
          <w:rFonts w:ascii="Arial" w:hAnsi="Arial" w:cs="Arial"/>
          <w:b/>
          <w:bCs/>
          <w:sz w:val="22"/>
          <w:szCs w:val="22"/>
          <w:u w:val="single"/>
        </w:rPr>
        <w:t>Research Aim and Objectives</w:t>
      </w:r>
    </w:p>
    <w:p w14:paraId="52B84BBF" w14:textId="7C009E1F" w:rsidR="00956B63" w:rsidRPr="00AD5743" w:rsidRDefault="00956B63" w:rsidP="00956B63">
      <w:pPr>
        <w:spacing w:line="360" w:lineRule="auto"/>
        <w:rPr>
          <w:rFonts w:ascii="Arial" w:hAnsi="Arial" w:cs="Arial"/>
          <w:sz w:val="22"/>
          <w:szCs w:val="22"/>
        </w:rPr>
      </w:pPr>
      <w:r w:rsidRPr="00AD5743">
        <w:rPr>
          <w:rFonts w:ascii="Arial" w:hAnsi="Arial" w:cs="Arial"/>
          <w:sz w:val="22"/>
          <w:szCs w:val="22"/>
        </w:rPr>
        <w:t xml:space="preserve">The scoping review approach has been employed to </w:t>
      </w:r>
      <w:r>
        <w:rPr>
          <w:rFonts w:ascii="Arial" w:hAnsi="Arial" w:cs="Arial"/>
          <w:sz w:val="22"/>
          <w:szCs w:val="22"/>
        </w:rPr>
        <w:t>investigate</w:t>
      </w:r>
      <w:r w:rsidRPr="00AD5743">
        <w:rPr>
          <w:rFonts w:ascii="Arial" w:hAnsi="Arial" w:cs="Arial"/>
          <w:sz w:val="22"/>
          <w:szCs w:val="22"/>
        </w:rPr>
        <w:t xml:space="preserve"> the support available for the patients </w:t>
      </w:r>
      <w:r>
        <w:rPr>
          <w:rFonts w:ascii="Arial" w:hAnsi="Arial" w:cs="Arial"/>
          <w:sz w:val="22"/>
          <w:szCs w:val="22"/>
        </w:rPr>
        <w:t>with</w:t>
      </w:r>
      <w:r w:rsidRPr="00AD5743">
        <w:rPr>
          <w:rFonts w:ascii="Arial" w:hAnsi="Arial" w:cs="Arial"/>
          <w:sz w:val="22"/>
          <w:szCs w:val="22"/>
        </w:rPr>
        <w:t xml:space="preserve"> lung adenocarcinoma </w:t>
      </w:r>
      <w:r>
        <w:rPr>
          <w:rFonts w:ascii="Arial" w:hAnsi="Arial" w:cs="Arial"/>
          <w:sz w:val="22"/>
          <w:szCs w:val="22"/>
        </w:rPr>
        <w:t xml:space="preserve">who are at risk of suicide mortality </w:t>
      </w:r>
      <w:r w:rsidRPr="00AD5743">
        <w:rPr>
          <w:rFonts w:ascii="Arial" w:hAnsi="Arial" w:cs="Arial"/>
          <w:sz w:val="22"/>
          <w:szCs w:val="22"/>
        </w:rPr>
        <w:t xml:space="preserve">in the </w:t>
      </w:r>
      <w:r w:rsidR="003A33A3">
        <w:rPr>
          <w:rFonts w:ascii="Arial" w:hAnsi="Arial" w:cs="Arial"/>
          <w:sz w:val="22"/>
          <w:szCs w:val="22"/>
        </w:rPr>
        <w:t>UK</w:t>
      </w:r>
      <w:r w:rsidRPr="00AD5743">
        <w:rPr>
          <w:rFonts w:ascii="Arial" w:hAnsi="Arial" w:cs="Arial"/>
          <w:sz w:val="22"/>
          <w:szCs w:val="22"/>
        </w:rPr>
        <w:t xml:space="preserve">. </w:t>
      </w:r>
    </w:p>
    <w:p w14:paraId="033ECA36" w14:textId="140E4BC8" w:rsidR="00956B63" w:rsidRPr="00AD5743" w:rsidRDefault="00956B63" w:rsidP="00956B63">
      <w:pPr>
        <w:spacing w:line="360" w:lineRule="auto"/>
        <w:rPr>
          <w:rFonts w:ascii="Arial" w:hAnsi="Arial" w:cs="Arial"/>
          <w:sz w:val="22"/>
          <w:szCs w:val="22"/>
        </w:rPr>
      </w:pPr>
      <w:r w:rsidRPr="00AD5743">
        <w:rPr>
          <w:rFonts w:ascii="Arial" w:hAnsi="Arial" w:cs="Arial"/>
          <w:sz w:val="22"/>
          <w:szCs w:val="22"/>
        </w:rPr>
        <w:t>The key themes identified are psychological distress, including depression, metastatic progression hopelessness, and anxiety, consistently appears as a major factor contributing to suicidal thoughts and suicide rates.</w:t>
      </w:r>
    </w:p>
    <w:p w14:paraId="1AE03BB5" w14:textId="5158C23B" w:rsidR="00956B63" w:rsidRPr="00AD5743" w:rsidRDefault="00956B63" w:rsidP="00956B63">
      <w:pPr>
        <w:spacing w:line="360" w:lineRule="auto"/>
        <w:rPr>
          <w:rFonts w:ascii="Arial" w:hAnsi="Arial" w:cs="Arial"/>
          <w:sz w:val="22"/>
          <w:szCs w:val="22"/>
        </w:rPr>
      </w:pPr>
      <w:r w:rsidRPr="00AD5743">
        <w:rPr>
          <w:rFonts w:ascii="Arial" w:hAnsi="Arial" w:cs="Arial"/>
          <w:sz w:val="22"/>
          <w:szCs w:val="22"/>
        </w:rPr>
        <w:t xml:space="preserve">Significant evidence gaps persist, including a lack of research specifically targeting subtypes of lung adenocarcinoma, the impact </w:t>
      </w:r>
      <w:r>
        <w:rPr>
          <w:rFonts w:ascii="Arial" w:hAnsi="Arial" w:cs="Arial"/>
          <w:sz w:val="22"/>
          <w:szCs w:val="22"/>
        </w:rPr>
        <w:t xml:space="preserve">of </w:t>
      </w:r>
      <w:r w:rsidRPr="00AD5743">
        <w:rPr>
          <w:rFonts w:ascii="Arial" w:hAnsi="Arial" w:cs="Arial"/>
          <w:sz w:val="22"/>
          <w:szCs w:val="22"/>
        </w:rPr>
        <w:t>psycho-oncological interventions on suicide outcomes.</w:t>
      </w:r>
    </w:p>
    <w:p w14:paraId="275F4A2D" w14:textId="2FC67CBE" w:rsidR="00956B63" w:rsidRPr="00C61ACB" w:rsidRDefault="00956B63" w:rsidP="00956B63">
      <w:pPr>
        <w:spacing w:line="360" w:lineRule="auto"/>
        <w:rPr>
          <w:rFonts w:ascii="Arial" w:hAnsi="Arial" w:cs="Arial"/>
          <w:sz w:val="22"/>
          <w:szCs w:val="22"/>
        </w:rPr>
      </w:pPr>
      <w:r w:rsidRPr="00AD5743">
        <w:rPr>
          <w:rFonts w:ascii="Arial" w:hAnsi="Arial" w:cs="Arial"/>
          <w:sz w:val="22"/>
          <w:szCs w:val="22"/>
        </w:rPr>
        <w:t>In terms of healthcare practice, the findings advocate for routine screening for suicide risk, early psychological evaluations</w:t>
      </w:r>
      <w:r>
        <w:rPr>
          <w:rFonts w:ascii="Arial" w:hAnsi="Arial" w:cs="Arial"/>
          <w:sz w:val="22"/>
          <w:szCs w:val="22"/>
        </w:rPr>
        <w:t xml:space="preserve"> </w:t>
      </w:r>
      <w:r w:rsidRPr="00AD5743">
        <w:rPr>
          <w:rFonts w:ascii="Arial" w:hAnsi="Arial" w:cs="Arial"/>
          <w:sz w:val="22"/>
          <w:szCs w:val="22"/>
        </w:rPr>
        <w:t>and focused support for high-risk patients, especially during the early post-diagnosis phase.</w:t>
      </w:r>
    </w:p>
    <w:p w14:paraId="0DAD6C67" w14:textId="77777777" w:rsidR="00956B63" w:rsidRPr="00C61ACB" w:rsidRDefault="00956B63" w:rsidP="00956B63">
      <w:pPr>
        <w:spacing w:line="360" w:lineRule="auto"/>
        <w:rPr>
          <w:rFonts w:ascii="Arial" w:hAnsi="Arial" w:cs="Arial"/>
          <w:b/>
          <w:bCs/>
          <w:sz w:val="22"/>
          <w:szCs w:val="22"/>
          <w:u w:val="single"/>
        </w:rPr>
      </w:pPr>
      <w:r w:rsidRPr="00C61ACB">
        <w:rPr>
          <w:rFonts w:ascii="Arial" w:hAnsi="Arial" w:cs="Arial"/>
          <w:b/>
          <w:bCs/>
          <w:sz w:val="22"/>
          <w:szCs w:val="22"/>
          <w:u w:val="single"/>
        </w:rPr>
        <w:t>Methodology</w:t>
      </w:r>
    </w:p>
    <w:p w14:paraId="51246CE8" w14:textId="77777777" w:rsidR="00956B63" w:rsidRPr="00C61ACB" w:rsidRDefault="00956B63" w:rsidP="00956B63">
      <w:pPr>
        <w:spacing w:line="360" w:lineRule="auto"/>
        <w:rPr>
          <w:rFonts w:ascii="Arial" w:hAnsi="Arial" w:cs="Arial"/>
          <w:b/>
          <w:bCs/>
          <w:sz w:val="22"/>
          <w:szCs w:val="22"/>
        </w:rPr>
      </w:pPr>
      <w:r w:rsidRPr="00C61ACB">
        <w:rPr>
          <w:rFonts w:ascii="Arial" w:hAnsi="Arial" w:cs="Arial"/>
          <w:b/>
          <w:bCs/>
          <w:sz w:val="22"/>
          <w:szCs w:val="22"/>
        </w:rPr>
        <w:t>Scoping Review Framework</w:t>
      </w:r>
    </w:p>
    <w:p w14:paraId="7D72D0AD" w14:textId="5969A550" w:rsidR="00956B63" w:rsidRDefault="00BA6431" w:rsidP="00956B63">
      <w:pPr>
        <w:spacing w:line="360" w:lineRule="auto"/>
      </w:pPr>
      <w:r>
        <w:rPr>
          <w:rFonts w:ascii="Arial" w:hAnsi="Arial" w:cs="Arial"/>
          <w:sz w:val="22"/>
          <w:szCs w:val="22"/>
        </w:rPr>
        <w:t>“</w:t>
      </w:r>
      <w:r w:rsidR="00956B63" w:rsidRPr="00EF1FA1">
        <w:rPr>
          <w:rFonts w:ascii="Arial" w:hAnsi="Arial" w:cs="Arial"/>
          <w:sz w:val="22"/>
          <w:szCs w:val="22"/>
        </w:rPr>
        <w:t>Scoping reviews represent a category of evidence synthesis designed to identify and outline the extent of evidence available on a specific topic, field, concept, or issue, within or across defined contexts</w:t>
      </w:r>
      <w:r>
        <w:rPr>
          <w:rFonts w:ascii="Arial" w:hAnsi="Arial" w:cs="Arial"/>
          <w:sz w:val="22"/>
          <w:szCs w:val="22"/>
        </w:rPr>
        <w:t>”</w:t>
      </w:r>
      <w:r w:rsidR="00956B63" w:rsidRPr="00EF1FA1">
        <w:rPr>
          <w:rFonts w:ascii="Arial" w:hAnsi="Arial" w:cs="Arial"/>
          <w:sz w:val="22"/>
          <w:szCs w:val="22"/>
        </w:rPr>
        <w:t>.</w:t>
      </w:r>
      <w:r w:rsidR="00956B63">
        <w:rPr>
          <w:rFonts w:ascii="Arial" w:hAnsi="Arial" w:cs="Arial"/>
          <w:sz w:val="22"/>
          <w:szCs w:val="22"/>
        </w:rPr>
        <w:t xml:space="preserve"> </w:t>
      </w:r>
      <w:r w:rsidR="00956B63" w:rsidRPr="00C326D3">
        <w:rPr>
          <w:rFonts w:ascii="Arial" w:hAnsi="Arial" w:cs="Arial"/>
          <w:sz w:val="22"/>
          <w:szCs w:val="22"/>
        </w:rPr>
        <w:t>(Pollock et al., 2024)</w:t>
      </w:r>
      <w:r w:rsidR="00956B63">
        <w:rPr>
          <w:rFonts w:ascii="Arial" w:hAnsi="Arial" w:cs="Arial"/>
          <w:sz w:val="22"/>
          <w:szCs w:val="22"/>
        </w:rPr>
        <w:t>.</w:t>
      </w:r>
      <w:r w:rsidR="00956B63" w:rsidRPr="002B7230">
        <w:rPr>
          <w:rFonts w:ascii="Arial" w:hAnsi="Arial" w:cs="Arial"/>
          <w:sz w:val="22"/>
          <w:szCs w:val="22"/>
        </w:rPr>
        <w:t xml:space="preserve"> </w:t>
      </w:r>
      <w:r>
        <w:rPr>
          <w:rFonts w:ascii="Arial" w:hAnsi="Arial" w:cs="Arial"/>
          <w:sz w:val="22"/>
          <w:szCs w:val="22"/>
        </w:rPr>
        <w:t>“</w:t>
      </w:r>
      <w:r w:rsidR="00956B63">
        <w:rPr>
          <w:rFonts w:ascii="Arial" w:hAnsi="Arial" w:cs="Arial"/>
          <w:sz w:val="22"/>
          <w:szCs w:val="22"/>
        </w:rPr>
        <w:t xml:space="preserve">The proposal </w:t>
      </w:r>
      <w:r w:rsidR="00956B63" w:rsidRPr="00EF1FA1">
        <w:rPr>
          <w:rFonts w:ascii="Arial" w:hAnsi="Arial" w:cs="Arial"/>
          <w:sz w:val="22"/>
          <w:szCs w:val="22"/>
        </w:rPr>
        <w:t>will explore the significance of scoping reviews within the evidence synthesis framework, highlighting the distinctions and similarities between these reviews and other forms of evidence syntheses</w:t>
      </w:r>
      <w:r>
        <w:rPr>
          <w:rFonts w:ascii="Arial" w:hAnsi="Arial" w:cs="Arial"/>
          <w:sz w:val="22"/>
          <w:szCs w:val="22"/>
        </w:rPr>
        <w:t>”</w:t>
      </w:r>
      <w:r w:rsidR="00956B63">
        <w:rPr>
          <w:rFonts w:ascii="Arial" w:hAnsi="Arial" w:cs="Arial"/>
          <w:sz w:val="22"/>
          <w:szCs w:val="22"/>
        </w:rPr>
        <w:t>.</w:t>
      </w:r>
      <w:r>
        <w:rPr>
          <w:rFonts w:ascii="Arial" w:hAnsi="Arial" w:cs="Arial"/>
          <w:sz w:val="22"/>
          <w:szCs w:val="22"/>
        </w:rPr>
        <w:t xml:space="preserve"> </w:t>
      </w:r>
      <w:r w:rsidRPr="00C326D3">
        <w:rPr>
          <w:rFonts w:ascii="Arial" w:hAnsi="Arial" w:cs="Arial"/>
          <w:sz w:val="22"/>
          <w:szCs w:val="22"/>
        </w:rPr>
        <w:t>(Pollock et al., 2024)</w:t>
      </w:r>
      <w:r>
        <w:rPr>
          <w:rFonts w:ascii="Arial" w:hAnsi="Arial" w:cs="Arial"/>
          <w:sz w:val="22"/>
          <w:szCs w:val="22"/>
        </w:rPr>
        <w:t>.</w:t>
      </w:r>
    </w:p>
    <w:p w14:paraId="38BC793B" w14:textId="77777777" w:rsidR="00956B63" w:rsidRDefault="00956B63" w:rsidP="00956B63">
      <w:pPr>
        <w:spacing w:line="360" w:lineRule="auto"/>
        <w:rPr>
          <w:rFonts w:ascii="Arial" w:hAnsi="Arial" w:cs="Arial"/>
          <w:b/>
          <w:bCs/>
          <w:sz w:val="22"/>
          <w:szCs w:val="22"/>
        </w:rPr>
      </w:pPr>
    </w:p>
    <w:p w14:paraId="2B589A9D" w14:textId="77777777" w:rsidR="00956B63" w:rsidRDefault="00956B63" w:rsidP="00956B63">
      <w:pPr>
        <w:spacing w:line="360" w:lineRule="auto"/>
        <w:rPr>
          <w:rFonts w:ascii="Arial" w:hAnsi="Arial" w:cs="Arial"/>
          <w:b/>
          <w:bCs/>
          <w:sz w:val="22"/>
          <w:szCs w:val="22"/>
          <w:u w:val="single"/>
        </w:rPr>
      </w:pPr>
    </w:p>
    <w:p w14:paraId="117BA81C" w14:textId="77777777" w:rsidR="00936407" w:rsidRDefault="00936407" w:rsidP="00956B63">
      <w:pPr>
        <w:spacing w:line="360" w:lineRule="auto"/>
        <w:rPr>
          <w:rFonts w:ascii="Arial" w:hAnsi="Arial" w:cs="Arial"/>
          <w:b/>
          <w:bCs/>
          <w:sz w:val="22"/>
          <w:szCs w:val="22"/>
          <w:u w:val="single"/>
        </w:rPr>
      </w:pPr>
    </w:p>
    <w:p w14:paraId="318393FE" w14:textId="3F4692D4" w:rsidR="00956B63" w:rsidRPr="00956B63" w:rsidRDefault="00956B63" w:rsidP="00956B63">
      <w:pPr>
        <w:spacing w:line="360" w:lineRule="auto"/>
        <w:rPr>
          <w:rFonts w:ascii="Arial" w:hAnsi="Arial" w:cs="Arial"/>
          <w:b/>
          <w:bCs/>
          <w:sz w:val="22"/>
          <w:szCs w:val="22"/>
          <w:u w:val="single"/>
        </w:rPr>
      </w:pPr>
      <w:r w:rsidRPr="00956B63">
        <w:rPr>
          <w:rFonts w:ascii="Arial" w:hAnsi="Arial" w:cs="Arial"/>
          <w:b/>
          <w:bCs/>
          <w:sz w:val="22"/>
          <w:szCs w:val="22"/>
          <w:u w:val="single"/>
        </w:rPr>
        <w:lastRenderedPageBreak/>
        <w:t>Research Question:</w:t>
      </w:r>
    </w:p>
    <w:p w14:paraId="1FD13CA9" w14:textId="3CA558BA" w:rsidR="00956B63" w:rsidRPr="003E1D9B" w:rsidRDefault="00956B63" w:rsidP="00956B63">
      <w:pPr>
        <w:spacing w:line="360" w:lineRule="auto"/>
        <w:rPr>
          <w:rFonts w:ascii="Arial" w:hAnsi="Arial" w:cs="Arial"/>
          <w:sz w:val="22"/>
          <w:szCs w:val="22"/>
        </w:rPr>
      </w:pPr>
      <w:r>
        <w:rPr>
          <w:rFonts w:ascii="Arial" w:hAnsi="Arial" w:cs="Arial"/>
          <w:sz w:val="22"/>
          <w:szCs w:val="22"/>
        </w:rPr>
        <w:t>The review will investigate</w:t>
      </w:r>
      <w:r w:rsidRPr="00AD5743">
        <w:rPr>
          <w:rFonts w:ascii="Arial" w:hAnsi="Arial" w:cs="Arial"/>
          <w:sz w:val="22"/>
          <w:szCs w:val="22"/>
        </w:rPr>
        <w:t xml:space="preserve"> the support available for the patients </w:t>
      </w:r>
      <w:r>
        <w:rPr>
          <w:rFonts w:ascii="Arial" w:hAnsi="Arial" w:cs="Arial"/>
          <w:sz w:val="22"/>
          <w:szCs w:val="22"/>
        </w:rPr>
        <w:t>with</w:t>
      </w:r>
      <w:r w:rsidRPr="00AD5743">
        <w:rPr>
          <w:rFonts w:ascii="Arial" w:hAnsi="Arial" w:cs="Arial"/>
          <w:sz w:val="22"/>
          <w:szCs w:val="22"/>
        </w:rPr>
        <w:t xml:space="preserve"> lung adenocarcinoma </w:t>
      </w:r>
      <w:r>
        <w:rPr>
          <w:rFonts w:ascii="Arial" w:hAnsi="Arial" w:cs="Arial"/>
          <w:sz w:val="22"/>
          <w:szCs w:val="22"/>
        </w:rPr>
        <w:t xml:space="preserve">who are at risk of suicide mortality </w:t>
      </w:r>
      <w:r w:rsidRPr="00AD5743">
        <w:rPr>
          <w:rFonts w:ascii="Arial" w:hAnsi="Arial" w:cs="Arial"/>
          <w:sz w:val="22"/>
          <w:szCs w:val="22"/>
        </w:rPr>
        <w:t>in the U</w:t>
      </w:r>
      <w:r>
        <w:rPr>
          <w:rFonts w:ascii="Arial" w:hAnsi="Arial" w:cs="Arial"/>
          <w:sz w:val="22"/>
          <w:szCs w:val="22"/>
        </w:rPr>
        <w:t>K</w:t>
      </w:r>
      <w:r w:rsidRPr="00AD5743">
        <w:rPr>
          <w:rFonts w:ascii="Arial" w:hAnsi="Arial" w:cs="Arial"/>
          <w:sz w:val="22"/>
          <w:szCs w:val="22"/>
        </w:rPr>
        <w:t>.</w:t>
      </w:r>
      <w:r>
        <w:rPr>
          <w:rFonts w:ascii="Arial" w:hAnsi="Arial" w:cs="Arial"/>
          <w:sz w:val="22"/>
          <w:szCs w:val="22"/>
        </w:rPr>
        <w:t xml:space="preserve"> The academic literature has pointed out at psychological distress, depression and anxiety as recurring themes in the study </w:t>
      </w:r>
      <w:r w:rsidRPr="00FA6136">
        <w:rPr>
          <w:rFonts w:ascii="Arial" w:hAnsi="Arial" w:cs="Arial"/>
          <w:sz w:val="22"/>
          <w:szCs w:val="22"/>
        </w:rPr>
        <w:t>(Misono et al., 2008)</w:t>
      </w:r>
    </w:p>
    <w:p w14:paraId="27AED4A1" w14:textId="38488E6C" w:rsidR="00956B63" w:rsidRDefault="00956B63" w:rsidP="00956B63">
      <w:pPr>
        <w:spacing w:line="360" w:lineRule="auto"/>
        <w:rPr>
          <w:rFonts w:ascii="Arial" w:hAnsi="Arial" w:cs="Arial"/>
          <w:b/>
          <w:bCs/>
          <w:sz w:val="22"/>
          <w:szCs w:val="22"/>
          <w:u w:val="single"/>
        </w:rPr>
      </w:pPr>
      <w:r w:rsidRPr="00956B63">
        <w:rPr>
          <w:rFonts w:ascii="Arial" w:hAnsi="Arial" w:cs="Arial"/>
          <w:b/>
          <w:bCs/>
          <w:sz w:val="22"/>
          <w:szCs w:val="22"/>
          <w:u w:val="single"/>
        </w:rPr>
        <w:t>Inclusion and Exclusion Criteria</w:t>
      </w:r>
      <w:r>
        <w:rPr>
          <w:rFonts w:ascii="Arial" w:hAnsi="Arial" w:cs="Arial"/>
          <w:b/>
          <w:bCs/>
          <w:sz w:val="22"/>
          <w:szCs w:val="22"/>
          <w:u w:val="single"/>
        </w:rPr>
        <w:t>:</w:t>
      </w:r>
    </w:p>
    <w:tbl>
      <w:tblPr>
        <w:tblStyle w:val="TableGrid"/>
        <w:tblW w:w="8508" w:type="dxa"/>
        <w:tblLook w:val="04A0" w:firstRow="1" w:lastRow="0" w:firstColumn="1" w:lastColumn="0" w:noHBand="0" w:noVBand="1"/>
      </w:tblPr>
      <w:tblGrid>
        <w:gridCol w:w="4254"/>
        <w:gridCol w:w="4254"/>
      </w:tblGrid>
      <w:tr w:rsidR="006D12CA" w14:paraId="0D94BE5A" w14:textId="77777777" w:rsidTr="00E70413">
        <w:trPr>
          <w:trHeight w:val="256"/>
        </w:trPr>
        <w:tc>
          <w:tcPr>
            <w:tcW w:w="4254" w:type="dxa"/>
          </w:tcPr>
          <w:p w14:paraId="6E20EEAB" w14:textId="77777777" w:rsidR="006D12CA" w:rsidRPr="00942D23" w:rsidRDefault="006D12CA" w:rsidP="00E70413">
            <w:pPr>
              <w:spacing w:line="360" w:lineRule="auto"/>
              <w:rPr>
                <w:rFonts w:ascii="Arial" w:hAnsi="Arial" w:cs="Arial"/>
                <w:sz w:val="22"/>
                <w:szCs w:val="22"/>
                <w:highlight w:val="lightGray"/>
              </w:rPr>
            </w:pPr>
            <w:r w:rsidRPr="00942D23">
              <w:rPr>
                <w:rFonts w:ascii="Arial" w:hAnsi="Arial" w:cs="Arial"/>
                <w:sz w:val="22"/>
                <w:szCs w:val="22"/>
                <w:highlight w:val="lightGray"/>
              </w:rPr>
              <w:t>INCLUSION</w:t>
            </w:r>
          </w:p>
        </w:tc>
        <w:tc>
          <w:tcPr>
            <w:tcW w:w="4254" w:type="dxa"/>
          </w:tcPr>
          <w:p w14:paraId="0071173A" w14:textId="77777777" w:rsidR="006D12CA" w:rsidRPr="00942D23" w:rsidRDefault="006D12CA" w:rsidP="00E70413">
            <w:pPr>
              <w:spacing w:line="360" w:lineRule="auto"/>
              <w:rPr>
                <w:rFonts w:ascii="Arial" w:hAnsi="Arial" w:cs="Arial"/>
                <w:sz w:val="22"/>
                <w:szCs w:val="22"/>
                <w:highlight w:val="lightGray"/>
              </w:rPr>
            </w:pPr>
            <w:r w:rsidRPr="00942D23">
              <w:rPr>
                <w:rFonts w:ascii="Arial" w:hAnsi="Arial" w:cs="Arial"/>
                <w:sz w:val="22"/>
                <w:szCs w:val="22"/>
                <w:highlight w:val="lightGray"/>
              </w:rPr>
              <w:t>EXCLUSION</w:t>
            </w:r>
          </w:p>
        </w:tc>
      </w:tr>
      <w:tr w:rsidR="006D12CA" w14:paraId="378A888F" w14:textId="77777777" w:rsidTr="00E70413">
        <w:trPr>
          <w:trHeight w:val="3359"/>
        </w:trPr>
        <w:tc>
          <w:tcPr>
            <w:tcW w:w="4254" w:type="dxa"/>
          </w:tcPr>
          <w:p w14:paraId="1E57319B" w14:textId="77777777" w:rsidR="006D12CA" w:rsidRDefault="006D12CA" w:rsidP="00E70413">
            <w:pPr>
              <w:spacing w:line="360" w:lineRule="auto"/>
              <w:rPr>
                <w:rFonts w:ascii="Arial" w:hAnsi="Arial" w:cs="Arial"/>
                <w:sz w:val="22"/>
                <w:szCs w:val="22"/>
              </w:rPr>
            </w:pPr>
            <w:r>
              <w:rPr>
                <w:rFonts w:ascii="Arial" w:hAnsi="Arial" w:cs="Arial"/>
                <w:sz w:val="22"/>
                <w:szCs w:val="22"/>
              </w:rPr>
              <w:t>1: The investigation of patients who are at suicide risk within the first six months of diagnosis of lung adenocarcinoma</w:t>
            </w:r>
          </w:p>
          <w:p w14:paraId="1216BB0D" w14:textId="77777777" w:rsidR="006D12CA" w:rsidRDefault="006D12CA" w:rsidP="00E70413">
            <w:pPr>
              <w:spacing w:line="360" w:lineRule="auto"/>
              <w:rPr>
                <w:rFonts w:ascii="Arial" w:hAnsi="Arial" w:cs="Arial"/>
                <w:sz w:val="22"/>
                <w:szCs w:val="22"/>
              </w:rPr>
            </w:pPr>
            <w:r>
              <w:rPr>
                <w:rFonts w:ascii="Arial" w:hAnsi="Arial" w:cs="Arial"/>
                <w:sz w:val="22"/>
                <w:szCs w:val="22"/>
              </w:rPr>
              <w:t>2: Review of peer-reviewed literature published in English Language</w:t>
            </w:r>
          </w:p>
          <w:p w14:paraId="0D12923E" w14:textId="77777777" w:rsidR="006D12CA" w:rsidRDefault="006D12CA" w:rsidP="00E70413">
            <w:pPr>
              <w:spacing w:line="360" w:lineRule="auto"/>
              <w:rPr>
                <w:rFonts w:ascii="Arial" w:hAnsi="Arial" w:cs="Arial"/>
                <w:sz w:val="22"/>
                <w:szCs w:val="22"/>
              </w:rPr>
            </w:pPr>
            <w:r>
              <w:rPr>
                <w:rFonts w:ascii="Arial" w:hAnsi="Arial" w:cs="Arial"/>
                <w:sz w:val="22"/>
                <w:szCs w:val="22"/>
              </w:rPr>
              <w:t>3: Review of peer-reviewed literature published relating to the demographics of the United Kingdom</w:t>
            </w:r>
          </w:p>
          <w:p w14:paraId="1C810C4F" w14:textId="77777777" w:rsidR="006D12CA" w:rsidRDefault="006D12CA" w:rsidP="00E70413">
            <w:pPr>
              <w:spacing w:line="360" w:lineRule="auto"/>
              <w:rPr>
                <w:rFonts w:ascii="Arial" w:hAnsi="Arial" w:cs="Arial"/>
                <w:sz w:val="22"/>
                <w:szCs w:val="22"/>
              </w:rPr>
            </w:pPr>
            <w:r>
              <w:rPr>
                <w:rFonts w:ascii="Arial" w:hAnsi="Arial" w:cs="Arial"/>
                <w:sz w:val="22"/>
                <w:szCs w:val="22"/>
              </w:rPr>
              <w:t>4: Review of peer-reviewed literature published between 2010 and 2025</w:t>
            </w:r>
          </w:p>
          <w:p w14:paraId="490FF416" w14:textId="4B648700" w:rsidR="00936407" w:rsidRDefault="00936407" w:rsidP="00E70413">
            <w:pPr>
              <w:spacing w:line="360" w:lineRule="auto"/>
              <w:rPr>
                <w:rFonts w:ascii="Arial" w:hAnsi="Arial" w:cs="Arial"/>
                <w:sz w:val="22"/>
                <w:szCs w:val="22"/>
              </w:rPr>
            </w:pPr>
            <w:r>
              <w:rPr>
                <w:rFonts w:ascii="Arial" w:hAnsi="Arial" w:cs="Arial"/>
                <w:sz w:val="22"/>
                <w:szCs w:val="22"/>
              </w:rPr>
              <w:t xml:space="preserve">5: The geographical area included in the study is strictly the </w:t>
            </w:r>
            <w:proofErr w:type="spellStart"/>
            <w:r>
              <w:rPr>
                <w:rFonts w:ascii="Arial" w:hAnsi="Arial" w:cs="Arial"/>
                <w:sz w:val="22"/>
                <w:szCs w:val="22"/>
              </w:rPr>
              <w:t>mainlandUnited</w:t>
            </w:r>
            <w:proofErr w:type="spellEnd"/>
            <w:r>
              <w:rPr>
                <w:rFonts w:ascii="Arial" w:hAnsi="Arial" w:cs="Arial"/>
                <w:sz w:val="22"/>
                <w:szCs w:val="22"/>
              </w:rPr>
              <w:t xml:space="preserve"> Kingdom</w:t>
            </w:r>
          </w:p>
          <w:p w14:paraId="1DC2023D" w14:textId="77777777" w:rsidR="006D12CA" w:rsidRDefault="006D12CA" w:rsidP="00E70413">
            <w:pPr>
              <w:spacing w:line="360" w:lineRule="auto"/>
              <w:rPr>
                <w:rFonts w:ascii="Arial" w:hAnsi="Arial" w:cs="Arial"/>
                <w:sz w:val="22"/>
                <w:szCs w:val="22"/>
              </w:rPr>
            </w:pPr>
          </w:p>
          <w:p w14:paraId="36DC9D96" w14:textId="77777777" w:rsidR="006D12CA" w:rsidRDefault="006D12CA" w:rsidP="00E70413">
            <w:pPr>
              <w:spacing w:line="360" w:lineRule="auto"/>
              <w:rPr>
                <w:rFonts w:ascii="Arial" w:hAnsi="Arial" w:cs="Arial"/>
                <w:sz w:val="22"/>
                <w:szCs w:val="22"/>
              </w:rPr>
            </w:pPr>
          </w:p>
          <w:p w14:paraId="48966742" w14:textId="77777777" w:rsidR="006D12CA" w:rsidRDefault="006D12CA" w:rsidP="00E70413">
            <w:pPr>
              <w:spacing w:line="360" w:lineRule="auto"/>
              <w:rPr>
                <w:rFonts w:ascii="Arial" w:hAnsi="Arial" w:cs="Arial"/>
                <w:sz w:val="22"/>
                <w:szCs w:val="22"/>
              </w:rPr>
            </w:pPr>
          </w:p>
        </w:tc>
        <w:tc>
          <w:tcPr>
            <w:tcW w:w="4254" w:type="dxa"/>
          </w:tcPr>
          <w:p w14:paraId="4D043661" w14:textId="77777777" w:rsidR="006D12CA" w:rsidRDefault="006D12CA" w:rsidP="00E70413">
            <w:pPr>
              <w:spacing w:line="360" w:lineRule="auto"/>
              <w:rPr>
                <w:rFonts w:ascii="Arial" w:hAnsi="Arial" w:cs="Arial"/>
                <w:sz w:val="22"/>
                <w:szCs w:val="22"/>
              </w:rPr>
            </w:pPr>
            <w:r>
              <w:rPr>
                <w:rFonts w:ascii="Arial" w:hAnsi="Arial" w:cs="Arial"/>
                <w:sz w:val="22"/>
                <w:szCs w:val="22"/>
              </w:rPr>
              <w:t>1: Small Cell Lung Cancer</w:t>
            </w:r>
          </w:p>
          <w:p w14:paraId="35A6F431" w14:textId="77777777" w:rsidR="006D12CA" w:rsidRDefault="006D12CA" w:rsidP="00E70413">
            <w:pPr>
              <w:spacing w:line="360" w:lineRule="auto"/>
              <w:rPr>
                <w:rFonts w:ascii="Arial" w:hAnsi="Arial" w:cs="Arial"/>
                <w:sz w:val="22"/>
                <w:szCs w:val="22"/>
              </w:rPr>
            </w:pPr>
            <w:r>
              <w:rPr>
                <w:rFonts w:ascii="Arial" w:hAnsi="Arial" w:cs="Arial"/>
                <w:sz w:val="22"/>
                <w:szCs w:val="22"/>
              </w:rPr>
              <w:t>2: Neuroendocrine Tumours</w:t>
            </w:r>
          </w:p>
          <w:p w14:paraId="60F2C42E" w14:textId="77777777" w:rsidR="006D12CA" w:rsidRDefault="006D12CA" w:rsidP="00E70413">
            <w:pPr>
              <w:spacing w:line="360" w:lineRule="auto"/>
              <w:rPr>
                <w:rFonts w:ascii="Arial" w:hAnsi="Arial" w:cs="Arial"/>
                <w:sz w:val="22"/>
                <w:szCs w:val="22"/>
              </w:rPr>
            </w:pPr>
            <w:r>
              <w:rPr>
                <w:rFonts w:ascii="Arial" w:hAnsi="Arial" w:cs="Arial"/>
                <w:sz w:val="22"/>
                <w:szCs w:val="22"/>
              </w:rPr>
              <w:t>3: Literature published in non-English Languages.</w:t>
            </w:r>
          </w:p>
          <w:p w14:paraId="5C5D0462" w14:textId="77777777" w:rsidR="006D12CA" w:rsidRDefault="006D12CA" w:rsidP="00E70413">
            <w:pPr>
              <w:spacing w:line="360" w:lineRule="auto"/>
              <w:rPr>
                <w:rFonts w:ascii="Arial" w:hAnsi="Arial" w:cs="Arial"/>
                <w:sz w:val="22"/>
                <w:szCs w:val="22"/>
              </w:rPr>
            </w:pPr>
            <w:r>
              <w:rPr>
                <w:rFonts w:ascii="Arial" w:hAnsi="Arial" w:cs="Arial"/>
                <w:sz w:val="22"/>
                <w:szCs w:val="22"/>
              </w:rPr>
              <w:t>4: Demographics are outside mainland UK</w:t>
            </w:r>
          </w:p>
          <w:p w14:paraId="10450DF1" w14:textId="36859F8C" w:rsidR="006D12CA" w:rsidRDefault="006D12CA" w:rsidP="00E70413">
            <w:pPr>
              <w:spacing w:line="360" w:lineRule="auto"/>
              <w:rPr>
                <w:rFonts w:ascii="Arial" w:hAnsi="Arial" w:cs="Arial"/>
                <w:sz w:val="22"/>
                <w:szCs w:val="22"/>
              </w:rPr>
            </w:pPr>
            <w:r>
              <w:rPr>
                <w:rFonts w:ascii="Arial" w:hAnsi="Arial" w:cs="Arial"/>
                <w:sz w:val="22"/>
                <w:szCs w:val="22"/>
              </w:rPr>
              <w:t>5: Literature published pre-2010 and post 2025 in academic journals</w:t>
            </w:r>
          </w:p>
          <w:p w14:paraId="777DFE1D" w14:textId="0B8CE04D" w:rsidR="00936407" w:rsidRDefault="00936407" w:rsidP="00E70413">
            <w:pPr>
              <w:spacing w:line="360" w:lineRule="auto"/>
              <w:rPr>
                <w:rFonts w:ascii="Arial" w:hAnsi="Arial" w:cs="Arial"/>
                <w:sz w:val="22"/>
                <w:szCs w:val="22"/>
              </w:rPr>
            </w:pPr>
            <w:r>
              <w:rPr>
                <w:rFonts w:ascii="Arial" w:hAnsi="Arial" w:cs="Arial"/>
                <w:sz w:val="22"/>
                <w:szCs w:val="22"/>
              </w:rPr>
              <w:t>6: Grey Literature</w:t>
            </w:r>
          </w:p>
        </w:tc>
      </w:tr>
    </w:tbl>
    <w:p w14:paraId="671CAC67" w14:textId="77777777" w:rsidR="006D12CA" w:rsidRPr="00956B63" w:rsidRDefault="006D12CA" w:rsidP="00956B63">
      <w:pPr>
        <w:spacing w:line="360" w:lineRule="auto"/>
        <w:rPr>
          <w:rFonts w:ascii="Arial" w:hAnsi="Arial" w:cs="Arial"/>
          <w:b/>
          <w:bCs/>
          <w:sz w:val="22"/>
          <w:szCs w:val="22"/>
          <w:u w:val="single"/>
        </w:rPr>
      </w:pPr>
    </w:p>
    <w:p w14:paraId="3BE22E67" w14:textId="77777777" w:rsidR="00942D23" w:rsidRDefault="00942D23" w:rsidP="00956B63">
      <w:pPr>
        <w:spacing w:line="360" w:lineRule="auto"/>
        <w:rPr>
          <w:rFonts w:ascii="Arial" w:hAnsi="Arial" w:cs="Arial"/>
          <w:b/>
          <w:bCs/>
          <w:sz w:val="22"/>
          <w:szCs w:val="22"/>
          <w:u w:val="single"/>
        </w:rPr>
      </w:pPr>
    </w:p>
    <w:p w14:paraId="77D6AEA1" w14:textId="77777777" w:rsidR="00942D23" w:rsidRDefault="00942D23" w:rsidP="00956B63">
      <w:pPr>
        <w:spacing w:line="360" w:lineRule="auto"/>
        <w:rPr>
          <w:rFonts w:ascii="Arial" w:hAnsi="Arial" w:cs="Arial"/>
          <w:b/>
          <w:bCs/>
          <w:sz w:val="22"/>
          <w:szCs w:val="22"/>
          <w:u w:val="single"/>
        </w:rPr>
      </w:pPr>
    </w:p>
    <w:p w14:paraId="63D8857E" w14:textId="77777777" w:rsidR="00942D23" w:rsidRDefault="00942D23" w:rsidP="00956B63">
      <w:pPr>
        <w:spacing w:line="360" w:lineRule="auto"/>
        <w:rPr>
          <w:rFonts w:ascii="Arial" w:hAnsi="Arial" w:cs="Arial"/>
          <w:b/>
          <w:bCs/>
          <w:sz w:val="22"/>
          <w:szCs w:val="22"/>
          <w:u w:val="single"/>
        </w:rPr>
      </w:pPr>
    </w:p>
    <w:p w14:paraId="2808CFE8" w14:textId="77777777" w:rsidR="00942D23" w:rsidRDefault="00942D23" w:rsidP="00956B63">
      <w:pPr>
        <w:spacing w:line="360" w:lineRule="auto"/>
        <w:rPr>
          <w:rFonts w:ascii="Arial" w:hAnsi="Arial" w:cs="Arial"/>
          <w:b/>
          <w:bCs/>
          <w:sz w:val="22"/>
          <w:szCs w:val="22"/>
          <w:u w:val="single"/>
        </w:rPr>
      </w:pPr>
    </w:p>
    <w:p w14:paraId="6B957AB1" w14:textId="77777777" w:rsidR="00942D23" w:rsidRDefault="00942D23" w:rsidP="00956B63">
      <w:pPr>
        <w:spacing w:line="360" w:lineRule="auto"/>
        <w:rPr>
          <w:rFonts w:ascii="Arial" w:hAnsi="Arial" w:cs="Arial"/>
          <w:b/>
          <w:bCs/>
          <w:sz w:val="22"/>
          <w:szCs w:val="22"/>
          <w:u w:val="single"/>
        </w:rPr>
      </w:pPr>
    </w:p>
    <w:p w14:paraId="2F392556" w14:textId="77777777" w:rsidR="00942D23" w:rsidRDefault="00942D23" w:rsidP="00956B63">
      <w:pPr>
        <w:spacing w:line="360" w:lineRule="auto"/>
        <w:rPr>
          <w:rFonts w:ascii="Arial" w:hAnsi="Arial" w:cs="Arial"/>
          <w:b/>
          <w:bCs/>
          <w:sz w:val="22"/>
          <w:szCs w:val="22"/>
          <w:u w:val="single"/>
        </w:rPr>
      </w:pPr>
    </w:p>
    <w:p w14:paraId="233F5D78" w14:textId="77777777" w:rsidR="00942D23" w:rsidRDefault="00942D23" w:rsidP="00956B63">
      <w:pPr>
        <w:spacing w:line="360" w:lineRule="auto"/>
        <w:rPr>
          <w:rFonts w:ascii="Arial" w:hAnsi="Arial" w:cs="Arial"/>
          <w:b/>
          <w:bCs/>
          <w:sz w:val="22"/>
          <w:szCs w:val="22"/>
          <w:u w:val="single"/>
        </w:rPr>
      </w:pPr>
    </w:p>
    <w:p w14:paraId="5CFC60AA" w14:textId="77777777" w:rsidR="00942D23" w:rsidRDefault="00942D23" w:rsidP="00956B63">
      <w:pPr>
        <w:spacing w:line="360" w:lineRule="auto"/>
        <w:rPr>
          <w:rFonts w:ascii="Arial" w:hAnsi="Arial" w:cs="Arial"/>
          <w:b/>
          <w:bCs/>
          <w:sz w:val="22"/>
          <w:szCs w:val="22"/>
          <w:u w:val="single"/>
        </w:rPr>
      </w:pPr>
    </w:p>
    <w:p w14:paraId="40436A5F" w14:textId="50F18807" w:rsidR="00956B63" w:rsidRPr="00956B63" w:rsidRDefault="00956B63" w:rsidP="00956B63">
      <w:pPr>
        <w:spacing w:line="360" w:lineRule="auto"/>
        <w:rPr>
          <w:rFonts w:ascii="Arial" w:hAnsi="Arial" w:cs="Arial"/>
          <w:b/>
          <w:bCs/>
          <w:sz w:val="22"/>
          <w:szCs w:val="22"/>
          <w:u w:val="single"/>
        </w:rPr>
      </w:pPr>
      <w:r w:rsidRPr="00956B63">
        <w:rPr>
          <w:rFonts w:ascii="Arial" w:hAnsi="Arial" w:cs="Arial"/>
          <w:b/>
          <w:bCs/>
          <w:sz w:val="22"/>
          <w:szCs w:val="22"/>
          <w:u w:val="single"/>
        </w:rPr>
        <w:lastRenderedPageBreak/>
        <w:t>Data Collection and Analysis</w:t>
      </w:r>
      <w:r>
        <w:rPr>
          <w:rFonts w:ascii="Arial" w:hAnsi="Arial" w:cs="Arial"/>
          <w:b/>
          <w:bCs/>
          <w:sz w:val="22"/>
          <w:szCs w:val="22"/>
          <w:u w:val="single"/>
        </w:rPr>
        <w:t>:</w:t>
      </w:r>
    </w:p>
    <w:p w14:paraId="75549F3E" w14:textId="77777777" w:rsidR="00956B63" w:rsidRDefault="00956B63" w:rsidP="00956B63">
      <w:pPr>
        <w:spacing w:line="360" w:lineRule="auto"/>
        <w:rPr>
          <w:rFonts w:ascii="Arial" w:hAnsi="Arial" w:cs="Arial"/>
          <w:sz w:val="22"/>
          <w:szCs w:val="22"/>
        </w:rPr>
      </w:pPr>
      <w:r w:rsidRPr="004362AC">
        <w:rPr>
          <w:rFonts w:ascii="Arial" w:hAnsi="Arial" w:cs="Arial"/>
          <w:sz w:val="22"/>
          <w:szCs w:val="22"/>
        </w:rPr>
        <w:t>The review will employ the research using the strategy promulgated in the following table</w:t>
      </w:r>
    </w:p>
    <w:tbl>
      <w:tblPr>
        <w:tblStyle w:val="TableGrid"/>
        <w:tblW w:w="0" w:type="auto"/>
        <w:tblLook w:val="04A0" w:firstRow="1" w:lastRow="0" w:firstColumn="1" w:lastColumn="0" w:noHBand="0" w:noVBand="1"/>
      </w:tblPr>
      <w:tblGrid>
        <w:gridCol w:w="4508"/>
        <w:gridCol w:w="4508"/>
      </w:tblGrid>
      <w:tr w:rsidR="006D12CA" w14:paraId="29592D18" w14:textId="77777777" w:rsidTr="00942D23">
        <w:trPr>
          <w:trHeight w:val="329"/>
        </w:trPr>
        <w:tc>
          <w:tcPr>
            <w:tcW w:w="4508" w:type="dxa"/>
          </w:tcPr>
          <w:p w14:paraId="6513E355" w14:textId="77777777" w:rsidR="006D12CA" w:rsidRPr="00942D23" w:rsidRDefault="006D12CA" w:rsidP="00E70413">
            <w:pPr>
              <w:rPr>
                <w:rFonts w:ascii="Arial" w:hAnsi="Arial" w:cs="Arial"/>
                <w:sz w:val="22"/>
                <w:szCs w:val="22"/>
                <w:highlight w:val="lightGray"/>
              </w:rPr>
            </w:pPr>
            <w:r w:rsidRPr="00942D23">
              <w:rPr>
                <w:rFonts w:ascii="Arial" w:hAnsi="Arial" w:cs="Arial"/>
                <w:sz w:val="22"/>
                <w:szCs w:val="22"/>
                <w:highlight w:val="lightGray"/>
              </w:rPr>
              <w:t>DATABASES TO BE USED</w:t>
            </w:r>
          </w:p>
        </w:tc>
        <w:tc>
          <w:tcPr>
            <w:tcW w:w="4508" w:type="dxa"/>
          </w:tcPr>
          <w:p w14:paraId="4705173C" w14:textId="77777777" w:rsidR="006D12CA" w:rsidRPr="00942D23" w:rsidRDefault="006D12CA" w:rsidP="00E70413">
            <w:pPr>
              <w:rPr>
                <w:rFonts w:ascii="Arial" w:hAnsi="Arial" w:cs="Arial"/>
                <w:sz w:val="22"/>
                <w:szCs w:val="22"/>
                <w:highlight w:val="lightGray"/>
              </w:rPr>
            </w:pPr>
            <w:r w:rsidRPr="00942D23">
              <w:rPr>
                <w:rFonts w:ascii="Arial" w:hAnsi="Arial" w:cs="Arial"/>
                <w:sz w:val="22"/>
                <w:szCs w:val="22"/>
                <w:highlight w:val="lightGray"/>
              </w:rPr>
              <w:t>SEARCH TERMS TO BE USED</w:t>
            </w:r>
          </w:p>
        </w:tc>
      </w:tr>
      <w:tr w:rsidR="006D12CA" w14:paraId="761A6066" w14:textId="77777777" w:rsidTr="00E70413">
        <w:tc>
          <w:tcPr>
            <w:tcW w:w="4508" w:type="dxa"/>
          </w:tcPr>
          <w:p w14:paraId="5D23B275" w14:textId="77777777" w:rsidR="006D12CA" w:rsidRDefault="006D12CA" w:rsidP="00E70413">
            <w:pPr>
              <w:rPr>
                <w:rFonts w:ascii="Arial" w:hAnsi="Arial" w:cs="Arial"/>
                <w:sz w:val="22"/>
                <w:szCs w:val="22"/>
              </w:rPr>
            </w:pPr>
            <w:r>
              <w:rPr>
                <w:rFonts w:ascii="Arial" w:hAnsi="Arial" w:cs="Arial"/>
                <w:sz w:val="22"/>
                <w:szCs w:val="22"/>
              </w:rPr>
              <w:t>1: SCIENCE DIRECT</w:t>
            </w:r>
          </w:p>
          <w:p w14:paraId="3D8209F2" w14:textId="77777777" w:rsidR="006D12CA" w:rsidRDefault="006D12CA" w:rsidP="00E70413">
            <w:pPr>
              <w:rPr>
                <w:rFonts w:ascii="Arial" w:hAnsi="Arial" w:cs="Arial"/>
                <w:sz w:val="22"/>
                <w:szCs w:val="22"/>
              </w:rPr>
            </w:pPr>
            <w:r>
              <w:rPr>
                <w:rFonts w:ascii="Arial" w:hAnsi="Arial" w:cs="Arial"/>
                <w:sz w:val="22"/>
                <w:szCs w:val="22"/>
              </w:rPr>
              <w:t>2: PUBMED</w:t>
            </w:r>
          </w:p>
          <w:p w14:paraId="40C461C7" w14:textId="77777777" w:rsidR="006D12CA" w:rsidRDefault="006D12CA" w:rsidP="00E70413">
            <w:pPr>
              <w:rPr>
                <w:rFonts w:ascii="Arial" w:hAnsi="Arial" w:cs="Arial"/>
                <w:sz w:val="22"/>
                <w:szCs w:val="22"/>
              </w:rPr>
            </w:pPr>
            <w:r>
              <w:rPr>
                <w:rFonts w:ascii="Arial" w:hAnsi="Arial" w:cs="Arial"/>
                <w:sz w:val="22"/>
                <w:szCs w:val="22"/>
              </w:rPr>
              <w:t>3: EBSCOHOST</w:t>
            </w:r>
          </w:p>
          <w:p w14:paraId="48E7F977" w14:textId="77777777" w:rsidR="006D12CA" w:rsidRDefault="006D12CA" w:rsidP="00E70413">
            <w:pPr>
              <w:rPr>
                <w:rFonts w:ascii="Arial" w:hAnsi="Arial" w:cs="Arial"/>
                <w:sz w:val="22"/>
                <w:szCs w:val="22"/>
              </w:rPr>
            </w:pPr>
            <w:r>
              <w:rPr>
                <w:rFonts w:ascii="Arial" w:hAnsi="Arial" w:cs="Arial"/>
                <w:sz w:val="22"/>
                <w:szCs w:val="22"/>
              </w:rPr>
              <w:t>4: PROQUEST CENTRAL</w:t>
            </w:r>
          </w:p>
        </w:tc>
        <w:tc>
          <w:tcPr>
            <w:tcW w:w="4508" w:type="dxa"/>
          </w:tcPr>
          <w:p w14:paraId="065A32D6" w14:textId="77777777" w:rsidR="006D12CA" w:rsidRDefault="006D12CA" w:rsidP="00E70413">
            <w:pPr>
              <w:rPr>
                <w:rFonts w:ascii="Arial" w:hAnsi="Arial" w:cs="Arial"/>
                <w:sz w:val="22"/>
                <w:szCs w:val="22"/>
              </w:rPr>
            </w:pPr>
            <w:r>
              <w:rPr>
                <w:rFonts w:ascii="Arial" w:hAnsi="Arial" w:cs="Arial"/>
                <w:sz w:val="22"/>
                <w:szCs w:val="22"/>
              </w:rPr>
              <w:t>1: LUNG CANCER</w:t>
            </w:r>
          </w:p>
          <w:p w14:paraId="4D5CDEBC" w14:textId="77777777" w:rsidR="006D12CA" w:rsidRDefault="006D12CA" w:rsidP="00E70413">
            <w:pPr>
              <w:rPr>
                <w:rFonts w:ascii="Arial" w:hAnsi="Arial" w:cs="Arial"/>
                <w:sz w:val="22"/>
                <w:szCs w:val="22"/>
              </w:rPr>
            </w:pPr>
            <w:r>
              <w:rPr>
                <w:rFonts w:ascii="Arial" w:hAnsi="Arial" w:cs="Arial"/>
                <w:sz w:val="22"/>
                <w:szCs w:val="22"/>
              </w:rPr>
              <w:t>2: LUNG ADENOCARCINOMA</w:t>
            </w:r>
          </w:p>
          <w:p w14:paraId="7ED9A577" w14:textId="77777777" w:rsidR="006D12CA" w:rsidRDefault="006D12CA" w:rsidP="00E70413">
            <w:pPr>
              <w:rPr>
                <w:rFonts w:ascii="Arial" w:hAnsi="Arial" w:cs="Arial"/>
                <w:sz w:val="22"/>
                <w:szCs w:val="22"/>
              </w:rPr>
            </w:pPr>
            <w:r>
              <w:rPr>
                <w:rFonts w:ascii="Arial" w:hAnsi="Arial" w:cs="Arial"/>
                <w:sz w:val="22"/>
                <w:szCs w:val="22"/>
              </w:rPr>
              <w:t>3: LUNG LYMPHOMA</w:t>
            </w:r>
          </w:p>
          <w:p w14:paraId="7EADB7E5" w14:textId="77777777" w:rsidR="006D12CA" w:rsidRDefault="006D12CA" w:rsidP="00E70413">
            <w:pPr>
              <w:rPr>
                <w:rFonts w:ascii="Arial" w:hAnsi="Arial" w:cs="Arial"/>
                <w:sz w:val="22"/>
                <w:szCs w:val="22"/>
              </w:rPr>
            </w:pPr>
            <w:r>
              <w:rPr>
                <w:rFonts w:ascii="Arial" w:hAnsi="Arial" w:cs="Arial"/>
                <w:sz w:val="22"/>
                <w:szCs w:val="22"/>
              </w:rPr>
              <w:t>4: LUNG SARCOMA</w:t>
            </w:r>
          </w:p>
          <w:p w14:paraId="6974BB28" w14:textId="77777777" w:rsidR="006D12CA" w:rsidRDefault="006D12CA" w:rsidP="00E70413">
            <w:pPr>
              <w:rPr>
                <w:rFonts w:ascii="Arial" w:hAnsi="Arial" w:cs="Arial"/>
                <w:sz w:val="22"/>
                <w:szCs w:val="22"/>
              </w:rPr>
            </w:pPr>
            <w:r>
              <w:rPr>
                <w:rFonts w:ascii="Arial" w:hAnsi="Arial" w:cs="Arial"/>
                <w:sz w:val="22"/>
                <w:szCs w:val="22"/>
              </w:rPr>
              <w:t>5: LARGE CELL CARCINOMA</w:t>
            </w:r>
          </w:p>
          <w:p w14:paraId="3E3CEE2F" w14:textId="77777777" w:rsidR="006D12CA" w:rsidRDefault="006D12CA" w:rsidP="00E70413">
            <w:pPr>
              <w:rPr>
                <w:rFonts w:ascii="Arial" w:hAnsi="Arial" w:cs="Arial"/>
                <w:sz w:val="22"/>
                <w:szCs w:val="22"/>
              </w:rPr>
            </w:pPr>
            <w:r>
              <w:rPr>
                <w:rFonts w:ascii="Arial" w:hAnsi="Arial" w:cs="Arial"/>
                <w:sz w:val="22"/>
                <w:szCs w:val="22"/>
              </w:rPr>
              <w:t>6: SUICIDE MORTALITY</w:t>
            </w:r>
          </w:p>
          <w:p w14:paraId="428A5631" w14:textId="77777777" w:rsidR="006D12CA" w:rsidRDefault="006D12CA" w:rsidP="00E70413">
            <w:pPr>
              <w:rPr>
                <w:rFonts w:ascii="Arial" w:hAnsi="Arial" w:cs="Arial"/>
                <w:sz w:val="22"/>
                <w:szCs w:val="22"/>
              </w:rPr>
            </w:pPr>
            <w:r>
              <w:rPr>
                <w:rFonts w:ascii="Arial" w:hAnsi="Arial" w:cs="Arial"/>
                <w:sz w:val="22"/>
                <w:szCs w:val="22"/>
              </w:rPr>
              <w:t>7: PSYCHO-ONCLOLOGICAL INTERVENTION</w:t>
            </w:r>
          </w:p>
          <w:p w14:paraId="50197CD4" w14:textId="77777777" w:rsidR="006D12CA" w:rsidRDefault="006D12CA" w:rsidP="00E70413">
            <w:pPr>
              <w:rPr>
                <w:rFonts w:ascii="Arial" w:hAnsi="Arial" w:cs="Arial"/>
                <w:sz w:val="22"/>
                <w:szCs w:val="22"/>
              </w:rPr>
            </w:pPr>
            <w:r>
              <w:rPr>
                <w:rFonts w:ascii="Arial" w:hAnsi="Arial" w:cs="Arial"/>
                <w:sz w:val="22"/>
                <w:szCs w:val="22"/>
              </w:rPr>
              <w:t>8: ANXIETY, DEPRESSION AND DISTRESS</w:t>
            </w:r>
          </w:p>
          <w:p w14:paraId="7CD6A17C" w14:textId="77777777" w:rsidR="006D12CA" w:rsidRDefault="006D12CA" w:rsidP="00E70413">
            <w:pPr>
              <w:rPr>
                <w:rFonts w:ascii="Arial" w:hAnsi="Arial" w:cs="Arial"/>
                <w:sz w:val="22"/>
                <w:szCs w:val="22"/>
              </w:rPr>
            </w:pPr>
            <w:r>
              <w:rPr>
                <w:rFonts w:ascii="Arial" w:hAnsi="Arial" w:cs="Arial"/>
                <w:sz w:val="22"/>
                <w:szCs w:val="22"/>
              </w:rPr>
              <w:t>9: PSYCHOLOGICAL EVALUATION</w:t>
            </w:r>
          </w:p>
          <w:p w14:paraId="50FE1565" w14:textId="77777777" w:rsidR="006D12CA" w:rsidRDefault="006D12CA" w:rsidP="00E70413">
            <w:pPr>
              <w:rPr>
                <w:rFonts w:ascii="Arial" w:hAnsi="Arial" w:cs="Arial"/>
                <w:sz w:val="22"/>
                <w:szCs w:val="22"/>
              </w:rPr>
            </w:pPr>
            <w:r>
              <w:rPr>
                <w:rFonts w:ascii="Arial" w:hAnsi="Arial" w:cs="Arial"/>
                <w:sz w:val="22"/>
                <w:szCs w:val="22"/>
              </w:rPr>
              <w:t>10 POST-DIAGNOSIS PHASE</w:t>
            </w:r>
          </w:p>
          <w:p w14:paraId="3E87AD91" w14:textId="77777777" w:rsidR="006D12CA" w:rsidRDefault="006D12CA" w:rsidP="00E70413">
            <w:pPr>
              <w:rPr>
                <w:rFonts w:ascii="Arial" w:hAnsi="Arial" w:cs="Arial"/>
                <w:sz w:val="22"/>
                <w:szCs w:val="22"/>
              </w:rPr>
            </w:pPr>
          </w:p>
        </w:tc>
      </w:tr>
    </w:tbl>
    <w:p w14:paraId="04830A0F" w14:textId="77777777" w:rsidR="006D12CA" w:rsidRDefault="006D12CA" w:rsidP="00956B63">
      <w:pPr>
        <w:spacing w:line="360" w:lineRule="auto"/>
        <w:rPr>
          <w:rFonts w:ascii="Arial" w:hAnsi="Arial" w:cs="Arial"/>
          <w:sz w:val="22"/>
          <w:szCs w:val="22"/>
        </w:rPr>
      </w:pPr>
    </w:p>
    <w:p w14:paraId="0552520A" w14:textId="77777777" w:rsidR="00956B63" w:rsidRPr="00956B63" w:rsidRDefault="00956B63" w:rsidP="00956B63">
      <w:pPr>
        <w:spacing w:line="360" w:lineRule="auto"/>
        <w:rPr>
          <w:rFonts w:ascii="Arial" w:hAnsi="Arial" w:cs="Arial"/>
          <w:b/>
          <w:bCs/>
          <w:sz w:val="22"/>
          <w:szCs w:val="22"/>
          <w:u w:val="single"/>
        </w:rPr>
      </w:pPr>
      <w:r w:rsidRPr="00956B63">
        <w:rPr>
          <w:rFonts w:ascii="Arial" w:hAnsi="Arial" w:cs="Arial"/>
          <w:b/>
          <w:bCs/>
          <w:sz w:val="22"/>
          <w:szCs w:val="22"/>
          <w:u w:val="single"/>
        </w:rPr>
        <w:t xml:space="preserve">Analysis: </w:t>
      </w:r>
    </w:p>
    <w:p w14:paraId="42220653" w14:textId="77777777" w:rsidR="00956B63" w:rsidRPr="00C61ACB" w:rsidRDefault="00956B63" w:rsidP="00956B63">
      <w:pPr>
        <w:spacing w:line="360" w:lineRule="auto"/>
        <w:rPr>
          <w:rFonts w:ascii="Arial" w:hAnsi="Arial" w:cs="Arial"/>
          <w:sz w:val="22"/>
          <w:szCs w:val="22"/>
        </w:rPr>
      </w:pPr>
      <w:r>
        <w:rPr>
          <w:rFonts w:ascii="Arial" w:hAnsi="Arial" w:cs="Arial"/>
          <w:sz w:val="22"/>
          <w:szCs w:val="22"/>
        </w:rPr>
        <w:t xml:space="preserve">The review will encompass three components of searching, appraisal and analysis of the literature review using simplified thematic analysis. </w:t>
      </w:r>
      <w:r w:rsidRPr="00AD1804">
        <w:rPr>
          <w:rFonts w:ascii="Arial" w:hAnsi="Arial" w:cs="Arial"/>
          <w:sz w:val="22"/>
          <w:szCs w:val="22"/>
        </w:rPr>
        <w:t>(Aveyard and Bradbury-Jones, 2019)</w:t>
      </w:r>
    </w:p>
    <w:p w14:paraId="2E597CF0" w14:textId="52CEC9D3" w:rsidR="00956B63" w:rsidRPr="00956B63" w:rsidRDefault="00956B63" w:rsidP="00956B63">
      <w:pPr>
        <w:spacing w:line="360" w:lineRule="auto"/>
        <w:rPr>
          <w:rFonts w:ascii="Arial" w:hAnsi="Arial" w:cs="Arial"/>
          <w:b/>
          <w:bCs/>
          <w:sz w:val="22"/>
          <w:szCs w:val="22"/>
          <w:u w:val="single"/>
        </w:rPr>
      </w:pPr>
      <w:r w:rsidRPr="00956B63">
        <w:rPr>
          <w:rFonts w:ascii="Arial" w:hAnsi="Arial" w:cs="Arial"/>
          <w:b/>
          <w:bCs/>
          <w:sz w:val="22"/>
          <w:szCs w:val="22"/>
          <w:u w:val="single"/>
        </w:rPr>
        <w:t>Expected Outcomes:</w:t>
      </w:r>
    </w:p>
    <w:p w14:paraId="3A1AD469" w14:textId="77777777" w:rsidR="00956B63" w:rsidRPr="008F6DC3" w:rsidRDefault="00956B63" w:rsidP="00956B63">
      <w:pPr>
        <w:spacing w:line="360" w:lineRule="auto"/>
        <w:rPr>
          <w:rFonts w:ascii="Arial" w:hAnsi="Arial" w:cs="Arial"/>
          <w:sz w:val="22"/>
          <w:szCs w:val="22"/>
        </w:rPr>
      </w:pPr>
      <w:r>
        <w:rPr>
          <w:rFonts w:ascii="Arial" w:hAnsi="Arial" w:cs="Arial"/>
          <w:sz w:val="22"/>
          <w:szCs w:val="22"/>
        </w:rPr>
        <w:t>It is expected that the scoping review will identify the extent of support system available for the patients and highlight the areas within the system that require improvements.</w:t>
      </w:r>
    </w:p>
    <w:p w14:paraId="32539617" w14:textId="77777777" w:rsidR="00956B63" w:rsidRPr="00956B63" w:rsidRDefault="00956B63" w:rsidP="00956B63">
      <w:pPr>
        <w:spacing w:line="360" w:lineRule="auto"/>
        <w:rPr>
          <w:rFonts w:ascii="Arial" w:hAnsi="Arial" w:cs="Arial"/>
          <w:b/>
          <w:bCs/>
          <w:sz w:val="22"/>
          <w:szCs w:val="22"/>
          <w:u w:val="single"/>
        </w:rPr>
      </w:pPr>
      <w:r w:rsidRPr="00956B63">
        <w:rPr>
          <w:rFonts w:ascii="Arial" w:hAnsi="Arial" w:cs="Arial"/>
          <w:b/>
          <w:bCs/>
          <w:sz w:val="22"/>
          <w:szCs w:val="22"/>
          <w:u w:val="single"/>
        </w:rPr>
        <w:t>Ethical Considerations:</w:t>
      </w:r>
    </w:p>
    <w:p w14:paraId="4BB1B0F1" w14:textId="75D0DCCC" w:rsidR="00956B63" w:rsidRDefault="00956B63" w:rsidP="00956B63">
      <w:pPr>
        <w:spacing w:line="360" w:lineRule="auto"/>
        <w:rPr>
          <w:rFonts w:ascii="Arial" w:hAnsi="Arial" w:cs="Arial"/>
          <w:sz w:val="22"/>
          <w:szCs w:val="22"/>
        </w:rPr>
      </w:pPr>
      <w:r>
        <w:rPr>
          <w:rFonts w:ascii="Arial" w:hAnsi="Arial" w:cs="Arial"/>
          <w:sz w:val="22"/>
          <w:szCs w:val="22"/>
        </w:rPr>
        <w:t xml:space="preserve">The scoping review is focused on investigating secondary data. Primary data will not be collected. The scoping review will strictly adhere to the guidelines defined in UK GDPR and Data Protection Act 2018 </w:t>
      </w:r>
      <w:r w:rsidRPr="00002591">
        <w:rPr>
          <w:rFonts w:ascii="Arial" w:hAnsi="Arial" w:cs="Arial"/>
          <w:sz w:val="22"/>
          <w:szCs w:val="22"/>
        </w:rPr>
        <w:t>(UK Government, 2025</w:t>
      </w:r>
      <w:r w:rsidR="00936407" w:rsidRPr="00002591">
        <w:rPr>
          <w:rFonts w:ascii="Arial" w:hAnsi="Arial" w:cs="Arial"/>
          <w:sz w:val="22"/>
          <w:szCs w:val="22"/>
        </w:rPr>
        <w:t>)</w:t>
      </w:r>
      <w:r w:rsidR="00936407">
        <w:rPr>
          <w:rFonts w:ascii="Arial" w:hAnsi="Arial" w:cs="Arial"/>
          <w:sz w:val="22"/>
          <w:szCs w:val="22"/>
        </w:rPr>
        <w:t>. The</w:t>
      </w:r>
      <w:r>
        <w:rPr>
          <w:rFonts w:ascii="Arial" w:hAnsi="Arial" w:cs="Arial"/>
          <w:sz w:val="22"/>
          <w:szCs w:val="22"/>
        </w:rPr>
        <w:t xml:space="preserve"> review will consider the ethical boundaries and disregard any form and type of bias towards stakeholders. </w:t>
      </w:r>
      <w:r w:rsidRPr="00002591">
        <w:rPr>
          <w:rFonts w:ascii="Arial" w:hAnsi="Arial" w:cs="Arial"/>
          <w:sz w:val="22"/>
          <w:szCs w:val="22"/>
        </w:rPr>
        <w:t>(Suri, 2020)</w:t>
      </w:r>
    </w:p>
    <w:p w14:paraId="0F08E6BD" w14:textId="77777777" w:rsidR="006D12CA" w:rsidRDefault="006D12CA" w:rsidP="006D12CA">
      <w:pPr>
        <w:spacing w:line="360" w:lineRule="auto"/>
        <w:rPr>
          <w:rFonts w:ascii="Arial" w:hAnsi="Arial" w:cs="Arial"/>
          <w:b/>
          <w:bCs/>
          <w:sz w:val="22"/>
          <w:szCs w:val="22"/>
          <w:u w:val="single"/>
        </w:rPr>
      </w:pPr>
    </w:p>
    <w:p w14:paraId="0BD29B6E" w14:textId="77777777" w:rsidR="006D12CA" w:rsidRDefault="006D12CA" w:rsidP="006D12CA">
      <w:pPr>
        <w:spacing w:line="360" w:lineRule="auto"/>
        <w:rPr>
          <w:rFonts w:ascii="Arial" w:hAnsi="Arial" w:cs="Arial"/>
          <w:b/>
          <w:bCs/>
          <w:sz w:val="22"/>
          <w:szCs w:val="22"/>
          <w:u w:val="single"/>
        </w:rPr>
      </w:pPr>
    </w:p>
    <w:p w14:paraId="34F4EF6B" w14:textId="77777777" w:rsidR="006D12CA" w:rsidRDefault="006D12CA" w:rsidP="006D12CA">
      <w:pPr>
        <w:spacing w:line="360" w:lineRule="auto"/>
        <w:rPr>
          <w:rFonts w:ascii="Arial" w:hAnsi="Arial" w:cs="Arial"/>
          <w:b/>
          <w:bCs/>
          <w:sz w:val="22"/>
          <w:szCs w:val="22"/>
          <w:u w:val="single"/>
        </w:rPr>
      </w:pPr>
    </w:p>
    <w:p w14:paraId="77793E59" w14:textId="77777777" w:rsidR="006D12CA" w:rsidRDefault="006D12CA" w:rsidP="006D12CA">
      <w:pPr>
        <w:spacing w:line="360" w:lineRule="auto"/>
        <w:rPr>
          <w:rFonts w:ascii="Arial" w:hAnsi="Arial" w:cs="Arial"/>
          <w:b/>
          <w:bCs/>
          <w:sz w:val="22"/>
          <w:szCs w:val="22"/>
          <w:u w:val="single"/>
        </w:rPr>
      </w:pPr>
    </w:p>
    <w:p w14:paraId="6D2C7F95" w14:textId="77777777" w:rsidR="006D12CA" w:rsidRDefault="006D12CA" w:rsidP="006D12CA">
      <w:pPr>
        <w:spacing w:line="360" w:lineRule="auto"/>
        <w:rPr>
          <w:rFonts w:ascii="Arial" w:hAnsi="Arial" w:cs="Arial"/>
          <w:b/>
          <w:bCs/>
          <w:sz w:val="22"/>
          <w:szCs w:val="22"/>
          <w:u w:val="single"/>
        </w:rPr>
      </w:pPr>
    </w:p>
    <w:p w14:paraId="07C678D8" w14:textId="77777777" w:rsidR="006D12CA" w:rsidRDefault="006D12CA" w:rsidP="006D12CA">
      <w:pPr>
        <w:spacing w:line="360" w:lineRule="auto"/>
        <w:rPr>
          <w:rFonts w:ascii="Arial" w:hAnsi="Arial" w:cs="Arial"/>
          <w:b/>
          <w:bCs/>
          <w:sz w:val="22"/>
          <w:szCs w:val="22"/>
          <w:u w:val="single"/>
        </w:rPr>
      </w:pPr>
    </w:p>
    <w:p w14:paraId="54F2958B" w14:textId="77777777" w:rsidR="006D12CA" w:rsidRDefault="006D12CA" w:rsidP="006D12CA">
      <w:pPr>
        <w:spacing w:line="360" w:lineRule="auto"/>
        <w:rPr>
          <w:rFonts w:ascii="Arial" w:hAnsi="Arial" w:cs="Arial"/>
          <w:b/>
          <w:bCs/>
          <w:sz w:val="22"/>
          <w:szCs w:val="22"/>
          <w:u w:val="single"/>
        </w:rPr>
      </w:pPr>
    </w:p>
    <w:p w14:paraId="6A79D53B" w14:textId="77777777" w:rsidR="006D12CA" w:rsidRDefault="006D12CA" w:rsidP="006D12CA">
      <w:pPr>
        <w:spacing w:line="360" w:lineRule="auto"/>
        <w:rPr>
          <w:rFonts w:ascii="Arial" w:hAnsi="Arial" w:cs="Arial"/>
          <w:b/>
          <w:bCs/>
          <w:sz w:val="22"/>
          <w:szCs w:val="22"/>
          <w:u w:val="single"/>
        </w:rPr>
      </w:pPr>
    </w:p>
    <w:p w14:paraId="27381344" w14:textId="77777777" w:rsidR="006D12CA" w:rsidRDefault="006D12CA" w:rsidP="006D12CA">
      <w:pPr>
        <w:spacing w:line="360" w:lineRule="auto"/>
        <w:rPr>
          <w:rFonts w:ascii="Arial" w:hAnsi="Arial" w:cs="Arial"/>
          <w:b/>
          <w:bCs/>
          <w:sz w:val="22"/>
          <w:szCs w:val="22"/>
          <w:u w:val="single"/>
        </w:rPr>
      </w:pPr>
    </w:p>
    <w:p w14:paraId="3BED7476" w14:textId="77777777" w:rsidR="006D12CA" w:rsidRDefault="006D12CA" w:rsidP="006D12CA">
      <w:pPr>
        <w:spacing w:line="360" w:lineRule="auto"/>
        <w:rPr>
          <w:rFonts w:ascii="Arial" w:hAnsi="Arial" w:cs="Arial"/>
          <w:b/>
          <w:bCs/>
          <w:sz w:val="22"/>
          <w:szCs w:val="22"/>
          <w:u w:val="single"/>
        </w:rPr>
      </w:pPr>
    </w:p>
    <w:p w14:paraId="65DF6949" w14:textId="77777777" w:rsidR="006D12CA" w:rsidRDefault="006D12CA" w:rsidP="006D12CA">
      <w:pPr>
        <w:spacing w:line="360" w:lineRule="auto"/>
        <w:rPr>
          <w:rFonts w:ascii="Arial" w:hAnsi="Arial" w:cs="Arial"/>
          <w:b/>
          <w:bCs/>
          <w:sz w:val="22"/>
          <w:szCs w:val="22"/>
          <w:u w:val="single"/>
        </w:rPr>
      </w:pPr>
    </w:p>
    <w:p w14:paraId="41D409A0" w14:textId="77777777" w:rsidR="006D12CA" w:rsidRDefault="006D12CA" w:rsidP="006D12CA">
      <w:pPr>
        <w:spacing w:line="360" w:lineRule="auto"/>
        <w:rPr>
          <w:rFonts w:ascii="Arial" w:hAnsi="Arial" w:cs="Arial"/>
          <w:b/>
          <w:bCs/>
          <w:sz w:val="22"/>
          <w:szCs w:val="22"/>
          <w:u w:val="single"/>
        </w:rPr>
      </w:pPr>
    </w:p>
    <w:p w14:paraId="5E442193" w14:textId="77777777" w:rsidR="006D12CA" w:rsidRDefault="006D12CA" w:rsidP="006D12CA">
      <w:pPr>
        <w:spacing w:line="360" w:lineRule="auto"/>
        <w:rPr>
          <w:rFonts w:ascii="Arial" w:hAnsi="Arial" w:cs="Arial"/>
          <w:b/>
          <w:bCs/>
          <w:sz w:val="22"/>
          <w:szCs w:val="22"/>
          <w:u w:val="single"/>
        </w:rPr>
      </w:pPr>
    </w:p>
    <w:p w14:paraId="17529089" w14:textId="77777777" w:rsidR="006D12CA" w:rsidRDefault="006D12CA" w:rsidP="006D12CA">
      <w:pPr>
        <w:spacing w:line="360" w:lineRule="auto"/>
        <w:rPr>
          <w:rFonts w:ascii="Arial" w:hAnsi="Arial" w:cs="Arial"/>
          <w:b/>
          <w:bCs/>
          <w:sz w:val="22"/>
          <w:szCs w:val="22"/>
          <w:u w:val="single"/>
        </w:rPr>
      </w:pPr>
    </w:p>
    <w:p w14:paraId="1D52106B" w14:textId="77777777" w:rsidR="006D12CA" w:rsidRDefault="006D12CA" w:rsidP="006D12CA">
      <w:pPr>
        <w:spacing w:line="360" w:lineRule="auto"/>
        <w:rPr>
          <w:rFonts w:ascii="Arial" w:hAnsi="Arial" w:cs="Arial"/>
          <w:b/>
          <w:bCs/>
          <w:sz w:val="22"/>
          <w:szCs w:val="22"/>
          <w:u w:val="single"/>
        </w:rPr>
      </w:pPr>
    </w:p>
    <w:p w14:paraId="544B3F18" w14:textId="77777777" w:rsidR="006D12CA" w:rsidRDefault="006D12CA" w:rsidP="006D12CA">
      <w:pPr>
        <w:spacing w:line="360" w:lineRule="auto"/>
        <w:rPr>
          <w:rFonts w:ascii="Arial" w:hAnsi="Arial" w:cs="Arial"/>
          <w:b/>
          <w:bCs/>
          <w:sz w:val="22"/>
          <w:szCs w:val="22"/>
          <w:u w:val="single"/>
        </w:rPr>
      </w:pPr>
    </w:p>
    <w:p w14:paraId="782D428C" w14:textId="048A9A39" w:rsidR="006D12CA" w:rsidRPr="006D12CA" w:rsidRDefault="006D12CA" w:rsidP="006D12CA">
      <w:pPr>
        <w:spacing w:line="360" w:lineRule="auto"/>
        <w:rPr>
          <w:rFonts w:ascii="Arial" w:hAnsi="Arial" w:cs="Arial"/>
          <w:sz w:val="22"/>
          <w:szCs w:val="22"/>
          <w:u w:val="single"/>
        </w:rPr>
      </w:pPr>
      <w:r w:rsidRPr="006D12CA">
        <w:rPr>
          <w:rFonts w:ascii="Arial" w:hAnsi="Arial" w:cs="Arial"/>
          <w:b/>
          <w:bCs/>
          <w:sz w:val="22"/>
          <w:szCs w:val="22"/>
          <w:u w:val="single"/>
        </w:rPr>
        <w:t>References:</w:t>
      </w:r>
    </w:p>
    <w:p w14:paraId="7B5EEE01" w14:textId="77777777" w:rsidR="006D12CA" w:rsidRPr="0005576E" w:rsidRDefault="006D12CA" w:rsidP="006D12CA">
      <w:pPr>
        <w:spacing w:line="360" w:lineRule="auto"/>
        <w:rPr>
          <w:rFonts w:ascii="Arial" w:hAnsi="Arial" w:cs="Arial"/>
          <w:sz w:val="22"/>
          <w:szCs w:val="22"/>
        </w:rPr>
      </w:pPr>
      <w:r w:rsidRPr="0005576E">
        <w:rPr>
          <w:rFonts w:ascii="Arial" w:hAnsi="Arial" w:cs="Arial"/>
          <w:sz w:val="22"/>
          <w:szCs w:val="22"/>
        </w:rPr>
        <w:t xml:space="preserve">Misono, S., Weiss, N.S., Fann, J.R., Redman, M. and Yueh, B. (2008). Incidence of Suicide in Persons </w:t>
      </w:r>
      <w:proofErr w:type="gramStart"/>
      <w:r w:rsidRPr="0005576E">
        <w:rPr>
          <w:rFonts w:ascii="Arial" w:hAnsi="Arial" w:cs="Arial"/>
          <w:sz w:val="22"/>
          <w:szCs w:val="22"/>
        </w:rPr>
        <w:t>With</w:t>
      </w:r>
      <w:proofErr w:type="gramEnd"/>
      <w:r w:rsidRPr="0005576E">
        <w:rPr>
          <w:rFonts w:ascii="Arial" w:hAnsi="Arial" w:cs="Arial"/>
          <w:sz w:val="22"/>
          <w:szCs w:val="22"/>
        </w:rPr>
        <w:t xml:space="preserve"> Cancer. </w:t>
      </w:r>
      <w:r w:rsidRPr="0005576E">
        <w:rPr>
          <w:rFonts w:ascii="Arial" w:hAnsi="Arial" w:cs="Arial"/>
          <w:i/>
          <w:iCs/>
          <w:sz w:val="22"/>
          <w:szCs w:val="22"/>
        </w:rPr>
        <w:t>Journal of Clinical Oncology</w:t>
      </w:r>
      <w:r w:rsidRPr="0005576E">
        <w:rPr>
          <w:rFonts w:ascii="Arial" w:hAnsi="Arial" w:cs="Arial"/>
          <w:sz w:val="22"/>
          <w:szCs w:val="22"/>
        </w:rPr>
        <w:t xml:space="preserve">, 26(29), pp.4731–4738. </w:t>
      </w:r>
      <w:proofErr w:type="spellStart"/>
      <w:proofErr w:type="gramStart"/>
      <w:r w:rsidRPr="0005576E">
        <w:rPr>
          <w:rFonts w:ascii="Arial" w:hAnsi="Arial" w:cs="Arial"/>
          <w:sz w:val="22"/>
          <w:szCs w:val="22"/>
        </w:rPr>
        <w:t>doi:https</w:t>
      </w:r>
      <w:proofErr w:type="spellEnd"/>
      <w:r w:rsidRPr="0005576E">
        <w:rPr>
          <w:rFonts w:ascii="Arial" w:hAnsi="Arial" w:cs="Arial"/>
          <w:sz w:val="22"/>
          <w:szCs w:val="22"/>
        </w:rPr>
        <w:t>://doi.org/10.1200/jco.2007.13.8941</w:t>
      </w:r>
      <w:proofErr w:type="gramEnd"/>
      <w:r w:rsidRPr="0005576E">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10 May</w:t>
      </w:r>
      <w:r w:rsidRPr="00E43F99">
        <w:rPr>
          <w:rFonts w:ascii="Arial" w:hAnsi="Arial" w:cs="Arial"/>
          <w:sz w:val="22"/>
          <w:szCs w:val="22"/>
        </w:rPr>
        <w:t>. 2026).</w:t>
      </w:r>
    </w:p>
    <w:p w14:paraId="03DDA8B5" w14:textId="77777777" w:rsidR="006D12CA" w:rsidRDefault="006D12CA" w:rsidP="006D12CA">
      <w:pPr>
        <w:spacing w:line="360" w:lineRule="auto"/>
        <w:rPr>
          <w:rFonts w:ascii="Arial" w:hAnsi="Arial" w:cs="Arial"/>
          <w:sz w:val="22"/>
          <w:szCs w:val="22"/>
        </w:rPr>
      </w:pPr>
      <w:r w:rsidRPr="0005576E">
        <w:rPr>
          <w:rFonts w:ascii="Arial" w:hAnsi="Arial" w:cs="Arial"/>
          <w:sz w:val="22"/>
          <w:szCs w:val="22"/>
        </w:rPr>
        <w:t>Aveyard, H. and Bradbury-Jones, C. (2019). An Analysis of Current Practices in Undertaking Literature Reviews in nursing: Findings from a Focused Mapping Review and Synthesis. </w:t>
      </w:r>
      <w:r w:rsidRPr="0005576E">
        <w:rPr>
          <w:rFonts w:ascii="Arial" w:hAnsi="Arial" w:cs="Arial"/>
          <w:i/>
          <w:iCs/>
          <w:sz w:val="22"/>
          <w:szCs w:val="22"/>
        </w:rPr>
        <w:t>BMC Medical Research Methodology</w:t>
      </w:r>
      <w:r w:rsidRPr="0005576E">
        <w:rPr>
          <w:rFonts w:ascii="Arial" w:hAnsi="Arial" w:cs="Arial"/>
          <w:sz w:val="22"/>
          <w:szCs w:val="22"/>
        </w:rPr>
        <w:t xml:space="preserve">, [online] 19(1). Available at: </w:t>
      </w:r>
      <w:hyperlink r:id="rId6" w:history="1">
        <w:r w:rsidRPr="0005576E">
          <w:rPr>
            <w:rStyle w:val="Hyperlink"/>
            <w:rFonts w:ascii="Arial" w:hAnsi="Arial" w:cs="Arial"/>
            <w:sz w:val="22"/>
            <w:szCs w:val="22"/>
          </w:rPr>
          <w:t>https://bmcmedresmethodol.biomedcentral.com/articles/10.1186/s12874-019-0751-7</w:t>
        </w:r>
      </w:hyperlink>
      <w:r w:rsidRPr="0005576E">
        <w:rPr>
          <w:rFonts w:ascii="Arial" w:hAnsi="Arial" w:cs="Arial"/>
          <w:sz w:val="22"/>
          <w:szCs w:val="22"/>
        </w:rPr>
        <w:t>.</w:t>
      </w:r>
    </w:p>
    <w:p w14:paraId="699DE378" w14:textId="77777777" w:rsidR="006D12CA" w:rsidRPr="0005576E" w:rsidRDefault="006D12CA" w:rsidP="006D12CA">
      <w:pPr>
        <w:spacing w:line="360" w:lineRule="auto"/>
        <w:rPr>
          <w:rFonts w:ascii="Arial" w:hAnsi="Arial" w:cs="Arial"/>
          <w:sz w:val="22"/>
          <w:szCs w:val="22"/>
        </w:rPr>
      </w:pPr>
      <w:r w:rsidRPr="00E43F99">
        <w:rPr>
          <w:rFonts w:ascii="Arial" w:hAnsi="Arial" w:cs="Arial"/>
          <w:sz w:val="22"/>
          <w:szCs w:val="22"/>
        </w:rPr>
        <w:t xml:space="preserve">(Accessed </w:t>
      </w:r>
      <w:r>
        <w:rPr>
          <w:rFonts w:ascii="Arial" w:hAnsi="Arial" w:cs="Arial"/>
          <w:sz w:val="22"/>
          <w:szCs w:val="22"/>
        </w:rPr>
        <w:t>12 May</w:t>
      </w:r>
      <w:r w:rsidRPr="00E43F99">
        <w:rPr>
          <w:rFonts w:ascii="Arial" w:hAnsi="Arial" w:cs="Arial"/>
          <w:sz w:val="22"/>
          <w:szCs w:val="22"/>
        </w:rPr>
        <w:t>. 2026).</w:t>
      </w:r>
    </w:p>
    <w:p w14:paraId="692C69E1" w14:textId="77777777" w:rsidR="006D12CA" w:rsidRPr="0005576E" w:rsidRDefault="006D12CA" w:rsidP="006D12CA">
      <w:pPr>
        <w:spacing w:line="360" w:lineRule="auto"/>
        <w:rPr>
          <w:rFonts w:ascii="Arial" w:hAnsi="Arial" w:cs="Arial"/>
          <w:sz w:val="22"/>
          <w:szCs w:val="22"/>
        </w:rPr>
      </w:pPr>
      <w:r w:rsidRPr="0005576E">
        <w:rPr>
          <w:rFonts w:ascii="Arial" w:hAnsi="Arial" w:cs="Arial"/>
          <w:sz w:val="22"/>
          <w:szCs w:val="22"/>
        </w:rPr>
        <w:t xml:space="preserve">Hofmann, L., Heinrich, M., Hansjörg </w:t>
      </w:r>
      <w:proofErr w:type="spellStart"/>
      <w:r w:rsidRPr="0005576E">
        <w:rPr>
          <w:rFonts w:ascii="Arial" w:hAnsi="Arial" w:cs="Arial"/>
          <w:sz w:val="22"/>
          <w:szCs w:val="22"/>
        </w:rPr>
        <w:t>Baurecht</w:t>
      </w:r>
      <w:proofErr w:type="spellEnd"/>
      <w:r w:rsidRPr="0005576E">
        <w:rPr>
          <w:rFonts w:ascii="Arial" w:hAnsi="Arial" w:cs="Arial"/>
          <w:sz w:val="22"/>
          <w:szCs w:val="22"/>
        </w:rPr>
        <w:t xml:space="preserve">, Langguth, B., Kreuzer, P.M., Helge Knüttel, </w:t>
      </w:r>
      <w:proofErr w:type="spellStart"/>
      <w:r w:rsidRPr="0005576E">
        <w:rPr>
          <w:rFonts w:ascii="Arial" w:hAnsi="Arial" w:cs="Arial"/>
          <w:sz w:val="22"/>
          <w:szCs w:val="22"/>
        </w:rPr>
        <w:t>Leitzmann</w:t>
      </w:r>
      <w:proofErr w:type="spellEnd"/>
      <w:r w:rsidRPr="0005576E">
        <w:rPr>
          <w:rFonts w:ascii="Arial" w:hAnsi="Arial" w:cs="Arial"/>
          <w:sz w:val="22"/>
          <w:szCs w:val="22"/>
        </w:rPr>
        <w:t>, M.F. and Seliger, C. (2023). Suicide Mortality Risk among Patients with Lung Cancer—A Systematic Review and Meta-Analysis. </w:t>
      </w:r>
      <w:r w:rsidRPr="0005576E">
        <w:rPr>
          <w:rFonts w:ascii="Arial" w:hAnsi="Arial" w:cs="Arial"/>
          <w:i/>
          <w:iCs/>
          <w:sz w:val="22"/>
          <w:szCs w:val="22"/>
        </w:rPr>
        <w:t>International journal of environmental research and public health/International journal of environmental research and public health</w:t>
      </w:r>
      <w:r w:rsidRPr="0005576E">
        <w:rPr>
          <w:rFonts w:ascii="Arial" w:hAnsi="Arial" w:cs="Arial"/>
          <w:sz w:val="22"/>
          <w:szCs w:val="22"/>
        </w:rPr>
        <w:t xml:space="preserve">, [online] 20(5), pp.4146–4146. </w:t>
      </w:r>
      <w:proofErr w:type="spellStart"/>
      <w:proofErr w:type="gramStart"/>
      <w:r w:rsidRPr="0005576E">
        <w:rPr>
          <w:rFonts w:ascii="Arial" w:hAnsi="Arial" w:cs="Arial"/>
          <w:sz w:val="22"/>
          <w:szCs w:val="22"/>
        </w:rPr>
        <w:t>doi:https</w:t>
      </w:r>
      <w:proofErr w:type="spellEnd"/>
      <w:r w:rsidRPr="0005576E">
        <w:rPr>
          <w:rFonts w:ascii="Arial" w:hAnsi="Arial" w:cs="Arial"/>
          <w:sz w:val="22"/>
          <w:szCs w:val="22"/>
        </w:rPr>
        <w:t>://doi.org/10.3390/ijerph20054146</w:t>
      </w:r>
      <w:proofErr w:type="gramEnd"/>
      <w:r w:rsidRPr="0005576E">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10 May</w:t>
      </w:r>
      <w:r w:rsidRPr="00E43F99">
        <w:rPr>
          <w:rFonts w:ascii="Arial" w:hAnsi="Arial" w:cs="Arial"/>
          <w:sz w:val="22"/>
          <w:szCs w:val="22"/>
        </w:rPr>
        <w:t>. 2026).</w:t>
      </w:r>
    </w:p>
    <w:p w14:paraId="67E6BD2B" w14:textId="77777777" w:rsidR="006D12CA" w:rsidRPr="0005576E" w:rsidRDefault="006D12CA" w:rsidP="006D12CA">
      <w:pPr>
        <w:spacing w:line="360" w:lineRule="auto"/>
        <w:rPr>
          <w:rFonts w:ascii="Arial" w:hAnsi="Arial" w:cs="Arial"/>
          <w:sz w:val="22"/>
          <w:szCs w:val="22"/>
        </w:rPr>
      </w:pPr>
      <w:r w:rsidRPr="0005576E">
        <w:rPr>
          <w:rFonts w:ascii="Arial" w:hAnsi="Arial" w:cs="Arial"/>
          <w:sz w:val="22"/>
          <w:szCs w:val="22"/>
        </w:rPr>
        <w:t xml:space="preserve">Pollock, D., Evans, C., Jia, R.M., Alexander, L., Pieper, D., de, B., Peters, M.D., </w:t>
      </w:r>
      <w:proofErr w:type="spellStart"/>
      <w:r w:rsidRPr="0005576E">
        <w:rPr>
          <w:rFonts w:ascii="Arial" w:hAnsi="Arial" w:cs="Arial"/>
          <w:sz w:val="22"/>
          <w:szCs w:val="22"/>
        </w:rPr>
        <w:t>Tricco</w:t>
      </w:r>
      <w:proofErr w:type="spellEnd"/>
      <w:r w:rsidRPr="0005576E">
        <w:rPr>
          <w:rFonts w:ascii="Arial" w:hAnsi="Arial" w:cs="Arial"/>
          <w:sz w:val="22"/>
          <w:szCs w:val="22"/>
        </w:rPr>
        <w:t xml:space="preserve">, A.C., Khali, H., Godfrey, C.M., Saran, A. and Munn, Z. (2024). ‘How-To:’ Scoping </w:t>
      </w:r>
      <w:proofErr w:type="gramStart"/>
      <w:r w:rsidRPr="0005576E">
        <w:rPr>
          <w:rFonts w:ascii="Arial" w:hAnsi="Arial" w:cs="Arial"/>
          <w:sz w:val="22"/>
          <w:szCs w:val="22"/>
        </w:rPr>
        <w:t>Review?.</w:t>
      </w:r>
      <w:proofErr w:type="gramEnd"/>
      <w:r w:rsidRPr="0005576E">
        <w:rPr>
          <w:rFonts w:ascii="Arial" w:hAnsi="Arial" w:cs="Arial"/>
          <w:sz w:val="22"/>
          <w:szCs w:val="22"/>
        </w:rPr>
        <w:t> </w:t>
      </w:r>
      <w:r w:rsidRPr="0005576E">
        <w:rPr>
          <w:rFonts w:ascii="Arial" w:hAnsi="Arial" w:cs="Arial"/>
          <w:i/>
          <w:iCs/>
          <w:sz w:val="22"/>
          <w:szCs w:val="22"/>
        </w:rPr>
        <w:t>Journal of Clinical Epidemiology</w:t>
      </w:r>
      <w:r w:rsidRPr="0005576E">
        <w:rPr>
          <w:rFonts w:ascii="Arial" w:hAnsi="Arial" w:cs="Arial"/>
          <w:sz w:val="22"/>
          <w:szCs w:val="22"/>
        </w:rPr>
        <w:t xml:space="preserve">, 176, pp.111572–111572. </w:t>
      </w:r>
      <w:proofErr w:type="spellStart"/>
      <w:proofErr w:type="gramStart"/>
      <w:r w:rsidRPr="0005576E">
        <w:rPr>
          <w:rFonts w:ascii="Arial" w:hAnsi="Arial" w:cs="Arial"/>
          <w:sz w:val="22"/>
          <w:szCs w:val="22"/>
        </w:rPr>
        <w:t>doi:https</w:t>
      </w:r>
      <w:proofErr w:type="spellEnd"/>
      <w:r w:rsidRPr="0005576E">
        <w:rPr>
          <w:rFonts w:ascii="Arial" w:hAnsi="Arial" w:cs="Arial"/>
          <w:sz w:val="22"/>
          <w:szCs w:val="22"/>
        </w:rPr>
        <w:t>://doi.org/10.1016/j.jclinepi.2024.111572</w:t>
      </w:r>
      <w:proofErr w:type="gramEnd"/>
      <w:r w:rsidRPr="0005576E">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12 May</w:t>
      </w:r>
      <w:r w:rsidRPr="00E43F99">
        <w:rPr>
          <w:rFonts w:ascii="Arial" w:hAnsi="Arial" w:cs="Arial"/>
          <w:sz w:val="22"/>
          <w:szCs w:val="22"/>
        </w:rPr>
        <w:t>. 2026).</w:t>
      </w:r>
    </w:p>
    <w:p w14:paraId="4661F37F" w14:textId="77777777" w:rsidR="00BA6431" w:rsidRDefault="00BA6431" w:rsidP="006D12CA">
      <w:pPr>
        <w:spacing w:line="360" w:lineRule="auto"/>
        <w:rPr>
          <w:rFonts w:ascii="Arial" w:hAnsi="Arial" w:cs="Arial"/>
          <w:sz w:val="22"/>
          <w:szCs w:val="22"/>
        </w:rPr>
      </w:pPr>
    </w:p>
    <w:p w14:paraId="19F4120F" w14:textId="0C341DA5" w:rsidR="006D12CA" w:rsidRPr="0005576E" w:rsidRDefault="006D12CA" w:rsidP="006D12CA">
      <w:pPr>
        <w:spacing w:line="360" w:lineRule="auto"/>
        <w:rPr>
          <w:rFonts w:ascii="Arial" w:hAnsi="Arial" w:cs="Arial"/>
          <w:sz w:val="22"/>
          <w:szCs w:val="22"/>
        </w:rPr>
      </w:pPr>
      <w:r w:rsidRPr="0005576E">
        <w:rPr>
          <w:rFonts w:ascii="Arial" w:hAnsi="Arial" w:cs="Arial"/>
          <w:sz w:val="22"/>
          <w:szCs w:val="22"/>
        </w:rPr>
        <w:lastRenderedPageBreak/>
        <w:t>Saad, A.M., Gad, M.M., Al</w:t>
      </w:r>
      <w:r w:rsidRPr="0005576E">
        <w:rPr>
          <w:rFonts w:ascii="Cambria Math" w:hAnsi="Cambria Math" w:cs="Cambria Math"/>
          <w:sz w:val="22"/>
          <w:szCs w:val="22"/>
        </w:rPr>
        <w:t>‐</w:t>
      </w:r>
      <w:r w:rsidRPr="0005576E">
        <w:rPr>
          <w:rFonts w:ascii="Arial" w:hAnsi="Arial" w:cs="Arial"/>
          <w:sz w:val="22"/>
          <w:szCs w:val="22"/>
        </w:rPr>
        <w:t xml:space="preserve">Husseini, M.J., </w:t>
      </w:r>
      <w:proofErr w:type="spellStart"/>
      <w:r w:rsidRPr="0005576E">
        <w:rPr>
          <w:rFonts w:ascii="Arial" w:hAnsi="Arial" w:cs="Arial"/>
          <w:sz w:val="22"/>
          <w:szCs w:val="22"/>
        </w:rPr>
        <w:t>AlKhayat</w:t>
      </w:r>
      <w:proofErr w:type="spellEnd"/>
      <w:r w:rsidRPr="0005576E">
        <w:rPr>
          <w:rFonts w:ascii="Arial" w:hAnsi="Arial" w:cs="Arial"/>
          <w:sz w:val="22"/>
          <w:szCs w:val="22"/>
        </w:rPr>
        <w:t xml:space="preserve">, M.A., Rachid, A., </w:t>
      </w:r>
      <w:proofErr w:type="spellStart"/>
      <w:r w:rsidRPr="0005576E">
        <w:rPr>
          <w:rFonts w:ascii="Arial" w:hAnsi="Arial" w:cs="Arial"/>
          <w:sz w:val="22"/>
          <w:szCs w:val="22"/>
        </w:rPr>
        <w:t>Alfaar</w:t>
      </w:r>
      <w:proofErr w:type="spellEnd"/>
      <w:r w:rsidRPr="0005576E">
        <w:rPr>
          <w:rFonts w:ascii="Arial" w:hAnsi="Arial" w:cs="Arial"/>
          <w:sz w:val="22"/>
          <w:szCs w:val="22"/>
        </w:rPr>
        <w:t xml:space="preserve">, A.S. and </w:t>
      </w:r>
      <w:proofErr w:type="spellStart"/>
      <w:r w:rsidRPr="0005576E">
        <w:rPr>
          <w:rFonts w:ascii="Arial" w:hAnsi="Arial" w:cs="Arial"/>
          <w:sz w:val="22"/>
          <w:szCs w:val="22"/>
        </w:rPr>
        <w:t>Hamoda</w:t>
      </w:r>
      <w:proofErr w:type="spellEnd"/>
      <w:r w:rsidRPr="0005576E">
        <w:rPr>
          <w:rFonts w:ascii="Arial" w:hAnsi="Arial" w:cs="Arial"/>
          <w:sz w:val="22"/>
          <w:szCs w:val="22"/>
        </w:rPr>
        <w:t>, H.M. (2019). Suicidal death within a year of a cancer diagnosis: A population</w:t>
      </w:r>
      <w:r w:rsidRPr="0005576E">
        <w:rPr>
          <w:rFonts w:ascii="Cambria Math" w:hAnsi="Cambria Math" w:cs="Cambria Math"/>
          <w:sz w:val="22"/>
          <w:szCs w:val="22"/>
        </w:rPr>
        <w:t>‐</w:t>
      </w:r>
      <w:r w:rsidRPr="0005576E">
        <w:rPr>
          <w:rFonts w:ascii="Arial" w:hAnsi="Arial" w:cs="Arial"/>
          <w:sz w:val="22"/>
          <w:szCs w:val="22"/>
        </w:rPr>
        <w:t>based study. </w:t>
      </w:r>
      <w:r w:rsidRPr="0005576E">
        <w:rPr>
          <w:rFonts w:ascii="Arial" w:hAnsi="Arial" w:cs="Arial"/>
          <w:i/>
          <w:iCs/>
          <w:sz w:val="22"/>
          <w:szCs w:val="22"/>
        </w:rPr>
        <w:t>Cancer</w:t>
      </w:r>
      <w:r w:rsidRPr="0005576E">
        <w:rPr>
          <w:rFonts w:ascii="Arial" w:hAnsi="Arial" w:cs="Arial"/>
          <w:sz w:val="22"/>
          <w:szCs w:val="22"/>
        </w:rPr>
        <w:t xml:space="preserve">, 125(6), pp.972–979. </w:t>
      </w:r>
      <w:proofErr w:type="spellStart"/>
      <w:proofErr w:type="gramStart"/>
      <w:r w:rsidRPr="0005576E">
        <w:rPr>
          <w:rFonts w:ascii="Arial" w:hAnsi="Arial" w:cs="Arial"/>
          <w:sz w:val="22"/>
          <w:szCs w:val="22"/>
        </w:rPr>
        <w:t>doi:https</w:t>
      </w:r>
      <w:proofErr w:type="spellEnd"/>
      <w:r w:rsidRPr="0005576E">
        <w:rPr>
          <w:rFonts w:ascii="Arial" w:hAnsi="Arial" w:cs="Arial"/>
          <w:sz w:val="22"/>
          <w:szCs w:val="22"/>
        </w:rPr>
        <w:t>://doi.org/10.1002/cncr.31876</w:t>
      </w:r>
      <w:proofErr w:type="gramEnd"/>
      <w:r w:rsidRPr="0005576E">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12 May</w:t>
      </w:r>
      <w:r w:rsidRPr="00E43F99">
        <w:rPr>
          <w:rFonts w:ascii="Arial" w:hAnsi="Arial" w:cs="Arial"/>
          <w:sz w:val="22"/>
          <w:szCs w:val="22"/>
        </w:rPr>
        <w:t>. 2026).</w:t>
      </w:r>
    </w:p>
    <w:p w14:paraId="43659175" w14:textId="77777777" w:rsidR="006D12CA" w:rsidRPr="0005576E" w:rsidRDefault="006D12CA" w:rsidP="006D12CA">
      <w:pPr>
        <w:spacing w:line="360" w:lineRule="auto"/>
        <w:rPr>
          <w:rFonts w:ascii="Arial" w:hAnsi="Arial" w:cs="Arial"/>
          <w:sz w:val="22"/>
          <w:szCs w:val="22"/>
        </w:rPr>
      </w:pPr>
      <w:r w:rsidRPr="0005576E">
        <w:rPr>
          <w:rFonts w:ascii="Arial" w:hAnsi="Arial" w:cs="Arial"/>
          <w:sz w:val="22"/>
          <w:szCs w:val="22"/>
        </w:rPr>
        <w:t>Suri, H. (2020). Ethical Considerations of Conducting Systematic Reviews in Educational Research. </w:t>
      </w:r>
      <w:r w:rsidRPr="0005576E">
        <w:rPr>
          <w:rFonts w:ascii="Arial" w:hAnsi="Arial" w:cs="Arial"/>
          <w:i/>
          <w:iCs/>
          <w:sz w:val="22"/>
          <w:szCs w:val="22"/>
        </w:rPr>
        <w:t>Systematic Reviews in Educational Research</w:t>
      </w:r>
      <w:r w:rsidRPr="0005576E">
        <w:rPr>
          <w:rFonts w:ascii="Arial" w:hAnsi="Arial" w:cs="Arial"/>
          <w:sz w:val="22"/>
          <w:szCs w:val="22"/>
        </w:rPr>
        <w:t xml:space="preserve">, 1(1), pp.41–54. </w:t>
      </w:r>
      <w:proofErr w:type="spellStart"/>
      <w:proofErr w:type="gramStart"/>
      <w:r w:rsidRPr="0005576E">
        <w:rPr>
          <w:rFonts w:ascii="Arial" w:hAnsi="Arial" w:cs="Arial"/>
          <w:sz w:val="22"/>
          <w:szCs w:val="22"/>
        </w:rPr>
        <w:t>doi:https</w:t>
      </w:r>
      <w:proofErr w:type="spellEnd"/>
      <w:r w:rsidRPr="0005576E">
        <w:rPr>
          <w:rFonts w:ascii="Arial" w:hAnsi="Arial" w:cs="Arial"/>
          <w:sz w:val="22"/>
          <w:szCs w:val="22"/>
        </w:rPr>
        <w:t>://doi.org/10.1007/978-3-658-27602-7_3</w:t>
      </w:r>
      <w:proofErr w:type="gramEnd"/>
      <w:r w:rsidRPr="0005576E">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12 May</w:t>
      </w:r>
      <w:r w:rsidRPr="00E43F99">
        <w:rPr>
          <w:rFonts w:ascii="Arial" w:hAnsi="Arial" w:cs="Arial"/>
          <w:sz w:val="22"/>
          <w:szCs w:val="22"/>
        </w:rPr>
        <w:t>. 2026).</w:t>
      </w:r>
    </w:p>
    <w:p w14:paraId="2A89FE56" w14:textId="77777777" w:rsidR="006D12CA" w:rsidRDefault="006D12CA" w:rsidP="006D12CA">
      <w:pPr>
        <w:spacing w:line="360" w:lineRule="auto"/>
        <w:rPr>
          <w:rFonts w:ascii="Arial" w:hAnsi="Arial" w:cs="Arial"/>
          <w:sz w:val="22"/>
          <w:szCs w:val="22"/>
        </w:rPr>
      </w:pPr>
      <w:r w:rsidRPr="0005576E">
        <w:rPr>
          <w:rFonts w:ascii="Arial" w:hAnsi="Arial" w:cs="Arial"/>
          <w:sz w:val="22"/>
          <w:szCs w:val="22"/>
        </w:rPr>
        <w:t>UK Government (2025). </w:t>
      </w:r>
      <w:r w:rsidRPr="0005576E">
        <w:rPr>
          <w:rFonts w:ascii="Arial" w:hAnsi="Arial" w:cs="Arial"/>
          <w:i/>
          <w:iCs/>
          <w:sz w:val="22"/>
          <w:szCs w:val="22"/>
        </w:rPr>
        <w:t>Data Protection Act</w:t>
      </w:r>
      <w:r w:rsidRPr="0005576E">
        <w:rPr>
          <w:rFonts w:ascii="Arial" w:hAnsi="Arial" w:cs="Arial"/>
          <w:sz w:val="22"/>
          <w:szCs w:val="22"/>
        </w:rPr>
        <w:t xml:space="preserve">. [online] Gov.uk. Available at: </w:t>
      </w:r>
      <w:hyperlink r:id="rId7" w:history="1">
        <w:r w:rsidRPr="000A725C">
          <w:rPr>
            <w:rStyle w:val="Hyperlink"/>
            <w:rFonts w:ascii="Arial" w:hAnsi="Arial" w:cs="Arial"/>
            <w:sz w:val="22"/>
            <w:szCs w:val="22"/>
          </w:rPr>
          <w:t>https://www.gov.uk/data-protection</w:t>
        </w:r>
      </w:hyperlink>
      <w:r w:rsidRPr="0005576E">
        <w:rPr>
          <w:rFonts w:ascii="Arial" w:hAnsi="Arial" w:cs="Arial"/>
          <w:sz w:val="22"/>
          <w:szCs w:val="22"/>
        </w:rPr>
        <w:t>.</w:t>
      </w:r>
      <w:r>
        <w:rPr>
          <w:rFonts w:ascii="Arial" w:hAnsi="Arial" w:cs="Arial"/>
          <w:sz w:val="22"/>
          <w:szCs w:val="22"/>
        </w:rPr>
        <w:t xml:space="preserve"> </w:t>
      </w:r>
      <w:r w:rsidRPr="00E43F99">
        <w:rPr>
          <w:rFonts w:ascii="Arial" w:hAnsi="Arial" w:cs="Arial"/>
          <w:sz w:val="22"/>
          <w:szCs w:val="22"/>
        </w:rPr>
        <w:t xml:space="preserve">(Accessed </w:t>
      </w:r>
      <w:r>
        <w:rPr>
          <w:rFonts w:ascii="Arial" w:hAnsi="Arial" w:cs="Arial"/>
          <w:sz w:val="22"/>
          <w:szCs w:val="22"/>
        </w:rPr>
        <w:t>12 May</w:t>
      </w:r>
      <w:r w:rsidRPr="00E43F99">
        <w:rPr>
          <w:rFonts w:ascii="Arial" w:hAnsi="Arial" w:cs="Arial"/>
          <w:sz w:val="22"/>
          <w:szCs w:val="22"/>
        </w:rPr>
        <w:t>. 2026).</w:t>
      </w:r>
    </w:p>
    <w:p w14:paraId="3D5C54EE" w14:textId="77777777" w:rsidR="00BA6431" w:rsidRPr="00BA6431" w:rsidRDefault="00BA6431" w:rsidP="00BA6431">
      <w:pPr>
        <w:spacing w:line="360" w:lineRule="auto"/>
        <w:rPr>
          <w:rFonts w:ascii="Arial" w:hAnsi="Arial" w:cs="Arial"/>
          <w:sz w:val="22"/>
          <w:szCs w:val="22"/>
        </w:rPr>
      </w:pPr>
      <w:r w:rsidRPr="00BA6431">
        <w:rPr>
          <w:rFonts w:ascii="Arial" w:hAnsi="Arial" w:cs="Arial"/>
          <w:sz w:val="22"/>
          <w:szCs w:val="22"/>
        </w:rPr>
        <w:t>‌</w:t>
      </w:r>
    </w:p>
    <w:p w14:paraId="563BB526" w14:textId="77777777" w:rsidR="00BA6431" w:rsidRPr="0005576E" w:rsidRDefault="00BA6431" w:rsidP="006D12CA">
      <w:pPr>
        <w:spacing w:line="360" w:lineRule="auto"/>
        <w:rPr>
          <w:rFonts w:ascii="Arial" w:hAnsi="Arial" w:cs="Arial"/>
          <w:sz w:val="22"/>
          <w:szCs w:val="22"/>
        </w:rPr>
      </w:pPr>
    </w:p>
    <w:p w14:paraId="3C314818" w14:textId="77777777" w:rsidR="006D12CA" w:rsidRPr="00002591" w:rsidRDefault="006D12CA" w:rsidP="00956B63">
      <w:pPr>
        <w:spacing w:line="360" w:lineRule="auto"/>
        <w:rPr>
          <w:rFonts w:ascii="Arial" w:hAnsi="Arial" w:cs="Arial"/>
          <w:sz w:val="22"/>
          <w:szCs w:val="22"/>
        </w:rPr>
      </w:pPr>
    </w:p>
    <w:p w14:paraId="347883A4" w14:textId="77777777" w:rsidR="00EA05A6" w:rsidRDefault="00EA05A6" w:rsidP="00956B63">
      <w:pPr>
        <w:spacing w:line="360" w:lineRule="auto"/>
      </w:pPr>
    </w:p>
    <w:sectPr w:rsidR="00EA05A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8B4D13" w14:textId="77777777" w:rsidR="00907D0F" w:rsidRDefault="00907D0F" w:rsidP="006D12CA">
      <w:pPr>
        <w:spacing w:after="0" w:line="240" w:lineRule="auto"/>
      </w:pPr>
      <w:r>
        <w:separator/>
      </w:r>
    </w:p>
  </w:endnote>
  <w:endnote w:type="continuationSeparator" w:id="0">
    <w:p w14:paraId="6F08839D" w14:textId="77777777" w:rsidR="00907D0F" w:rsidRDefault="00907D0F" w:rsidP="006D1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7857024"/>
      <w:docPartObj>
        <w:docPartGallery w:val="Page Numbers (Bottom of Page)"/>
        <w:docPartUnique/>
      </w:docPartObj>
    </w:sdtPr>
    <w:sdtEndPr>
      <w:rPr>
        <w:noProof/>
      </w:rPr>
    </w:sdtEndPr>
    <w:sdtContent>
      <w:p w14:paraId="060198B9" w14:textId="4631156B" w:rsidR="006D12CA" w:rsidRDefault="006D12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46DEE6" w14:textId="77777777" w:rsidR="006D12CA" w:rsidRDefault="006D12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5EC60" w14:textId="77777777" w:rsidR="00907D0F" w:rsidRDefault="00907D0F" w:rsidP="006D12CA">
      <w:pPr>
        <w:spacing w:after="0" w:line="240" w:lineRule="auto"/>
      </w:pPr>
      <w:r>
        <w:separator/>
      </w:r>
    </w:p>
  </w:footnote>
  <w:footnote w:type="continuationSeparator" w:id="0">
    <w:p w14:paraId="644B7B66" w14:textId="77777777" w:rsidR="00907D0F" w:rsidRDefault="00907D0F" w:rsidP="006D12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B63"/>
    <w:rsid w:val="000F73A6"/>
    <w:rsid w:val="001A0673"/>
    <w:rsid w:val="002C221E"/>
    <w:rsid w:val="003A33A3"/>
    <w:rsid w:val="006D12CA"/>
    <w:rsid w:val="008D204C"/>
    <w:rsid w:val="00907D0F"/>
    <w:rsid w:val="00936407"/>
    <w:rsid w:val="00942D23"/>
    <w:rsid w:val="00956B63"/>
    <w:rsid w:val="00BA6431"/>
    <w:rsid w:val="00E9690C"/>
    <w:rsid w:val="00EA05A6"/>
    <w:rsid w:val="00EE7FBA"/>
    <w:rsid w:val="00F23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42417"/>
  <w15:chartTrackingRefBased/>
  <w15:docId w15:val="{6F689B83-362F-4D9B-8E5A-9388BA14F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673"/>
  </w:style>
  <w:style w:type="paragraph" w:styleId="Heading1">
    <w:name w:val="heading 1"/>
    <w:basedOn w:val="Normal"/>
    <w:next w:val="Normal"/>
    <w:link w:val="Heading1Char"/>
    <w:uiPriority w:val="9"/>
    <w:qFormat/>
    <w:rsid w:val="00956B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6B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6B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B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B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B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B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B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B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B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6B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6B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B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B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B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B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B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B63"/>
    <w:rPr>
      <w:rFonts w:eastAsiaTheme="majorEastAsia" w:cstheme="majorBidi"/>
      <w:color w:val="272727" w:themeColor="text1" w:themeTint="D8"/>
    </w:rPr>
  </w:style>
  <w:style w:type="paragraph" w:styleId="Title">
    <w:name w:val="Title"/>
    <w:basedOn w:val="Normal"/>
    <w:next w:val="Normal"/>
    <w:link w:val="TitleChar"/>
    <w:uiPriority w:val="10"/>
    <w:qFormat/>
    <w:rsid w:val="00956B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B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B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B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B63"/>
    <w:pPr>
      <w:spacing w:before="160"/>
      <w:jc w:val="center"/>
    </w:pPr>
    <w:rPr>
      <w:i/>
      <w:iCs/>
      <w:color w:val="404040" w:themeColor="text1" w:themeTint="BF"/>
    </w:rPr>
  </w:style>
  <w:style w:type="character" w:customStyle="1" w:styleId="QuoteChar">
    <w:name w:val="Quote Char"/>
    <w:basedOn w:val="DefaultParagraphFont"/>
    <w:link w:val="Quote"/>
    <w:uiPriority w:val="29"/>
    <w:rsid w:val="00956B63"/>
    <w:rPr>
      <w:i/>
      <w:iCs/>
      <w:color w:val="404040" w:themeColor="text1" w:themeTint="BF"/>
    </w:rPr>
  </w:style>
  <w:style w:type="paragraph" w:styleId="ListParagraph">
    <w:name w:val="List Paragraph"/>
    <w:basedOn w:val="Normal"/>
    <w:uiPriority w:val="34"/>
    <w:qFormat/>
    <w:rsid w:val="00956B63"/>
    <w:pPr>
      <w:ind w:left="720"/>
      <w:contextualSpacing/>
    </w:pPr>
  </w:style>
  <w:style w:type="character" w:styleId="IntenseEmphasis">
    <w:name w:val="Intense Emphasis"/>
    <w:basedOn w:val="DefaultParagraphFont"/>
    <w:uiPriority w:val="21"/>
    <w:qFormat/>
    <w:rsid w:val="00956B63"/>
    <w:rPr>
      <w:i/>
      <w:iCs/>
      <w:color w:val="0F4761" w:themeColor="accent1" w:themeShade="BF"/>
    </w:rPr>
  </w:style>
  <w:style w:type="paragraph" w:styleId="IntenseQuote">
    <w:name w:val="Intense Quote"/>
    <w:basedOn w:val="Normal"/>
    <w:next w:val="Normal"/>
    <w:link w:val="IntenseQuoteChar"/>
    <w:uiPriority w:val="30"/>
    <w:qFormat/>
    <w:rsid w:val="00956B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B63"/>
    <w:rPr>
      <w:i/>
      <w:iCs/>
      <w:color w:val="0F4761" w:themeColor="accent1" w:themeShade="BF"/>
    </w:rPr>
  </w:style>
  <w:style w:type="character" w:styleId="IntenseReference">
    <w:name w:val="Intense Reference"/>
    <w:basedOn w:val="DefaultParagraphFont"/>
    <w:uiPriority w:val="32"/>
    <w:qFormat/>
    <w:rsid w:val="00956B63"/>
    <w:rPr>
      <w:b/>
      <w:bCs/>
      <w:smallCaps/>
      <w:color w:val="0F4761" w:themeColor="accent1" w:themeShade="BF"/>
      <w:spacing w:val="5"/>
    </w:rPr>
  </w:style>
  <w:style w:type="table" w:styleId="TableGrid">
    <w:name w:val="Table Grid"/>
    <w:basedOn w:val="TableNormal"/>
    <w:uiPriority w:val="39"/>
    <w:rsid w:val="006D12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D12CA"/>
    <w:rPr>
      <w:color w:val="467886" w:themeColor="hyperlink"/>
      <w:u w:val="single"/>
    </w:rPr>
  </w:style>
  <w:style w:type="paragraph" w:styleId="Header">
    <w:name w:val="header"/>
    <w:basedOn w:val="Normal"/>
    <w:link w:val="HeaderChar"/>
    <w:uiPriority w:val="99"/>
    <w:unhideWhenUsed/>
    <w:rsid w:val="006D12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2CA"/>
  </w:style>
  <w:style w:type="paragraph" w:styleId="Footer">
    <w:name w:val="footer"/>
    <w:basedOn w:val="Normal"/>
    <w:link w:val="FooterChar"/>
    <w:uiPriority w:val="99"/>
    <w:unhideWhenUsed/>
    <w:rsid w:val="006D12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2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gov.uk/data-protec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mcmedresmethodol.biomedcentral.com/articles/10.1186/s12874-019-0751-7"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6</Pages>
  <Words>992</Words>
  <Characters>5656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Qasim Hasan (2410267)</dc:creator>
  <cp:keywords/>
  <dc:description/>
  <cp:lastModifiedBy>Qasim Hasan (2410267)</cp:lastModifiedBy>
  <cp:revision>4</cp:revision>
  <dcterms:created xsi:type="dcterms:W3CDTF">2026-06-14T17:34:00Z</dcterms:created>
  <dcterms:modified xsi:type="dcterms:W3CDTF">2026-06-15T09:20:00Z</dcterms:modified>
</cp:coreProperties>
</file>