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15D4D" w14:textId="77777777" w:rsidR="007E2776" w:rsidRDefault="007E2776" w:rsidP="007E2776">
      <w:pPr>
        <w:jc w:val="center"/>
      </w:pPr>
    </w:p>
    <w:p w14:paraId="56652AF0" w14:textId="77777777" w:rsidR="007E2776" w:rsidRDefault="007E2776" w:rsidP="007E2776">
      <w:pPr>
        <w:jc w:val="center"/>
      </w:pPr>
    </w:p>
    <w:p w14:paraId="022D1C79" w14:textId="77777777" w:rsidR="007E2776" w:rsidRDefault="007E2776" w:rsidP="007E2776">
      <w:pPr>
        <w:jc w:val="center"/>
      </w:pPr>
    </w:p>
    <w:p w14:paraId="17A9F4EC" w14:textId="77777777" w:rsidR="007E2776" w:rsidRDefault="007E2776" w:rsidP="007E2776">
      <w:pPr>
        <w:jc w:val="center"/>
      </w:pPr>
    </w:p>
    <w:p w14:paraId="6E25C698" w14:textId="77777777" w:rsidR="007E2776" w:rsidRDefault="007E2776" w:rsidP="007E2776">
      <w:pPr>
        <w:jc w:val="center"/>
      </w:pPr>
    </w:p>
    <w:p w14:paraId="3A40A34A" w14:textId="77777777" w:rsidR="007E2776" w:rsidRDefault="007E2776" w:rsidP="007E2776">
      <w:pPr>
        <w:jc w:val="center"/>
      </w:pPr>
    </w:p>
    <w:p w14:paraId="5CC52147" w14:textId="77777777" w:rsidR="008A3405" w:rsidRPr="005C35AF" w:rsidRDefault="007E2776" w:rsidP="007E2776">
      <w:pPr>
        <w:jc w:val="center"/>
        <w:rPr>
          <w:rFonts w:ascii="Arial" w:hAnsi="Arial" w:cs="Arial"/>
          <w:b/>
          <w:i/>
          <w:iCs/>
          <w:color w:val="262626" w:themeColor="text1" w:themeTint="D9"/>
          <w:sz w:val="52"/>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C35AF">
        <w:rPr>
          <w:rFonts w:ascii="Arial" w:hAnsi="Arial" w:cs="Arial"/>
          <w:b/>
          <w:i/>
          <w:iCs/>
          <w:color w:val="262626" w:themeColor="text1" w:themeTint="D9"/>
          <w:sz w:val="52"/>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International Financial Management</w:t>
      </w:r>
    </w:p>
    <w:p w14:paraId="119A8101" w14:textId="75FF4834" w:rsidR="00F31B90" w:rsidRPr="0088114B" w:rsidRDefault="005C35AF">
      <w:pPr>
        <w:spacing w:line="259" w:lineRule="auto"/>
        <w:jc w:val="left"/>
        <w:rPr>
          <w:rFonts w:ascii="Arial" w:hAnsi="Arial" w:cs="Arial"/>
          <w:b/>
          <w:bCs/>
        </w:rPr>
      </w:pPr>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4F4C7D">
        <w:rPr>
          <w:rFonts w:ascii="Arial" w:hAnsi="Arial" w:cs="Arial"/>
          <w:b/>
          <w:bCs/>
          <w:sz w:val="36"/>
          <w:szCs w:val="32"/>
        </w:rPr>
        <w:tab/>
      </w:r>
      <w:r w:rsidR="004F4C7D" w:rsidRPr="004F4C7D">
        <w:rPr>
          <w:rFonts w:ascii="Arial" w:hAnsi="Arial" w:cs="Arial"/>
          <w:b/>
          <w:bCs/>
          <w:sz w:val="36"/>
          <w:szCs w:val="32"/>
        </w:rPr>
        <w:t>Name:</w:t>
      </w:r>
      <w:r w:rsidR="004F4C7D" w:rsidRPr="004F4C7D">
        <w:rPr>
          <w:sz w:val="36"/>
          <w:szCs w:val="32"/>
        </w:rPr>
        <w:t xml:space="preserve"> </w:t>
      </w:r>
      <w:r w:rsidR="00BD4D10" w:rsidRPr="0088114B">
        <w:rPr>
          <w:rFonts w:ascii="Arial" w:hAnsi="Arial" w:cs="Arial"/>
          <w:b/>
          <w:bCs/>
          <w:sz w:val="36"/>
          <w:szCs w:val="32"/>
        </w:rPr>
        <w:t>Madalina Maria Marinescu</w:t>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4F4C7D">
        <w:rPr>
          <w:rFonts w:ascii="Arial" w:hAnsi="Arial" w:cs="Arial"/>
          <w:b/>
          <w:bCs/>
          <w:sz w:val="36"/>
          <w:szCs w:val="32"/>
        </w:rPr>
        <w:t>Student id:</w:t>
      </w:r>
      <w:r w:rsidR="00BD4D10" w:rsidRPr="0088114B">
        <w:rPr>
          <w:rFonts w:ascii="Arial" w:hAnsi="Arial" w:cs="Arial"/>
          <w:b/>
          <w:bCs/>
          <w:sz w:val="36"/>
          <w:szCs w:val="32"/>
        </w:rPr>
        <w:t>(2020638)</w:t>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BD4D10" w:rsidRPr="0088114B">
        <w:rPr>
          <w:rFonts w:ascii="Arial" w:hAnsi="Arial" w:cs="Arial"/>
          <w:b/>
          <w:bCs/>
          <w:sz w:val="36"/>
          <w:szCs w:val="32"/>
        </w:rPr>
        <w:tab/>
      </w:r>
      <w:r w:rsidR="004F4C7D">
        <w:rPr>
          <w:rFonts w:ascii="Arial" w:hAnsi="Arial" w:cs="Arial"/>
          <w:b/>
          <w:bCs/>
          <w:sz w:val="36"/>
          <w:szCs w:val="32"/>
        </w:rPr>
        <w:t xml:space="preserve">Date: </w:t>
      </w:r>
      <w:r w:rsidR="0088114B" w:rsidRPr="0088114B">
        <w:rPr>
          <w:rFonts w:ascii="Arial" w:hAnsi="Arial" w:cs="Arial"/>
          <w:b/>
          <w:bCs/>
          <w:sz w:val="36"/>
          <w:szCs w:val="32"/>
        </w:rPr>
        <w:t>05/05/2023</w:t>
      </w:r>
      <w:r w:rsidR="00F31B90" w:rsidRPr="0088114B">
        <w:rPr>
          <w:rFonts w:ascii="Arial" w:hAnsi="Arial" w:cs="Arial"/>
          <w:b/>
          <w:bCs/>
        </w:rPr>
        <w:br w:type="page"/>
      </w:r>
      <w:r w:rsidRPr="0088114B">
        <w:rPr>
          <w:rFonts w:ascii="Arial" w:hAnsi="Arial" w:cs="Arial"/>
          <w:b/>
          <w:bCs/>
        </w:rPr>
        <w:lastRenderedPageBreak/>
        <w:tab/>
      </w:r>
    </w:p>
    <w:sdt>
      <w:sdtPr>
        <w:rPr>
          <w:rFonts w:ascii="Times New Roman" w:eastAsiaTheme="minorHAnsi" w:hAnsi="Times New Roman" w:cstheme="minorBidi"/>
          <w:color w:val="auto"/>
          <w:sz w:val="24"/>
          <w:szCs w:val="22"/>
        </w:rPr>
        <w:id w:val="-917475701"/>
        <w:docPartObj>
          <w:docPartGallery w:val="Table of Contents"/>
          <w:docPartUnique/>
        </w:docPartObj>
      </w:sdtPr>
      <w:sdtEndPr>
        <w:rPr>
          <w:rFonts w:ascii="Arial" w:hAnsi="Arial" w:cs="Arial"/>
          <w:b/>
          <w:bCs/>
          <w:noProof/>
        </w:rPr>
      </w:sdtEndPr>
      <w:sdtContent>
        <w:p w14:paraId="6F53BF87" w14:textId="246A7DE2" w:rsidR="00F31B90" w:rsidRPr="001151A7" w:rsidRDefault="001151A7">
          <w:pPr>
            <w:pStyle w:val="TOCHeading"/>
            <w:rPr>
              <w:rFonts w:ascii="Arial" w:hAnsi="Arial" w:cs="Arial"/>
              <w:b/>
              <w:bCs/>
            </w:rPr>
          </w:pPr>
          <w:r w:rsidRPr="001151A7">
            <w:rPr>
              <w:rFonts w:ascii="Arial" w:eastAsiaTheme="minorHAnsi" w:hAnsi="Arial" w:cs="Arial"/>
              <w:b/>
              <w:bCs/>
              <w:color w:val="auto"/>
              <w:sz w:val="24"/>
              <w:szCs w:val="22"/>
            </w:rPr>
            <w:t xml:space="preserve">                                                    </w:t>
          </w:r>
          <w:r w:rsidR="00F31B90" w:rsidRPr="001151A7">
            <w:rPr>
              <w:rFonts w:ascii="Arial" w:hAnsi="Arial" w:cs="Arial"/>
              <w:b/>
              <w:bCs/>
            </w:rPr>
            <w:t>Table of Contents</w:t>
          </w:r>
        </w:p>
        <w:p w14:paraId="7AE798C6" w14:textId="77777777" w:rsidR="00F31B90" w:rsidRPr="001151A7" w:rsidRDefault="00F31B90">
          <w:pPr>
            <w:pStyle w:val="TOC1"/>
            <w:tabs>
              <w:tab w:val="right" w:leader="dot" w:pos="9350"/>
            </w:tabs>
            <w:rPr>
              <w:rFonts w:ascii="Arial" w:hAnsi="Arial" w:cs="Arial"/>
              <w:noProof/>
            </w:rPr>
          </w:pPr>
          <w:r w:rsidRPr="001151A7">
            <w:rPr>
              <w:rFonts w:ascii="Arial" w:hAnsi="Arial" w:cs="Arial"/>
            </w:rPr>
            <w:fldChar w:fldCharType="begin"/>
          </w:r>
          <w:r w:rsidRPr="001151A7">
            <w:rPr>
              <w:rFonts w:ascii="Arial" w:hAnsi="Arial" w:cs="Arial"/>
            </w:rPr>
            <w:instrText xml:space="preserve"> TOC \o "1-3" \h \z \u </w:instrText>
          </w:r>
          <w:r w:rsidRPr="001151A7">
            <w:rPr>
              <w:rFonts w:ascii="Arial" w:hAnsi="Arial" w:cs="Arial"/>
            </w:rPr>
            <w:fldChar w:fldCharType="separate"/>
          </w:r>
          <w:hyperlink w:anchor="_Toc133009640" w:history="1">
            <w:r w:rsidRPr="001151A7">
              <w:rPr>
                <w:rStyle w:val="Hyperlink"/>
                <w:rFonts w:ascii="Arial" w:hAnsi="Arial" w:cs="Arial"/>
                <w:noProof/>
              </w:rPr>
              <w:t>Introduction</w:t>
            </w:r>
            <w:r w:rsidRPr="001151A7">
              <w:rPr>
                <w:rFonts w:ascii="Arial" w:hAnsi="Arial" w:cs="Arial"/>
                <w:noProof/>
                <w:webHidden/>
              </w:rPr>
              <w:tab/>
            </w:r>
            <w:r w:rsidRPr="001151A7">
              <w:rPr>
                <w:rFonts w:ascii="Arial" w:hAnsi="Arial" w:cs="Arial"/>
                <w:noProof/>
                <w:webHidden/>
              </w:rPr>
              <w:fldChar w:fldCharType="begin"/>
            </w:r>
            <w:r w:rsidRPr="001151A7">
              <w:rPr>
                <w:rFonts w:ascii="Arial" w:hAnsi="Arial" w:cs="Arial"/>
                <w:noProof/>
                <w:webHidden/>
              </w:rPr>
              <w:instrText xml:space="preserve"> PAGEREF _Toc133009640 \h </w:instrText>
            </w:r>
            <w:r w:rsidRPr="001151A7">
              <w:rPr>
                <w:rFonts w:ascii="Arial" w:hAnsi="Arial" w:cs="Arial"/>
                <w:noProof/>
                <w:webHidden/>
              </w:rPr>
            </w:r>
            <w:r w:rsidRPr="001151A7">
              <w:rPr>
                <w:rFonts w:ascii="Arial" w:hAnsi="Arial" w:cs="Arial"/>
                <w:noProof/>
                <w:webHidden/>
              </w:rPr>
              <w:fldChar w:fldCharType="separate"/>
            </w:r>
            <w:r w:rsidRPr="001151A7">
              <w:rPr>
                <w:rFonts w:ascii="Arial" w:hAnsi="Arial" w:cs="Arial"/>
                <w:noProof/>
                <w:webHidden/>
              </w:rPr>
              <w:t>3</w:t>
            </w:r>
            <w:r w:rsidRPr="001151A7">
              <w:rPr>
                <w:rFonts w:ascii="Arial" w:hAnsi="Arial" w:cs="Arial"/>
                <w:noProof/>
                <w:webHidden/>
              </w:rPr>
              <w:fldChar w:fldCharType="end"/>
            </w:r>
          </w:hyperlink>
        </w:p>
        <w:p w14:paraId="21DCD227" w14:textId="77777777" w:rsidR="00F31B90" w:rsidRPr="001151A7" w:rsidRDefault="009D133E">
          <w:pPr>
            <w:pStyle w:val="TOC1"/>
            <w:tabs>
              <w:tab w:val="right" w:leader="dot" w:pos="9350"/>
            </w:tabs>
            <w:rPr>
              <w:rFonts w:ascii="Arial" w:hAnsi="Arial" w:cs="Arial"/>
              <w:noProof/>
            </w:rPr>
          </w:pPr>
          <w:hyperlink w:anchor="_Toc133009641" w:history="1">
            <w:r w:rsidR="00F31B90" w:rsidRPr="001151A7">
              <w:rPr>
                <w:rStyle w:val="Hyperlink"/>
                <w:rFonts w:ascii="Arial" w:hAnsi="Arial" w:cs="Arial"/>
                <w:noProof/>
              </w:rPr>
              <w:t>Organizational background</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_Toc133009641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3</w:t>
            </w:r>
            <w:r w:rsidR="00F31B90" w:rsidRPr="001151A7">
              <w:rPr>
                <w:rFonts w:ascii="Arial" w:hAnsi="Arial" w:cs="Arial"/>
                <w:noProof/>
                <w:webHidden/>
              </w:rPr>
              <w:fldChar w:fldCharType="end"/>
            </w:r>
          </w:hyperlink>
        </w:p>
        <w:p w14:paraId="2F76DD23" w14:textId="77777777" w:rsidR="00F31B90" w:rsidRPr="001151A7" w:rsidRDefault="009D133E">
          <w:pPr>
            <w:pStyle w:val="TOC1"/>
            <w:tabs>
              <w:tab w:val="right" w:leader="dot" w:pos="9350"/>
            </w:tabs>
            <w:rPr>
              <w:rFonts w:ascii="Arial" w:hAnsi="Arial" w:cs="Arial"/>
              <w:noProof/>
            </w:rPr>
          </w:pPr>
          <w:hyperlink w:anchor="_Toc133009642" w:history="1">
            <w:r w:rsidR="00F31B90" w:rsidRPr="001151A7">
              <w:rPr>
                <w:rStyle w:val="Hyperlink"/>
                <w:rFonts w:ascii="Arial" w:hAnsi="Arial" w:cs="Arial"/>
                <w:noProof/>
              </w:rPr>
              <w:t>Dividend distribution policy of the business</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_Toc133009642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3</w:t>
            </w:r>
            <w:r w:rsidR="00F31B90" w:rsidRPr="001151A7">
              <w:rPr>
                <w:rFonts w:ascii="Arial" w:hAnsi="Arial" w:cs="Arial"/>
                <w:noProof/>
                <w:webHidden/>
              </w:rPr>
              <w:fldChar w:fldCharType="end"/>
            </w:r>
          </w:hyperlink>
        </w:p>
        <w:p w14:paraId="7E0E5FAD" w14:textId="77777777" w:rsidR="00F31B90" w:rsidRPr="001151A7" w:rsidRDefault="009D133E">
          <w:pPr>
            <w:pStyle w:val="TOC1"/>
            <w:tabs>
              <w:tab w:val="right" w:leader="dot" w:pos="9350"/>
            </w:tabs>
            <w:rPr>
              <w:rFonts w:ascii="Arial" w:hAnsi="Arial" w:cs="Arial"/>
              <w:noProof/>
            </w:rPr>
          </w:pPr>
          <w:hyperlink w:anchor="_Toc133009643" w:history="1">
            <w:r w:rsidR="00F31B90" w:rsidRPr="001151A7">
              <w:rPr>
                <w:rStyle w:val="Hyperlink"/>
                <w:rFonts w:ascii="Arial" w:hAnsi="Arial" w:cs="Arial"/>
                <w:noProof/>
              </w:rPr>
              <w:t>Alignment of efficient market hypothesis theory with the business</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_Toc133009643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4</w:t>
            </w:r>
            <w:r w:rsidR="00F31B90" w:rsidRPr="001151A7">
              <w:rPr>
                <w:rFonts w:ascii="Arial" w:hAnsi="Arial" w:cs="Arial"/>
                <w:noProof/>
                <w:webHidden/>
              </w:rPr>
              <w:fldChar w:fldCharType="end"/>
            </w:r>
          </w:hyperlink>
        </w:p>
        <w:p w14:paraId="0879797F" w14:textId="77777777" w:rsidR="00F31B90" w:rsidRPr="001151A7" w:rsidRDefault="009D133E">
          <w:pPr>
            <w:pStyle w:val="TOC1"/>
            <w:tabs>
              <w:tab w:val="right" w:leader="dot" w:pos="9350"/>
            </w:tabs>
            <w:rPr>
              <w:rFonts w:ascii="Arial" w:hAnsi="Arial" w:cs="Arial"/>
              <w:noProof/>
            </w:rPr>
          </w:pPr>
          <w:hyperlink w:anchor="_Toc133009644" w:history="1">
            <w:r w:rsidR="00F31B90" w:rsidRPr="001151A7">
              <w:rPr>
                <w:rStyle w:val="Hyperlink"/>
                <w:rFonts w:ascii="Arial" w:hAnsi="Arial" w:cs="Arial"/>
                <w:noProof/>
              </w:rPr>
              <w:t>Methods of appraising projects</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_Toc133009644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5</w:t>
            </w:r>
            <w:r w:rsidR="00F31B90" w:rsidRPr="001151A7">
              <w:rPr>
                <w:rFonts w:ascii="Arial" w:hAnsi="Arial" w:cs="Arial"/>
                <w:noProof/>
                <w:webHidden/>
              </w:rPr>
              <w:fldChar w:fldCharType="end"/>
            </w:r>
          </w:hyperlink>
        </w:p>
        <w:p w14:paraId="3736A42D" w14:textId="77777777" w:rsidR="00F31B90" w:rsidRPr="001151A7" w:rsidRDefault="009D133E">
          <w:pPr>
            <w:pStyle w:val="TOC1"/>
            <w:tabs>
              <w:tab w:val="right" w:leader="dot" w:pos="9350"/>
            </w:tabs>
            <w:rPr>
              <w:rFonts w:ascii="Arial" w:hAnsi="Arial" w:cs="Arial"/>
              <w:noProof/>
            </w:rPr>
          </w:pPr>
          <w:hyperlink w:anchor="_Toc133009645" w:history="1">
            <w:r w:rsidR="00F31B90" w:rsidRPr="001151A7">
              <w:rPr>
                <w:rStyle w:val="Hyperlink"/>
                <w:rFonts w:ascii="Arial" w:hAnsi="Arial" w:cs="Arial"/>
                <w:noProof/>
              </w:rPr>
              <w:t>Conclusion</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_Toc133009645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7</w:t>
            </w:r>
            <w:r w:rsidR="00F31B90" w:rsidRPr="001151A7">
              <w:rPr>
                <w:rFonts w:ascii="Arial" w:hAnsi="Arial" w:cs="Arial"/>
                <w:noProof/>
                <w:webHidden/>
              </w:rPr>
              <w:fldChar w:fldCharType="end"/>
            </w:r>
          </w:hyperlink>
        </w:p>
        <w:p w14:paraId="46451E2D" w14:textId="77777777" w:rsidR="00F31B90" w:rsidRPr="001151A7" w:rsidRDefault="009D133E">
          <w:pPr>
            <w:pStyle w:val="TOC1"/>
            <w:tabs>
              <w:tab w:val="right" w:leader="dot" w:pos="9350"/>
            </w:tabs>
            <w:rPr>
              <w:rFonts w:ascii="Arial" w:hAnsi="Arial" w:cs="Arial"/>
              <w:noProof/>
            </w:rPr>
          </w:pPr>
          <w:hyperlink w:anchor="_Toc133009646" w:history="1">
            <w:r w:rsidR="00F31B90" w:rsidRPr="001151A7">
              <w:rPr>
                <w:rStyle w:val="Hyperlink"/>
                <w:rFonts w:ascii="Arial" w:hAnsi="Arial" w:cs="Arial"/>
                <w:noProof/>
              </w:rPr>
              <w:t>Reference</w:t>
            </w:r>
            <w:r w:rsidR="00F31B90" w:rsidRPr="001151A7">
              <w:rPr>
                <w:rFonts w:ascii="Arial" w:hAnsi="Arial" w:cs="Arial"/>
                <w:noProof/>
                <w:webHidden/>
              </w:rPr>
              <w:tab/>
            </w:r>
            <w:r w:rsidR="00F31B90" w:rsidRPr="001151A7">
              <w:rPr>
                <w:rFonts w:ascii="Arial" w:hAnsi="Arial" w:cs="Arial"/>
                <w:noProof/>
                <w:webHidden/>
              </w:rPr>
              <w:fldChar w:fldCharType="begin"/>
            </w:r>
            <w:r w:rsidR="00F31B90" w:rsidRPr="001151A7">
              <w:rPr>
                <w:rFonts w:ascii="Arial" w:hAnsi="Arial" w:cs="Arial"/>
                <w:noProof/>
                <w:webHidden/>
              </w:rPr>
              <w:instrText xml:space="preserve"> PAGEREF _Toc133009646 \h </w:instrText>
            </w:r>
            <w:r w:rsidR="00F31B90" w:rsidRPr="001151A7">
              <w:rPr>
                <w:rFonts w:ascii="Arial" w:hAnsi="Arial" w:cs="Arial"/>
                <w:noProof/>
                <w:webHidden/>
              </w:rPr>
            </w:r>
            <w:r w:rsidR="00F31B90" w:rsidRPr="001151A7">
              <w:rPr>
                <w:rFonts w:ascii="Arial" w:hAnsi="Arial" w:cs="Arial"/>
                <w:noProof/>
                <w:webHidden/>
              </w:rPr>
              <w:fldChar w:fldCharType="separate"/>
            </w:r>
            <w:r w:rsidR="00F31B90" w:rsidRPr="001151A7">
              <w:rPr>
                <w:rFonts w:ascii="Arial" w:hAnsi="Arial" w:cs="Arial"/>
                <w:noProof/>
                <w:webHidden/>
              </w:rPr>
              <w:t>8</w:t>
            </w:r>
            <w:r w:rsidR="00F31B90" w:rsidRPr="001151A7">
              <w:rPr>
                <w:rFonts w:ascii="Arial" w:hAnsi="Arial" w:cs="Arial"/>
                <w:noProof/>
                <w:webHidden/>
              </w:rPr>
              <w:fldChar w:fldCharType="end"/>
            </w:r>
          </w:hyperlink>
        </w:p>
        <w:p w14:paraId="64A3774B" w14:textId="77777777" w:rsidR="00F31B90" w:rsidRPr="001151A7" w:rsidRDefault="00F31B90">
          <w:pPr>
            <w:rPr>
              <w:rFonts w:ascii="Arial" w:hAnsi="Arial" w:cs="Arial"/>
            </w:rPr>
          </w:pPr>
          <w:r w:rsidRPr="001151A7">
            <w:rPr>
              <w:rFonts w:ascii="Arial" w:hAnsi="Arial" w:cs="Arial"/>
              <w:b/>
              <w:bCs/>
              <w:noProof/>
            </w:rPr>
            <w:fldChar w:fldCharType="end"/>
          </w:r>
        </w:p>
      </w:sdtContent>
    </w:sdt>
    <w:p w14:paraId="6E245501" w14:textId="77777777" w:rsidR="007E2776" w:rsidRDefault="007E2776">
      <w:pPr>
        <w:spacing w:line="259" w:lineRule="auto"/>
        <w:jc w:val="left"/>
      </w:pPr>
      <w:r>
        <w:br w:type="page"/>
      </w:r>
    </w:p>
    <w:p w14:paraId="02DE02A0" w14:textId="77777777" w:rsidR="007E2776" w:rsidRPr="001151A7" w:rsidRDefault="007E2776" w:rsidP="007E2776">
      <w:pPr>
        <w:pStyle w:val="Heading1"/>
        <w:rPr>
          <w:rFonts w:ascii="Arial" w:hAnsi="Arial" w:cs="Arial"/>
        </w:rPr>
      </w:pPr>
      <w:bookmarkStart w:id="0" w:name="_Toc133009640"/>
      <w:r w:rsidRPr="001151A7">
        <w:rPr>
          <w:rFonts w:ascii="Arial" w:hAnsi="Arial" w:cs="Arial"/>
        </w:rPr>
        <w:lastRenderedPageBreak/>
        <w:t>Introduction</w:t>
      </w:r>
      <w:bookmarkEnd w:id="0"/>
    </w:p>
    <w:p w14:paraId="1A175FF6" w14:textId="32CF13B6" w:rsidR="007E2776" w:rsidRPr="001151A7" w:rsidRDefault="003C04B7" w:rsidP="007E2776">
      <w:pPr>
        <w:rPr>
          <w:rFonts w:ascii="Arial" w:hAnsi="Arial" w:cs="Arial"/>
        </w:rPr>
      </w:pPr>
      <w:r w:rsidRPr="001151A7">
        <w:rPr>
          <w:rFonts w:ascii="Arial" w:hAnsi="Arial" w:cs="Arial"/>
        </w:rPr>
        <w:t xml:space="preserve">International Financial Management is the subject that </w:t>
      </w:r>
      <w:r w:rsidR="00BF7CBB" w:rsidRPr="001151A7">
        <w:rPr>
          <w:rFonts w:ascii="Arial" w:hAnsi="Arial" w:cs="Arial"/>
        </w:rPr>
        <w:t xml:space="preserve">mainly </w:t>
      </w:r>
      <w:r w:rsidR="006E7F5C" w:rsidRPr="001151A7">
        <w:rPr>
          <w:rFonts w:ascii="Arial" w:hAnsi="Arial" w:cs="Arial"/>
        </w:rPr>
        <w:t>focuses</w:t>
      </w:r>
      <w:r w:rsidR="00BF7CBB" w:rsidRPr="001151A7">
        <w:rPr>
          <w:rFonts w:ascii="Arial" w:hAnsi="Arial" w:cs="Arial"/>
        </w:rPr>
        <w:t xml:space="preserve"> on the managerial process of the financial operation in the business. </w:t>
      </w:r>
      <w:r w:rsidR="006E7F5C" w:rsidRPr="001151A7">
        <w:rPr>
          <w:rFonts w:ascii="Arial" w:hAnsi="Arial" w:cs="Arial"/>
        </w:rPr>
        <w:t xml:space="preserve">Financial management can assist </w:t>
      </w:r>
      <w:r w:rsidR="009D133E" w:rsidRPr="001151A7">
        <w:rPr>
          <w:rFonts w:ascii="Arial" w:hAnsi="Arial" w:cs="Arial"/>
        </w:rPr>
        <w:t>in improvising</w:t>
      </w:r>
      <w:r w:rsidR="006E7F5C" w:rsidRPr="001151A7">
        <w:rPr>
          <w:rFonts w:ascii="Arial" w:hAnsi="Arial" w:cs="Arial"/>
        </w:rPr>
        <w:t xml:space="preserve"> the financial operation and help in the financial decision-making process effectively. </w:t>
      </w:r>
      <w:r w:rsidR="009D133E" w:rsidRPr="001151A7">
        <w:rPr>
          <w:rFonts w:ascii="Arial" w:hAnsi="Arial" w:cs="Arial"/>
        </w:rPr>
        <w:t>To</w:t>
      </w:r>
      <w:r w:rsidR="006E7F5C" w:rsidRPr="001151A7">
        <w:rPr>
          <w:rFonts w:ascii="Arial" w:hAnsi="Arial" w:cs="Arial"/>
        </w:rPr>
        <w:t xml:space="preserve"> address the fundamental stability of the business effectively, International financial management is necessary. </w:t>
      </w:r>
      <w:r w:rsidR="000F7F78" w:rsidRPr="001151A7">
        <w:rPr>
          <w:rFonts w:ascii="Arial" w:hAnsi="Arial" w:cs="Arial"/>
        </w:rPr>
        <w:t xml:space="preserve">The purpose of this assignment is to </w:t>
      </w:r>
      <w:r w:rsidR="008C0155" w:rsidRPr="001151A7">
        <w:rPr>
          <w:rFonts w:ascii="Arial" w:hAnsi="Arial" w:cs="Arial"/>
        </w:rPr>
        <w:t>analyze</w:t>
      </w:r>
      <w:r w:rsidR="001F2CBD" w:rsidRPr="001151A7">
        <w:rPr>
          <w:rFonts w:ascii="Arial" w:hAnsi="Arial" w:cs="Arial"/>
        </w:rPr>
        <w:t xml:space="preserve"> the importance of international financial management</w:t>
      </w:r>
      <w:r w:rsidR="008C0155" w:rsidRPr="001151A7">
        <w:rPr>
          <w:rFonts w:ascii="Arial" w:hAnsi="Arial" w:cs="Arial"/>
        </w:rPr>
        <w:t xml:space="preserve"> in the corporation. This report has also included the cultural aspects that have been faced by multinational businesses in different cultures. </w:t>
      </w:r>
      <w:r w:rsidR="00240E05" w:rsidRPr="001151A7">
        <w:rPr>
          <w:rFonts w:ascii="Arial" w:hAnsi="Arial" w:cs="Arial"/>
        </w:rPr>
        <w:t>The Hofstede</w:t>
      </w:r>
      <w:r w:rsidR="008C0155" w:rsidRPr="001151A7">
        <w:rPr>
          <w:rFonts w:ascii="Arial" w:hAnsi="Arial" w:cs="Arial"/>
        </w:rPr>
        <w:t xml:space="preserve"> Cultural dimension model has been used to evaluate the challenges that the multinational company has faced in the different financial markets effectively. </w:t>
      </w:r>
    </w:p>
    <w:p w14:paraId="0DC91DD0" w14:textId="77777777" w:rsidR="007E2776" w:rsidRPr="001151A7" w:rsidRDefault="007E2776" w:rsidP="007E2776">
      <w:pPr>
        <w:pStyle w:val="Heading1"/>
        <w:rPr>
          <w:rFonts w:ascii="Arial" w:hAnsi="Arial" w:cs="Arial"/>
        </w:rPr>
      </w:pPr>
      <w:bookmarkStart w:id="1" w:name="_Toc133009641"/>
      <w:r w:rsidRPr="001151A7">
        <w:rPr>
          <w:rFonts w:ascii="Arial" w:hAnsi="Arial" w:cs="Arial"/>
        </w:rPr>
        <w:t>Organizational background</w:t>
      </w:r>
      <w:bookmarkEnd w:id="1"/>
    </w:p>
    <w:p w14:paraId="77897CF1" w14:textId="369A241D" w:rsidR="00C92D4B" w:rsidRPr="001151A7" w:rsidRDefault="00C92D4B" w:rsidP="00C92D4B">
      <w:pPr>
        <w:rPr>
          <w:rFonts w:ascii="Arial" w:hAnsi="Arial" w:cs="Arial"/>
        </w:rPr>
      </w:pPr>
      <w:r w:rsidRPr="001151A7">
        <w:rPr>
          <w:rFonts w:ascii="Arial" w:hAnsi="Arial" w:cs="Arial"/>
        </w:rPr>
        <w:t xml:space="preserve">Shell Plc has been </w:t>
      </w:r>
      <w:r w:rsidR="009D133E" w:rsidRPr="001151A7">
        <w:rPr>
          <w:rFonts w:ascii="Arial" w:hAnsi="Arial" w:cs="Arial"/>
        </w:rPr>
        <w:t>considered</w:t>
      </w:r>
      <w:r w:rsidRPr="001151A7">
        <w:rPr>
          <w:rFonts w:ascii="Arial" w:hAnsi="Arial" w:cs="Arial"/>
        </w:rPr>
        <w:t xml:space="preserve"> in this assignment as the multinational company to evaluate the importance of international financial management in business operations. </w:t>
      </w:r>
      <w:r w:rsidR="00240E05" w:rsidRPr="001151A7">
        <w:rPr>
          <w:rFonts w:ascii="Arial" w:hAnsi="Arial" w:cs="Arial"/>
        </w:rPr>
        <w:t>Shell</w:t>
      </w:r>
      <w:r w:rsidRPr="001151A7">
        <w:rPr>
          <w:rFonts w:ascii="Arial" w:hAnsi="Arial" w:cs="Arial"/>
        </w:rPr>
        <w:t xml:space="preserve"> is a British multinational gas and oil company that was primarily established in 1907 and secondarily founded in 2005. Shell Plc is considered one of the largest oil and gas Production Companies in the UK which provides its services in more than 20 countries across the world</w:t>
      </w:r>
      <w:r w:rsidR="002C26E5" w:rsidRPr="001151A7">
        <w:rPr>
          <w:rFonts w:ascii="Arial" w:hAnsi="Arial" w:cs="Arial"/>
        </w:rPr>
        <w:t xml:space="preserve"> (Shell Global, 2022)</w:t>
      </w:r>
      <w:r w:rsidRPr="001151A7">
        <w:rPr>
          <w:rFonts w:ascii="Arial" w:hAnsi="Arial" w:cs="Arial"/>
        </w:rPr>
        <w:t xml:space="preserve">. It is a public limited duel listed company primarily listed on the London Stock Exchange (LSE) for trading and secondarily listed on New York Stock Exchange (NSE) and Euronext Amsterdam. </w:t>
      </w:r>
      <w:r w:rsidR="00E22E50" w:rsidRPr="001151A7">
        <w:rPr>
          <w:rFonts w:ascii="Arial" w:hAnsi="Arial" w:cs="Arial"/>
        </w:rPr>
        <w:t xml:space="preserve">Shell has diversified its product range in the business operation as the company is currently active in its operation in the oil &amp; gas industry, exploration industry, refining industry, power generation, and petrochemical industry. It became significant for the business to comply with international financial management to improve the foundation </w:t>
      </w:r>
      <w:r w:rsidR="007F3698" w:rsidRPr="001151A7">
        <w:rPr>
          <w:rFonts w:ascii="Arial" w:hAnsi="Arial" w:cs="Arial"/>
        </w:rPr>
        <w:t xml:space="preserve">and cultural operation. </w:t>
      </w:r>
    </w:p>
    <w:p w14:paraId="708B1538" w14:textId="77777777" w:rsidR="007E2776" w:rsidRPr="001151A7" w:rsidRDefault="007E2776" w:rsidP="007E2776">
      <w:pPr>
        <w:pStyle w:val="Heading1"/>
        <w:rPr>
          <w:rFonts w:ascii="Arial" w:hAnsi="Arial" w:cs="Arial"/>
        </w:rPr>
      </w:pPr>
      <w:bookmarkStart w:id="2" w:name="_Toc133009642"/>
      <w:r w:rsidRPr="001151A7">
        <w:rPr>
          <w:rFonts w:ascii="Arial" w:hAnsi="Arial" w:cs="Arial"/>
        </w:rPr>
        <w:t>Dividend distribution policy of the business</w:t>
      </w:r>
      <w:bookmarkEnd w:id="2"/>
    </w:p>
    <w:p w14:paraId="22BA064C" w14:textId="5E1BAC46" w:rsidR="007F3698" w:rsidRPr="001151A7" w:rsidRDefault="007F3698" w:rsidP="007F3698">
      <w:pPr>
        <w:rPr>
          <w:rFonts w:ascii="Arial" w:hAnsi="Arial" w:cs="Arial"/>
        </w:rPr>
      </w:pPr>
      <w:r w:rsidRPr="001151A7">
        <w:rPr>
          <w:rFonts w:ascii="Arial" w:hAnsi="Arial" w:cs="Arial"/>
        </w:rPr>
        <w:t xml:space="preserve">Dividend distribution is important for the business to improve the value of the stakeholders in the organizational operation. </w:t>
      </w:r>
      <w:r w:rsidR="00686EFD" w:rsidRPr="001151A7">
        <w:rPr>
          <w:rFonts w:ascii="Arial" w:hAnsi="Arial" w:cs="Arial"/>
        </w:rPr>
        <w:t xml:space="preserve">A dividend policy is important for the organization to improve shareholder management and increase the strategic function effectively. </w:t>
      </w:r>
      <w:r w:rsidR="001E69FE" w:rsidRPr="001151A7">
        <w:rPr>
          <w:rFonts w:ascii="Arial" w:hAnsi="Arial" w:cs="Arial"/>
        </w:rPr>
        <w:t xml:space="preserve">For the </w:t>
      </w:r>
      <w:r w:rsidR="001E69FE" w:rsidRPr="001151A7">
        <w:rPr>
          <w:rFonts w:ascii="Arial" w:hAnsi="Arial" w:cs="Arial"/>
        </w:rPr>
        <w:lastRenderedPageBreak/>
        <w:t xml:space="preserve">management of the financial process, a dividend distribution strategy is important for an organization which can lead the business to generate higher valuation in the market effectively. </w:t>
      </w:r>
      <w:r w:rsidR="00423C66" w:rsidRPr="001151A7">
        <w:rPr>
          <w:rFonts w:ascii="Arial" w:hAnsi="Arial" w:cs="Arial"/>
        </w:rPr>
        <w:t xml:space="preserve">From the assessment of the financial statement, it is seen that Shell Plc has incorporated the new dividend policies into the organization in 2020. The company has improved the </w:t>
      </w:r>
      <w:r w:rsidR="00C77247" w:rsidRPr="001151A7">
        <w:rPr>
          <w:rFonts w:ascii="Arial" w:hAnsi="Arial" w:cs="Arial"/>
        </w:rPr>
        <w:t>shareholder</w:t>
      </w:r>
      <w:r w:rsidR="00423C66" w:rsidRPr="001151A7">
        <w:rPr>
          <w:rFonts w:ascii="Arial" w:hAnsi="Arial" w:cs="Arial"/>
        </w:rPr>
        <w:t xml:space="preserve"> management strategy </w:t>
      </w:r>
      <w:r w:rsidR="00C77247" w:rsidRPr="001151A7">
        <w:rPr>
          <w:rFonts w:ascii="Arial" w:hAnsi="Arial" w:cs="Arial"/>
        </w:rPr>
        <w:t xml:space="preserve">in the organizational process through the incorporation of a strategic change management process effectively. The dividend distribution policy is the policy that has been incorporated by the organization to enhance the potential growth opportunity effectively. As per the annual report, the company is currently paying the dividend on a quarterly basis to the shareholders of the business. </w:t>
      </w:r>
      <w:r w:rsidR="000726A7" w:rsidRPr="001151A7">
        <w:rPr>
          <w:rFonts w:ascii="Arial" w:hAnsi="Arial" w:cs="Arial"/>
        </w:rPr>
        <w:t xml:space="preserve">Shell currently aims to </w:t>
      </w:r>
      <w:r w:rsidR="009D133E" w:rsidRPr="001151A7">
        <w:rPr>
          <w:rFonts w:ascii="Arial" w:hAnsi="Arial" w:cs="Arial"/>
        </w:rPr>
        <w:t>increase</w:t>
      </w:r>
      <w:r w:rsidR="000726A7" w:rsidRPr="001151A7">
        <w:rPr>
          <w:rFonts w:ascii="Arial" w:hAnsi="Arial" w:cs="Arial"/>
        </w:rPr>
        <w:t xml:space="preserve"> the dividend per share (DPS) by 4% per year</w:t>
      </w:r>
      <w:r w:rsidR="002C26E5" w:rsidRPr="001151A7">
        <w:rPr>
          <w:rFonts w:ascii="Arial" w:hAnsi="Arial" w:cs="Arial"/>
        </w:rPr>
        <w:t xml:space="preserve"> (Yahoo! Finance, 2023)</w:t>
      </w:r>
      <w:r w:rsidR="000726A7" w:rsidRPr="001151A7">
        <w:rPr>
          <w:rFonts w:ascii="Arial" w:hAnsi="Arial" w:cs="Arial"/>
        </w:rPr>
        <w:t xml:space="preserve">. As per the annual report, the dividend of the company was 0.5 per share in May, August, and November 2022 which has increased to 0.575 in 2023. The company is currently </w:t>
      </w:r>
      <w:r w:rsidR="00274B52" w:rsidRPr="001151A7">
        <w:rPr>
          <w:rFonts w:ascii="Arial" w:hAnsi="Arial" w:cs="Arial"/>
        </w:rPr>
        <w:t>targeting</w:t>
      </w:r>
      <w:r w:rsidR="000726A7" w:rsidRPr="001151A7">
        <w:rPr>
          <w:rFonts w:ascii="Arial" w:hAnsi="Arial" w:cs="Arial"/>
        </w:rPr>
        <w:t xml:space="preserve"> a </w:t>
      </w:r>
      <w:r w:rsidR="009D133E" w:rsidRPr="001151A7">
        <w:rPr>
          <w:rFonts w:ascii="Arial" w:hAnsi="Arial" w:cs="Arial"/>
        </w:rPr>
        <w:t>shareholder’s</w:t>
      </w:r>
      <w:r w:rsidR="000726A7" w:rsidRPr="001151A7">
        <w:rPr>
          <w:rFonts w:ascii="Arial" w:hAnsi="Arial" w:cs="Arial"/>
        </w:rPr>
        <w:t xml:space="preserve"> distribution of 20% to</w:t>
      </w:r>
      <w:r w:rsidR="00274B52" w:rsidRPr="001151A7">
        <w:rPr>
          <w:rFonts w:ascii="Arial" w:hAnsi="Arial" w:cs="Arial"/>
        </w:rPr>
        <w:t xml:space="preserve"> 30% in the business operation. </w:t>
      </w:r>
      <w:r w:rsidR="009D133E" w:rsidRPr="001151A7">
        <w:rPr>
          <w:rFonts w:ascii="Arial" w:hAnsi="Arial" w:cs="Arial"/>
        </w:rPr>
        <w:t>To</w:t>
      </w:r>
      <w:r w:rsidR="00274B52" w:rsidRPr="001151A7">
        <w:rPr>
          <w:rFonts w:ascii="Arial" w:hAnsi="Arial" w:cs="Arial"/>
        </w:rPr>
        <w:t xml:space="preserve"> attract </w:t>
      </w:r>
      <w:r w:rsidR="009D133E" w:rsidRPr="001151A7">
        <w:rPr>
          <w:rFonts w:ascii="Arial" w:hAnsi="Arial" w:cs="Arial"/>
        </w:rPr>
        <w:t>a few</w:t>
      </w:r>
      <w:r w:rsidR="00274B52" w:rsidRPr="001151A7">
        <w:rPr>
          <w:rFonts w:ascii="Arial" w:hAnsi="Arial" w:cs="Arial"/>
        </w:rPr>
        <w:t xml:space="preserve"> shareholders in the business process effectively, the company has higher the total value of the dividend effectively. As per the calculation, the value of </w:t>
      </w:r>
      <w:r w:rsidR="001E69FE" w:rsidRPr="001151A7">
        <w:rPr>
          <w:rFonts w:ascii="Arial" w:hAnsi="Arial" w:cs="Arial"/>
        </w:rPr>
        <w:t>the dividend</w:t>
      </w:r>
      <w:r w:rsidR="00274B52" w:rsidRPr="001151A7">
        <w:rPr>
          <w:rFonts w:ascii="Arial" w:hAnsi="Arial" w:cs="Arial"/>
        </w:rPr>
        <w:t xml:space="preserve"> is expected to </w:t>
      </w:r>
      <w:r w:rsidR="001E69FE" w:rsidRPr="001151A7">
        <w:rPr>
          <w:rFonts w:ascii="Arial" w:hAnsi="Arial" w:cs="Arial"/>
        </w:rPr>
        <w:t xml:space="preserve">increase by 5% per annum in the organizational process. Following the assessment, it can be addressed that Shell Plc is </w:t>
      </w:r>
      <w:r w:rsidR="00D373A7" w:rsidRPr="001151A7">
        <w:rPr>
          <w:rFonts w:ascii="Arial" w:hAnsi="Arial" w:cs="Arial"/>
        </w:rPr>
        <w:t>currently</w:t>
      </w:r>
      <w:r w:rsidR="001E69FE" w:rsidRPr="001151A7">
        <w:rPr>
          <w:rFonts w:ascii="Arial" w:hAnsi="Arial" w:cs="Arial"/>
        </w:rPr>
        <w:t xml:space="preserve"> following a good </w:t>
      </w:r>
      <w:r w:rsidR="00D373A7" w:rsidRPr="001151A7">
        <w:rPr>
          <w:rFonts w:ascii="Arial" w:hAnsi="Arial" w:cs="Arial"/>
        </w:rPr>
        <w:t>dividend</w:t>
      </w:r>
      <w:r w:rsidR="001E69FE" w:rsidRPr="001151A7">
        <w:rPr>
          <w:rFonts w:ascii="Arial" w:hAnsi="Arial" w:cs="Arial"/>
        </w:rPr>
        <w:t xml:space="preserve"> policy in the business process to generate higher growth </w:t>
      </w:r>
      <w:r w:rsidR="00D373A7" w:rsidRPr="001151A7">
        <w:rPr>
          <w:rFonts w:ascii="Arial" w:hAnsi="Arial" w:cs="Arial"/>
        </w:rPr>
        <w:t>opportunities</w:t>
      </w:r>
      <w:r w:rsidR="001E69FE" w:rsidRPr="001151A7">
        <w:rPr>
          <w:rFonts w:ascii="Arial" w:hAnsi="Arial" w:cs="Arial"/>
        </w:rPr>
        <w:t xml:space="preserve"> effectively. </w:t>
      </w:r>
    </w:p>
    <w:p w14:paraId="55905C50" w14:textId="77777777" w:rsidR="007E2776" w:rsidRPr="001151A7" w:rsidRDefault="007E2776" w:rsidP="007E2776">
      <w:pPr>
        <w:pStyle w:val="Heading1"/>
        <w:rPr>
          <w:rFonts w:ascii="Arial" w:hAnsi="Arial" w:cs="Arial"/>
        </w:rPr>
      </w:pPr>
      <w:bookmarkStart w:id="3" w:name="_Toc133009643"/>
      <w:r w:rsidRPr="001151A7">
        <w:rPr>
          <w:rFonts w:ascii="Arial" w:hAnsi="Arial" w:cs="Arial"/>
        </w:rPr>
        <w:t>Alignment of efficient market hypothesis theory with the business</w:t>
      </w:r>
      <w:bookmarkEnd w:id="3"/>
    </w:p>
    <w:p w14:paraId="1E324693" w14:textId="32056A7F" w:rsidR="00E725AD" w:rsidRPr="001151A7" w:rsidRDefault="00D373A7" w:rsidP="00D373A7">
      <w:pPr>
        <w:rPr>
          <w:rFonts w:ascii="Arial" w:hAnsi="Arial" w:cs="Arial"/>
        </w:rPr>
      </w:pPr>
      <w:r w:rsidRPr="001151A7">
        <w:rPr>
          <w:rFonts w:ascii="Arial" w:hAnsi="Arial" w:cs="Arial"/>
        </w:rPr>
        <w:t xml:space="preserve">Cultural differences and social aspects are the key factors that can impact the business operation to manage the financial operation in the international market. </w:t>
      </w:r>
      <w:r w:rsidR="009626CB" w:rsidRPr="001151A7">
        <w:rPr>
          <w:rFonts w:ascii="Arial" w:hAnsi="Arial" w:cs="Arial"/>
        </w:rPr>
        <w:t>It can be identified that She</w:t>
      </w:r>
      <w:r w:rsidR="00846600" w:rsidRPr="001151A7">
        <w:rPr>
          <w:rFonts w:ascii="Arial" w:hAnsi="Arial" w:cs="Arial"/>
        </w:rPr>
        <w:t>l</w:t>
      </w:r>
      <w:r w:rsidR="009626CB" w:rsidRPr="001151A7">
        <w:rPr>
          <w:rFonts w:ascii="Arial" w:hAnsi="Arial" w:cs="Arial"/>
        </w:rPr>
        <w:t xml:space="preserve">l Plc currently operates in more than 20 countries across the world and the culture of those countries is different from each other. </w:t>
      </w:r>
      <w:r w:rsidR="00846600" w:rsidRPr="001151A7">
        <w:rPr>
          <w:rFonts w:ascii="Arial" w:hAnsi="Arial" w:cs="Arial"/>
        </w:rPr>
        <w:t xml:space="preserve">Cultural differences can negatively </w:t>
      </w:r>
      <w:r w:rsidR="00E725AD" w:rsidRPr="001151A7">
        <w:rPr>
          <w:rFonts w:ascii="Arial" w:hAnsi="Arial" w:cs="Arial"/>
        </w:rPr>
        <w:t>affect</w:t>
      </w:r>
      <w:r w:rsidR="00846600" w:rsidRPr="001151A7">
        <w:rPr>
          <w:rFonts w:ascii="Arial" w:hAnsi="Arial" w:cs="Arial"/>
        </w:rPr>
        <w:t xml:space="preserve"> the functionalities of the business and impact </w:t>
      </w:r>
      <w:r w:rsidR="00E725AD" w:rsidRPr="001151A7">
        <w:rPr>
          <w:rFonts w:ascii="Arial" w:hAnsi="Arial" w:cs="Arial"/>
        </w:rPr>
        <w:t>its</w:t>
      </w:r>
      <w:r w:rsidR="00846600" w:rsidRPr="001151A7">
        <w:rPr>
          <w:rFonts w:ascii="Arial" w:hAnsi="Arial" w:cs="Arial"/>
        </w:rPr>
        <w:t xml:space="preserve"> performance of the business. </w:t>
      </w:r>
      <w:r w:rsidR="00E725AD" w:rsidRPr="001151A7">
        <w:rPr>
          <w:rFonts w:ascii="Arial" w:hAnsi="Arial" w:cs="Arial"/>
        </w:rPr>
        <w:t>Key challenges that Shell Plc is currently facing in the financial market have been stated below</w:t>
      </w:r>
      <w:r w:rsidR="009D133E">
        <w:rPr>
          <w:rFonts w:ascii="Arial" w:hAnsi="Arial" w:cs="Arial"/>
        </w:rPr>
        <w:t>:</w:t>
      </w:r>
    </w:p>
    <w:p w14:paraId="09CA4342" w14:textId="77777777" w:rsidR="004763BF" w:rsidRPr="001151A7" w:rsidRDefault="004763BF" w:rsidP="00D373A7">
      <w:pPr>
        <w:rPr>
          <w:rFonts w:ascii="Arial" w:hAnsi="Arial" w:cs="Arial"/>
        </w:rPr>
      </w:pPr>
      <w:r w:rsidRPr="001151A7">
        <w:rPr>
          <w:rFonts w:ascii="Arial" w:hAnsi="Arial" w:cs="Arial"/>
          <w:noProof/>
        </w:rPr>
        <w:lastRenderedPageBreak/>
        <w:drawing>
          <wp:inline distT="0" distB="0" distL="0" distR="0" wp14:anchorId="1471B7BF" wp14:editId="69A2D3DB">
            <wp:extent cx="5943600" cy="3568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568065"/>
                    </a:xfrm>
                    <a:prstGeom prst="rect">
                      <a:avLst/>
                    </a:prstGeom>
                  </pic:spPr>
                </pic:pic>
              </a:graphicData>
            </a:graphic>
          </wp:inline>
        </w:drawing>
      </w:r>
    </w:p>
    <w:p w14:paraId="2F82E3E4" w14:textId="5BE97F3B" w:rsidR="004763BF" w:rsidRPr="001151A7" w:rsidRDefault="004763BF" w:rsidP="004763BF">
      <w:pPr>
        <w:jc w:val="center"/>
        <w:rPr>
          <w:rFonts w:ascii="Arial" w:hAnsi="Arial" w:cs="Arial"/>
        </w:rPr>
      </w:pPr>
      <w:r w:rsidRPr="001151A7">
        <w:rPr>
          <w:rFonts w:ascii="Arial" w:hAnsi="Arial" w:cs="Arial"/>
        </w:rPr>
        <w:t xml:space="preserve">Figure 1: Cultural differences using </w:t>
      </w:r>
      <w:r w:rsidR="00E310F3" w:rsidRPr="001151A7">
        <w:rPr>
          <w:rFonts w:ascii="Arial" w:hAnsi="Arial" w:cs="Arial"/>
        </w:rPr>
        <w:t xml:space="preserve">the </w:t>
      </w:r>
      <w:r w:rsidRPr="001151A7">
        <w:rPr>
          <w:rFonts w:ascii="Arial" w:hAnsi="Arial" w:cs="Arial"/>
        </w:rPr>
        <w:t xml:space="preserve">Cultural dimension </w:t>
      </w:r>
      <w:r w:rsidR="00634AC4" w:rsidRPr="001151A7">
        <w:rPr>
          <w:rFonts w:ascii="Arial" w:hAnsi="Arial" w:cs="Arial"/>
        </w:rPr>
        <w:t>model.</w:t>
      </w:r>
    </w:p>
    <w:p w14:paraId="4B6D5C0C" w14:textId="77777777" w:rsidR="004763BF" w:rsidRPr="001151A7" w:rsidRDefault="004763BF" w:rsidP="004763BF">
      <w:pPr>
        <w:jc w:val="center"/>
        <w:rPr>
          <w:rFonts w:ascii="Arial" w:hAnsi="Arial" w:cs="Arial"/>
        </w:rPr>
      </w:pPr>
      <w:r w:rsidRPr="001151A7">
        <w:rPr>
          <w:rFonts w:ascii="Arial" w:hAnsi="Arial" w:cs="Arial"/>
        </w:rPr>
        <w:t xml:space="preserve">(Source: </w:t>
      </w:r>
      <w:r w:rsidR="00874E0B" w:rsidRPr="001151A7">
        <w:rPr>
          <w:rFonts w:ascii="Arial" w:hAnsi="Arial" w:cs="Arial"/>
        </w:rPr>
        <w:t>Hofstede Insights, 2023</w:t>
      </w:r>
      <w:r w:rsidRPr="001151A7">
        <w:rPr>
          <w:rFonts w:ascii="Arial" w:hAnsi="Arial" w:cs="Arial"/>
        </w:rPr>
        <w:t>)</w:t>
      </w:r>
    </w:p>
    <w:p w14:paraId="3D71175E" w14:textId="188EDAE4" w:rsidR="006F11AF" w:rsidRPr="001151A7" w:rsidRDefault="006F11AF" w:rsidP="006F11AF">
      <w:pPr>
        <w:rPr>
          <w:rFonts w:ascii="Arial" w:hAnsi="Arial" w:cs="Arial"/>
        </w:rPr>
      </w:pPr>
      <w:r w:rsidRPr="001151A7">
        <w:rPr>
          <w:rFonts w:ascii="Arial" w:hAnsi="Arial" w:cs="Arial"/>
        </w:rPr>
        <w:t xml:space="preserve">Cultural barriers can be seen in the organizational operation of Shell Plc in the international financial management process. Due to differences in social and cultural operations, it becomes difficult for the business to incorporate the same strategy in another culture. As per </w:t>
      </w:r>
      <w:r w:rsidR="00240E05" w:rsidRPr="001151A7">
        <w:rPr>
          <w:rFonts w:ascii="Arial" w:hAnsi="Arial" w:cs="Arial"/>
        </w:rPr>
        <w:t>Hofstede</w:t>
      </w:r>
      <w:r w:rsidRPr="001151A7">
        <w:rPr>
          <w:rFonts w:ascii="Arial" w:hAnsi="Arial" w:cs="Arial"/>
        </w:rPr>
        <w:t xml:space="preserve"> cultural dimension model, there are six different dimensions that can be seen in the business process for cultural evaluation. Power distance, individualism vs collectivism, masculinity vs femininity, uncertainty avoidance, long-term vs short-term orientation, and indulgence vs restraints</w:t>
      </w:r>
      <w:r w:rsidR="000B1B98" w:rsidRPr="001151A7">
        <w:rPr>
          <w:rFonts w:ascii="Arial" w:hAnsi="Arial" w:cs="Arial"/>
        </w:rPr>
        <w:t xml:space="preserve"> (</w:t>
      </w:r>
      <w:proofErr w:type="spellStart"/>
      <w:r w:rsidR="000B1B98" w:rsidRPr="001151A7">
        <w:rPr>
          <w:rFonts w:ascii="Arial" w:hAnsi="Arial" w:cs="Arial"/>
        </w:rPr>
        <w:t>Minkov</w:t>
      </w:r>
      <w:proofErr w:type="spellEnd"/>
      <w:r w:rsidR="000B1B98" w:rsidRPr="001151A7">
        <w:rPr>
          <w:rFonts w:ascii="Arial" w:hAnsi="Arial" w:cs="Arial"/>
        </w:rPr>
        <w:t xml:space="preserve"> and </w:t>
      </w:r>
      <w:proofErr w:type="spellStart"/>
      <w:r w:rsidR="000B1B98" w:rsidRPr="001151A7">
        <w:rPr>
          <w:rFonts w:ascii="Arial" w:hAnsi="Arial" w:cs="Arial"/>
        </w:rPr>
        <w:t>Kaasa</w:t>
      </w:r>
      <w:proofErr w:type="spellEnd"/>
      <w:r w:rsidR="000B1B98" w:rsidRPr="001151A7">
        <w:rPr>
          <w:rFonts w:ascii="Arial" w:hAnsi="Arial" w:cs="Arial"/>
        </w:rPr>
        <w:t>, 2021)</w:t>
      </w:r>
      <w:r w:rsidRPr="001151A7">
        <w:rPr>
          <w:rFonts w:ascii="Arial" w:hAnsi="Arial" w:cs="Arial"/>
        </w:rPr>
        <w:t>.</w:t>
      </w:r>
    </w:p>
    <w:p w14:paraId="369A5747" w14:textId="77777777" w:rsidR="006F11AF" w:rsidRPr="001151A7" w:rsidRDefault="006F11AF" w:rsidP="006F11AF">
      <w:pPr>
        <w:pStyle w:val="Heading1"/>
        <w:rPr>
          <w:rFonts w:ascii="Arial" w:hAnsi="Arial" w:cs="Arial"/>
        </w:rPr>
      </w:pPr>
      <w:bookmarkStart w:id="4" w:name="_Toc133009644"/>
      <w:r w:rsidRPr="001151A7">
        <w:rPr>
          <w:rFonts w:ascii="Arial" w:hAnsi="Arial" w:cs="Arial"/>
        </w:rPr>
        <w:t>Methods of appraising projects</w:t>
      </w:r>
      <w:bookmarkEnd w:id="4"/>
    </w:p>
    <w:p w14:paraId="5A13085F" w14:textId="0A4E6C61" w:rsidR="004763BF" w:rsidRPr="001151A7" w:rsidRDefault="006F11AF" w:rsidP="004763BF">
      <w:pPr>
        <w:rPr>
          <w:rFonts w:ascii="Arial" w:hAnsi="Arial" w:cs="Arial"/>
        </w:rPr>
      </w:pPr>
      <w:r w:rsidRPr="001151A7">
        <w:rPr>
          <w:rFonts w:ascii="Arial" w:hAnsi="Arial" w:cs="Arial"/>
          <w:b/>
          <w:i/>
        </w:rPr>
        <w:t>Cultural differences</w:t>
      </w:r>
      <w:r w:rsidRPr="001151A7">
        <w:rPr>
          <w:rFonts w:ascii="Arial" w:hAnsi="Arial" w:cs="Arial"/>
        </w:rPr>
        <w:t xml:space="preserve">: </w:t>
      </w:r>
      <w:r w:rsidR="004763BF" w:rsidRPr="001151A7">
        <w:rPr>
          <w:rFonts w:ascii="Arial" w:hAnsi="Arial" w:cs="Arial"/>
        </w:rPr>
        <w:t xml:space="preserve">Based on the evaluation of the </w:t>
      </w:r>
      <w:r w:rsidR="00240E05" w:rsidRPr="001151A7">
        <w:rPr>
          <w:rFonts w:ascii="Arial" w:hAnsi="Arial" w:cs="Arial"/>
        </w:rPr>
        <w:t>Hofstede</w:t>
      </w:r>
      <w:r w:rsidR="004763BF" w:rsidRPr="001151A7">
        <w:rPr>
          <w:rFonts w:ascii="Arial" w:hAnsi="Arial" w:cs="Arial"/>
        </w:rPr>
        <w:t xml:space="preserve"> Cultural dimension model, a comparative evaluation between France, USA, and UK has been done in the above graph. This graph shows the differences in </w:t>
      </w:r>
      <w:r w:rsidR="009D133E" w:rsidRPr="001151A7">
        <w:rPr>
          <w:rFonts w:ascii="Arial" w:hAnsi="Arial" w:cs="Arial"/>
        </w:rPr>
        <w:t>different dimensions</w:t>
      </w:r>
      <w:r w:rsidR="00634AC4" w:rsidRPr="001151A7">
        <w:rPr>
          <w:rFonts w:ascii="Arial" w:hAnsi="Arial" w:cs="Arial"/>
        </w:rPr>
        <w:t xml:space="preserve"> of the culture</w:t>
      </w:r>
      <w:r w:rsidR="00A15E32" w:rsidRPr="001151A7">
        <w:rPr>
          <w:rFonts w:ascii="Arial" w:hAnsi="Arial" w:cs="Arial"/>
        </w:rPr>
        <w:t xml:space="preserve"> between the three countries. As per the model, it is seen that the power differences score is higher </w:t>
      </w:r>
      <w:r w:rsidR="00A15E32" w:rsidRPr="001151A7">
        <w:rPr>
          <w:rFonts w:ascii="Arial" w:hAnsi="Arial" w:cs="Arial"/>
        </w:rPr>
        <w:lastRenderedPageBreak/>
        <w:t>for France compared to the USA and the UK</w:t>
      </w:r>
      <w:r w:rsidR="000B1B98" w:rsidRPr="001151A7">
        <w:rPr>
          <w:rFonts w:ascii="Arial" w:hAnsi="Arial" w:cs="Arial"/>
        </w:rPr>
        <w:t xml:space="preserve"> (</w:t>
      </w:r>
      <w:proofErr w:type="spellStart"/>
      <w:r w:rsidR="000B1B98" w:rsidRPr="001151A7">
        <w:rPr>
          <w:rFonts w:ascii="Arial" w:hAnsi="Arial" w:cs="Arial"/>
        </w:rPr>
        <w:t>Sochor</w:t>
      </w:r>
      <w:proofErr w:type="spellEnd"/>
      <w:r w:rsidR="000B1B98" w:rsidRPr="001151A7">
        <w:rPr>
          <w:rFonts w:ascii="Arial" w:hAnsi="Arial" w:cs="Arial"/>
        </w:rPr>
        <w:t>, 2020)</w:t>
      </w:r>
      <w:r w:rsidR="00A15E32" w:rsidRPr="001151A7">
        <w:rPr>
          <w:rFonts w:ascii="Arial" w:hAnsi="Arial" w:cs="Arial"/>
        </w:rPr>
        <w:t xml:space="preserve">. This data refers that the influence of the power in the financial market is higher </w:t>
      </w:r>
      <w:r w:rsidR="005B0862" w:rsidRPr="001151A7">
        <w:rPr>
          <w:rFonts w:ascii="Arial" w:hAnsi="Arial" w:cs="Arial"/>
        </w:rPr>
        <w:t xml:space="preserve">for France which can create a political barrier for Shell Plc. </w:t>
      </w:r>
      <w:r w:rsidR="002B6A07" w:rsidRPr="001151A7">
        <w:rPr>
          <w:rFonts w:ascii="Arial" w:hAnsi="Arial" w:cs="Arial"/>
        </w:rPr>
        <w:t xml:space="preserve">A significant difference in the power culture can be seen in these two cultures. </w:t>
      </w:r>
      <w:r w:rsidR="005B0862" w:rsidRPr="001151A7">
        <w:rPr>
          <w:rFonts w:ascii="Arial" w:hAnsi="Arial" w:cs="Arial"/>
        </w:rPr>
        <w:t xml:space="preserve">International financial management is important in </w:t>
      </w:r>
      <w:r w:rsidR="00634AC4" w:rsidRPr="001151A7">
        <w:rPr>
          <w:rFonts w:ascii="Arial" w:hAnsi="Arial" w:cs="Arial"/>
        </w:rPr>
        <w:t>business</w:t>
      </w:r>
      <w:r w:rsidR="005B0862" w:rsidRPr="001151A7">
        <w:rPr>
          <w:rFonts w:ascii="Arial" w:hAnsi="Arial" w:cs="Arial"/>
        </w:rPr>
        <w:t xml:space="preserve"> to promote financial performance and </w:t>
      </w:r>
      <w:r w:rsidR="009D133E" w:rsidRPr="001151A7">
        <w:rPr>
          <w:rFonts w:ascii="Arial" w:hAnsi="Arial" w:cs="Arial"/>
        </w:rPr>
        <w:t>enhance</w:t>
      </w:r>
      <w:r w:rsidR="005B0862" w:rsidRPr="001151A7">
        <w:rPr>
          <w:rFonts w:ascii="Arial" w:hAnsi="Arial" w:cs="Arial"/>
        </w:rPr>
        <w:t xml:space="preserve"> the possible growth opportunity effectively. </w:t>
      </w:r>
    </w:p>
    <w:p w14:paraId="27350C97" w14:textId="77777777" w:rsidR="005B0862" w:rsidRPr="001151A7" w:rsidRDefault="005B0862" w:rsidP="004763BF">
      <w:pPr>
        <w:rPr>
          <w:rFonts w:ascii="Arial" w:hAnsi="Arial" w:cs="Arial"/>
        </w:rPr>
      </w:pPr>
      <w:r w:rsidRPr="001151A7">
        <w:rPr>
          <w:rFonts w:ascii="Arial" w:hAnsi="Arial" w:cs="Arial"/>
        </w:rPr>
        <w:t>From the perspective of identity, it is seen that the USA mainly focuses on individualism compared to collectivism. The behavior of the people in the financial management process highly depends on the individual person in the market. Here, it can be observed that Shell has faced issues from the perspective of identity in the USA and UK</w:t>
      </w:r>
      <w:r w:rsidR="000B1B98" w:rsidRPr="001151A7">
        <w:rPr>
          <w:rFonts w:ascii="Arial" w:hAnsi="Arial" w:cs="Arial"/>
        </w:rPr>
        <w:t xml:space="preserve"> (Huang and </w:t>
      </w:r>
      <w:proofErr w:type="spellStart"/>
      <w:r w:rsidR="000B1B98" w:rsidRPr="001151A7">
        <w:rPr>
          <w:rFonts w:ascii="Arial" w:hAnsi="Arial" w:cs="Arial"/>
        </w:rPr>
        <w:t>Crotts</w:t>
      </w:r>
      <w:proofErr w:type="spellEnd"/>
      <w:r w:rsidR="000B1B98" w:rsidRPr="001151A7">
        <w:rPr>
          <w:rFonts w:ascii="Arial" w:hAnsi="Arial" w:cs="Arial"/>
        </w:rPr>
        <w:t>, 2019)</w:t>
      </w:r>
      <w:r w:rsidRPr="001151A7">
        <w:rPr>
          <w:rFonts w:ascii="Arial" w:hAnsi="Arial" w:cs="Arial"/>
        </w:rPr>
        <w:t xml:space="preserve">. </w:t>
      </w:r>
      <w:r w:rsidR="002B6A07" w:rsidRPr="001151A7">
        <w:rPr>
          <w:rFonts w:ascii="Arial" w:hAnsi="Arial" w:cs="Arial"/>
        </w:rPr>
        <w:t xml:space="preserve">The culture of France mainly focuses on Femininity compared to muscularity which has been shown in the Hofstede cultural dimension model. On the other hand, masculinity can be seen in the UK and USA cultures. Therefore, it can be stated that Shell can face challenges in gender equality and power distribution in France and the UK due to the differences in the gender pointer. </w:t>
      </w:r>
    </w:p>
    <w:p w14:paraId="3930BBCC" w14:textId="4635D791" w:rsidR="00E725AD" w:rsidRPr="001151A7" w:rsidRDefault="00E725AD" w:rsidP="00D373A7">
      <w:pPr>
        <w:rPr>
          <w:rFonts w:ascii="Arial" w:hAnsi="Arial" w:cs="Arial"/>
        </w:rPr>
      </w:pPr>
      <w:r w:rsidRPr="001151A7">
        <w:rPr>
          <w:rFonts w:ascii="Arial" w:hAnsi="Arial" w:cs="Arial"/>
          <w:b/>
          <w:i/>
        </w:rPr>
        <w:t>Political challenges</w:t>
      </w:r>
      <w:r w:rsidRPr="001151A7">
        <w:rPr>
          <w:rFonts w:ascii="Arial" w:hAnsi="Arial" w:cs="Arial"/>
        </w:rPr>
        <w:t>:</w:t>
      </w:r>
      <w:r w:rsidR="002B6A07" w:rsidRPr="001151A7">
        <w:rPr>
          <w:rFonts w:ascii="Arial" w:hAnsi="Arial" w:cs="Arial"/>
        </w:rPr>
        <w:t xml:space="preserve"> Based on the </w:t>
      </w:r>
      <w:r w:rsidR="00240E05" w:rsidRPr="001151A7">
        <w:rPr>
          <w:rFonts w:ascii="Arial" w:hAnsi="Arial" w:cs="Arial"/>
        </w:rPr>
        <w:t>Hofstede</w:t>
      </w:r>
      <w:r w:rsidR="002B6A07" w:rsidRPr="001151A7">
        <w:rPr>
          <w:rFonts w:ascii="Arial" w:hAnsi="Arial" w:cs="Arial"/>
        </w:rPr>
        <w:t xml:space="preserve"> cultural dimension model it is seen that Shell can face challenges in different countries due to the political barrier. Trade regulation and uncertainty are the major political factors that can influence the financial management process of the business. Based on the theory, it is seen that the uncertainty avoidance point is higher for France compared to the USA and the UK. </w:t>
      </w:r>
      <w:r w:rsidR="00634AC4" w:rsidRPr="001151A7">
        <w:rPr>
          <w:rFonts w:ascii="Arial" w:hAnsi="Arial" w:cs="Arial"/>
        </w:rPr>
        <w:t>Therefore,</w:t>
      </w:r>
      <w:r w:rsidR="002B6A07" w:rsidRPr="001151A7">
        <w:rPr>
          <w:rFonts w:ascii="Arial" w:hAnsi="Arial" w:cs="Arial"/>
        </w:rPr>
        <w:t xml:space="preserve"> it can be stated that the political stability is higher in France compared to the USA and the UK market</w:t>
      </w:r>
      <w:r w:rsidR="000B1B98" w:rsidRPr="001151A7">
        <w:rPr>
          <w:rFonts w:ascii="Arial" w:hAnsi="Arial" w:cs="Arial"/>
        </w:rPr>
        <w:t xml:space="preserve"> (</w:t>
      </w:r>
      <w:proofErr w:type="spellStart"/>
      <w:r w:rsidR="000B1B98" w:rsidRPr="001151A7">
        <w:rPr>
          <w:rFonts w:ascii="Arial" w:hAnsi="Arial" w:cs="Arial"/>
        </w:rPr>
        <w:t>Dewasiri</w:t>
      </w:r>
      <w:proofErr w:type="spellEnd"/>
      <w:r w:rsidR="000B1B98" w:rsidRPr="001151A7">
        <w:rPr>
          <w:rFonts w:ascii="Arial" w:hAnsi="Arial" w:cs="Arial"/>
        </w:rPr>
        <w:t xml:space="preserve"> et al. 2019)</w:t>
      </w:r>
      <w:r w:rsidR="002B6A07" w:rsidRPr="001151A7">
        <w:rPr>
          <w:rFonts w:ascii="Arial" w:hAnsi="Arial" w:cs="Arial"/>
        </w:rPr>
        <w:t xml:space="preserve">. Additionally, fixed strategic management is possible in France for Shell due to higher uncertainty avoidance whereas it is not possible in the USA and the UK due to lower uncertainty avoidance. Shell must prepare a contingency plan in the USA and the UK market for the financial management process to manage the uncertain condition. </w:t>
      </w:r>
    </w:p>
    <w:p w14:paraId="1DA14AC4" w14:textId="77777777" w:rsidR="002B6A07" w:rsidRPr="001151A7" w:rsidRDefault="002B6A07" w:rsidP="00D373A7">
      <w:pPr>
        <w:rPr>
          <w:rFonts w:ascii="Arial" w:hAnsi="Arial" w:cs="Arial"/>
        </w:rPr>
      </w:pPr>
      <w:r w:rsidRPr="001151A7">
        <w:rPr>
          <w:rFonts w:ascii="Arial" w:hAnsi="Arial" w:cs="Arial"/>
        </w:rPr>
        <w:t>From the evaluation of the long-term orientation, it is seen that point is higher for France compared to the other two countries. The cultural dimension model shows that the USA mainly focuses on short-term orientation in the decision-making process</w:t>
      </w:r>
      <w:r w:rsidR="000B1B98" w:rsidRPr="001151A7">
        <w:rPr>
          <w:rFonts w:ascii="Arial" w:hAnsi="Arial" w:cs="Arial"/>
        </w:rPr>
        <w:t xml:space="preserve"> (Bhalla, 2020)</w:t>
      </w:r>
      <w:r w:rsidRPr="001151A7">
        <w:rPr>
          <w:rFonts w:ascii="Arial" w:hAnsi="Arial" w:cs="Arial"/>
        </w:rPr>
        <w:t xml:space="preserve">. Therefore, Shell must focus on the short-term goal development in the business operation of the USA whereas the company can focus on the long-term goals and strategic </w:t>
      </w:r>
      <w:r w:rsidRPr="001151A7">
        <w:rPr>
          <w:rFonts w:ascii="Arial" w:hAnsi="Arial" w:cs="Arial"/>
        </w:rPr>
        <w:lastRenderedPageBreak/>
        <w:t xml:space="preserve">development in the UK and France markets. It can create a challenge for the business to manage cross-cultural segmentation in the workplace operation. </w:t>
      </w:r>
    </w:p>
    <w:p w14:paraId="4FBE09E2" w14:textId="31FCF2AA" w:rsidR="00E725AD" w:rsidRPr="001151A7" w:rsidRDefault="00E725AD" w:rsidP="00D373A7">
      <w:pPr>
        <w:rPr>
          <w:rFonts w:ascii="Arial" w:hAnsi="Arial" w:cs="Arial"/>
        </w:rPr>
      </w:pPr>
      <w:r w:rsidRPr="001151A7">
        <w:rPr>
          <w:rFonts w:ascii="Arial" w:hAnsi="Arial" w:cs="Arial"/>
          <w:b/>
          <w:i/>
        </w:rPr>
        <w:t xml:space="preserve">Challenges in </w:t>
      </w:r>
      <w:r w:rsidR="00DD2AC3" w:rsidRPr="001151A7">
        <w:rPr>
          <w:rFonts w:ascii="Arial" w:hAnsi="Arial" w:cs="Arial"/>
          <w:b/>
          <w:i/>
        </w:rPr>
        <w:t xml:space="preserve">the </w:t>
      </w:r>
      <w:r w:rsidRPr="001151A7">
        <w:rPr>
          <w:rFonts w:ascii="Arial" w:hAnsi="Arial" w:cs="Arial"/>
          <w:b/>
          <w:i/>
        </w:rPr>
        <w:t>supply chain process</w:t>
      </w:r>
      <w:r w:rsidRPr="001151A7">
        <w:rPr>
          <w:rFonts w:ascii="Arial" w:hAnsi="Arial" w:cs="Arial"/>
        </w:rPr>
        <w:t>:</w:t>
      </w:r>
      <w:r w:rsidR="002B6A07" w:rsidRPr="001151A7">
        <w:rPr>
          <w:rFonts w:ascii="Arial" w:hAnsi="Arial" w:cs="Arial"/>
        </w:rPr>
        <w:t xml:space="preserve"> As Shell is a multinational organization, supply chain challenge is another important aspect that the company must </w:t>
      </w:r>
      <w:r w:rsidR="00634AC4" w:rsidRPr="001151A7">
        <w:rPr>
          <w:rFonts w:ascii="Arial" w:hAnsi="Arial" w:cs="Arial"/>
        </w:rPr>
        <w:t>consider</w:t>
      </w:r>
      <w:r w:rsidR="002B6A07" w:rsidRPr="001151A7">
        <w:rPr>
          <w:rFonts w:ascii="Arial" w:hAnsi="Arial" w:cs="Arial"/>
        </w:rPr>
        <w:t xml:space="preserve"> in the business process</w:t>
      </w:r>
      <w:r w:rsidR="0073282B" w:rsidRPr="001151A7">
        <w:rPr>
          <w:rFonts w:ascii="Arial" w:hAnsi="Arial" w:cs="Arial"/>
        </w:rPr>
        <w:t xml:space="preserve">. To reduce the supply chain disruption in the business process, it is necessary for the company to manage international financial management through the functional development process. </w:t>
      </w:r>
      <w:r w:rsidR="00225F90" w:rsidRPr="001151A7">
        <w:rPr>
          <w:rFonts w:ascii="Arial" w:hAnsi="Arial" w:cs="Arial"/>
        </w:rPr>
        <w:t>In the international financial market of the UK and France, Shell Plc may face issues related to cultural differences due to the availability of different cultural people. Supply chain issues may not be seen in those markets due to geographical location</w:t>
      </w:r>
      <w:r w:rsidR="000B1B98" w:rsidRPr="001151A7">
        <w:rPr>
          <w:rFonts w:ascii="Arial" w:hAnsi="Arial" w:cs="Arial"/>
        </w:rPr>
        <w:t xml:space="preserve"> (Madura, 2020)</w:t>
      </w:r>
      <w:r w:rsidR="00225F90" w:rsidRPr="001151A7">
        <w:rPr>
          <w:rFonts w:ascii="Arial" w:hAnsi="Arial" w:cs="Arial"/>
        </w:rPr>
        <w:t xml:space="preserve">. However, in the case of the USA market, supply chain disruption issues can be seen in the international financial market which can increase the operating cost and negatively impact the financial management decision-making process eventually. </w:t>
      </w:r>
    </w:p>
    <w:p w14:paraId="488E0449" w14:textId="77777777" w:rsidR="007E2776" w:rsidRPr="001151A7" w:rsidRDefault="007E2776" w:rsidP="007E2776">
      <w:pPr>
        <w:pStyle w:val="Heading1"/>
        <w:rPr>
          <w:rFonts w:ascii="Arial" w:hAnsi="Arial" w:cs="Arial"/>
        </w:rPr>
      </w:pPr>
      <w:bookmarkStart w:id="5" w:name="_Toc133009645"/>
      <w:r w:rsidRPr="001151A7">
        <w:rPr>
          <w:rFonts w:ascii="Arial" w:hAnsi="Arial" w:cs="Arial"/>
        </w:rPr>
        <w:t>Conclusion</w:t>
      </w:r>
      <w:bookmarkEnd w:id="5"/>
    </w:p>
    <w:p w14:paraId="0B472E8D" w14:textId="6DA49237" w:rsidR="007E2776" w:rsidRPr="001151A7" w:rsidRDefault="00A77CDF" w:rsidP="007E2776">
      <w:pPr>
        <w:rPr>
          <w:rFonts w:ascii="Arial" w:hAnsi="Arial" w:cs="Arial"/>
        </w:rPr>
      </w:pPr>
      <w:r w:rsidRPr="001151A7">
        <w:rPr>
          <w:rFonts w:ascii="Arial" w:hAnsi="Arial" w:cs="Arial"/>
        </w:rPr>
        <w:t xml:space="preserve">It is concluded that cultural differences and political challenges are the major challenges that Shell Plc is currently facing in the different international financing markets. </w:t>
      </w:r>
      <w:r w:rsidR="00634AC4" w:rsidRPr="001151A7">
        <w:rPr>
          <w:rFonts w:ascii="Arial" w:hAnsi="Arial" w:cs="Arial"/>
        </w:rPr>
        <w:t>The Hofstede</w:t>
      </w:r>
      <w:r w:rsidRPr="001151A7">
        <w:rPr>
          <w:rFonts w:ascii="Arial" w:hAnsi="Arial" w:cs="Arial"/>
        </w:rPr>
        <w:t xml:space="preserve"> Cultural dimension model shows that </w:t>
      </w:r>
      <w:r w:rsidR="00634AC4" w:rsidRPr="001151A7">
        <w:rPr>
          <w:rFonts w:ascii="Arial" w:hAnsi="Arial" w:cs="Arial"/>
        </w:rPr>
        <w:t>the</w:t>
      </w:r>
      <w:r w:rsidRPr="001151A7">
        <w:rPr>
          <w:rFonts w:ascii="Arial" w:hAnsi="Arial" w:cs="Arial"/>
        </w:rPr>
        <w:t xml:space="preserve"> two main political issues that might affect how a firm manages its finances are trade regulations and uncertainty. According to the notion, France has a greater uncertainty avoidance point than the USA and the UK. Due </w:t>
      </w:r>
      <w:r w:rsidR="00BB4BF6" w:rsidRPr="001151A7">
        <w:rPr>
          <w:rFonts w:ascii="Arial" w:hAnsi="Arial" w:cs="Arial"/>
        </w:rPr>
        <w:t>to</w:t>
      </w:r>
      <w:r w:rsidRPr="001151A7">
        <w:rPr>
          <w:rFonts w:ascii="Arial" w:hAnsi="Arial" w:cs="Arial"/>
        </w:rPr>
        <w:t xml:space="preserve"> their location, some markets may not have supply chain challenges.</w:t>
      </w:r>
    </w:p>
    <w:p w14:paraId="44D19C62" w14:textId="77777777" w:rsidR="00BB4BF6" w:rsidRPr="001151A7" w:rsidRDefault="00BB4BF6">
      <w:pPr>
        <w:spacing w:line="259" w:lineRule="auto"/>
        <w:jc w:val="left"/>
        <w:rPr>
          <w:rFonts w:ascii="Arial" w:hAnsi="Arial" w:cs="Arial"/>
        </w:rPr>
      </w:pPr>
      <w:r w:rsidRPr="001151A7">
        <w:rPr>
          <w:rFonts w:ascii="Arial" w:hAnsi="Arial" w:cs="Arial"/>
        </w:rPr>
        <w:br w:type="page"/>
      </w:r>
    </w:p>
    <w:p w14:paraId="3869282E" w14:textId="77777777" w:rsidR="00BB4BF6" w:rsidRPr="001151A7" w:rsidRDefault="00BB4BF6" w:rsidP="00BB4BF6">
      <w:pPr>
        <w:pStyle w:val="Heading1"/>
        <w:rPr>
          <w:rFonts w:ascii="Arial" w:hAnsi="Arial" w:cs="Arial"/>
        </w:rPr>
      </w:pPr>
      <w:bookmarkStart w:id="6" w:name="_Toc133009646"/>
      <w:r w:rsidRPr="001151A7">
        <w:rPr>
          <w:rFonts w:ascii="Arial" w:hAnsi="Arial" w:cs="Arial"/>
        </w:rPr>
        <w:lastRenderedPageBreak/>
        <w:t>Reference</w:t>
      </w:r>
      <w:bookmarkEnd w:id="6"/>
    </w:p>
    <w:p w14:paraId="3537389D" w14:textId="77777777" w:rsidR="002C26E5" w:rsidRPr="001151A7" w:rsidRDefault="002C26E5" w:rsidP="002C26E5">
      <w:pPr>
        <w:rPr>
          <w:rFonts w:ascii="Arial" w:hAnsi="Arial" w:cs="Arial"/>
        </w:rPr>
      </w:pPr>
      <w:r w:rsidRPr="001151A7">
        <w:rPr>
          <w:rFonts w:ascii="Arial" w:hAnsi="Arial" w:cs="Arial"/>
        </w:rPr>
        <w:t>Bhalla, V.K., (2020). </w:t>
      </w:r>
      <w:r w:rsidRPr="001151A7">
        <w:rPr>
          <w:rFonts w:ascii="Arial" w:hAnsi="Arial" w:cs="Arial"/>
          <w:i/>
          <w:iCs/>
        </w:rPr>
        <w:t>International Financial Management (Text and Cases)</w:t>
      </w:r>
      <w:r w:rsidRPr="001151A7">
        <w:rPr>
          <w:rFonts w:ascii="Arial" w:hAnsi="Arial" w:cs="Arial"/>
        </w:rPr>
        <w:t>. S. Chand Publishing.</w:t>
      </w:r>
    </w:p>
    <w:p w14:paraId="2283B8F4" w14:textId="77777777" w:rsidR="002C26E5" w:rsidRPr="001151A7" w:rsidRDefault="002C26E5" w:rsidP="002C26E5">
      <w:pPr>
        <w:rPr>
          <w:rFonts w:ascii="Arial" w:hAnsi="Arial" w:cs="Arial"/>
        </w:rPr>
      </w:pPr>
      <w:proofErr w:type="spellStart"/>
      <w:r w:rsidRPr="001151A7">
        <w:rPr>
          <w:rFonts w:ascii="Arial" w:hAnsi="Arial" w:cs="Arial"/>
        </w:rPr>
        <w:t>Dewasiri</w:t>
      </w:r>
      <w:proofErr w:type="spellEnd"/>
      <w:r w:rsidRPr="001151A7">
        <w:rPr>
          <w:rFonts w:ascii="Arial" w:hAnsi="Arial" w:cs="Arial"/>
        </w:rPr>
        <w:t xml:space="preserve">, N.J., </w:t>
      </w:r>
      <w:proofErr w:type="spellStart"/>
      <w:r w:rsidRPr="001151A7">
        <w:rPr>
          <w:rFonts w:ascii="Arial" w:hAnsi="Arial" w:cs="Arial"/>
        </w:rPr>
        <w:t>Yatiwelle</w:t>
      </w:r>
      <w:proofErr w:type="spellEnd"/>
      <w:r w:rsidRPr="001151A7">
        <w:rPr>
          <w:rFonts w:ascii="Arial" w:hAnsi="Arial" w:cs="Arial"/>
        </w:rPr>
        <w:t xml:space="preserve"> </w:t>
      </w:r>
      <w:proofErr w:type="spellStart"/>
      <w:r w:rsidRPr="001151A7">
        <w:rPr>
          <w:rFonts w:ascii="Arial" w:hAnsi="Arial" w:cs="Arial"/>
        </w:rPr>
        <w:t>Koralalage</w:t>
      </w:r>
      <w:proofErr w:type="spellEnd"/>
      <w:r w:rsidRPr="001151A7">
        <w:rPr>
          <w:rFonts w:ascii="Arial" w:hAnsi="Arial" w:cs="Arial"/>
        </w:rPr>
        <w:t xml:space="preserve">, W.B., Abdul Azeez, A., </w:t>
      </w:r>
      <w:proofErr w:type="spellStart"/>
      <w:r w:rsidRPr="001151A7">
        <w:rPr>
          <w:rFonts w:ascii="Arial" w:hAnsi="Arial" w:cs="Arial"/>
        </w:rPr>
        <w:t>Jayarathne</w:t>
      </w:r>
      <w:proofErr w:type="spellEnd"/>
      <w:r w:rsidRPr="001151A7">
        <w:rPr>
          <w:rFonts w:ascii="Arial" w:hAnsi="Arial" w:cs="Arial"/>
        </w:rPr>
        <w:t xml:space="preserve">, P.G.S.A., </w:t>
      </w:r>
      <w:proofErr w:type="spellStart"/>
      <w:r w:rsidRPr="001151A7">
        <w:rPr>
          <w:rFonts w:ascii="Arial" w:hAnsi="Arial" w:cs="Arial"/>
        </w:rPr>
        <w:t>Kuruppuarachchi</w:t>
      </w:r>
      <w:proofErr w:type="spellEnd"/>
      <w:r w:rsidRPr="001151A7">
        <w:rPr>
          <w:rFonts w:ascii="Arial" w:hAnsi="Arial" w:cs="Arial"/>
        </w:rPr>
        <w:t>, D. and Weerasinghe, V.A., (2019). Determinants of dividend policy: evidence from an emerging and developing market. </w:t>
      </w:r>
      <w:r w:rsidRPr="001151A7">
        <w:rPr>
          <w:rFonts w:ascii="Arial" w:hAnsi="Arial" w:cs="Arial"/>
          <w:i/>
          <w:iCs/>
        </w:rPr>
        <w:t>Managerial Finance</w:t>
      </w:r>
      <w:r w:rsidRPr="001151A7">
        <w:rPr>
          <w:rFonts w:ascii="Arial" w:hAnsi="Arial" w:cs="Arial"/>
        </w:rPr>
        <w:t>, </w:t>
      </w:r>
      <w:r w:rsidRPr="001151A7">
        <w:rPr>
          <w:rFonts w:ascii="Arial" w:hAnsi="Arial" w:cs="Arial"/>
          <w:i/>
          <w:iCs/>
        </w:rPr>
        <w:t>45</w:t>
      </w:r>
      <w:r w:rsidRPr="001151A7">
        <w:rPr>
          <w:rFonts w:ascii="Arial" w:hAnsi="Arial" w:cs="Arial"/>
        </w:rPr>
        <w:t>(3), pp.413-429.</w:t>
      </w:r>
    </w:p>
    <w:p w14:paraId="325B1AEB" w14:textId="77777777" w:rsidR="002C26E5" w:rsidRPr="001151A7" w:rsidRDefault="002C26E5" w:rsidP="002C26E5">
      <w:pPr>
        <w:rPr>
          <w:rFonts w:ascii="Arial" w:hAnsi="Arial" w:cs="Arial"/>
        </w:rPr>
      </w:pPr>
      <w:r w:rsidRPr="001151A7">
        <w:rPr>
          <w:rFonts w:ascii="Arial" w:hAnsi="Arial" w:cs="Arial"/>
        </w:rPr>
        <w:t xml:space="preserve">Hofstede Insights (2023) </w:t>
      </w:r>
      <w:r w:rsidRPr="001151A7">
        <w:rPr>
          <w:rFonts w:ascii="Arial" w:hAnsi="Arial" w:cs="Arial"/>
          <w:i/>
          <w:iCs/>
        </w:rPr>
        <w:t>Country comparison</w:t>
      </w:r>
      <w:r w:rsidRPr="001151A7">
        <w:rPr>
          <w:rFonts w:ascii="Arial" w:hAnsi="Arial" w:cs="Arial"/>
        </w:rPr>
        <w:t xml:space="preserve">, </w:t>
      </w:r>
      <w:r w:rsidRPr="001151A7">
        <w:rPr>
          <w:rFonts w:ascii="Arial" w:hAnsi="Arial" w:cs="Arial"/>
          <w:i/>
          <w:iCs/>
        </w:rPr>
        <w:t>Hofstede Insights</w:t>
      </w:r>
      <w:r w:rsidRPr="001151A7">
        <w:rPr>
          <w:rFonts w:ascii="Arial" w:hAnsi="Arial" w:cs="Arial"/>
        </w:rPr>
        <w:t xml:space="preserve">. Available at: https://www.hofstede-insights.com/country-comparison/france,the-uk,the-usa/ (Accessed: April 21, 2023). </w:t>
      </w:r>
    </w:p>
    <w:p w14:paraId="6C247EA3" w14:textId="77777777" w:rsidR="002C26E5" w:rsidRPr="001151A7" w:rsidRDefault="002C26E5" w:rsidP="002C26E5">
      <w:pPr>
        <w:rPr>
          <w:rFonts w:ascii="Arial" w:hAnsi="Arial" w:cs="Arial"/>
        </w:rPr>
      </w:pPr>
      <w:r w:rsidRPr="001151A7">
        <w:rPr>
          <w:rFonts w:ascii="Arial" w:hAnsi="Arial" w:cs="Arial"/>
        </w:rPr>
        <w:t xml:space="preserve">Huang, S.S. and </w:t>
      </w:r>
      <w:proofErr w:type="spellStart"/>
      <w:r w:rsidRPr="001151A7">
        <w:rPr>
          <w:rFonts w:ascii="Arial" w:hAnsi="Arial" w:cs="Arial"/>
        </w:rPr>
        <w:t>Crotts</w:t>
      </w:r>
      <w:proofErr w:type="spellEnd"/>
      <w:r w:rsidRPr="001151A7">
        <w:rPr>
          <w:rFonts w:ascii="Arial" w:hAnsi="Arial" w:cs="Arial"/>
        </w:rPr>
        <w:t>, J., (2019). Relationships between Hofstede's cultural dimensions and tourist satisfaction: A cross-country cross-sample examination. </w:t>
      </w:r>
      <w:r w:rsidRPr="001151A7">
        <w:rPr>
          <w:rFonts w:ascii="Arial" w:hAnsi="Arial" w:cs="Arial"/>
          <w:i/>
          <w:iCs/>
        </w:rPr>
        <w:t>Tourism management</w:t>
      </w:r>
      <w:r w:rsidRPr="001151A7">
        <w:rPr>
          <w:rFonts w:ascii="Arial" w:hAnsi="Arial" w:cs="Arial"/>
        </w:rPr>
        <w:t>, </w:t>
      </w:r>
      <w:r w:rsidRPr="001151A7">
        <w:rPr>
          <w:rFonts w:ascii="Arial" w:hAnsi="Arial" w:cs="Arial"/>
          <w:i/>
          <w:iCs/>
        </w:rPr>
        <w:t>72</w:t>
      </w:r>
      <w:r w:rsidRPr="001151A7">
        <w:rPr>
          <w:rFonts w:ascii="Arial" w:hAnsi="Arial" w:cs="Arial"/>
        </w:rPr>
        <w:t>, pp.232-241.</w:t>
      </w:r>
    </w:p>
    <w:p w14:paraId="4F1B282D" w14:textId="77777777" w:rsidR="002C26E5" w:rsidRPr="001151A7" w:rsidRDefault="002C26E5" w:rsidP="002C26E5">
      <w:pPr>
        <w:rPr>
          <w:rFonts w:ascii="Arial" w:hAnsi="Arial" w:cs="Arial"/>
        </w:rPr>
      </w:pPr>
      <w:r w:rsidRPr="001151A7">
        <w:rPr>
          <w:rFonts w:ascii="Arial" w:hAnsi="Arial" w:cs="Arial"/>
        </w:rPr>
        <w:t>Madura, J., (2020). </w:t>
      </w:r>
      <w:r w:rsidRPr="001151A7">
        <w:rPr>
          <w:rFonts w:ascii="Arial" w:hAnsi="Arial" w:cs="Arial"/>
          <w:i/>
          <w:iCs/>
        </w:rPr>
        <w:t>International financial management</w:t>
      </w:r>
      <w:r w:rsidRPr="001151A7">
        <w:rPr>
          <w:rFonts w:ascii="Arial" w:hAnsi="Arial" w:cs="Arial"/>
        </w:rPr>
        <w:t>. Cengage Learning.</w:t>
      </w:r>
    </w:p>
    <w:p w14:paraId="5FE13504" w14:textId="77777777" w:rsidR="002C26E5" w:rsidRPr="001151A7" w:rsidRDefault="002C26E5" w:rsidP="002C26E5">
      <w:pPr>
        <w:rPr>
          <w:rFonts w:ascii="Arial" w:hAnsi="Arial" w:cs="Arial"/>
        </w:rPr>
      </w:pPr>
      <w:proofErr w:type="spellStart"/>
      <w:r w:rsidRPr="001151A7">
        <w:rPr>
          <w:rFonts w:ascii="Arial" w:hAnsi="Arial" w:cs="Arial"/>
        </w:rPr>
        <w:t>Minkov</w:t>
      </w:r>
      <w:proofErr w:type="spellEnd"/>
      <w:r w:rsidRPr="001151A7">
        <w:rPr>
          <w:rFonts w:ascii="Arial" w:hAnsi="Arial" w:cs="Arial"/>
        </w:rPr>
        <w:t xml:space="preserve">, M. and </w:t>
      </w:r>
      <w:proofErr w:type="spellStart"/>
      <w:r w:rsidRPr="001151A7">
        <w:rPr>
          <w:rFonts w:ascii="Arial" w:hAnsi="Arial" w:cs="Arial"/>
        </w:rPr>
        <w:t>Kaasa</w:t>
      </w:r>
      <w:proofErr w:type="spellEnd"/>
      <w:r w:rsidRPr="001151A7">
        <w:rPr>
          <w:rFonts w:ascii="Arial" w:hAnsi="Arial" w:cs="Arial"/>
        </w:rPr>
        <w:t>, A., (2021). A test of Hofstede's model of culture following his own approach. </w:t>
      </w:r>
      <w:r w:rsidRPr="001151A7">
        <w:rPr>
          <w:rFonts w:ascii="Arial" w:hAnsi="Arial" w:cs="Arial"/>
          <w:i/>
          <w:iCs/>
        </w:rPr>
        <w:t>Cross Cultural &amp; Strategic Management</w:t>
      </w:r>
      <w:r w:rsidRPr="001151A7">
        <w:rPr>
          <w:rFonts w:ascii="Arial" w:hAnsi="Arial" w:cs="Arial"/>
        </w:rPr>
        <w:t>, </w:t>
      </w:r>
      <w:r w:rsidRPr="001151A7">
        <w:rPr>
          <w:rFonts w:ascii="Arial" w:hAnsi="Arial" w:cs="Arial"/>
          <w:i/>
          <w:iCs/>
        </w:rPr>
        <w:t>28</w:t>
      </w:r>
      <w:r w:rsidRPr="001151A7">
        <w:rPr>
          <w:rFonts w:ascii="Arial" w:hAnsi="Arial" w:cs="Arial"/>
        </w:rPr>
        <w:t>(2), pp.384-406.</w:t>
      </w:r>
    </w:p>
    <w:p w14:paraId="5DBBBF28" w14:textId="77777777" w:rsidR="002C26E5" w:rsidRPr="001151A7" w:rsidRDefault="002C26E5" w:rsidP="002C26E5">
      <w:pPr>
        <w:rPr>
          <w:rFonts w:ascii="Arial" w:hAnsi="Arial" w:cs="Arial"/>
        </w:rPr>
      </w:pPr>
      <w:r w:rsidRPr="001151A7">
        <w:rPr>
          <w:rFonts w:ascii="Arial" w:hAnsi="Arial" w:cs="Arial"/>
        </w:rPr>
        <w:t xml:space="preserve">Shell Global (2022) </w:t>
      </w:r>
      <w:r w:rsidRPr="001151A7">
        <w:rPr>
          <w:rFonts w:ascii="Arial" w:hAnsi="Arial" w:cs="Arial"/>
          <w:i/>
          <w:iCs/>
        </w:rPr>
        <w:t>About Us</w:t>
      </w:r>
      <w:r w:rsidRPr="001151A7">
        <w:rPr>
          <w:rFonts w:ascii="Arial" w:hAnsi="Arial" w:cs="Arial"/>
        </w:rPr>
        <w:t xml:space="preserve">, </w:t>
      </w:r>
      <w:r w:rsidRPr="001151A7">
        <w:rPr>
          <w:rFonts w:ascii="Arial" w:hAnsi="Arial" w:cs="Arial"/>
          <w:i/>
          <w:iCs/>
        </w:rPr>
        <w:t>Shell Global</w:t>
      </w:r>
      <w:r w:rsidRPr="001151A7">
        <w:rPr>
          <w:rFonts w:ascii="Arial" w:hAnsi="Arial" w:cs="Arial"/>
        </w:rPr>
        <w:t xml:space="preserve">. Available at: https://www.shell.com/about-us.html (Accessed: April 21, 2023). </w:t>
      </w:r>
    </w:p>
    <w:p w14:paraId="06A1402B" w14:textId="77777777" w:rsidR="002C26E5" w:rsidRPr="001151A7" w:rsidRDefault="002C26E5" w:rsidP="002C26E5">
      <w:pPr>
        <w:rPr>
          <w:rFonts w:ascii="Arial" w:hAnsi="Arial" w:cs="Arial"/>
        </w:rPr>
      </w:pPr>
      <w:proofErr w:type="spellStart"/>
      <w:r w:rsidRPr="001151A7">
        <w:rPr>
          <w:rFonts w:ascii="Arial" w:hAnsi="Arial" w:cs="Arial"/>
        </w:rPr>
        <w:t>Sochor</w:t>
      </w:r>
      <w:proofErr w:type="spellEnd"/>
      <w:r w:rsidRPr="001151A7">
        <w:rPr>
          <w:rFonts w:ascii="Arial" w:hAnsi="Arial" w:cs="Arial"/>
        </w:rPr>
        <w:t>, J., (2020). Comparison of selected attributes in cultural dimensions as defined by Hofstede and the GLOBE Project. </w:t>
      </w:r>
      <w:r w:rsidRPr="001151A7">
        <w:rPr>
          <w:rFonts w:ascii="Arial" w:hAnsi="Arial" w:cs="Arial"/>
          <w:i/>
          <w:iCs/>
        </w:rPr>
        <w:t>Central and eastern Europe in the changing business environment</w:t>
      </w:r>
      <w:r w:rsidRPr="001151A7">
        <w:rPr>
          <w:rFonts w:ascii="Arial" w:hAnsi="Arial" w:cs="Arial"/>
        </w:rPr>
        <w:t>, </w:t>
      </w:r>
      <w:r w:rsidRPr="001151A7">
        <w:rPr>
          <w:rFonts w:ascii="Arial" w:hAnsi="Arial" w:cs="Arial"/>
          <w:i/>
          <w:iCs/>
        </w:rPr>
        <w:t>270</w:t>
      </w:r>
      <w:r w:rsidRPr="001151A7">
        <w:rPr>
          <w:rFonts w:ascii="Arial" w:hAnsi="Arial" w:cs="Arial"/>
        </w:rPr>
        <w:t>.</w:t>
      </w:r>
    </w:p>
    <w:p w14:paraId="4C224115" w14:textId="4F64C916" w:rsidR="00790834" w:rsidRPr="001151A7" w:rsidRDefault="002C26E5" w:rsidP="00790834">
      <w:pPr>
        <w:rPr>
          <w:rFonts w:ascii="Arial" w:hAnsi="Arial" w:cs="Arial"/>
        </w:rPr>
      </w:pPr>
      <w:r w:rsidRPr="001151A7">
        <w:rPr>
          <w:rFonts w:ascii="Arial" w:hAnsi="Arial" w:cs="Arial"/>
        </w:rPr>
        <w:t xml:space="preserve">Yahoo! Finance (2023) </w:t>
      </w:r>
      <w:r w:rsidRPr="001151A7">
        <w:rPr>
          <w:rFonts w:ascii="Arial" w:hAnsi="Arial" w:cs="Arial"/>
          <w:i/>
          <w:iCs/>
        </w:rPr>
        <w:t>Shell plc (Shel) Stock Historical Prices &amp; Data</w:t>
      </w:r>
      <w:r w:rsidRPr="001151A7">
        <w:rPr>
          <w:rFonts w:ascii="Arial" w:hAnsi="Arial" w:cs="Arial"/>
        </w:rPr>
        <w:t xml:space="preserve">, </w:t>
      </w:r>
      <w:r w:rsidRPr="001151A7">
        <w:rPr>
          <w:rFonts w:ascii="Arial" w:hAnsi="Arial" w:cs="Arial"/>
          <w:i/>
          <w:iCs/>
        </w:rPr>
        <w:t>Yahoo! Finance</w:t>
      </w:r>
      <w:r w:rsidRPr="001151A7">
        <w:rPr>
          <w:rFonts w:ascii="Arial" w:hAnsi="Arial" w:cs="Arial"/>
        </w:rPr>
        <w:t xml:space="preserve">. </w:t>
      </w:r>
      <w:r w:rsidR="00240E05" w:rsidRPr="001151A7">
        <w:rPr>
          <w:rFonts w:ascii="Arial" w:hAnsi="Arial" w:cs="Arial"/>
        </w:rPr>
        <w:t>Yahoo</w:t>
      </w:r>
      <w:r w:rsidR="00240E05">
        <w:rPr>
          <w:rFonts w:ascii="Arial" w:hAnsi="Arial" w:cs="Arial"/>
        </w:rPr>
        <w:t>!</w:t>
      </w:r>
      <w:r w:rsidR="00240E05" w:rsidRPr="001151A7">
        <w:rPr>
          <w:rFonts w:ascii="Arial" w:hAnsi="Arial" w:cs="Arial"/>
        </w:rPr>
        <w:t xml:space="preserve"> </w:t>
      </w:r>
      <w:r w:rsidR="00240E05">
        <w:rPr>
          <w:rFonts w:ascii="Arial" w:hAnsi="Arial" w:cs="Arial"/>
        </w:rPr>
        <w:t xml:space="preserve">    </w:t>
      </w:r>
      <w:r w:rsidR="00240E05">
        <w:rPr>
          <w:rFonts w:ascii="Arial" w:hAnsi="Arial" w:cs="Arial"/>
          <w:noProof/>
        </w:rPr>
        <w:drawing>
          <wp:inline distT="0" distB="0" distL="0" distR="0" wp14:anchorId="3E7A26D0" wp14:editId="4FD23C6C">
            <wp:extent cx="5730875" cy="1152525"/>
            <wp:effectExtent l="0" t="0" r="3175" b="0"/>
            <wp:docPr id="812006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1152525"/>
                    </a:xfrm>
                    <a:prstGeom prst="rect">
                      <a:avLst/>
                    </a:prstGeom>
                    <a:noFill/>
                  </pic:spPr>
                </pic:pic>
              </a:graphicData>
            </a:graphic>
          </wp:inline>
        </w:drawing>
      </w:r>
      <w:r w:rsidR="00240E05">
        <w:rPr>
          <w:rFonts w:ascii="Arial" w:hAnsi="Arial" w:cs="Arial"/>
        </w:rPr>
        <w:t xml:space="preserve">                                      </w:t>
      </w:r>
    </w:p>
    <w:sectPr w:rsidR="00790834" w:rsidRPr="001151A7" w:rsidSect="00F31B90">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C292E" w14:textId="77777777" w:rsidR="00172B57" w:rsidRDefault="00172B57" w:rsidP="00F31B90">
      <w:pPr>
        <w:spacing w:after="0" w:line="240" w:lineRule="auto"/>
      </w:pPr>
      <w:r>
        <w:separator/>
      </w:r>
    </w:p>
  </w:endnote>
  <w:endnote w:type="continuationSeparator" w:id="0">
    <w:p w14:paraId="5F589D04" w14:textId="77777777" w:rsidR="00172B57" w:rsidRDefault="00172B57" w:rsidP="00F31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442576"/>
      <w:docPartObj>
        <w:docPartGallery w:val="Page Numbers (Bottom of Page)"/>
        <w:docPartUnique/>
      </w:docPartObj>
    </w:sdtPr>
    <w:sdtEndPr>
      <w:rPr>
        <w:noProof/>
      </w:rPr>
    </w:sdtEndPr>
    <w:sdtContent>
      <w:p w14:paraId="14C6F79F" w14:textId="77777777" w:rsidR="00F31B90" w:rsidRDefault="00F31B90">
        <w:pPr>
          <w:pStyle w:val="Footer"/>
          <w:jc w:val="right"/>
        </w:pPr>
        <w:r>
          <w:fldChar w:fldCharType="begin"/>
        </w:r>
        <w:r>
          <w:instrText xml:space="preserve"> PAGE   \* MERGEFORMAT </w:instrText>
        </w:r>
        <w:r>
          <w:fldChar w:fldCharType="separate"/>
        </w:r>
        <w:r w:rsidR="000B1B98">
          <w:rPr>
            <w:noProof/>
          </w:rPr>
          <w:t>8</w:t>
        </w:r>
        <w:r>
          <w:rPr>
            <w:noProof/>
          </w:rPr>
          <w:fldChar w:fldCharType="end"/>
        </w:r>
      </w:p>
    </w:sdtContent>
  </w:sdt>
  <w:p w14:paraId="301651F9" w14:textId="77777777" w:rsidR="00F31B90" w:rsidRDefault="00F31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63DF8" w14:textId="77777777" w:rsidR="00172B57" w:rsidRDefault="00172B57" w:rsidP="00F31B90">
      <w:pPr>
        <w:spacing w:after="0" w:line="240" w:lineRule="auto"/>
      </w:pPr>
      <w:r>
        <w:separator/>
      </w:r>
    </w:p>
  </w:footnote>
  <w:footnote w:type="continuationSeparator" w:id="0">
    <w:p w14:paraId="44A42EB8" w14:textId="77777777" w:rsidR="00172B57" w:rsidRDefault="00172B57" w:rsidP="00F31B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30AF2"/>
    <w:multiLevelType w:val="hybridMultilevel"/>
    <w:tmpl w:val="2276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5557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3NDcwszAwtbA0M7RQ0lEKTi0uzszPAykwrAUAtq9SBSwAAAA="/>
  </w:docVars>
  <w:rsids>
    <w:rsidRoot w:val="00E31BA7"/>
    <w:rsid w:val="000726A7"/>
    <w:rsid w:val="000B1B98"/>
    <w:rsid w:val="000E4B29"/>
    <w:rsid w:val="000F7F78"/>
    <w:rsid w:val="001151A7"/>
    <w:rsid w:val="0015057B"/>
    <w:rsid w:val="00172B57"/>
    <w:rsid w:val="001E69FE"/>
    <w:rsid w:val="001F2CBD"/>
    <w:rsid w:val="00225F90"/>
    <w:rsid w:val="0024088A"/>
    <w:rsid w:val="00240E05"/>
    <w:rsid w:val="00274B52"/>
    <w:rsid w:val="00275B1D"/>
    <w:rsid w:val="002B6A07"/>
    <w:rsid w:val="002C26E5"/>
    <w:rsid w:val="00317D44"/>
    <w:rsid w:val="003C04B7"/>
    <w:rsid w:val="00423C66"/>
    <w:rsid w:val="004763BF"/>
    <w:rsid w:val="004F4C7D"/>
    <w:rsid w:val="005B0862"/>
    <w:rsid w:val="005C35AF"/>
    <w:rsid w:val="00634AC4"/>
    <w:rsid w:val="00686EFD"/>
    <w:rsid w:val="006E7F5C"/>
    <w:rsid w:val="006F11AF"/>
    <w:rsid w:val="00701AC0"/>
    <w:rsid w:val="00707125"/>
    <w:rsid w:val="0073282B"/>
    <w:rsid w:val="00790834"/>
    <w:rsid w:val="007E2776"/>
    <w:rsid w:val="007F3698"/>
    <w:rsid w:val="00846600"/>
    <w:rsid w:val="00874E0B"/>
    <w:rsid w:val="0088114B"/>
    <w:rsid w:val="008A3405"/>
    <w:rsid w:val="008C0155"/>
    <w:rsid w:val="00905A56"/>
    <w:rsid w:val="009626CB"/>
    <w:rsid w:val="009D133E"/>
    <w:rsid w:val="00A15E32"/>
    <w:rsid w:val="00A77CDF"/>
    <w:rsid w:val="00BB4BF6"/>
    <w:rsid w:val="00BD4D10"/>
    <w:rsid w:val="00BF7CBB"/>
    <w:rsid w:val="00C24FB3"/>
    <w:rsid w:val="00C2515C"/>
    <w:rsid w:val="00C3197A"/>
    <w:rsid w:val="00C77247"/>
    <w:rsid w:val="00C92D4B"/>
    <w:rsid w:val="00D373A7"/>
    <w:rsid w:val="00DD2AC3"/>
    <w:rsid w:val="00DD4143"/>
    <w:rsid w:val="00E22E50"/>
    <w:rsid w:val="00E310F3"/>
    <w:rsid w:val="00E31BA7"/>
    <w:rsid w:val="00E725AD"/>
    <w:rsid w:val="00EC1175"/>
    <w:rsid w:val="00F26B8A"/>
    <w:rsid w:val="00F31B90"/>
    <w:rsid w:val="00F470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98FC"/>
  <w15:chartTrackingRefBased/>
  <w15:docId w15:val="{5CA20DBD-FD9E-4099-8E9A-12E9EE2C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D4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7125"/>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707125"/>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C24FB3"/>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12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07125"/>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C24FB3"/>
    <w:rPr>
      <w:rFonts w:ascii="Times New Roman" w:eastAsiaTheme="majorEastAsia" w:hAnsi="Times New Roman" w:cstheme="majorBidi"/>
      <w:b/>
      <w:i/>
      <w:color w:val="000000" w:themeColor="text1"/>
      <w:sz w:val="24"/>
      <w:szCs w:val="24"/>
    </w:rPr>
  </w:style>
  <w:style w:type="paragraph" w:styleId="Header">
    <w:name w:val="header"/>
    <w:basedOn w:val="Normal"/>
    <w:link w:val="HeaderChar"/>
    <w:uiPriority w:val="99"/>
    <w:unhideWhenUsed/>
    <w:rsid w:val="00F31B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B90"/>
    <w:rPr>
      <w:rFonts w:ascii="Times New Roman" w:hAnsi="Times New Roman"/>
      <w:sz w:val="24"/>
    </w:rPr>
  </w:style>
  <w:style w:type="paragraph" w:styleId="Footer">
    <w:name w:val="footer"/>
    <w:basedOn w:val="Normal"/>
    <w:link w:val="FooterChar"/>
    <w:uiPriority w:val="99"/>
    <w:unhideWhenUsed/>
    <w:rsid w:val="00F31B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B90"/>
    <w:rPr>
      <w:rFonts w:ascii="Times New Roman" w:hAnsi="Times New Roman"/>
      <w:sz w:val="24"/>
    </w:rPr>
  </w:style>
  <w:style w:type="paragraph" w:styleId="TOCHeading">
    <w:name w:val="TOC Heading"/>
    <w:basedOn w:val="Heading1"/>
    <w:next w:val="Normal"/>
    <w:uiPriority w:val="39"/>
    <w:unhideWhenUsed/>
    <w:qFormat/>
    <w:rsid w:val="00F31B90"/>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F31B90"/>
    <w:pPr>
      <w:spacing w:after="100"/>
    </w:pPr>
  </w:style>
  <w:style w:type="character" w:styleId="Hyperlink">
    <w:name w:val="Hyperlink"/>
    <w:basedOn w:val="DefaultParagraphFont"/>
    <w:uiPriority w:val="99"/>
    <w:unhideWhenUsed/>
    <w:rsid w:val="00F31B90"/>
    <w:rPr>
      <w:color w:val="0563C1" w:themeColor="hyperlink"/>
      <w:u w:val="single"/>
    </w:rPr>
  </w:style>
  <w:style w:type="paragraph" w:styleId="ListParagraph">
    <w:name w:val="List Paragraph"/>
    <w:basedOn w:val="Normal"/>
    <w:uiPriority w:val="34"/>
    <w:qFormat/>
    <w:rsid w:val="002C2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D4897-F968-4D3D-A86E-E77066D13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Madalina Marinescu</cp:lastModifiedBy>
  <cp:revision>14</cp:revision>
  <dcterms:created xsi:type="dcterms:W3CDTF">2023-05-05T21:25:00Z</dcterms:created>
  <dcterms:modified xsi:type="dcterms:W3CDTF">2023-05-05T21:53:00Z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83ff3bae5d749e416238810253e8a39547db15622b17cd36debebc874feb26ca</vt:lpwstr>
  </property>
</Properties>
</file>