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D3117F" w14:textId="2C52FF2B" w:rsidR="006B3B81" w:rsidRPr="00E0517B" w:rsidRDefault="006B3B81">
      <w:pPr>
        <w:rPr>
          <w:rFonts w:ascii="Arial" w:hAnsi="Arial" w:cs="Arial"/>
        </w:rPr>
      </w:pPr>
    </w:p>
    <w:p w14:paraId="4F2EF47C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Alharbi, I. (2021) ‘Innovative Leadership: A Literature Paper Review’, </w:t>
      </w:r>
      <w:r w:rsidRPr="00E0517B">
        <w:rPr>
          <w:rFonts w:ascii="Arial" w:hAnsi="Arial" w:cs="Arial"/>
          <w:i/>
          <w:iCs/>
          <w:sz w:val="24"/>
          <w:szCs w:val="24"/>
        </w:rPr>
        <w:t>Open Journal of Leadership</w:t>
      </w:r>
      <w:r w:rsidRPr="00E0517B">
        <w:rPr>
          <w:rFonts w:ascii="Arial" w:hAnsi="Arial" w:cs="Arial"/>
          <w:sz w:val="24"/>
          <w:szCs w:val="24"/>
        </w:rPr>
        <w:t xml:space="preserve">, 10(3).  </w:t>
      </w:r>
    </w:p>
    <w:p w14:paraId="57660C97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Anderson, D. R. (1973) </w:t>
      </w:r>
      <w:r w:rsidRPr="00E0517B">
        <w:rPr>
          <w:rFonts w:ascii="Arial" w:hAnsi="Arial" w:cs="Arial"/>
          <w:i/>
          <w:iCs/>
          <w:sz w:val="24"/>
          <w:szCs w:val="24"/>
        </w:rPr>
        <w:t>Leadership Effectiveness in Education as Related to Congruence between Human Behaviour Types and Leadership Styles.</w:t>
      </w:r>
      <w:r w:rsidRPr="00E0517B">
        <w:rPr>
          <w:rFonts w:ascii="Arial" w:hAnsi="Arial" w:cs="Arial"/>
          <w:sz w:val="24"/>
          <w:szCs w:val="24"/>
        </w:rPr>
        <w:t xml:space="preserve"> Dissertation. Western Michigan University. </w:t>
      </w:r>
    </w:p>
    <w:p w14:paraId="00FDEB01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>Ang, L. (2012) ‘Leading and Managing in the Early Years: A Study of the Impact of a NCSL Programme on Children’s Centre Leaders’ Perceptions of Leadership and Practice’,</w:t>
      </w:r>
      <w:r w:rsidRPr="00E0517B">
        <w:rPr>
          <w:rFonts w:ascii="Arial" w:hAnsi="Arial" w:cs="Arial"/>
          <w:i/>
          <w:iCs/>
          <w:sz w:val="24"/>
          <w:szCs w:val="24"/>
        </w:rPr>
        <w:t xml:space="preserve"> Educational Management Administration &amp; Leadership</w:t>
      </w:r>
      <w:r w:rsidRPr="00E0517B">
        <w:rPr>
          <w:rFonts w:ascii="Arial" w:hAnsi="Arial" w:cs="Arial"/>
          <w:sz w:val="24"/>
          <w:szCs w:val="24"/>
        </w:rPr>
        <w:t xml:space="preserve">, 40(3), pp. 289-304. </w:t>
      </w:r>
    </w:p>
    <w:p w14:paraId="282D394A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>Athanasaw, Y. A. (2003) ‘Team Characteristics and Team Member Knowledge, Skills, and Ability Relationships to the Effectiveness of Cross</w:t>
      </w:r>
      <w:r w:rsidRPr="00E0517B">
        <w:rPr>
          <w:rFonts w:ascii="Cambria Math" w:hAnsi="Cambria Math" w:cs="Cambria Math"/>
          <w:sz w:val="24"/>
          <w:szCs w:val="24"/>
        </w:rPr>
        <w:t>‐</w:t>
      </w:r>
      <w:r w:rsidRPr="00E0517B">
        <w:rPr>
          <w:rFonts w:ascii="Arial" w:hAnsi="Arial" w:cs="Arial"/>
          <w:sz w:val="24"/>
          <w:szCs w:val="24"/>
        </w:rPr>
        <w:t xml:space="preserve">Functional Teams in the Public Sector’, </w:t>
      </w:r>
      <w:r w:rsidRPr="00E0517B">
        <w:rPr>
          <w:rFonts w:ascii="Arial" w:hAnsi="Arial" w:cs="Arial"/>
          <w:i/>
          <w:iCs/>
          <w:sz w:val="24"/>
          <w:szCs w:val="24"/>
        </w:rPr>
        <w:t>International Journal of Administration,</w:t>
      </w:r>
      <w:r w:rsidRPr="00E0517B">
        <w:rPr>
          <w:rFonts w:ascii="Arial" w:hAnsi="Arial" w:cs="Arial"/>
          <w:sz w:val="24"/>
          <w:szCs w:val="24"/>
        </w:rPr>
        <w:t xml:space="preserve"> 26(10), pp. 1165-1203.</w:t>
      </w:r>
    </w:p>
    <w:p w14:paraId="69FBA100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Care Inspectorate Wales. (2021) Safeguarding policy. Available at: </w:t>
      </w:r>
      <w:hyperlink r:id="rId6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https://careinspectorate.wales/sites/default/files/2021-07/210708-safeguarding-policy-en.pdf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 18 Nov 2021) </w:t>
      </w:r>
    </w:p>
    <w:p w14:paraId="755C6F86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>Gibb Dyer, W., Dyer. J. H., Dyer. W. G. (2013</w:t>
      </w:r>
      <w:r w:rsidRPr="00E0517B">
        <w:rPr>
          <w:rFonts w:ascii="Arial" w:hAnsi="Arial" w:cs="Arial"/>
          <w:i/>
          <w:iCs/>
          <w:sz w:val="24"/>
          <w:szCs w:val="24"/>
        </w:rPr>
        <w:t>) Team Building: Proven Strategies for Improving Team Performance</w:t>
      </w:r>
      <w:r w:rsidRPr="00E0517B">
        <w:rPr>
          <w:rFonts w:ascii="Arial" w:hAnsi="Arial" w:cs="Arial"/>
          <w:sz w:val="24"/>
          <w:szCs w:val="24"/>
        </w:rPr>
        <w:t>. San Francisco: Jossey-Bass.</w:t>
      </w:r>
    </w:p>
    <w:p w14:paraId="762F6D33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517B">
        <w:rPr>
          <w:rFonts w:ascii="Arial" w:hAnsi="Arial" w:cs="Arial"/>
          <w:sz w:val="24"/>
          <w:szCs w:val="24"/>
        </w:rPr>
        <w:t>Heikka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J. (2013) Enacting Distributed Pedagogical Leadership in Finland: Perceptions of Early Childhood Education stakeholders. in </w:t>
      </w:r>
      <w:proofErr w:type="spellStart"/>
      <w:r w:rsidRPr="00E0517B">
        <w:rPr>
          <w:rFonts w:ascii="Arial" w:hAnsi="Arial" w:cs="Arial"/>
          <w:sz w:val="24"/>
          <w:szCs w:val="24"/>
        </w:rPr>
        <w:t>Hujala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E0517B">
        <w:rPr>
          <w:rFonts w:ascii="Arial" w:hAnsi="Arial" w:cs="Arial"/>
          <w:sz w:val="24"/>
          <w:szCs w:val="24"/>
        </w:rPr>
        <w:t>Waniganayake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M. &amp; Rodd, J.  Researching Leadership in Early Childhood Education. Tampere: Tampere University Press.  </w:t>
      </w:r>
    </w:p>
    <w:p w14:paraId="147D31BE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House, R. J. et al. (2004). </w:t>
      </w:r>
      <w:r w:rsidRPr="00E0517B">
        <w:rPr>
          <w:rFonts w:ascii="Arial" w:hAnsi="Arial" w:cs="Arial"/>
          <w:i/>
          <w:iCs/>
          <w:sz w:val="24"/>
          <w:szCs w:val="24"/>
        </w:rPr>
        <w:t>Culture, Leadership, and Organizations: The GLOBE Study of 62 Societies.</w:t>
      </w:r>
      <w:r w:rsidRPr="00E0517B">
        <w:rPr>
          <w:rFonts w:ascii="Arial" w:hAnsi="Arial" w:cs="Arial"/>
          <w:sz w:val="24"/>
          <w:szCs w:val="24"/>
        </w:rPr>
        <w:t xml:space="preserve"> Sage Publications.</w:t>
      </w:r>
    </w:p>
    <w:p w14:paraId="21EA1560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Johnson, D. W. &amp; Johnson, R. T. (1996) ‘Conflict Resolution and Peer Mediation Programs in Elementary and Secondary Schools: A Review of the Research’, </w:t>
      </w:r>
      <w:r w:rsidRPr="00E0517B">
        <w:rPr>
          <w:rFonts w:ascii="Arial" w:hAnsi="Arial" w:cs="Arial"/>
          <w:i/>
          <w:iCs/>
          <w:sz w:val="24"/>
          <w:szCs w:val="24"/>
        </w:rPr>
        <w:t>Review of educational research</w:t>
      </w:r>
      <w:r w:rsidRPr="00E0517B">
        <w:rPr>
          <w:rFonts w:ascii="Arial" w:hAnsi="Arial" w:cs="Arial"/>
          <w:sz w:val="24"/>
          <w:szCs w:val="24"/>
        </w:rPr>
        <w:t xml:space="preserve">, 66(4), pp. 459-506. </w:t>
      </w:r>
    </w:p>
    <w:p w14:paraId="2C42C510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517B">
        <w:rPr>
          <w:rFonts w:ascii="Arial" w:hAnsi="Arial" w:cs="Arial"/>
          <w:sz w:val="24"/>
          <w:szCs w:val="24"/>
        </w:rPr>
        <w:t>Kivunja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C. (2015) ‘Leadership in Early Childhood Education Contexts: Looks, Roles, and Functions’, </w:t>
      </w:r>
      <w:r w:rsidRPr="00E0517B">
        <w:rPr>
          <w:rFonts w:ascii="Arial" w:hAnsi="Arial" w:cs="Arial"/>
          <w:i/>
          <w:iCs/>
          <w:sz w:val="24"/>
          <w:szCs w:val="24"/>
        </w:rPr>
        <w:t>Creative Education</w:t>
      </w:r>
      <w:r w:rsidRPr="00E0517B">
        <w:rPr>
          <w:rFonts w:ascii="Arial" w:hAnsi="Arial" w:cs="Arial"/>
          <w:sz w:val="24"/>
          <w:szCs w:val="24"/>
        </w:rPr>
        <w:t xml:space="preserve">, 6, pp. 1710-1717. </w:t>
      </w:r>
    </w:p>
    <w:p w14:paraId="188ED1B4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>Maddux, R. B. (1986</w:t>
      </w:r>
      <w:r w:rsidRPr="00E0517B">
        <w:rPr>
          <w:rFonts w:ascii="Arial" w:hAnsi="Arial" w:cs="Arial"/>
          <w:i/>
          <w:iCs/>
          <w:sz w:val="24"/>
          <w:szCs w:val="24"/>
        </w:rPr>
        <w:t>) Team Building: An Exercise in Leadership</w:t>
      </w:r>
      <w:r w:rsidRPr="00E0517B">
        <w:rPr>
          <w:rFonts w:ascii="Arial" w:hAnsi="Arial" w:cs="Arial"/>
          <w:sz w:val="24"/>
          <w:szCs w:val="24"/>
        </w:rPr>
        <w:t>. California: Crisp Publications.</w:t>
      </w:r>
    </w:p>
    <w:p w14:paraId="3A0FA688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lastRenderedPageBreak/>
        <w:t xml:space="preserve">Moyles, J. (2006) </w:t>
      </w:r>
      <w:r w:rsidRPr="00E0517B">
        <w:rPr>
          <w:rFonts w:ascii="Arial" w:hAnsi="Arial" w:cs="Arial"/>
          <w:i/>
          <w:iCs/>
          <w:sz w:val="24"/>
          <w:szCs w:val="24"/>
        </w:rPr>
        <w:t>Effective Leadership and Management in the Early Years.</w:t>
      </w:r>
      <w:r w:rsidRPr="00E0517B">
        <w:rPr>
          <w:rFonts w:ascii="Arial" w:hAnsi="Arial" w:cs="Arial"/>
          <w:sz w:val="24"/>
          <w:szCs w:val="24"/>
        </w:rPr>
        <w:t xml:space="preserve"> Maidenhead: Open University Press. </w:t>
      </w:r>
    </w:p>
    <w:p w14:paraId="05747578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National Institute for Health and Care Excellence. (2014) Managing medicines in care homes. Available at: </w:t>
      </w:r>
      <w:hyperlink r:id="rId7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https://www.nice.org.uk/Guidance/SC1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24 November 2021) </w:t>
      </w:r>
    </w:p>
    <w:p w14:paraId="5FCB29B3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Parker Oliver, D., </w:t>
      </w:r>
      <w:proofErr w:type="spellStart"/>
      <w:r w:rsidRPr="00E0517B">
        <w:rPr>
          <w:rFonts w:ascii="Arial" w:hAnsi="Arial" w:cs="Arial"/>
          <w:sz w:val="24"/>
          <w:szCs w:val="24"/>
        </w:rPr>
        <w:t>Demiris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G. &amp; </w:t>
      </w:r>
      <w:proofErr w:type="spellStart"/>
      <w:r w:rsidRPr="00E0517B">
        <w:rPr>
          <w:rFonts w:ascii="Arial" w:hAnsi="Arial" w:cs="Arial"/>
          <w:sz w:val="24"/>
          <w:szCs w:val="24"/>
        </w:rPr>
        <w:t>Regehr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K. (2008) ‘Interdisciplinary collaboration in hospice team meetings’, </w:t>
      </w:r>
      <w:r w:rsidRPr="00E0517B">
        <w:rPr>
          <w:rFonts w:ascii="Arial" w:hAnsi="Arial" w:cs="Arial"/>
          <w:i/>
          <w:iCs/>
          <w:sz w:val="24"/>
          <w:szCs w:val="24"/>
        </w:rPr>
        <w:t>Journal of Interprofessional Care</w:t>
      </w:r>
      <w:r w:rsidRPr="00E0517B">
        <w:rPr>
          <w:rFonts w:ascii="Arial" w:hAnsi="Arial" w:cs="Arial"/>
          <w:sz w:val="24"/>
          <w:szCs w:val="24"/>
        </w:rPr>
        <w:t>, 24(3), pp. 264-273.</w:t>
      </w:r>
    </w:p>
    <w:p w14:paraId="100B9F35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Shuffler, M. et al. (2018) ‘Developing, sustaining, and maximizing team effectiveness: An integrative, dynamic perspective of team development interventions’, </w:t>
      </w:r>
      <w:r w:rsidRPr="00E0517B">
        <w:rPr>
          <w:rFonts w:ascii="Arial" w:hAnsi="Arial" w:cs="Arial"/>
          <w:i/>
          <w:iCs/>
          <w:sz w:val="24"/>
          <w:szCs w:val="24"/>
        </w:rPr>
        <w:t>Academy of Management Annals</w:t>
      </w:r>
      <w:r w:rsidRPr="00E0517B">
        <w:rPr>
          <w:rFonts w:ascii="Arial" w:hAnsi="Arial" w:cs="Arial"/>
          <w:sz w:val="24"/>
          <w:szCs w:val="24"/>
        </w:rPr>
        <w:t xml:space="preserve">, 12(2). </w:t>
      </w:r>
    </w:p>
    <w:p w14:paraId="28E76C4D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Talan, T. N., Bloom, P. J. &amp; Kelton, R. E. (2014) ‘Building the Leadership Capacity of Early Childhood Directors: An Evaluation of a Leadership Development Model’, </w:t>
      </w:r>
      <w:r w:rsidRPr="00E0517B">
        <w:rPr>
          <w:rFonts w:ascii="Arial" w:hAnsi="Arial" w:cs="Arial"/>
          <w:i/>
          <w:iCs/>
          <w:sz w:val="24"/>
          <w:szCs w:val="24"/>
        </w:rPr>
        <w:t>Early Childhood Research and Practice</w:t>
      </w:r>
      <w:r w:rsidRPr="00E0517B">
        <w:rPr>
          <w:rFonts w:ascii="Arial" w:hAnsi="Arial" w:cs="Arial"/>
          <w:sz w:val="24"/>
          <w:szCs w:val="24"/>
        </w:rPr>
        <w:t xml:space="preserve">, 14(1) pp. </w:t>
      </w:r>
    </w:p>
    <w:p w14:paraId="51329AB7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517B">
        <w:rPr>
          <w:rFonts w:ascii="Arial" w:hAnsi="Arial" w:cs="Arial"/>
          <w:sz w:val="24"/>
          <w:szCs w:val="24"/>
        </w:rPr>
        <w:t>Taleghani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E0517B">
        <w:rPr>
          <w:rFonts w:ascii="Arial" w:hAnsi="Arial" w:cs="Arial"/>
          <w:sz w:val="24"/>
          <w:szCs w:val="24"/>
        </w:rPr>
        <w:t>Salmani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D. &amp; </w:t>
      </w:r>
      <w:proofErr w:type="spellStart"/>
      <w:r w:rsidRPr="00E0517B">
        <w:rPr>
          <w:rFonts w:ascii="Arial" w:hAnsi="Arial" w:cs="Arial"/>
          <w:sz w:val="24"/>
          <w:szCs w:val="24"/>
        </w:rPr>
        <w:t>Taatian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A. (2010) ‘Survey of leadership styles in different cultures’, </w:t>
      </w:r>
      <w:r w:rsidRPr="00E0517B">
        <w:rPr>
          <w:rFonts w:ascii="Arial" w:hAnsi="Arial" w:cs="Arial"/>
          <w:i/>
          <w:iCs/>
          <w:sz w:val="24"/>
          <w:szCs w:val="24"/>
        </w:rPr>
        <w:t>Iranian Journal of Management Studies</w:t>
      </w:r>
      <w:r w:rsidRPr="00E0517B">
        <w:rPr>
          <w:rFonts w:ascii="Arial" w:hAnsi="Arial" w:cs="Arial"/>
          <w:sz w:val="24"/>
          <w:szCs w:val="24"/>
        </w:rPr>
        <w:t>, 3(3), pp. 91-111.</w:t>
      </w:r>
    </w:p>
    <w:p w14:paraId="1D664908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UK Government. (1986) The Children Act. Available at: </w:t>
      </w:r>
      <w:hyperlink r:id="rId8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20 November 2021) </w:t>
      </w:r>
    </w:p>
    <w:p w14:paraId="780C769E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517B">
        <w:rPr>
          <w:rFonts w:ascii="Arial" w:hAnsi="Arial" w:cs="Arial"/>
          <w:sz w:val="24"/>
          <w:szCs w:val="24"/>
        </w:rPr>
        <w:t>Venninen</w:t>
      </w:r>
      <w:proofErr w:type="spellEnd"/>
      <w:r w:rsidRPr="00E0517B">
        <w:rPr>
          <w:rFonts w:ascii="Arial" w:hAnsi="Arial" w:cs="Arial"/>
          <w:sz w:val="24"/>
          <w:szCs w:val="24"/>
        </w:rPr>
        <w:t xml:space="preserve">, T. et al. (2015) ‘Creating Conditions for Reflective Practice in Early Childhood Education’, </w:t>
      </w:r>
      <w:r w:rsidRPr="00E0517B">
        <w:rPr>
          <w:rFonts w:ascii="Arial" w:hAnsi="Arial" w:cs="Arial"/>
          <w:i/>
          <w:iCs/>
          <w:sz w:val="24"/>
          <w:szCs w:val="24"/>
        </w:rPr>
        <w:t>International journal of Child Care and Education policy</w:t>
      </w:r>
      <w:r w:rsidRPr="00E0517B">
        <w:rPr>
          <w:rFonts w:ascii="Arial" w:hAnsi="Arial" w:cs="Arial"/>
          <w:sz w:val="24"/>
          <w:szCs w:val="24"/>
        </w:rPr>
        <w:t xml:space="preserve">, 6(1), pp. 1-15. </w:t>
      </w:r>
    </w:p>
    <w:p w14:paraId="112F8CE1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Welsh Government. (2012) National Minimum Standards for Regulated Childcare. Available at: </w:t>
      </w:r>
      <w:hyperlink r:id="rId9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https://dera.ioe.ac.uk/14202/7/120309regchildcareen_Redacted.pdf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19 Nov 2021) </w:t>
      </w:r>
    </w:p>
    <w:p w14:paraId="683C426B" w14:textId="77777777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Welsh Government. (2015) Early Years Foundation Phase framework. Available at: </w:t>
      </w:r>
      <w:hyperlink r:id="rId10" w:anchor=":~:text=Early%20Years%20Outcomes%20Framework%20Audience%20The%20Early%20Years,school%20nurses%2C%20childcare%20workers%2C%20play%20workers%2C%20teachers%2C%20teaching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https://gov.wales/sites/default/files/publications/2019-07/early-years-outcomes-framework.pdf#:~:text=Early%20Years%20Outcomes%20Framework%20Audience%20The%20Early%20Years,school%20nurses%2C%20childcare%20workers%2C%20play%20workers%2C%20teachers%2C%20teaching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20 November 2021) </w:t>
      </w:r>
    </w:p>
    <w:p w14:paraId="6ACCE2ED" w14:textId="3EDEA2B4" w:rsidR="004B5244" w:rsidRPr="00E0517B" w:rsidRDefault="004B5244" w:rsidP="004B52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lastRenderedPageBreak/>
        <w:t xml:space="preserve">Welsh Government. (2018) Supporting learners with healthcare needs. Available at: </w:t>
      </w:r>
      <w:hyperlink r:id="rId11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https://gov.wales/supporting-learners-healthcare-needs-1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21 Nov</w:t>
      </w:r>
      <w:r w:rsidR="00E0517B" w:rsidRPr="00E0517B">
        <w:rPr>
          <w:rFonts w:ascii="Arial" w:hAnsi="Arial" w:cs="Arial"/>
          <w:sz w:val="24"/>
          <w:szCs w:val="24"/>
        </w:rPr>
        <w:t>ember</w:t>
      </w:r>
      <w:r w:rsidRPr="00E0517B">
        <w:rPr>
          <w:rFonts w:ascii="Arial" w:hAnsi="Arial" w:cs="Arial"/>
          <w:sz w:val="24"/>
          <w:szCs w:val="24"/>
        </w:rPr>
        <w:t xml:space="preserve"> 2021) </w:t>
      </w:r>
    </w:p>
    <w:p w14:paraId="41341C8E" w14:textId="6E47163C" w:rsidR="00985784" w:rsidRPr="00E0517B" w:rsidRDefault="00E0517B" w:rsidP="00E0517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517B">
        <w:rPr>
          <w:rFonts w:ascii="Arial" w:hAnsi="Arial" w:cs="Arial"/>
          <w:sz w:val="24"/>
          <w:szCs w:val="24"/>
        </w:rPr>
        <w:t xml:space="preserve">Welsh Government. (2019) Wales Safeguarding Procedures. Available at: </w:t>
      </w:r>
      <w:hyperlink r:id="rId12" w:history="1">
        <w:r w:rsidRPr="00E0517B">
          <w:rPr>
            <w:rStyle w:val="Hyperlink"/>
            <w:rFonts w:ascii="Arial" w:hAnsi="Arial" w:cs="Arial"/>
            <w:sz w:val="24"/>
            <w:szCs w:val="24"/>
          </w:rPr>
          <w:t>https://www.safeguarding.wales</w:t>
        </w:r>
      </w:hyperlink>
      <w:r w:rsidRPr="00E0517B">
        <w:rPr>
          <w:rFonts w:ascii="Arial" w:hAnsi="Arial" w:cs="Arial"/>
          <w:sz w:val="24"/>
          <w:szCs w:val="24"/>
        </w:rPr>
        <w:t xml:space="preserve"> (Accessed: 21 November 2021)</w:t>
      </w:r>
    </w:p>
    <w:sectPr w:rsidR="00985784" w:rsidRPr="00E0517B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3FEA6A" w14:textId="77777777" w:rsidR="00146536" w:rsidRDefault="00146536" w:rsidP="004B5244">
      <w:pPr>
        <w:spacing w:after="0" w:line="240" w:lineRule="auto"/>
      </w:pPr>
      <w:r>
        <w:separator/>
      </w:r>
    </w:p>
  </w:endnote>
  <w:endnote w:type="continuationSeparator" w:id="0">
    <w:p w14:paraId="39F824C0" w14:textId="77777777" w:rsidR="00146536" w:rsidRDefault="00146536" w:rsidP="004B52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746967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EDCAFE" w14:textId="006A2582" w:rsidR="004B5244" w:rsidRDefault="004B52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126AD7" w14:textId="77777777" w:rsidR="004B5244" w:rsidRDefault="004B52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81F8F4" w14:textId="77777777" w:rsidR="00146536" w:rsidRDefault="00146536" w:rsidP="004B5244">
      <w:pPr>
        <w:spacing w:after="0" w:line="240" w:lineRule="auto"/>
      </w:pPr>
      <w:r>
        <w:separator/>
      </w:r>
    </w:p>
  </w:footnote>
  <w:footnote w:type="continuationSeparator" w:id="0">
    <w:p w14:paraId="1B525B26" w14:textId="77777777" w:rsidR="00146536" w:rsidRDefault="00146536" w:rsidP="004B52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2D464" w14:textId="7AF5F96A" w:rsidR="004B5244" w:rsidRPr="00E0517B" w:rsidRDefault="004B5244">
    <w:pPr>
      <w:pStyle w:val="Header"/>
      <w:rPr>
        <w:rFonts w:ascii="Arial" w:hAnsi="Arial" w:cs="Arial"/>
      </w:rPr>
    </w:pPr>
    <w:r w:rsidRPr="00E0517B">
      <w:rPr>
        <w:rFonts w:ascii="Arial" w:hAnsi="Arial" w:cs="Arial"/>
        <w:sz w:val="24"/>
        <w:szCs w:val="24"/>
      </w:rPr>
      <w:t>1906195</w:t>
    </w:r>
    <w:r w:rsidRPr="00E0517B">
      <w:rPr>
        <w:rFonts w:ascii="Arial" w:hAnsi="Arial" w:cs="Arial"/>
        <w:sz w:val="24"/>
        <w:szCs w:val="24"/>
      </w:rPr>
      <w:tab/>
      <w:t>ECEY5006</w:t>
    </w:r>
    <w:r w:rsidRPr="00E0517B">
      <w:rPr>
        <w:rFonts w:ascii="Arial" w:hAnsi="Arial" w:cs="Arial"/>
        <w:sz w:val="24"/>
        <w:szCs w:val="24"/>
      </w:rPr>
      <w:tab/>
      <w:t xml:space="preserve">Reference List </w:t>
    </w:r>
    <w:r w:rsidRPr="00E0517B">
      <w:rPr>
        <w:rFonts w:ascii="Arial" w:hAnsi="Arial" w:cs="Arial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B81"/>
    <w:rsid w:val="000F461C"/>
    <w:rsid w:val="00146536"/>
    <w:rsid w:val="00406CE5"/>
    <w:rsid w:val="004340B6"/>
    <w:rsid w:val="004B5244"/>
    <w:rsid w:val="004E08E4"/>
    <w:rsid w:val="00502BC8"/>
    <w:rsid w:val="00594C02"/>
    <w:rsid w:val="006B3B81"/>
    <w:rsid w:val="008208DD"/>
    <w:rsid w:val="009829AB"/>
    <w:rsid w:val="00985784"/>
    <w:rsid w:val="009B2972"/>
    <w:rsid w:val="009E2723"/>
    <w:rsid w:val="00AC23FA"/>
    <w:rsid w:val="00B548CD"/>
    <w:rsid w:val="00B8199C"/>
    <w:rsid w:val="00C40EDD"/>
    <w:rsid w:val="00D018C3"/>
    <w:rsid w:val="00D1633D"/>
    <w:rsid w:val="00D67703"/>
    <w:rsid w:val="00D91BE4"/>
    <w:rsid w:val="00E0517B"/>
    <w:rsid w:val="00E156E4"/>
    <w:rsid w:val="00EA1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3C5F1"/>
  <w15:chartTrackingRefBased/>
  <w15:docId w15:val="{A6C8423F-B47D-4878-A619-6374F11E12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548C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08D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56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56E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548C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08D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B5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5244"/>
  </w:style>
  <w:style w:type="paragraph" w:styleId="Footer">
    <w:name w:val="footer"/>
    <w:basedOn w:val="Normal"/>
    <w:link w:val="FooterChar"/>
    <w:uiPriority w:val="99"/>
    <w:unhideWhenUsed/>
    <w:rsid w:val="004B5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52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41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04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53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302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302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134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24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901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435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0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7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SC1" TargetMode="External"/><Relationship Id="rId12" Type="http://schemas.openxmlformats.org/officeDocument/2006/relationships/hyperlink" Target="https://www.safeguarding.wale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careinspectorate.wales/sites/default/files/2021-07/210708-safeguarding-policy-en.pdf" TargetMode="External"/><Relationship Id="rId11" Type="http://schemas.openxmlformats.org/officeDocument/2006/relationships/hyperlink" Target="https://gov.wales/supporting-learners-healthcare-needs-1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9-07/early-years-outcomes-framework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era.ioe.ac.uk/14202/7/120309regchildcareen_Redacted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3</Pages>
  <Words>719</Words>
  <Characters>4102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Darby</dc:creator>
  <cp:keywords/>
  <dc:description/>
  <cp:lastModifiedBy>Mia Darby (1906195)</cp:lastModifiedBy>
  <cp:revision>4</cp:revision>
  <dcterms:created xsi:type="dcterms:W3CDTF">2021-11-25T12:45:00Z</dcterms:created>
  <dcterms:modified xsi:type="dcterms:W3CDTF">2021-11-25T21:03:00Z</dcterms:modified>
</cp:coreProperties>
</file>