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198F778F"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5945F80B"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BBA299F" w:rsidR="005C6CD8" w:rsidRDefault="005C6CD8" w:rsidP="00D4485A">
            <w:pPr>
              <w:pStyle w:val="BodyText"/>
              <w:jc w:val="both"/>
              <w:rPr>
                <w:rFonts w:cs="Arial"/>
                <w:b/>
                <w:bCs/>
                <w:sz w:val="22"/>
                <w:szCs w:val="22"/>
              </w:rPr>
            </w:pPr>
            <w:r w:rsidRPr="00D012E7">
              <w:rPr>
                <w:rFonts w:cs="Arial"/>
                <w:b/>
                <w:bCs/>
                <w:sz w:val="22"/>
                <w:szCs w:val="22"/>
              </w:rPr>
              <w:t xml:space="preserve">NAME: </w:t>
            </w:r>
            <w:r w:rsidR="00551B8D">
              <w:rPr>
                <w:rFonts w:cs="Arial"/>
                <w:b/>
                <w:bCs/>
                <w:sz w:val="22"/>
                <w:szCs w:val="22"/>
              </w:rPr>
              <w:t>Ch</w:t>
            </w:r>
            <w:r w:rsidR="00816ADC">
              <w:rPr>
                <w:rFonts w:cs="Arial"/>
                <w:b/>
                <w:bCs/>
                <w:sz w:val="22"/>
                <w:szCs w:val="22"/>
              </w:rPr>
              <w:t xml:space="preserve">ristian Rix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4ABA22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16ADC" w:rsidRPr="00816ADC">
              <w:rPr>
                <w:rFonts w:cs="Arial"/>
                <w:b/>
                <w:bCs/>
                <w:sz w:val="22"/>
                <w:szCs w:val="22"/>
              </w:rPr>
              <w:t>2134512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7D3990CA" w14:textId="77777777" w:rsidR="00E672BA" w:rsidRDefault="005C6CD8" w:rsidP="00E672B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672BA">
              <w:rPr>
                <w:rFonts w:cs="Arial"/>
                <w:b/>
                <w:bCs/>
                <w:sz w:val="22"/>
                <w:szCs w:val="22"/>
              </w:rPr>
              <w:t xml:space="preserve"> </w:t>
            </w:r>
            <w:r w:rsidR="00E672BA">
              <w:rPr>
                <w:rFonts w:cs="Arial"/>
                <w:sz w:val="22"/>
                <w:szCs w:val="22"/>
              </w:rPr>
              <w:t>Are police officers the right individuals to respond to mental health calls and do they have the required training to handle these situations.</w:t>
            </w:r>
          </w:p>
          <w:p w14:paraId="52EA0AA0" w14:textId="24748853" w:rsidR="005C6CD8" w:rsidRDefault="005C6CD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29F06AF" w14:textId="77777777" w:rsidR="00E672BA" w:rsidRDefault="00E672BA" w:rsidP="00816ADC">
            <w:pPr>
              <w:jc w:val="both"/>
              <w:rPr>
                <w:rFonts w:cs="Arial"/>
                <w:color w:val="FF0000"/>
                <w:sz w:val="22"/>
                <w:szCs w:val="22"/>
              </w:rPr>
            </w:pPr>
          </w:p>
          <w:p w14:paraId="1ED75AD7" w14:textId="70F62389" w:rsidR="00816ADC" w:rsidRDefault="00816ADC" w:rsidP="00816ADC">
            <w:pPr>
              <w:jc w:val="both"/>
              <w:rPr>
                <w:rFonts w:cs="Arial"/>
                <w:sz w:val="22"/>
                <w:szCs w:val="22"/>
              </w:rPr>
            </w:pPr>
            <w:r>
              <w:rPr>
                <w:rFonts w:cs="Arial"/>
                <w:sz w:val="22"/>
                <w:szCs w:val="22"/>
              </w:rPr>
              <w:t>Are police officers the right individuals to respond to mental health calls and do they have the required training to handle these situations.</w:t>
            </w:r>
          </w:p>
          <w:p w14:paraId="6CCD37BB" w14:textId="77777777" w:rsidR="00E672BA" w:rsidRDefault="00E672BA" w:rsidP="00816ADC">
            <w:pPr>
              <w:jc w:val="both"/>
              <w:rPr>
                <w:rFonts w:cs="Arial"/>
                <w:sz w:val="22"/>
                <w:szCs w:val="22"/>
              </w:rPr>
            </w:pPr>
          </w:p>
          <w:p w14:paraId="7488BEF6" w14:textId="699BD85C" w:rsidR="00816ADC" w:rsidRPr="00816ADC" w:rsidRDefault="00816ADC" w:rsidP="00816ADC">
            <w:pPr>
              <w:jc w:val="both"/>
              <w:rPr>
                <w:rFonts w:cs="Arial"/>
                <w:sz w:val="22"/>
                <w:szCs w:val="22"/>
              </w:rPr>
            </w:pPr>
            <w:r>
              <w:rPr>
                <w:rFonts w:cs="Arial"/>
                <w:sz w:val="22"/>
                <w:szCs w:val="22"/>
              </w:rPr>
              <w:t>The Issue of police officers responding to mental health calls has gained attention in recent years, new policies such as “Right care Right Person has been recently introduced to South Wales Police following in the footsteps of MET police. Police officer often find themselves at the forefront of responding to individuals experiencing a mental health crisis due to the lack of mental health services</w:t>
            </w:r>
            <w:r w:rsidR="0079257A">
              <w:rPr>
                <w:rFonts w:cs="Arial"/>
                <w:sz w:val="22"/>
                <w:szCs w:val="22"/>
              </w:rPr>
              <w:t>.</w:t>
            </w:r>
          </w:p>
          <w:p w14:paraId="1A85E4DB" w14:textId="77777777" w:rsidR="005C6CD8" w:rsidRDefault="005C6CD8" w:rsidP="00D4485A">
            <w:pPr>
              <w:tabs>
                <w:tab w:val="left" w:pos="1860"/>
              </w:tabs>
              <w:jc w:val="both"/>
              <w:rPr>
                <w:rFonts w:cs="Arial"/>
                <w:sz w:val="22"/>
                <w:szCs w:val="22"/>
                <w:highlight w:val="yellow"/>
              </w:rPr>
            </w:pPr>
          </w:p>
          <w:p w14:paraId="2F241DF6" w14:textId="77777777" w:rsidR="00E672BA" w:rsidRPr="00E672BA" w:rsidRDefault="00E672BA" w:rsidP="00E672BA">
            <w:pPr>
              <w:tabs>
                <w:tab w:val="left" w:pos="1860"/>
              </w:tabs>
              <w:jc w:val="both"/>
              <w:rPr>
                <w:rFonts w:cs="Arial"/>
                <w:sz w:val="22"/>
                <w:szCs w:val="22"/>
              </w:rPr>
            </w:pPr>
            <w:r w:rsidRPr="00E672BA">
              <w:rPr>
                <w:rFonts w:cs="Arial"/>
                <w:sz w:val="22"/>
                <w:szCs w:val="22"/>
              </w:rPr>
              <w:t xml:space="preserve">Justification: This topic is excellent for an undergraduate dissertation for many reasons. a. Social Relevance: Mental health is a major social issue, and police officers' responses to mental health calls affect crisis victims' well-being and safety. </w:t>
            </w:r>
          </w:p>
          <w:p w14:paraId="179E2A7B" w14:textId="77777777" w:rsidR="00E672BA" w:rsidRPr="00E672BA" w:rsidRDefault="00E672BA" w:rsidP="00E672BA">
            <w:pPr>
              <w:tabs>
                <w:tab w:val="left" w:pos="1860"/>
              </w:tabs>
              <w:jc w:val="both"/>
              <w:rPr>
                <w:rFonts w:cs="Arial"/>
                <w:sz w:val="22"/>
                <w:szCs w:val="22"/>
              </w:rPr>
            </w:pPr>
          </w:p>
          <w:p w14:paraId="29D0686F" w14:textId="77777777" w:rsidR="00E672BA" w:rsidRPr="00E672BA" w:rsidRDefault="00E672BA" w:rsidP="00E672BA">
            <w:pPr>
              <w:tabs>
                <w:tab w:val="left" w:pos="1860"/>
              </w:tabs>
              <w:jc w:val="both"/>
              <w:rPr>
                <w:rFonts w:cs="Arial"/>
                <w:sz w:val="22"/>
                <w:szCs w:val="22"/>
              </w:rPr>
            </w:pPr>
            <w:r w:rsidRPr="00E672BA">
              <w:rPr>
                <w:rFonts w:cs="Arial"/>
                <w:sz w:val="22"/>
                <w:szCs w:val="22"/>
              </w:rPr>
              <w:t xml:space="preserve">Policy Implications: This study can assist policymakers adjust budgets, training, and interagency coordination to enhance mental health emergency outcomes. </w:t>
            </w:r>
          </w:p>
          <w:p w14:paraId="3B432332" w14:textId="77777777" w:rsidR="00E672BA" w:rsidRPr="00E672BA" w:rsidRDefault="00E672BA" w:rsidP="00E672BA">
            <w:pPr>
              <w:tabs>
                <w:tab w:val="left" w:pos="1860"/>
              </w:tabs>
              <w:jc w:val="both"/>
              <w:rPr>
                <w:rFonts w:cs="Arial"/>
                <w:sz w:val="22"/>
                <w:szCs w:val="22"/>
              </w:rPr>
            </w:pPr>
          </w:p>
          <w:p w14:paraId="0C0C7105" w14:textId="19AA09D6" w:rsidR="0079257A" w:rsidRPr="00D012E7" w:rsidRDefault="00E672BA" w:rsidP="00E672BA">
            <w:pPr>
              <w:tabs>
                <w:tab w:val="left" w:pos="1860"/>
              </w:tabs>
              <w:jc w:val="both"/>
              <w:rPr>
                <w:rFonts w:cs="Arial"/>
                <w:sz w:val="22"/>
                <w:szCs w:val="22"/>
                <w:highlight w:val="yellow"/>
              </w:rPr>
            </w:pPr>
            <w:r w:rsidRPr="00E672BA">
              <w:rPr>
                <w:rFonts w:cs="Arial"/>
                <w:sz w:val="22"/>
                <w:szCs w:val="22"/>
              </w:rPr>
              <w:t>Professional Development: By identifying training and support shortages, investigating this area may assist police personnel better manage mental health calls.</w:t>
            </w:r>
          </w:p>
          <w:p w14:paraId="0FEF1A7C" w14:textId="77777777" w:rsidR="005C6CD8" w:rsidRDefault="005C6CD8" w:rsidP="00D4485A">
            <w:pPr>
              <w:tabs>
                <w:tab w:val="left" w:pos="1860"/>
              </w:tabs>
              <w:jc w:val="both"/>
              <w:rPr>
                <w:rFonts w:cs="Arial"/>
                <w:sz w:val="22"/>
                <w:szCs w:val="22"/>
              </w:rPr>
            </w:pPr>
          </w:p>
          <w:p w14:paraId="679D3AF4" w14:textId="77777777" w:rsidR="001652AD" w:rsidRDefault="00831B71" w:rsidP="00D4485A">
            <w:pPr>
              <w:tabs>
                <w:tab w:val="left" w:pos="1860"/>
              </w:tabs>
              <w:jc w:val="both"/>
              <w:rPr>
                <w:rFonts w:cs="Arial"/>
                <w:sz w:val="22"/>
                <w:szCs w:val="22"/>
              </w:rPr>
            </w:pPr>
            <w:r w:rsidRPr="00831B71">
              <w:rPr>
                <w:rFonts w:cs="Arial"/>
                <w:sz w:val="22"/>
                <w:szCs w:val="22"/>
              </w:rPr>
              <w:t xml:space="preserve">A preliminary study of available literature highlights the following important points: a. Problems Faced by Police Officers: According to research, police officers encounter </w:t>
            </w:r>
            <w:proofErr w:type="gramStart"/>
            <w:r w:rsidRPr="00831B71">
              <w:rPr>
                <w:rFonts w:cs="Arial"/>
                <w:sz w:val="22"/>
                <w:szCs w:val="22"/>
              </w:rPr>
              <w:t>a number of</w:t>
            </w:r>
            <w:proofErr w:type="gramEnd"/>
            <w:r w:rsidRPr="00831B71">
              <w:rPr>
                <w:rFonts w:cs="Arial"/>
                <w:sz w:val="22"/>
                <w:szCs w:val="22"/>
              </w:rPr>
              <w:t xml:space="preserve"> challenges while responding to mental health calls, including a lack of specialised training, insufficient mental health services, and the danger of violence. </w:t>
            </w:r>
          </w:p>
          <w:p w14:paraId="0BEFC8DA" w14:textId="77777777" w:rsidR="001652AD" w:rsidRDefault="001652AD" w:rsidP="00D4485A">
            <w:pPr>
              <w:tabs>
                <w:tab w:val="left" w:pos="1860"/>
              </w:tabs>
              <w:jc w:val="both"/>
              <w:rPr>
                <w:rFonts w:cs="Arial"/>
                <w:sz w:val="22"/>
                <w:szCs w:val="22"/>
              </w:rPr>
            </w:pPr>
          </w:p>
          <w:p w14:paraId="016EB77F" w14:textId="77777777" w:rsidR="006C52D5" w:rsidRDefault="00831B71" w:rsidP="00D4485A">
            <w:pPr>
              <w:tabs>
                <w:tab w:val="left" w:pos="1860"/>
              </w:tabs>
              <w:jc w:val="both"/>
              <w:rPr>
                <w:rFonts w:cs="Arial"/>
                <w:sz w:val="22"/>
                <w:szCs w:val="22"/>
              </w:rPr>
            </w:pPr>
            <w:r w:rsidRPr="00831B71">
              <w:rPr>
                <w:rFonts w:cs="Arial"/>
                <w:sz w:val="22"/>
                <w:szCs w:val="22"/>
              </w:rPr>
              <w:lastRenderedPageBreak/>
              <w:t xml:space="preserve"> Impact on Officers' Well-Being: According to research, regular exposure to high-stress situations and traumatic events can be detrimental to police officers' mental health and well-being, including an increased risk of post-traumatic stress disorder (PTSD) and burnout. </w:t>
            </w:r>
          </w:p>
          <w:p w14:paraId="0E73995F" w14:textId="77777777" w:rsidR="006C52D5" w:rsidRDefault="006C52D5" w:rsidP="00D4485A">
            <w:pPr>
              <w:tabs>
                <w:tab w:val="left" w:pos="1860"/>
              </w:tabs>
              <w:jc w:val="both"/>
              <w:rPr>
                <w:rFonts w:cs="Arial"/>
                <w:sz w:val="22"/>
                <w:szCs w:val="22"/>
              </w:rPr>
            </w:pPr>
          </w:p>
          <w:p w14:paraId="7AFA2F06" w14:textId="03CF87F3" w:rsidR="00831B71" w:rsidRPr="00D012E7" w:rsidRDefault="00831B71" w:rsidP="00D4485A">
            <w:pPr>
              <w:tabs>
                <w:tab w:val="left" w:pos="1860"/>
              </w:tabs>
              <w:jc w:val="both"/>
              <w:rPr>
                <w:rFonts w:cs="Arial"/>
                <w:sz w:val="22"/>
                <w:szCs w:val="22"/>
              </w:rPr>
            </w:pPr>
            <w:r w:rsidRPr="00831B71">
              <w:rPr>
                <w:rFonts w:cs="Arial"/>
                <w:sz w:val="22"/>
                <w:szCs w:val="22"/>
              </w:rPr>
              <w:t>Alternatives to Police Response: Some studies research different means of responding to mental health emergencies, such as co-responder schemes in which mental health specialists engage with police officers, which have shown promising results in improving outcomes.</w:t>
            </w: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650EF8" w:rsidRDefault="002D0EF0" w:rsidP="00D4485A">
            <w:pPr>
              <w:rPr>
                <w:rFonts w:cs="Arial"/>
                <w:sz w:val="22"/>
                <w:szCs w:val="22"/>
              </w:rPr>
            </w:pPr>
          </w:p>
          <w:p w14:paraId="5CCD4266" w14:textId="77777777" w:rsidR="00650EF8" w:rsidRPr="00650EF8" w:rsidRDefault="00650EF8" w:rsidP="00650EF8">
            <w:pPr>
              <w:jc w:val="both"/>
              <w:rPr>
                <w:rFonts w:cs="Arial"/>
                <w:sz w:val="22"/>
                <w:szCs w:val="22"/>
              </w:rPr>
            </w:pPr>
            <w:r w:rsidRPr="00650EF8">
              <w:rPr>
                <w:rFonts w:cs="Arial"/>
                <w:sz w:val="22"/>
                <w:szCs w:val="22"/>
              </w:rPr>
              <w:t xml:space="preserve">The study's goal is to establish whether police personnel are appropriate for dealing with mental health calls. The study will be guided by its key objectives. 1. Objective 1: Identify the issues that police officers face when responding to mental health calls. - Conduct surveys with police officers to gather their thoughts on the challenges they encounter when dealing with mental health calls. - Examine current statistics and reports to identify common challenges faced by police officers in similar situations. </w:t>
            </w:r>
          </w:p>
          <w:p w14:paraId="497938FE" w14:textId="77777777" w:rsidR="00650EF8" w:rsidRPr="00650EF8" w:rsidRDefault="00650EF8" w:rsidP="00650EF8">
            <w:pPr>
              <w:jc w:val="both"/>
              <w:rPr>
                <w:rFonts w:cs="Arial"/>
                <w:sz w:val="22"/>
                <w:szCs w:val="22"/>
              </w:rPr>
            </w:pPr>
          </w:p>
          <w:p w14:paraId="4A8C3E5E" w14:textId="7574B14F" w:rsidR="00650EF8" w:rsidRPr="00650EF8" w:rsidRDefault="00650EF8" w:rsidP="00650EF8">
            <w:pPr>
              <w:jc w:val="both"/>
              <w:rPr>
                <w:rFonts w:cs="Arial"/>
                <w:sz w:val="22"/>
                <w:szCs w:val="22"/>
              </w:rPr>
            </w:pPr>
            <w:r w:rsidRPr="00650EF8">
              <w:rPr>
                <w:rFonts w:cs="Arial"/>
                <w:sz w:val="22"/>
                <w:szCs w:val="22"/>
              </w:rPr>
              <w:t>Investigate how responding to mental health calls affects police officers' well-being and job satisfaction. - Survey police officers who responded to mental health calls to assess their mental health and well-being.</w:t>
            </w:r>
          </w:p>
          <w:p w14:paraId="01416AAD" w14:textId="77777777" w:rsidR="00650EF8" w:rsidRPr="00650EF8" w:rsidRDefault="00650EF8" w:rsidP="00650EF8">
            <w:pPr>
              <w:jc w:val="both"/>
              <w:rPr>
                <w:rFonts w:cs="Arial"/>
                <w:sz w:val="22"/>
                <w:szCs w:val="22"/>
              </w:rPr>
            </w:pPr>
          </w:p>
          <w:p w14:paraId="45A6301C" w14:textId="18C30F13" w:rsidR="00650EF8" w:rsidRPr="00650EF8" w:rsidRDefault="00650EF8" w:rsidP="00650EF8">
            <w:pPr>
              <w:jc w:val="both"/>
              <w:rPr>
                <w:rFonts w:cs="Arial"/>
                <w:sz w:val="22"/>
                <w:szCs w:val="22"/>
              </w:rPr>
            </w:pPr>
            <w:r w:rsidRPr="00650EF8">
              <w:rPr>
                <w:rFonts w:cs="Arial"/>
                <w:sz w:val="22"/>
                <w:szCs w:val="22"/>
              </w:rPr>
              <w:t xml:space="preserve"> Review existing literature and case studies on alternative response models, such as co-responder programmes involving mental health professionals. </w:t>
            </w:r>
          </w:p>
          <w:p w14:paraId="13908408" w14:textId="77777777" w:rsidR="00650EF8" w:rsidRPr="00650EF8" w:rsidRDefault="00650EF8" w:rsidP="00650EF8">
            <w:pPr>
              <w:jc w:val="both"/>
              <w:rPr>
                <w:rFonts w:cs="Arial"/>
                <w:sz w:val="22"/>
                <w:szCs w:val="22"/>
              </w:rPr>
            </w:pPr>
          </w:p>
          <w:p w14:paraId="1DC82AEE" w14:textId="2A25EE64" w:rsidR="00F46F72" w:rsidRPr="00D012E7" w:rsidRDefault="00650EF8" w:rsidP="00650EF8">
            <w:pPr>
              <w:jc w:val="both"/>
              <w:rPr>
                <w:rFonts w:cs="Arial"/>
                <w:sz w:val="22"/>
                <w:szCs w:val="22"/>
              </w:rPr>
            </w:pPr>
            <w:r w:rsidRPr="00650EF8">
              <w:rPr>
                <w:rFonts w:cs="Arial"/>
                <w:sz w:val="22"/>
                <w:szCs w:val="22"/>
              </w:rPr>
              <w:t>By pursuing these objectives, the project seeks to provide a comprehensive understanding of the difficulties that police officers face, the consequences for their well-being, the effectiveness of alternative response models, and the perspectives that influence their approach to mental health calls. The findings will be relevant to the ongoing discussion over whether police officers are best suited to handle such situations, as well as affect potential reforms in training, resource allocation, and interagency coordination.</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4E5F16E7" w14:textId="77777777" w:rsidR="00B5680E" w:rsidRDefault="00B5680E" w:rsidP="00CE304C">
            <w:pPr>
              <w:jc w:val="both"/>
              <w:rPr>
                <w:rFonts w:cs="Arial"/>
                <w:b/>
                <w:bCs/>
                <w:sz w:val="22"/>
                <w:szCs w:val="22"/>
              </w:rPr>
            </w:pPr>
            <w:r w:rsidRPr="00B5680E">
              <w:rPr>
                <w:rFonts w:cs="Arial"/>
                <w:b/>
                <w:bCs/>
                <w:sz w:val="22"/>
                <w:szCs w:val="22"/>
              </w:rPr>
              <w:t xml:space="preserve">Literature Review </w:t>
            </w:r>
          </w:p>
          <w:p w14:paraId="76FED29C" w14:textId="77777777" w:rsidR="006D5CB8" w:rsidRPr="006D5CB8" w:rsidRDefault="006D5CB8" w:rsidP="006D5CB8">
            <w:pPr>
              <w:jc w:val="both"/>
              <w:rPr>
                <w:rFonts w:cs="Arial"/>
                <w:sz w:val="22"/>
                <w:szCs w:val="22"/>
              </w:rPr>
            </w:pPr>
            <w:r w:rsidRPr="006D5CB8">
              <w:rPr>
                <w:rFonts w:cs="Arial"/>
                <w:sz w:val="22"/>
                <w:szCs w:val="22"/>
              </w:rPr>
              <w:t>When responding to mental health calls, police confront problems such as a lack of mental health training, limited resources, and safety concerns. Time constraints might lead to rash, sometimes incorrect actions, while public expectations and legal intricacies complicate their replies. Individuals in crises continue to face significant emotional tolls and require follow-up care.</w:t>
            </w:r>
          </w:p>
          <w:p w14:paraId="28E2AF85" w14:textId="77777777" w:rsidR="006D5CB8" w:rsidRPr="006D5CB8" w:rsidRDefault="006D5CB8" w:rsidP="006D5CB8">
            <w:pPr>
              <w:jc w:val="both"/>
              <w:rPr>
                <w:rFonts w:cs="Arial"/>
                <w:sz w:val="22"/>
                <w:szCs w:val="22"/>
              </w:rPr>
            </w:pPr>
          </w:p>
          <w:p w14:paraId="1B745D1B" w14:textId="77777777" w:rsidR="006D5CB8" w:rsidRPr="006D5CB8" w:rsidRDefault="006D5CB8" w:rsidP="006D5CB8">
            <w:pPr>
              <w:jc w:val="both"/>
              <w:rPr>
                <w:rFonts w:cs="Arial"/>
                <w:sz w:val="22"/>
                <w:szCs w:val="22"/>
              </w:rPr>
            </w:pPr>
          </w:p>
          <w:p w14:paraId="5A249BD7" w14:textId="77777777" w:rsidR="006D5CB8" w:rsidRPr="006D5CB8" w:rsidRDefault="006D5CB8" w:rsidP="006D5CB8">
            <w:pPr>
              <w:jc w:val="both"/>
              <w:rPr>
                <w:rFonts w:cs="Arial"/>
                <w:sz w:val="22"/>
                <w:szCs w:val="22"/>
              </w:rPr>
            </w:pPr>
            <w:r w:rsidRPr="006D5CB8">
              <w:rPr>
                <w:rFonts w:cs="Arial"/>
                <w:sz w:val="22"/>
                <w:szCs w:val="22"/>
              </w:rPr>
              <w:t>Mental health concerns pose substantial obstacles for police officers on the frontlines. Officers frequently face individuals in crises who lack proper training or resources. They seek to strike a balance between safety and compassion, but time limits put them under pressure. Collaboration with mental health providers is critical, but coordination is often lacking, limiting effective crisis intervention.</w:t>
            </w:r>
          </w:p>
          <w:p w14:paraId="497B6870" w14:textId="77777777" w:rsidR="006D5CB8" w:rsidRPr="006D5CB8" w:rsidRDefault="006D5CB8" w:rsidP="006D5CB8">
            <w:pPr>
              <w:jc w:val="both"/>
              <w:rPr>
                <w:rFonts w:cs="Arial"/>
                <w:sz w:val="22"/>
                <w:szCs w:val="22"/>
              </w:rPr>
            </w:pPr>
          </w:p>
          <w:p w14:paraId="1E6268A8" w14:textId="77777777" w:rsidR="006D5CB8" w:rsidRPr="006D5CB8" w:rsidRDefault="006D5CB8" w:rsidP="006D5CB8">
            <w:pPr>
              <w:jc w:val="both"/>
              <w:rPr>
                <w:rFonts w:cs="Arial"/>
                <w:sz w:val="22"/>
                <w:szCs w:val="22"/>
              </w:rPr>
            </w:pPr>
          </w:p>
          <w:p w14:paraId="4055B1F3" w14:textId="77777777" w:rsidR="006D5CB8" w:rsidRPr="006D5CB8" w:rsidRDefault="006D5CB8" w:rsidP="006D5CB8">
            <w:pPr>
              <w:jc w:val="both"/>
              <w:rPr>
                <w:rFonts w:cs="Arial"/>
                <w:sz w:val="22"/>
                <w:szCs w:val="22"/>
              </w:rPr>
            </w:pPr>
            <w:r w:rsidRPr="006D5CB8">
              <w:rPr>
                <w:rFonts w:cs="Arial"/>
                <w:sz w:val="22"/>
                <w:szCs w:val="22"/>
              </w:rPr>
              <w:t>"Right care, right person" emphasises personalised mental health care, ensuring that individuals receive appropriate therapy based on their specific requirements. This method promotes personalised care plans, linking individuals with the appropriate personnel and resources. Prioritising personalised care improves outcomes, minimises stigma, and supports recovery in mental health services.</w:t>
            </w:r>
          </w:p>
          <w:p w14:paraId="3298849B" w14:textId="77777777" w:rsidR="006D5CB8" w:rsidRPr="006D5CB8" w:rsidRDefault="006D5CB8" w:rsidP="006D5CB8">
            <w:pPr>
              <w:jc w:val="both"/>
              <w:rPr>
                <w:rFonts w:cs="Arial"/>
                <w:b/>
                <w:bCs/>
                <w:sz w:val="22"/>
                <w:szCs w:val="22"/>
              </w:rPr>
            </w:pPr>
          </w:p>
          <w:p w14:paraId="2023F32C" w14:textId="77777777" w:rsidR="006D5CB8" w:rsidRPr="006D5CB8" w:rsidRDefault="006D5CB8" w:rsidP="006D5CB8">
            <w:pPr>
              <w:jc w:val="both"/>
              <w:rPr>
                <w:rFonts w:cs="Arial"/>
                <w:b/>
                <w:bCs/>
                <w:sz w:val="22"/>
                <w:szCs w:val="22"/>
              </w:rPr>
            </w:pPr>
          </w:p>
          <w:p w14:paraId="1E348FB1" w14:textId="77777777" w:rsidR="006D5CB8" w:rsidRPr="006D5CB8" w:rsidRDefault="006D5CB8" w:rsidP="006D5CB8">
            <w:pPr>
              <w:jc w:val="both"/>
              <w:rPr>
                <w:rFonts w:cs="Arial"/>
                <w:b/>
                <w:bCs/>
                <w:sz w:val="22"/>
                <w:szCs w:val="22"/>
              </w:rPr>
            </w:pPr>
          </w:p>
          <w:p w14:paraId="61792F53" w14:textId="77777777" w:rsidR="006D5CB8" w:rsidRPr="006D5CB8" w:rsidRDefault="006D5CB8" w:rsidP="006D5CB8">
            <w:pPr>
              <w:jc w:val="both"/>
              <w:rPr>
                <w:rFonts w:cs="Arial"/>
                <w:b/>
                <w:bCs/>
                <w:sz w:val="22"/>
                <w:szCs w:val="22"/>
              </w:rPr>
            </w:pPr>
          </w:p>
          <w:p w14:paraId="2C126F7F" w14:textId="01195B92" w:rsidR="00B5680E" w:rsidRPr="006D5CB8" w:rsidRDefault="006D5CB8" w:rsidP="006D5CB8">
            <w:pPr>
              <w:jc w:val="both"/>
              <w:rPr>
                <w:rFonts w:cs="Arial"/>
                <w:sz w:val="22"/>
                <w:szCs w:val="22"/>
              </w:rPr>
            </w:pPr>
            <w:r w:rsidRPr="006D5CB8">
              <w:rPr>
                <w:rFonts w:cs="Arial"/>
                <w:sz w:val="22"/>
                <w:szCs w:val="22"/>
              </w:rPr>
              <w:t>An innovative approach to mental health has apparently saved law enforcement over 1 million officer hours. Officers can respond to crises more effectively by applying specialised training and collaborating with mental health professionals, hence minimising call time. This change not only increases officer efficiency but also benefits the community.</w:t>
            </w:r>
          </w:p>
          <w:p w14:paraId="4964BE3B" w14:textId="21D3FAC3" w:rsidR="005C6CD8" w:rsidRPr="00D012E7" w:rsidRDefault="005C6CD8" w:rsidP="00CE304C">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40E4AE2" w14:textId="77777777" w:rsidR="00E35D29" w:rsidRPr="00E35D29" w:rsidRDefault="00E35D29" w:rsidP="00E35D29">
            <w:pPr>
              <w:rPr>
                <w:rFonts w:cs="Arial"/>
                <w:sz w:val="22"/>
                <w:szCs w:val="22"/>
              </w:rPr>
            </w:pPr>
            <w:r w:rsidRPr="00E35D29">
              <w:rPr>
                <w:rFonts w:cs="Arial"/>
                <w:sz w:val="22"/>
                <w:szCs w:val="22"/>
              </w:rPr>
              <w:t>In my dissertation proposal, I have chosen the survey method as my primary research approach. The survey approach involves collecting data from a sample of people using a questionnaire or an online survey.</w:t>
            </w:r>
          </w:p>
          <w:p w14:paraId="635BA9C0" w14:textId="77777777" w:rsidR="00E35D29" w:rsidRPr="00E35D29" w:rsidRDefault="00E35D29" w:rsidP="00E35D29">
            <w:pPr>
              <w:rPr>
                <w:rFonts w:cs="Arial"/>
                <w:sz w:val="22"/>
                <w:szCs w:val="22"/>
              </w:rPr>
            </w:pPr>
          </w:p>
          <w:p w14:paraId="11D06BE3" w14:textId="77777777" w:rsidR="00E35D29" w:rsidRDefault="00E35D29" w:rsidP="00E35D29">
            <w:pPr>
              <w:rPr>
                <w:rFonts w:asciiTheme="minorHAnsi" w:hAnsiTheme="minorHAnsi" w:cstheme="minorHAnsi"/>
                <w:sz w:val="22"/>
                <w:szCs w:val="22"/>
              </w:rPr>
            </w:pPr>
          </w:p>
          <w:p w14:paraId="36BA90C9" w14:textId="4E8C0916" w:rsidR="00E35D29" w:rsidRPr="00B61956" w:rsidRDefault="00E35D29" w:rsidP="00E35D29">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FFC5B03" w14:textId="77777777" w:rsidR="007D3836" w:rsidRPr="007D3836" w:rsidRDefault="007D3836" w:rsidP="007D3836">
            <w:pPr>
              <w:jc w:val="both"/>
              <w:rPr>
                <w:rFonts w:asciiTheme="minorHAnsi" w:hAnsiTheme="minorHAnsi" w:cstheme="minorHAnsi"/>
                <w:sz w:val="22"/>
                <w:szCs w:val="22"/>
              </w:rPr>
            </w:pPr>
            <w:r w:rsidRPr="007D3836">
              <w:rPr>
                <w:rFonts w:asciiTheme="minorHAnsi" w:hAnsiTheme="minorHAnsi" w:cstheme="minorHAnsi"/>
                <w:sz w:val="22"/>
                <w:szCs w:val="22"/>
              </w:rPr>
              <w:t>I chose the survey method for a few reasons. For starters, surveys enable the collection of enormous amounts of data from a diverse spectrum of participants, resulting in a more comprehensive understanding of the research issue. This strategy allows me to reach a bigger number of people and collect a more diverse set of perspectives and experiences.</w:t>
            </w:r>
          </w:p>
          <w:p w14:paraId="5F3C400E" w14:textId="77777777" w:rsidR="007D3836" w:rsidRPr="007D3836" w:rsidRDefault="007D3836" w:rsidP="007D3836">
            <w:pPr>
              <w:jc w:val="both"/>
              <w:rPr>
                <w:rFonts w:asciiTheme="minorHAnsi" w:hAnsiTheme="minorHAnsi" w:cstheme="minorHAnsi"/>
                <w:sz w:val="22"/>
                <w:szCs w:val="22"/>
              </w:rPr>
            </w:pPr>
          </w:p>
          <w:p w14:paraId="5CB95C36" w14:textId="25723B3E" w:rsidR="005C6CD8" w:rsidRPr="00B61956" w:rsidRDefault="007D3836" w:rsidP="007D3836">
            <w:pPr>
              <w:jc w:val="both"/>
              <w:rPr>
                <w:rFonts w:asciiTheme="minorHAnsi" w:hAnsiTheme="minorHAnsi" w:cstheme="minorHAnsi"/>
                <w:sz w:val="22"/>
                <w:szCs w:val="22"/>
              </w:rPr>
            </w:pPr>
            <w:r w:rsidRPr="007D3836">
              <w:rPr>
                <w:rFonts w:asciiTheme="minorHAnsi" w:hAnsiTheme="minorHAnsi" w:cstheme="minorHAnsi"/>
                <w:sz w:val="22"/>
                <w:szCs w:val="22"/>
              </w:rPr>
              <w:t>Furthermore, surveys allow respondents to remain anonymous, which might encourage honest and unbiased responses. Participants may feel more at ease expressing their ideas or revealing sensitive information via a survey because they are not directly interacting with an interviewer.</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7101F926" w:rsidR="00D4485A" w:rsidRPr="00D4485A" w:rsidRDefault="00D4485A" w:rsidP="00D4485A">
            <w:pPr>
              <w:jc w:val="both"/>
              <w:rPr>
                <w:rFonts w:cs="Arial"/>
                <w:color w:val="FF0000"/>
                <w:sz w:val="22"/>
                <w:szCs w:val="22"/>
              </w:rPr>
            </w:pPr>
            <w:r>
              <w:rPr>
                <w:rFonts w:cs="Arial"/>
                <w:color w:val="FF0000"/>
                <w:sz w:val="22"/>
                <w:szCs w:val="22"/>
              </w:rPr>
              <w:t xml:space="preserve"> </w:t>
            </w:r>
            <w:r w:rsidR="00367936" w:rsidRPr="00367936">
              <w:rPr>
                <w:rFonts w:cs="Arial"/>
                <w:sz w:val="22"/>
                <w:szCs w:val="22"/>
              </w:rPr>
              <w:t>Bias and Representation: Research should not propagate stigma or misrepresent individuals with mental health difficulties. The terminology used in surveys and interviews must be carefully considered to ensure that it is both respectful and truthful. Furthermore, multiple viewpoints should be incorporated to reflect a wide spectrum of mental health and policing experiences.</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1D776AE5" w14:textId="77777777" w:rsidR="001776C2" w:rsidRDefault="00D4485A" w:rsidP="001776C2">
            <w:pPr>
              <w:jc w:val="both"/>
              <w:rPr>
                <w:rFonts w:cs="Arial"/>
                <w:b/>
                <w:bCs/>
                <w:sz w:val="22"/>
                <w:szCs w:val="22"/>
              </w:rPr>
            </w:pPr>
            <w:r w:rsidRPr="00D4485A">
              <w:rPr>
                <w:rFonts w:cs="Arial"/>
                <w:b/>
                <w:bCs/>
                <w:sz w:val="22"/>
                <w:szCs w:val="22"/>
              </w:rPr>
              <w:t>T</w:t>
            </w:r>
            <w:r>
              <w:rPr>
                <w:rFonts w:cs="Arial"/>
                <w:b/>
                <w:bCs/>
                <w:sz w:val="22"/>
                <w:szCs w:val="22"/>
              </w:rPr>
              <w:t>IME SCALE:</w:t>
            </w:r>
          </w:p>
          <w:p w14:paraId="34B1F3BE" w14:textId="041728CB" w:rsidR="001776C2" w:rsidRDefault="001776C2" w:rsidP="001776C2">
            <w:pPr>
              <w:jc w:val="both"/>
              <w:rPr>
                <w:rFonts w:cs="Arial"/>
                <w:color w:val="FF0000"/>
                <w:sz w:val="22"/>
                <w:szCs w:val="22"/>
              </w:rPr>
            </w:pPr>
          </w:p>
          <w:p w14:paraId="094CA28B" w14:textId="77777777" w:rsidR="001776C2" w:rsidRPr="00F90B48" w:rsidRDefault="001776C2" w:rsidP="001776C2">
            <w:pPr>
              <w:spacing w:after="160" w:line="259" w:lineRule="auto"/>
            </w:pPr>
            <w:r>
              <w:t>Literature Review 21/10/24</w:t>
            </w:r>
          </w:p>
          <w:p w14:paraId="5C046FAF" w14:textId="77777777" w:rsidR="001776C2" w:rsidRDefault="001776C2" w:rsidP="001776C2">
            <w:r>
              <w:t>Methodology 02/12/24</w:t>
            </w:r>
          </w:p>
          <w:p w14:paraId="27CC1A60" w14:textId="77777777" w:rsidR="001776C2" w:rsidRDefault="001776C2" w:rsidP="001776C2"/>
          <w:p w14:paraId="313D6777" w14:textId="77777777" w:rsidR="001776C2" w:rsidRPr="00F90B48" w:rsidRDefault="001776C2" w:rsidP="001776C2">
            <w:pPr>
              <w:spacing w:after="160" w:line="259" w:lineRule="auto"/>
            </w:pPr>
            <w:r>
              <w:t>Results Chapter 20/02/24</w:t>
            </w:r>
          </w:p>
          <w:p w14:paraId="1BB7005F" w14:textId="77777777" w:rsidR="001776C2" w:rsidRPr="00F90B48" w:rsidRDefault="001776C2" w:rsidP="001776C2">
            <w:pPr>
              <w:spacing w:after="160" w:line="259" w:lineRule="auto"/>
            </w:pPr>
            <w:r>
              <w:t>Findings &amp; Conclusion 01/03/25</w:t>
            </w:r>
          </w:p>
          <w:p w14:paraId="56960292" w14:textId="77777777" w:rsidR="001776C2" w:rsidRPr="00F90B48" w:rsidRDefault="001776C2" w:rsidP="001776C2">
            <w:pPr>
              <w:spacing w:after="160" w:line="259" w:lineRule="auto"/>
            </w:pPr>
            <w:r>
              <w:t>Final Dissertation 07/04/2025</w:t>
            </w:r>
          </w:p>
          <w:p w14:paraId="5652837C" w14:textId="7145CA86" w:rsidR="00D4485A" w:rsidRPr="00D4485A" w:rsidRDefault="00D4485A" w:rsidP="001776C2">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58F573D0" w14:textId="77777777" w:rsidR="00FD217C" w:rsidRPr="00D4485A" w:rsidRDefault="00FD217C" w:rsidP="00D4485A">
            <w:pPr>
              <w:jc w:val="both"/>
              <w:rPr>
                <w:rFonts w:cs="Arial"/>
                <w:b/>
                <w:bCs/>
                <w:sz w:val="22"/>
                <w:szCs w:val="22"/>
              </w:rPr>
            </w:pPr>
          </w:p>
          <w:p w14:paraId="27CBCD63" w14:textId="6A70D15E" w:rsidR="00FD217C" w:rsidRDefault="00FD217C" w:rsidP="00FD217C">
            <w:pPr>
              <w:jc w:val="both"/>
              <w:rPr>
                <w:rFonts w:asciiTheme="minorHAnsi" w:hAnsiTheme="minorHAnsi" w:cstheme="minorHAnsi"/>
                <w:b/>
                <w:bCs/>
                <w:sz w:val="22"/>
                <w:szCs w:val="22"/>
              </w:rPr>
            </w:pPr>
            <w:r w:rsidRPr="00FD217C">
              <w:rPr>
                <w:rFonts w:asciiTheme="minorHAnsi" w:hAnsiTheme="minorHAnsi" w:cstheme="minorHAnsi"/>
                <w:b/>
                <w:bCs/>
                <w:sz w:val="22"/>
                <w:szCs w:val="22"/>
              </w:rPr>
              <w:t>GOV.UK (2023). </w:t>
            </w:r>
            <w:r w:rsidRPr="00FD217C">
              <w:rPr>
                <w:rFonts w:asciiTheme="minorHAnsi" w:hAnsiTheme="minorHAnsi" w:cstheme="minorHAnsi"/>
                <w:b/>
                <w:bCs/>
                <w:i/>
                <w:iCs/>
                <w:sz w:val="22"/>
                <w:szCs w:val="22"/>
              </w:rPr>
              <w:t>National Partnership Agreement: Right Care, Right Person (RCRP)</w:t>
            </w:r>
            <w:r w:rsidRPr="00FD217C">
              <w:rPr>
                <w:rFonts w:asciiTheme="minorHAnsi" w:hAnsiTheme="minorHAnsi" w:cstheme="minorHAnsi"/>
                <w:b/>
                <w:bCs/>
                <w:sz w:val="22"/>
                <w:szCs w:val="22"/>
              </w:rPr>
              <w:t xml:space="preserve">. [online] GOV.UK. Available at: </w:t>
            </w:r>
            <w:hyperlink r:id="rId12" w:history="1">
              <w:r w:rsidRPr="00FD217C">
                <w:rPr>
                  <w:rStyle w:val="Hyperlink"/>
                  <w:rFonts w:asciiTheme="minorHAnsi" w:hAnsiTheme="minorHAnsi" w:cstheme="minorHAnsi"/>
                  <w:b/>
                  <w:bCs/>
                  <w:sz w:val="22"/>
                  <w:szCs w:val="22"/>
                </w:rPr>
                <w:t>https://www.gov.uk/government/publications/national-partnership-agreement-right-care-right-person/national-partnership-agreement-right-care-right-person-rcrp</w:t>
              </w:r>
            </w:hyperlink>
            <w:r w:rsidRPr="00FD217C">
              <w:rPr>
                <w:rFonts w:asciiTheme="minorHAnsi" w:hAnsiTheme="minorHAnsi" w:cstheme="minorHAnsi"/>
                <w:b/>
                <w:bCs/>
                <w:sz w:val="22"/>
                <w:szCs w:val="22"/>
              </w:rPr>
              <w:t>.</w:t>
            </w:r>
          </w:p>
          <w:p w14:paraId="623233E2" w14:textId="6184312C" w:rsidR="00FD217C" w:rsidRDefault="00786A7E" w:rsidP="00FD217C">
            <w:pPr>
              <w:jc w:val="both"/>
              <w:rPr>
                <w:rFonts w:asciiTheme="minorHAnsi" w:hAnsiTheme="minorHAnsi" w:cstheme="minorHAnsi"/>
                <w:b/>
                <w:bCs/>
                <w:sz w:val="22"/>
                <w:szCs w:val="22"/>
              </w:rPr>
            </w:pPr>
            <w:r>
              <w:rPr>
                <w:rFonts w:asciiTheme="minorHAnsi" w:hAnsiTheme="minorHAnsi" w:cstheme="minorHAnsi"/>
                <w:b/>
                <w:bCs/>
                <w:sz w:val="22"/>
                <w:szCs w:val="22"/>
              </w:rPr>
              <w:lastRenderedPageBreak/>
              <w:t>[</w:t>
            </w:r>
            <w:r w:rsidR="00FD217C">
              <w:rPr>
                <w:rFonts w:asciiTheme="minorHAnsi" w:hAnsiTheme="minorHAnsi" w:cstheme="minorHAnsi"/>
                <w:b/>
                <w:bCs/>
                <w:sz w:val="22"/>
                <w:szCs w:val="22"/>
              </w:rPr>
              <w:t>Accessed 25 August 2024</w:t>
            </w:r>
            <w:r>
              <w:rPr>
                <w:rFonts w:asciiTheme="minorHAnsi" w:hAnsiTheme="minorHAnsi" w:cstheme="minorHAnsi"/>
                <w:b/>
                <w:bCs/>
                <w:sz w:val="22"/>
                <w:szCs w:val="22"/>
              </w:rPr>
              <w:t>]</w:t>
            </w:r>
          </w:p>
          <w:p w14:paraId="2A77E1C3" w14:textId="77777777" w:rsidR="00FD217C" w:rsidRDefault="00FD217C" w:rsidP="00FD217C">
            <w:pPr>
              <w:jc w:val="both"/>
              <w:rPr>
                <w:rFonts w:asciiTheme="minorHAnsi" w:hAnsiTheme="minorHAnsi" w:cstheme="minorHAnsi"/>
                <w:b/>
                <w:bCs/>
                <w:sz w:val="22"/>
                <w:szCs w:val="22"/>
              </w:rPr>
            </w:pPr>
          </w:p>
          <w:p w14:paraId="653F4B55" w14:textId="7F1FB444" w:rsidR="00786A7E" w:rsidRDefault="00786A7E" w:rsidP="00786A7E">
            <w:pPr>
              <w:jc w:val="both"/>
              <w:rPr>
                <w:rFonts w:asciiTheme="minorHAnsi" w:hAnsiTheme="minorHAnsi" w:cstheme="minorHAnsi"/>
                <w:b/>
                <w:bCs/>
                <w:sz w:val="22"/>
                <w:szCs w:val="22"/>
              </w:rPr>
            </w:pPr>
            <w:r w:rsidRPr="00786A7E">
              <w:rPr>
                <w:rFonts w:asciiTheme="minorHAnsi" w:hAnsiTheme="minorHAnsi" w:cstheme="minorHAnsi"/>
                <w:b/>
                <w:bCs/>
                <w:sz w:val="22"/>
                <w:szCs w:val="22"/>
              </w:rPr>
              <w:t>National Police Chiefs Council (2023). </w:t>
            </w:r>
            <w:r w:rsidRPr="00786A7E">
              <w:rPr>
                <w:rFonts w:asciiTheme="minorHAnsi" w:hAnsiTheme="minorHAnsi" w:cstheme="minorHAnsi"/>
                <w:b/>
                <w:bCs/>
                <w:i/>
                <w:iCs/>
                <w:sz w:val="22"/>
                <w:szCs w:val="22"/>
              </w:rPr>
              <w:t>1M Officer Hours Saved with New Approach to Mental Health</w:t>
            </w:r>
            <w:r w:rsidRPr="00786A7E">
              <w:rPr>
                <w:rFonts w:asciiTheme="minorHAnsi" w:hAnsiTheme="minorHAnsi" w:cstheme="minorHAnsi"/>
                <w:b/>
                <w:bCs/>
                <w:sz w:val="22"/>
                <w:szCs w:val="22"/>
              </w:rPr>
              <w:t xml:space="preserve">. [online] National Police Chiefs’ Council (NPCC). Available at: </w:t>
            </w:r>
            <w:hyperlink r:id="rId13" w:history="1">
              <w:r w:rsidRPr="00786A7E">
                <w:rPr>
                  <w:rStyle w:val="Hyperlink"/>
                  <w:rFonts w:asciiTheme="minorHAnsi" w:hAnsiTheme="minorHAnsi" w:cstheme="minorHAnsi"/>
                  <w:b/>
                  <w:bCs/>
                  <w:sz w:val="22"/>
                  <w:szCs w:val="22"/>
                </w:rPr>
                <w:t>https://news.npcc.police.uk/releases/police-to-save-1-million-officer-hours-as-forces-adopt-new-model-to-ensure-specialist-care-for-health-incidents</w:t>
              </w:r>
            </w:hyperlink>
            <w:r w:rsidRPr="00786A7E">
              <w:rPr>
                <w:rFonts w:asciiTheme="minorHAnsi" w:hAnsiTheme="minorHAnsi" w:cstheme="minorHAnsi"/>
                <w:b/>
                <w:bCs/>
                <w:sz w:val="22"/>
                <w:szCs w:val="22"/>
              </w:rPr>
              <w:t>.</w:t>
            </w:r>
            <w:r>
              <w:rPr>
                <w:rFonts w:asciiTheme="minorHAnsi" w:hAnsiTheme="minorHAnsi" w:cstheme="minorHAnsi"/>
                <w:b/>
                <w:bCs/>
                <w:sz w:val="22"/>
                <w:szCs w:val="22"/>
              </w:rPr>
              <w:t xml:space="preserve"> [Accessed 25</w:t>
            </w:r>
            <w:r w:rsidRPr="00786A7E">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August 2024]</w:t>
            </w:r>
          </w:p>
          <w:p w14:paraId="0F35D115" w14:textId="77777777" w:rsidR="00786A7E" w:rsidRDefault="00786A7E" w:rsidP="00786A7E">
            <w:pPr>
              <w:jc w:val="both"/>
              <w:rPr>
                <w:rFonts w:asciiTheme="minorHAnsi" w:hAnsiTheme="minorHAnsi" w:cstheme="minorHAnsi"/>
                <w:b/>
                <w:bCs/>
                <w:sz w:val="22"/>
                <w:szCs w:val="22"/>
              </w:rPr>
            </w:pPr>
          </w:p>
          <w:p w14:paraId="65E1881E" w14:textId="6888A8C8" w:rsidR="00786A7E" w:rsidRDefault="00786A7E" w:rsidP="00786A7E">
            <w:pPr>
              <w:jc w:val="both"/>
              <w:rPr>
                <w:rFonts w:asciiTheme="minorHAnsi" w:hAnsiTheme="minorHAnsi" w:cstheme="minorHAnsi"/>
                <w:b/>
                <w:bCs/>
                <w:sz w:val="22"/>
                <w:szCs w:val="22"/>
              </w:rPr>
            </w:pPr>
            <w:r w:rsidRPr="00786A7E">
              <w:rPr>
                <w:rFonts w:asciiTheme="minorHAnsi" w:hAnsiTheme="minorHAnsi" w:cstheme="minorHAnsi"/>
                <w:b/>
                <w:bCs/>
                <w:sz w:val="22"/>
                <w:szCs w:val="22"/>
              </w:rPr>
              <w:t xml:space="preserve">Phythian, R., Birdsall, N., Kirby, S., Cooper, E., Posner, Z., &amp; Boulton, L. (2022). Developments in UK police wellbeing: A review of blue light wellbeing frameworks. The Police Journal, 95(1), 24-49. </w:t>
            </w:r>
            <w:hyperlink r:id="rId14" w:history="1">
              <w:r w:rsidRPr="00595B4D">
                <w:rPr>
                  <w:rStyle w:val="Hyperlink"/>
                  <w:rFonts w:asciiTheme="minorHAnsi" w:hAnsiTheme="minorHAnsi" w:cstheme="minorHAnsi"/>
                  <w:b/>
                  <w:bCs/>
                  <w:sz w:val="22"/>
                  <w:szCs w:val="22"/>
                </w:rPr>
                <w:t>https://doi.org/10.1177/0032258X211073003</w:t>
              </w:r>
            </w:hyperlink>
            <w:r>
              <w:rPr>
                <w:rFonts w:asciiTheme="minorHAnsi" w:hAnsiTheme="minorHAnsi" w:cstheme="minorHAnsi"/>
                <w:b/>
                <w:bCs/>
                <w:sz w:val="22"/>
                <w:szCs w:val="22"/>
              </w:rPr>
              <w:t xml:space="preserve"> [Accessed 25th August 2024]</w:t>
            </w:r>
          </w:p>
          <w:p w14:paraId="01F70F2C" w14:textId="77777777" w:rsidR="00786A7E" w:rsidRDefault="00786A7E" w:rsidP="00786A7E">
            <w:pPr>
              <w:jc w:val="both"/>
              <w:rPr>
                <w:rFonts w:asciiTheme="minorHAnsi" w:hAnsiTheme="minorHAnsi" w:cstheme="minorHAnsi"/>
                <w:b/>
                <w:bCs/>
                <w:sz w:val="22"/>
                <w:szCs w:val="22"/>
              </w:rPr>
            </w:pPr>
          </w:p>
          <w:p w14:paraId="72BD6A9B" w14:textId="1C7F7C44" w:rsidR="00786A7E" w:rsidRPr="00786A7E" w:rsidRDefault="00786A7E" w:rsidP="00786A7E">
            <w:pPr>
              <w:jc w:val="both"/>
              <w:rPr>
                <w:rFonts w:asciiTheme="minorHAnsi" w:hAnsiTheme="minorHAnsi" w:cstheme="minorHAnsi"/>
                <w:b/>
                <w:bCs/>
                <w:sz w:val="22"/>
                <w:szCs w:val="22"/>
              </w:rPr>
            </w:pPr>
            <w:r w:rsidRPr="00786A7E">
              <w:rPr>
                <w:rFonts w:asciiTheme="minorHAnsi" w:hAnsiTheme="minorHAnsi" w:cstheme="minorHAnsi"/>
                <w:b/>
                <w:bCs/>
                <w:sz w:val="22"/>
                <w:szCs w:val="22"/>
              </w:rPr>
              <w:t xml:space="preserve">Mclean, N. and Marshall, L.A. (2010), A front line police perspective of mental health issues and services. Criminal </w:t>
            </w:r>
            <w:proofErr w:type="spellStart"/>
            <w:r w:rsidRPr="00786A7E">
              <w:rPr>
                <w:rFonts w:asciiTheme="minorHAnsi" w:hAnsiTheme="minorHAnsi" w:cstheme="minorHAnsi"/>
                <w:b/>
                <w:bCs/>
                <w:sz w:val="22"/>
                <w:szCs w:val="22"/>
              </w:rPr>
              <w:t>Behav</w:t>
            </w:r>
            <w:proofErr w:type="spellEnd"/>
            <w:r w:rsidRPr="00786A7E">
              <w:rPr>
                <w:rFonts w:asciiTheme="minorHAnsi" w:hAnsiTheme="minorHAnsi" w:cstheme="minorHAnsi"/>
                <w:b/>
                <w:bCs/>
                <w:sz w:val="22"/>
                <w:szCs w:val="22"/>
              </w:rPr>
              <w:t>. Ment. Health, 20: 62-71. </w:t>
            </w:r>
            <w:hyperlink r:id="rId15" w:history="1">
              <w:r w:rsidRPr="00786A7E">
                <w:rPr>
                  <w:rStyle w:val="Hyperlink"/>
                  <w:rFonts w:asciiTheme="minorHAnsi" w:hAnsiTheme="minorHAnsi" w:cstheme="minorHAnsi"/>
                  <w:b/>
                  <w:bCs/>
                  <w:sz w:val="22"/>
                  <w:szCs w:val="22"/>
                </w:rPr>
                <w:t>https://doi.org/10.1002/cbm.756</w:t>
              </w:r>
            </w:hyperlink>
            <w:r>
              <w:rPr>
                <w:rFonts w:asciiTheme="minorHAnsi" w:hAnsiTheme="minorHAnsi" w:cstheme="minorHAnsi"/>
                <w:b/>
                <w:bCs/>
                <w:sz w:val="22"/>
                <w:szCs w:val="22"/>
              </w:rPr>
              <w:t xml:space="preserve"> [Accessed 25th August 2024]</w:t>
            </w:r>
          </w:p>
          <w:p w14:paraId="4839D591" w14:textId="77777777" w:rsidR="00786A7E" w:rsidRPr="00786A7E" w:rsidRDefault="00786A7E" w:rsidP="00786A7E">
            <w:pPr>
              <w:jc w:val="both"/>
              <w:rPr>
                <w:rFonts w:asciiTheme="minorHAnsi" w:hAnsiTheme="minorHAnsi" w:cstheme="minorHAnsi"/>
                <w:b/>
                <w:bCs/>
                <w:sz w:val="22"/>
                <w:szCs w:val="22"/>
              </w:rPr>
            </w:pPr>
            <w:r w:rsidRPr="00786A7E">
              <w:rPr>
                <w:rFonts w:asciiTheme="minorHAnsi" w:hAnsiTheme="minorHAnsi" w:cstheme="minorHAnsi"/>
                <w:b/>
                <w:bCs/>
                <w:sz w:val="22"/>
                <w:szCs w:val="22"/>
              </w:rPr>
              <w:t>‌</w:t>
            </w:r>
          </w:p>
          <w:p w14:paraId="708D8478" w14:textId="77777777" w:rsidR="00786A7E" w:rsidRDefault="00786A7E" w:rsidP="00FD217C">
            <w:pPr>
              <w:jc w:val="both"/>
              <w:rPr>
                <w:rFonts w:asciiTheme="minorHAnsi" w:hAnsiTheme="minorHAnsi" w:cstheme="minorHAnsi"/>
                <w:b/>
                <w:bCs/>
                <w:sz w:val="22"/>
                <w:szCs w:val="22"/>
              </w:rPr>
            </w:pPr>
          </w:p>
          <w:p w14:paraId="6116FED3" w14:textId="77777777" w:rsidR="00FD217C" w:rsidRPr="00FD217C" w:rsidRDefault="00FD217C" w:rsidP="00FD217C">
            <w:pPr>
              <w:jc w:val="both"/>
              <w:rPr>
                <w:rFonts w:asciiTheme="minorHAnsi" w:hAnsiTheme="minorHAnsi" w:cstheme="minorHAnsi"/>
                <w:b/>
                <w:bCs/>
                <w:sz w:val="22"/>
                <w:szCs w:val="22"/>
              </w:rPr>
            </w:pPr>
          </w:p>
          <w:p w14:paraId="50931433" w14:textId="77777777" w:rsidR="00FD217C" w:rsidRPr="00FD217C" w:rsidRDefault="00FD217C" w:rsidP="00FD217C">
            <w:pPr>
              <w:jc w:val="both"/>
              <w:rPr>
                <w:rFonts w:asciiTheme="minorHAnsi" w:hAnsiTheme="minorHAnsi" w:cstheme="minorHAnsi"/>
                <w:b/>
                <w:bCs/>
                <w:sz w:val="22"/>
                <w:szCs w:val="22"/>
              </w:rPr>
            </w:pPr>
            <w:r w:rsidRPr="00FD217C">
              <w:rPr>
                <w:rFonts w:asciiTheme="minorHAnsi" w:hAnsiTheme="minorHAnsi" w:cstheme="minorHAnsi"/>
                <w:b/>
                <w:bCs/>
                <w:sz w:val="22"/>
                <w:szCs w:val="22"/>
              </w:rPr>
              <w:t>‌</w:t>
            </w:r>
          </w:p>
          <w:p w14:paraId="74269233" w14:textId="77777777" w:rsidR="00D4485A" w:rsidRDefault="00D4485A" w:rsidP="00FD217C">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D3D49" w14:textId="77777777" w:rsidR="004857EB" w:rsidRDefault="004857EB">
      <w:r>
        <w:separator/>
      </w:r>
    </w:p>
  </w:endnote>
  <w:endnote w:type="continuationSeparator" w:id="0">
    <w:p w14:paraId="010D47A9" w14:textId="77777777" w:rsidR="004857EB" w:rsidRDefault="0048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EEB59" w14:textId="77777777" w:rsidR="004857EB" w:rsidRDefault="004857EB">
      <w:r>
        <w:separator/>
      </w:r>
    </w:p>
  </w:footnote>
  <w:footnote w:type="continuationSeparator" w:id="0">
    <w:p w14:paraId="7EDA206B" w14:textId="77777777" w:rsidR="004857EB" w:rsidRDefault="004857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58A"/>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6B40"/>
    <w:rsid w:val="00127979"/>
    <w:rsid w:val="0013025A"/>
    <w:rsid w:val="00135679"/>
    <w:rsid w:val="00137C9A"/>
    <w:rsid w:val="00147A69"/>
    <w:rsid w:val="00147C2E"/>
    <w:rsid w:val="001518BE"/>
    <w:rsid w:val="00151920"/>
    <w:rsid w:val="001652AD"/>
    <w:rsid w:val="00165440"/>
    <w:rsid w:val="00174B40"/>
    <w:rsid w:val="00175ECE"/>
    <w:rsid w:val="001776C2"/>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67936"/>
    <w:rsid w:val="0037755D"/>
    <w:rsid w:val="00382A8A"/>
    <w:rsid w:val="00382F99"/>
    <w:rsid w:val="00385605"/>
    <w:rsid w:val="0038788B"/>
    <w:rsid w:val="003923D4"/>
    <w:rsid w:val="003968AA"/>
    <w:rsid w:val="003A3B53"/>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7EB"/>
    <w:rsid w:val="00485CD3"/>
    <w:rsid w:val="0049337D"/>
    <w:rsid w:val="00494764"/>
    <w:rsid w:val="004B0295"/>
    <w:rsid w:val="004C14DE"/>
    <w:rsid w:val="004C179C"/>
    <w:rsid w:val="004C5456"/>
    <w:rsid w:val="004C70D2"/>
    <w:rsid w:val="004C71C5"/>
    <w:rsid w:val="004D445F"/>
    <w:rsid w:val="004E1EAD"/>
    <w:rsid w:val="004E5E28"/>
    <w:rsid w:val="00507638"/>
    <w:rsid w:val="00515963"/>
    <w:rsid w:val="00516F07"/>
    <w:rsid w:val="005237D2"/>
    <w:rsid w:val="00533528"/>
    <w:rsid w:val="00541151"/>
    <w:rsid w:val="00542222"/>
    <w:rsid w:val="00551B8D"/>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0EF8"/>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2D5"/>
    <w:rsid w:val="006C59B1"/>
    <w:rsid w:val="006C68D4"/>
    <w:rsid w:val="006D5721"/>
    <w:rsid w:val="006D5CB8"/>
    <w:rsid w:val="006D6BD6"/>
    <w:rsid w:val="006E37CE"/>
    <w:rsid w:val="006E529A"/>
    <w:rsid w:val="006E7254"/>
    <w:rsid w:val="006F0ADF"/>
    <w:rsid w:val="006F5832"/>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6A7E"/>
    <w:rsid w:val="0079068F"/>
    <w:rsid w:val="00790B92"/>
    <w:rsid w:val="0079257A"/>
    <w:rsid w:val="007B6E74"/>
    <w:rsid w:val="007C3B96"/>
    <w:rsid w:val="007C3D4F"/>
    <w:rsid w:val="007C4193"/>
    <w:rsid w:val="007C65FD"/>
    <w:rsid w:val="007D3209"/>
    <w:rsid w:val="007D3836"/>
    <w:rsid w:val="007D464F"/>
    <w:rsid w:val="007D683E"/>
    <w:rsid w:val="007E3C6A"/>
    <w:rsid w:val="007E7AD4"/>
    <w:rsid w:val="007F280A"/>
    <w:rsid w:val="007F2B49"/>
    <w:rsid w:val="00806455"/>
    <w:rsid w:val="0081045A"/>
    <w:rsid w:val="00814647"/>
    <w:rsid w:val="008161A6"/>
    <w:rsid w:val="00816ADC"/>
    <w:rsid w:val="008253D8"/>
    <w:rsid w:val="00831B71"/>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5680E"/>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2EC4"/>
    <w:rsid w:val="00BE3D4F"/>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3726"/>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304C"/>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4E3C"/>
    <w:rsid w:val="00DA741D"/>
    <w:rsid w:val="00DA7C8E"/>
    <w:rsid w:val="00DB0362"/>
    <w:rsid w:val="00DB3C2D"/>
    <w:rsid w:val="00DC01B1"/>
    <w:rsid w:val="00DC07A1"/>
    <w:rsid w:val="00DC1869"/>
    <w:rsid w:val="00DC3446"/>
    <w:rsid w:val="00DD2DF5"/>
    <w:rsid w:val="00DD3093"/>
    <w:rsid w:val="00DE57BF"/>
    <w:rsid w:val="00DE6E77"/>
    <w:rsid w:val="00DF60A6"/>
    <w:rsid w:val="00DF63CE"/>
    <w:rsid w:val="00DF7FA7"/>
    <w:rsid w:val="00E11BD7"/>
    <w:rsid w:val="00E2175C"/>
    <w:rsid w:val="00E221CD"/>
    <w:rsid w:val="00E23A35"/>
    <w:rsid w:val="00E25150"/>
    <w:rsid w:val="00E25B39"/>
    <w:rsid w:val="00E32F48"/>
    <w:rsid w:val="00E33E7E"/>
    <w:rsid w:val="00E35D29"/>
    <w:rsid w:val="00E45C00"/>
    <w:rsid w:val="00E46888"/>
    <w:rsid w:val="00E55EE2"/>
    <w:rsid w:val="00E563E0"/>
    <w:rsid w:val="00E565F3"/>
    <w:rsid w:val="00E65546"/>
    <w:rsid w:val="00E672BA"/>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57827"/>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217C"/>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12951306">
      <w:bodyDiv w:val="1"/>
      <w:marLeft w:val="0"/>
      <w:marRight w:val="0"/>
      <w:marTop w:val="0"/>
      <w:marBottom w:val="0"/>
      <w:divBdr>
        <w:top w:val="none" w:sz="0" w:space="0" w:color="auto"/>
        <w:left w:val="none" w:sz="0" w:space="0" w:color="auto"/>
        <w:bottom w:val="none" w:sz="0" w:space="0" w:color="auto"/>
        <w:right w:val="none" w:sz="0" w:space="0" w:color="auto"/>
      </w:divBdr>
    </w:div>
    <w:div w:id="57300617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63722790">
      <w:bodyDiv w:val="1"/>
      <w:marLeft w:val="0"/>
      <w:marRight w:val="0"/>
      <w:marTop w:val="0"/>
      <w:marBottom w:val="0"/>
      <w:divBdr>
        <w:top w:val="none" w:sz="0" w:space="0" w:color="auto"/>
        <w:left w:val="none" w:sz="0" w:space="0" w:color="auto"/>
        <w:bottom w:val="none" w:sz="0" w:space="0" w:color="auto"/>
        <w:right w:val="none" w:sz="0" w:space="0" w:color="auto"/>
      </w:divBdr>
    </w:div>
    <w:div w:id="850073345">
      <w:bodyDiv w:val="1"/>
      <w:marLeft w:val="0"/>
      <w:marRight w:val="0"/>
      <w:marTop w:val="0"/>
      <w:marBottom w:val="0"/>
      <w:divBdr>
        <w:top w:val="none" w:sz="0" w:space="0" w:color="auto"/>
        <w:left w:val="none" w:sz="0" w:space="0" w:color="auto"/>
        <w:bottom w:val="none" w:sz="0" w:space="0" w:color="auto"/>
        <w:right w:val="none" w:sz="0" w:space="0" w:color="auto"/>
      </w:divBdr>
    </w:div>
    <w:div w:id="852185710">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8215394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55965227">
      <w:bodyDiv w:val="1"/>
      <w:marLeft w:val="0"/>
      <w:marRight w:val="0"/>
      <w:marTop w:val="0"/>
      <w:marBottom w:val="0"/>
      <w:divBdr>
        <w:top w:val="none" w:sz="0" w:space="0" w:color="auto"/>
        <w:left w:val="none" w:sz="0" w:space="0" w:color="auto"/>
        <w:bottom w:val="none" w:sz="0" w:space="0" w:color="auto"/>
        <w:right w:val="none" w:sz="0" w:space="0" w:color="auto"/>
      </w:divBdr>
    </w:div>
    <w:div w:id="1605989989">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22910387">
      <w:bodyDiv w:val="1"/>
      <w:marLeft w:val="0"/>
      <w:marRight w:val="0"/>
      <w:marTop w:val="0"/>
      <w:marBottom w:val="0"/>
      <w:divBdr>
        <w:top w:val="none" w:sz="0" w:space="0" w:color="auto"/>
        <w:left w:val="none" w:sz="0" w:space="0" w:color="auto"/>
        <w:bottom w:val="none" w:sz="0" w:space="0" w:color="auto"/>
        <w:right w:val="none" w:sz="0" w:space="0" w:color="auto"/>
      </w:divBdr>
    </w:div>
    <w:div w:id="195770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npcc.police.uk/releases/police-to-save-1-million-officer-hours-as-forces-adopt-new-model-to-ensure-specialist-care-for-health-incid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partnership-agreement-right-care-right-person/national-partnership-agreement-right-care-right-person-rcr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2/cbm.756"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0032258X21107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Rix,Christian swp8327</cp:lastModifiedBy>
  <cp:revision>2</cp:revision>
  <cp:lastPrinted>2022-03-21T13:46:00Z</cp:lastPrinted>
  <dcterms:created xsi:type="dcterms:W3CDTF">2024-08-25T22:00:00Z</dcterms:created>
  <dcterms:modified xsi:type="dcterms:W3CDTF">2024-08-25T22:00:00Z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2024-07-16T12:17:33Z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71ce05c5-ad86-4e96-8cd0-d8f5923af74f</vt:lpwstr>
  </property>
  <property fmtid="{D5CDD505-2E9C-101B-9397-08002B2CF9AE}" pid="9" name="MSIP_Label_66cf8fe5-b7b7-4df7-b38d-1c61ac2f6639_ContentBits">
    <vt:lpwstr>0</vt:lpwstr>
  </property>
  <property fmtid="{D5CDD505-2E9C-101B-9397-08002B2CF9AE}" pid="10" name="GrammarlyDocumentId">
    <vt:lpwstr>0a15fee0125d22d35dcf7d13b175d7cbb1ea31e54bc16fc95e23fed0b666c437</vt:lpwstr>
  </property>
</Properties>
</file>