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16357" w14:textId="77777777" w:rsidR="00AC6C2A" w:rsidRDefault="00AC6C2A" w:rsidP="00EC69A2">
      <w:pPr>
        <w:jc w:val="center"/>
        <w:rPr>
          <w:rFonts w:ascii="Arial" w:hAnsi="Arial" w:cs="Arial"/>
          <w:b/>
          <w:bCs/>
        </w:rPr>
      </w:pPr>
    </w:p>
    <w:p w14:paraId="5603A07C" w14:textId="7A9ACE83" w:rsidR="004F5D32" w:rsidRPr="004F5D32" w:rsidRDefault="004F5D32" w:rsidP="00EC69A2">
      <w:pPr>
        <w:jc w:val="center"/>
        <w:rPr>
          <w:rFonts w:ascii="Arial" w:hAnsi="Arial" w:cs="Arial"/>
          <w:b/>
          <w:bCs/>
        </w:rPr>
      </w:pPr>
      <w:r w:rsidRPr="004F5D32">
        <w:rPr>
          <w:rFonts w:ascii="Arial" w:hAnsi="Arial" w:cs="Arial"/>
          <w:b/>
          <w:bCs/>
        </w:rPr>
        <w:t>Piece 1: Document Report</w:t>
      </w:r>
    </w:p>
    <w:p w14:paraId="2F076D12" w14:textId="77777777" w:rsidR="004F5D32" w:rsidRDefault="004F5D32" w:rsidP="00EC69A2">
      <w:pPr>
        <w:jc w:val="center"/>
        <w:rPr>
          <w:rFonts w:ascii="Arial" w:hAnsi="Arial" w:cs="Arial"/>
        </w:rPr>
      </w:pPr>
    </w:p>
    <w:p w14:paraId="07CB44A9" w14:textId="798BCEB8" w:rsidR="00F2755C" w:rsidRDefault="005709E3" w:rsidP="00EC69A2">
      <w:pPr>
        <w:jc w:val="center"/>
        <w:rPr>
          <w:rFonts w:ascii="Arial" w:hAnsi="Arial" w:cs="Arial"/>
        </w:rPr>
      </w:pPr>
      <w:r>
        <w:rPr>
          <w:rFonts w:ascii="Arial" w:hAnsi="Arial" w:cs="Arial"/>
          <w:noProof/>
        </w:rPr>
        <w:drawing>
          <wp:inline distT="0" distB="0" distL="0" distR="0" wp14:anchorId="3E52BC0C" wp14:editId="0DF2CE12">
            <wp:extent cx="3038475" cy="4051300"/>
            <wp:effectExtent l="0" t="0" r="9525" b="635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cument Report Picture.jpg"/>
                    <pic:cNvPicPr/>
                  </pic:nvPicPr>
                  <pic:blipFill>
                    <a:blip r:embed="rId8">
                      <a:extLst>
                        <a:ext uri="{28A0092B-C50C-407E-A947-70E740481C1C}">
                          <a14:useLocalDpi xmlns:a14="http://schemas.microsoft.com/office/drawing/2010/main" val="0"/>
                        </a:ext>
                      </a:extLst>
                    </a:blip>
                    <a:stretch>
                      <a:fillRect/>
                    </a:stretch>
                  </pic:blipFill>
                  <pic:spPr>
                    <a:xfrm>
                      <a:off x="0" y="0"/>
                      <a:ext cx="3040967" cy="4054623"/>
                    </a:xfrm>
                    <a:prstGeom prst="rect">
                      <a:avLst/>
                    </a:prstGeom>
                  </pic:spPr>
                </pic:pic>
              </a:graphicData>
            </a:graphic>
          </wp:inline>
        </w:drawing>
      </w:r>
    </w:p>
    <w:p w14:paraId="20BF9469" w14:textId="74804376" w:rsidR="00EC69A2" w:rsidRDefault="00EC69A2" w:rsidP="00EC69A2">
      <w:pPr>
        <w:jc w:val="center"/>
        <w:rPr>
          <w:rFonts w:ascii="Arial" w:hAnsi="Arial" w:cs="Arial"/>
        </w:rPr>
      </w:pPr>
      <w:r>
        <w:rPr>
          <w:rFonts w:ascii="Arial" w:hAnsi="Arial" w:cs="Arial"/>
        </w:rPr>
        <w:t>[</w:t>
      </w:r>
      <w:r w:rsidRPr="004F5D32">
        <w:rPr>
          <w:rFonts w:ascii="Arial" w:hAnsi="Arial" w:cs="Arial"/>
        </w:rPr>
        <w:t>Figure 1]</w:t>
      </w:r>
      <w:r>
        <w:rPr>
          <w:rFonts w:ascii="Arial" w:hAnsi="Arial" w:cs="Arial"/>
        </w:rPr>
        <w:t xml:space="preserve"> Alfie Knight’s letter to Lord Kitchener, dated 1914.</w:t>
      </w:r>
    </w:p>
    <w:p w14:paraId="44BB3376" w14:textId="77777777" w:rsidR="00A00262" w:rsidRDefault="00A00262" w:rsidP="00EC69A2">
      <w:pPr>
        <w:jc w:val="center"/>
        <w:rPr>
          <w:rFonts w:ascii="Arial" w:hAnsi="Arial" w:cs="Arial"/>
        </w:rPr>
      </w:pPr>
    </w:p>
    <w:p w14:paraId="77A8FEE0" w14:textId="1643DE7E" w:rsidR="00EC69A2" w:rsidRDefault="00EC69A2" w:rsidP="00EC69A2">
      <w:pPr>
        <w:jc w:val="center"/>
        <w:rPr>
          <w:rFonts w:ascii="Arial" w:hAnsi="Arial" w:cs="Arial"/>
        </w:rPr>
      </w:pPr>
      <w:r>
        <w:rPr>
          <w:rFonts w:ascii="Arial" w:hAnsi="Arial" w:cs="Arial"/>
        </w:rPr>
        <w:t>Transcription:</w:t>
      </w:r>
    </w:p>
    <w:p w14:paraId="29EBB7BA" w14:textId="56A49319" w:rsidR="005709E3" w:rsidRDefault="005709E3" w:rsidP="00EC69A2">
      <w:pPr>
        <w:jc w:val="center"/>
        <w:rPr>
          <w:rFonts w:ascii="Arial" w:hAnsi="Arial" w:cs="Arial"/>
        </w:rPr>
      </w:pPr>
    </w:p>
    <w:p w14:paraId="02AC07F1" w14:textId="673472AE" w:rsidR="00EC69A2" w:rsidRDefault="00EC69A2" w:rsidP="00EC69A2">
      <w:pPr>
        <w:jc w:val="center"/>
        <w:rPr>
          <w:rFonts w:ascii="Arial" w:hAnsi="Arial" w:cs="Arial"/>
        </w:rPr>
      </w:pPr>
      <w:r>
        <w:rPr>
          <w:rFonts w:ascii="Arial" w:hAnsi="Arial" w:cs="Arial"/>
        </w:rPr>
        <w:t xml:space="preserve">Dear Lord Kitchener, </w:t>
      </w:r>
    </w:p>
    <w:p w14:paraId="68C126AB" w14:textId="05C0667E" w:rsidR="00EC69A2" w:rsidRDefault="00EC69A2" w:rsidP="00EC69A2">
      <w:pPr>
        <w:jc w:val="center"/>
        <w:rPr>
          <w:rFonts w:ascii="Arial" w:hAnsi="Arial" w:cs="Arial"/>
        </w:rPr>
      </w:pPr>
      <w:r>
        <w:rPr>
          <w:rFonts w:ascii="Arial" w:hAnsi="Arial" w:cs="Arial"/>
        </w:rPr>
        <w:t xml:space="preserve">I am an Irish boy 9 years of age and I want to go to the front. I can ride </w:t>
      </w:r>
      <w:proofErr w:type="spellStart"/>
      <w:r>
        <w:rPr>
          <w:rFonts w:ascii="Arial" w:hAnsi="Arial" w:cs="Arial"/>
        </w:rPr>
        <w:t>jolley</w:t>
      </w:r>
      <w:proofErr w:type="spellEnd"/>
      <w:r>
        <w:rPr>
          <w:rFonts w:ascii="Arial" w:hAnsi="Arial" w:cs="Arial"/>
        </w:rPr>
        <w:t xml:space="preserve"> [sic] quick on my bicycle and would go as despatch ridder [sic]. I </w:t>
      </w:r>
      <w:proofErr w:type="spellStart"/>
      <w:r>
        <w:rPr>
          <w:rFonts w:ascii="Arial" w:hAnsi="Arial" w:cs="Arial"/>
        </w:rPr>
        <w:t>wouldint</w:t>
      </w:r>
      <w:proofErr w:type="spellEnd"/>
      <w:r>
        <w:rPr>
          <w:rFonts w:ascii="Arial" w:hAnsi="Arial" w:cs="Arial"/>
        </w:rPr>
        <w:t xml:space="preserve"> [sic] let the </w:t>
      </w:r>
      <w:proofErr w:type="spellStart"/>
      <w:r>
        <w:rPr>
          <w:rFonts w:ascii="Arial" w:hAnsi="Arial" w:cs="Arial"/>
        </w:rPr>
        <w:t>germans</w:t>
      </w:r>
      <w:proofErr w:type="spellEnd"/>
      <w:r>
        <w:rPr>
          <w:rFonts w:ascii="Arial" w:hAnsi="Arial" w:cs="Arial"/>
        </w:rPr>
        <w:t xml:space="preserve"> get it. I am a good sho</w:t>
      </w:r>
      <w:r w:rsidR="0018096B">
        <w:rPr>
          <w:rFonts w:ascii="Arial" w:hAnsi="Arial" w:cs="Arial"/>
        </w:rPr>
        <w:t>t</w:t>
      </w:r>
      <w:r>
        <w:rPr>
          <w:rFonts w:ascii="Arial" w:hAnsi="Arial" w:cs="Arial"/>
        </w:rPr>
        <w:t xml:space="preserve"> with a revolver </w:t>
      </w:r>
      <w:r w:rsidR="004F5D32">
        <w:rPr>
          <w:rFonts w:ascii="Arial" w:hAnsi="Arial" w:cs="Arial"/>
        </w:rPr>
        <w:t xml:space="preserve">[overleaf] </w:t>
      </w:r>
      <w:r>
        <w:rPr>
          <w:rFonts w:ascii="Arial" w:hAnsi="Arial" w:cs="Arial"/>
        </w:rPr>
        <w:t xml:space="preserve">and would kill a good </w:t>
      </w:r>
      <w:proofErr w:type="spellStart"/>
      <w:r>
        <w:rPr>
          <w:rFonts w:ascii="Arial" w:hAnsi="Arial" w:cs="Arial"/>
        </w:rPr>
        <w:t>vue</w:t>
      </w:r>
      <w:proofErr w:type="spellEnd"/>
      <w:r>
        <w:rPr>
          <w:rFonts w:ascii="Arial" w:hAnsi="Arial" w:cs="Arial"/>
        </w:rPr>
        <w:t xml:space="preserve"> [sic] of the </w:t>
      </w:r>
      <w:proofErr w:type="spellStart"/>
      <w:r>
        <w:rPr>
          <w:rFonts w:ascii="Arial" w:hAnsi="Arial" w:cs="Arial"/>
        </w:rPr>
        <w:t>germans</w:t>
      </w:r>
      <w:proofErr w:type="spellEnd"/>
      <w:r>
        <w:rPr>
          <w:rFonts w:ascii="Arial" w:hAnsi="Arial" w:cs="Arial"/>
        </w:rPr>
        <w:t xml:space="preserve">. I am very strong and often win a fight with lads twice as big as </w:t>
      </w:r>
      <w:proofErr w:type="spellStart"/>
      <w:r>
        <w:rPr>
          <w:rFonts w:ascii="Arial" w:hAnsi="Arial" w:cs="Arial"/>
        </w:rPr>
        <w:t>mysels</w:t>
      </w:r>
      <w:proofErr w:type="spellEnd"/>
      <w:r>
        <w:rPr>
          <w:rFonts w:ascii="Arial" w:hAnsi="Arial" w:cs="Arial"/>
        </w:rPr>
        <w:t xml:space="preserve"> [sic]. I want a </w:t>
      </w:r>
      <w:proofErr w:type="spellStart"/>
      <w:r>
        <w:rPr>
          <w:rFonts w:ascii="Arial" w:hAnsi="Arial" w:cs="Arial"/>
        </w:rPr>
        <w:t>uneform</w:t>
      </w:r>
      <w:proofErr w:type="spellEnd"/>
      <w:r>
        <w:rPr>
          <w:rFonts w:ascii="Arial" w:hAnsi="Arial" w:cs="Arial"/>
        </w:rPr>
        <w:t xml:space="preserve"> [sic] and a revolver and will give a good </w:t>
      </w:r>
      <w:proofErr w:type="spellStart"/>
      <w:r>
        <w:rPr>
          <w:rFonts w:ascii="Arial" w:hAnsi="Arial" w:cs="Arial"/>
        </w:rPr>
        <w:t>acount</w:t>
      </w:r>
      <w:proofErr w:type="spellEnd"/>
      <w:r>
        <w:rPr>
          <w:rFonts w:ascii="Arial" w:hAnsi="Arial" w:cs="Arial"/>
        </w:rPr>
        <w:t xml:space="preserve"> [sic] of myself. </w:t>
      </w:r>
      <w:proofErr w:type="spellStart"/>
      <w:r>
        <w:rPr>
          <w:rFonts w:ascii="Arial" w:hAnsi="Arial" w:cs="Arial"/>
        </w:rPr>
        <w:t>Pleese</w:t>
      </w:r>
      <w:proofErr w:type="spellEnd"/>
      <w:r>
        <w:rPr>
          <w:rFonts w:ascii="Arial" w:hAnsi="Arial" w:cs="Arial"/>
        </w:rPr>
        <w:t xml:space="preserve"> [sic] send an </w:t>
      </w:r>
      <w:proofErr w:type="spellStart"/>
      <w:r>
        <w:rPr>
          <w:rFonts w:ascii="Arial" w:hAnsi="Arial" w:cs="Arial"/>
        </w:rPr>
        <w:t>anencer</w:t>
      </w:r>
      <w:proofErr w:type="spellEnd"/>
      <w:r>
        <w:rPr>
          <w:rFonts w:ascii="Arial" w:hAnsi="Arial" w:cs="Arial"/>
        </w:rPr>
        <w:t xml:space="preserve"> [sic]. </w:t>
      </w:r>
    </w:p>
    <w:p w14:paraId="27B962FE" w14:textId="7F990BA3" w:rsidR="00EC69A2" w:rsidRDefault="00EC69A2" w:rsidP="00EC69A2">
      <w:pPr>
        <w:jc w:val="center"/>
        <w:rPr>
          <w:rFonts w:ascii="Arial" w:hAnsi="Arial" w:cs="Arial"/>
        </w:rPr>
      </w:pPr>
      <w:r>
        <w:rPr>
          <w:rFonts w:ascii="Arial" w:hAnsi="Arial" w:cs="Arial"/>
        </w:rPr>
        <w:t xml:space="preserve">Yours affectionately, Alfie Knight </w:t>
      </w:r>
    </w:p>
    <w:p w14:paraId="52959CFB" w14:textId="77777777" w:rsidR="005709E3" w:rsidRDefault="005709E3">
      <w:pPr>
        <w:rPr>
          <w:rFonts w:ascii="Arial" w:hAnsi="Arial" w:cs="Arial"/>
        </w:rPr>
      </w:pPr>
    </w:p>
    <w:p w14:paraId="2BB8B772" w14:textId="77777777" w:rsidR="005709E3" w:rsidRDefault="005709E3">
      <w:pPr>
        <w:rPr>
          <w:rFonts w:ascii="Arial" w:hAnsi="Arial" w:cs="Arial"/>
        </w:rPr>
      </w:pPr>
    </w:p>
    <w:p w14:paraId="1FF54F6C" w14:textId="77777777" w:rsidR="005709E3" w:rsidRDefault="005709E3">
      <w:pPr>
        <w:rPr>
          <w:rFonts w:ascii="Arial" w:hAnsi="Arial" w:cs="Arial"/>
        </w:rPr>
      </w:pPr>
    </w:p>
    <w:p w14:paraId="623A17A0" w14:textId="77777777" w:rsidR="005709E3" w:rsidRDefault="005709E3">
      <w:pPr>
        <w:rPr>
          <w:rFonts w:ascii="Arial" w:hAnsi="Arial" w:cs="Arial"/>
        </w:rPr>
      </w:pPr>
    </w:p>
    <w:p w14:paraId="2D8A88B1" w14:textId="77777777" w:rsidR="005709E3" w:rsidRDefault="005709E3" w:rsidP="00FF07A5">
      <w:pPr>
        <w:spacing w:line="360" w:lineRule="auto"/>
        <w:rPr>
          <w:rFonts w:ascii="Arial" w:hAnsi="Arial" w:cs="Arial"/>
        </w:rPr>
      </w:pPr>
    </w:p>
    <w:p w14:paraId="5BA39C64" w14:textId="0648361A" w:rsidR="005709E3" w:rsidRDefault="005709E3" w:rsidP="00FF07A5">
      <w:pPr>
        <w:spacing w:line="360" w:lineRule="auto"/>
        <w:rPr>
          <w:rFonts w:ascii="Arial" w:hAnsi="Arial" w:cs="Arial"/>
        </w:rPr>
      </w:pPr>
      <w:r>
        <w:rPr>
          <w:rFonts w:ascii="Arial" w:hAnsi="Arial" w:cs="Arial"/>
        </w:rPr>
        <w:t>In this section of the portfolio, I will be analysing a letter sent to Lord Kitchener in 1914 by Alfie Knight, a nine-year-old Irish schoolboy.</w:t>
      </w:r>
      <w:r>
        <w:rPr>
          <w:rStyle w:val="FootnoteReference"/>
          <w:rFonts w:ascii="Arial" w:hAnsi="Arial" w:cs="Arial"/>
        </w:rPr>
        <w:footnoteReference w:id="1"/>
      </w:r>
      <w:r>
        <w:rPr>
          <w:rFonts w:ascii="Arial" w:hAnsi="Arial" w:cs="Arial"/>
        </w:rPr>
        <w:t xml:space="preserve"> In his letter, Alfie expresses his wishes to enlist in the war effort. The letter is laced with anti-German sentiment</w:t>
      </w:r>
      <w:r w:rsidR="00B94EAC">
        <w:rPr>
          <w:rFonts w:ascii="Arial" w:hAnsi="Arial" w:cs="Arial"/>
        </w:rPr>
        <w:t>s</w:t>
      </w:r>
      <w:r>
        <w:rPr>
          <w:rFonts w:ascii="Arial" w:hAnsi="Arial" w:cs="Arial"/>
        </w:rPr>
        <w:t xml:space="preserve"> and gives insight into how the children of the First World War </w:t>
      </w:r>
      <w:r w:rsidR="00D25D55">
        <w:rPr>
          <w:rFonts w:ascii="Arial" w:hAnsi="Arial" w:cs="Arial"/>
        </w:rPr>
        <w:t xml:space="preserve">were </w:t>
      </w:r>
      <w:r w:rsidR="0018096B">
        <w:rPr>
          <w:rFonts w:ascii="Arial" w:hAnsi="Arial" w:cs="Arial"/>
        </w:rPr>
        <w:t xml:space="preserve">influenced </w:t>
      </w:r>
      <w:r w:rsidR="00D25D55">
        <w:rPr>
          <w:rFonts w:ascii="Arial" w:hAnsi="Arial" w:cs="Arial"/>
        </w:rPr>
        <w:t xml:space="preserve">in </w:t>
      </w:r>
      <w:r w:rsidR="0018096B">
        <w:rPr>
          <w:rFonts w:ascii="Arial" w:hAnsi="Arial" w:cs="Arial"/>
        </w:rPr>
        <w:t>the</w:t>
      </w:r>
      <w:r w:rsidR="00D25D55">
        <w:rPr>
          <w:rFonts w:ascii="Arial" w:hAnsi="Arial" w:cs="Arial"/>
        </w:rPr>
        <w:t>ir attitudes towards war</w:t>
      </w:r>
      <w:r>
        <w:rPr>
          <w:rFonts w:ascii="Arial" w:hAnsi="Arial" w:cs="Arial"/>
        </w:rPr>
        <w:t xml:space="preserve">. </w:t>
      </w:r>
    </w:p>
    <w:p w14:paraId="0743D0E0" w14:textId="6C1BB56F" w:rsidR="0049102F" w:rsidRDefault="009B32C7" w:rsidP="00FF07A5">
      <w:pPr>
        <w:spacing w:line="360" w:lineRule="auto"/>
        <w:rPr>
          <w:rFonts w:ascii="Arial" w:hAnsi="Arial" w:cs="Arial"/>
        </w:rPr>
      </w:pPr>
      <w:r>
        <w:rPr>
          <w:rFonts w:ascii="Arial" w:hAnsi="Arial" w:cs="Arial"/>
        </w:rPr>
        <w:tab/>
        <w:t xml:space="preserve">Alfie Knight was born in </w:t>
      </w:r>
      <w:r w:rsidR="00AC408C">
        <w:rPr>
          <w:rFonts w:ascii="Arial" w:hAnsi="Arial" w:cs="Arial"/>
        </w:rPr>
        <w:t>Sandymount</w:t>
      </w:r>
      <w:r>
        <w:rPr>
          <w:rFonts w:ascii="Arial" w:hAnsi="Arial" w:cs="Arial"/>
        </w:rPr>
        <w:t>, Dublin, in 1904 as the eldest of four siblings, three of which were sons.</w:t>
      </w:r>
      <w:r>
        <w:rPr>
          <w:rStyle w:val="FootnoteReference"/>
          <w:rFonts w:ascii="Arial" w:hAnsi="Arial" w:cs="Arial"/>
        </w:rPr>
        <w:footnoteReference w:id="2"/>
      </w:r>
      <w:r>
        <w:rPr>
          <w:rFonts w:ascii="Arial" w:hAnsi="Arial" w:cs="Arial"/>
        </w:rPr>
        <w:t xml:space="preserve"> </w:t>
      </w:r>
      <w:r w:rsidR="00337104">
        <w:rPr>
          <w:rFonts w:ascii="Arial" w:hAnsi="Arial" w:cs="Arial"/>
        </w:rPr>
        <w:t xml:space="preserve">Ireland, still connected to Britain at this time, </w:t>
      </w:r>
      <w:r w:rsidR="00A1457C">
        <w:rPr>
          <w:rFonts w:ascii="Arial" w:hAnsi="Arial" w:cs="Arial"/>
        </w:rPr>
        <w:t xml:space="preserve">initially </w:t>
      </w:r>
      <w:r w:rsidR="000C45C2">
        <w:rPr>
          <w:rFonts w:ascii="Arial" w:hAnsi="Arial" w:cs="Arial"/>
        </w:rPr>
        <w:t>supported the war effort</w:t>
      </w:r>
      <w:r w:rsidR="00A1457C">
        <w:rPr>
          <w:rFonts w:ascii="Arial" w:hAnsi="Arial" w:cs="Arial"/>
        </w:rPr>
        <w:t>, with around 200,000 Irishmen joining the army through voluntary enlistment.</w:t>
      </w:r>
      <w:r w:rsidR="00A1457C">
        <w:rPr>
          <w:rStyle w:val="FootnoteReference"/>
          <w:rFonts w:ascii="Arial" w:hAnsi="Arial" w:cs="Arial"/>
        </w:rPr>
        <w:footnoteReference w:id="3"/>
      </w:r>
      <w:r w:rsidR="00B22983">
        <w:rPr>
          <w:rFonts w:ascii="Arial" w:hAnsi="Arial" w:cs="Arial"/>
        </w:rPr>
        <w:t xml:space="preserve"> Although Irish support was not widely extensive compared to the rest of Britain, Irish recruitment still accounted for 11% of men overall.</w:t>
      </w:r>
      <w:r w:rsidR="00B22983">
        <w:rPr>
          <w:rStyle w:val="FootnoteReference"/>
          <w:rFonts w:ascii="Arial" w:hAnsi="Arial" w:cs="Arial"/>
        </w:rPr>
        <w:footnoteReference w:id="4"/>
      </w:r>
      <w:r w:rsidR="00C83A78">
        <w:rPr>
          <w:rFonts w:ascii="Arial" w:hAnsi="Arial" w:cs="Arial"/>
        </w:rPr>
        <w:t xml:space="preserve"> Around this time, </w:t>
      </w:r>
      <w:r w:rsidR="003B4A83">
        <w:rPr>
          <w:rFonts w:ascii="Arial" w:hAnsi="Arial" w:cs="Arial"/>
        </w:rPr>
        <w:t xml:space="preserve">propaganda saturated with pro-war and anti-German sentiments became common occurrences in society. In an interview in 2015, Alfie’s nephew claimed that the schoolboy </w:t>
      </w:r>
      <w:r w:rsidR="005F5C5A">
        <w:rPr>
          <w:rFonts w:ascii="Arial" w:hAnsi="Arial" w:cs="Arial"/>
        </w:rPr>
        <w:t>had been</w:t>
      </w:r>
      <w:r w:rsidR="003B4A83">
        <w:rPr>
          <w:rFonts w:ascii="Arial" w:hAnsi="Arial" w:cs="Arial"/>
        </w:rPr>
        <w:t xml:space="preserve"> influenced by this propaganda, specifically the “Britons wants you” poster that featured a cartoon of Lord Kitchener.</w:t>
      </w:r>
      <w:r w:rsidR="004B1944">
        <w:rPr>
          <w:rStyle w:val="FootnoteReference"/>
          <w:rFonts w:ascii="Arial" w:hAnsi="Arial" w:cs="Arial"/>
        </w:rPr>
        <w:footnoteReference w:id="5"/>
      </w:r>
      <w:r w:rsidR="004B1944">
        <w:rPr>
          <w:rFonts w:ascii="Arial" w:hAnsi="Arial" w:cs="Arial"/>
        </w:rPr>
        <w:t xml:space="preserve"> Alfie</w:t>
      </w:r>
      <w:r w:rsidR="007E656B">
        <w:rPr>
          <w:rFonts w:ascii="Arial" w:hAnsi="Arial" w:cs="Arial"/>
        </w:rPr>
        <w:t xml:space="preserve"> signs his letter, “yours affectionately”, perhaps suggesting that the boy idolised Kitchener</w:t>
      </w:r>
      <w:r w:rsidR="005F5C5A">
        <w:rPr>
          <w:rFonts w:ascii="Arial" w:hAnsi="Arial" w:cs="Arial"/>
        </w:rPr>
        <w:t xml:space="preserve">, whilst also establishing that Alfie </w:t>
      </w:r>
      <w:r w:rsidR="00336801">
        <w:rPr>
          <w:rFonts w:ascii="Arial" w:hAnsi="Arial" w:cs="Arial"/>
        </w:rPr>
        <w:t>was excited for the prospect of war</w:t>
      </w:r>
      <w:r w:rsidR="005F5C5A">
        <w:rPr>
          <w:rFonts w:ascii="Arial" w:hAnsi="Arial" w:cs="Arial"/>
        </w:rPr>
        <w:t xml:space="preserve">. </w:t>
      </w:r>
      <w:r w:rsidR="009B3B8F">
        <w:rPr>
          <w:rFonts w:ascii="Arial" w:hAnsi="Arial" w:cs="Arial"/>
        </w:rPr>
        <w:t xml:space="preserve">Indeed, Alfie’s letter – written in 1914 – supports the idea that the excitement of war had already gripped the nation, and that enthusiasm for the war was already very much in its foundations.  </w:t>
      </w:r>
    </w:p>
    <w:p w14:paraId="5CB3AC2F" w14:textId="2B27F483" w:rsidR="0066776D" w:rsidRDefault="00BF7C65" w:rsidP="00FF07A5">
      <w:pPr>
        <w:spacing w:line="360" w:lineRule="auto"/>
        <w:rPr>
          <w:rFonts w:ascii="Arial" w:hAnsi="Arial" w:cs="Arial"/>
        </w:rPr>
      </w:pPr>
      <w:r>
        <w:rPr>
          <w:rFonts w:ascii="Arial" w:hAnsi="Arial" w:cs="Arial"/>
        </w:rPr>
        <w:tab/>
        <w:t>In the very first line of his letter, Alfie writes that he wants to “go to the front”. This potentially suggest</w:t>
      </w:r>
      <w:r w:rsidR="00F87359">
        <w:rPr>
          <w:rFonts w:ascii="Arial" w:hAnsi="Arial" w:cs="Arial"/>
        </w:rPr>
        <w:t>s</w:t>
      </w:r>
      <w:r>
        <w:rPr>
          <w:rFonts w:ascii="Arial" w:hAnsi="Arial" w:cs="Arial"/>
        </w:rPr>
        <w:t xml:space="preserve"> that </w:t>
      </w:r>
      <w:r w:rsidR="00F87359">
        <w:rPr>
          <w:rFonts w:ascii="Arial" w:hAnsi="Arial" w:cs="Arial"/>
        </w:rPr>
        <w:t>Alfie’s knowledge</w:t>
      </w:r>
      <w:r>
        <w:rPr>
          <w:rFonts w:ascii="Arial" w:hAnsi="Arial" w:cs="Arial"/>
        </w:rPr>
        <w:t xml:space="preserve"> of the Front Line </w:t>
      </w:r>
      <w:r w:rsidR="00F87359">
        <w:rPr>
          <w:rFonts w:ascii="Arial" w:hAnsi="Arial" w:cs="Arial"/>
        </w:rPr>
        <w:t xml:space="preserve">perhaps </w:t>
      </w:r>
      <w:r>
        <w:rPr>
          <w:rFonts w:ascii="Arial" w:hAnsi="Arial" w:cs="Arial"/>
        </w:rPr>
        <w:t xml:space="preserve">came from personal experiences with men in his area. </w:t>
      </w:r>
      <w:r w:rsidR="00103513">
        <w:rPr>
          <w:rFonts w:ascii="Arial" w:hAnsi="Arial" w:cs="Arial"/>
        </w:rPr>
        <w:t xml:space="preserve">Alfie’s father died of tuberculosis in 1914 </w:t>
      </w:r>
      <w:r w:rsidR="0074758B">
        <w:rPr>
          <w:rFonts w:ascii="Arial" w:hAnsi="Arial" w:cs="Arial"/>
        </w:rPr>
        <w:t>and did not serve in the war, and nor did Alfie have any male relatives who did.</w:t>
      </w:r>
      <w:r w:rsidR="0074758B">
        <w:rPr>
          <w:rStyle w:val="FootnoteReference"/>
          <w:rFonts w:ascii="Arial" w:hAnsi="Arial" w:cs="Arial"/>
        </w:rPr>
        <w:footnoteReference w:id="6"/>
      </w:r>
      <w:r w:rsidR="0074758B">
        <w:rPr>
          <w:rFonts w:ascii="Arial" w:hAnsi="Arial" w:cs="Arial"/>
        </w:rPr>
        <w:t xml:space="preserve"> However, shortly after his father’s death, Alfie and his siblings were</w:t>
      </w:r>
      <w:r w:rsidR="00103513">
        <w:rPr>
          <w:rFonts w:ascii="Arial" w:hAnsi="Arial" w:cs="Arial"/>
        </w:rPr>
        <w:t xml:space="preserve"> sent to </w:t>
      </w:r>
      <w:r w:rsidR="0074758B">
        <w:rPr>
          <w:rFonts w:ascii="Arial" w:hAnsi="Arial" w:cs="Arial"/>
        </w:rPr>
        <w:t xml:space="preserve">an all-boys’ </w:t>
      </w:r>
      <w:r w:rsidR="00C73741">
        <w:rPr>
          <w:rFonts w:ascii="Arial" w:hAnsi="Arial" w:cs="Arial"/>
        </w:rPr>
        <w:t>boarding school</w:t>
      </w:r>
      <w:r w:rsidR="0074758B">
        <w:rPr>
          <w:rStyle w:val="FootnoteReference"/>
          <w:rFonts w:ascii="Arial" w:hAnsi="Arial" w:cs="Arial"/>
        </w:rPr>
        <w:t xml:space="preserve">, </w:t>
      </w:r>
      <w:r w:rsidR="0074758B">
        <w:rPr>
          <w:rFonts w:ascii="Arial" w:hAnsi="Arial" w:cs="Arial"/>
        </w:rPr>
        <w:t xml:space="preserve">where it is </w:t>
      </w:r>
      <w:r w:rsidR="000D3529">
        <w:rPr>
          <w:rFonts w:ascii="Arial" w:hAnsi="Arial" w:cs="Arial"/>
        </w:rPr>
        <w:t xml:space="preserve">plausible to suggest that </w:t>
      </w:r>
      <w:r w:rsidR="0074758B">
        <w:rPr>
          <w:rFonts w:ascii="Arial" w:hAnsi="Arial" w:cs="Arial"/>
        </w:rPr>
        <w:t>the children</w:t>
      </w:r>
      <w:r w:rsidR="000D3529">
        <w:rPr>
          <w:rFonts w:ascii="Arial" w:hAnsi="Arial" w:cs="Arial"/>
        </w:rPr>
        <w:t xml:space="preserve"> were being prepared to fight on the Front Line</w:t>
      </w:r>
      <w:r w:rsidR="0066776D">
        <w:rPr>
          <w:rFonts w:ascii="Arial" w:hAnsi="Arial" w:cs="Arial"/>
        </w:rPr>
        <w:t>. Indeed, there is a school of thought that suggest</w:t>
      </w:r>
      <w:r w:rsidR="00317E0A">
        <w:rPr>
          <w:rFonts w:ascii="Arial" w:hAnsi="Arial" w:cs="Arial"/>
        </w:rPr>
        <w:t>s</w:t>
      </w:r>
      <w:r w:rsidR="0066776D">
        <w:rPr>
          <w:rFonts w:ascii="Arial" w:hAnsi="Arial" w:cs="Arial"/>
        </w:rPr>
        <w:t xml:space="preserve"> that </w:t>
      </w:r>
      <w:r w:rsidR="00317E0A">
        <w:rPr>
          <w:rFonts w:ascii="Arial" w:hAnsi="Arial" w:cs="Arial"/>
        </w:rPr>
        <w:t xml:space="preserve">children were considered “potential assets” to the state, and that their education of the war effort would instil patriotism and enthusiasm </w:t>
      </w:r>
      <w:r w:rsidR="00D44EC8">
        <w:rPr>
          <w:rFonts w:ascii="Arial" w:hAnsi="Arial" w:cs="Arial"/>
        </w:rPr>
        <w:t>to fight for Britain</w:t>
      </w:r>
      <w:r w:rsidR="00317E0A">
        <w:rPr>
          <w:rFonts w:ascii="Arial" w:hAnsi="Arial" w:cs="Arial"/>
        </w:rPr>
        <w:t>.</w:t>
      </w:r>
      <w:r w:rsidR="00317E0A">
        <w:rPr>
          <w:rStyle w:val="FootnoteReference"/>
          <w:rFonts w:ascii="Arial" w:hAnsi="Arial" w:cs="Arial"/>
        </w:rPr>
        <w:footnoteReference w:id="7"/>
      </w:r>
      <w:r w:rsidR="005C59F6">
        <w:rPr>
          <w:rFonts w:ascii="Arial" w:hAnsi="Arial" w:cs="Arial"/>
        </w:rPr>
        <w:t xml:space="preserve"> </w:t>
      </w:r>
      <w:r w:rsidR="005C59F6" w:rsidRPr="005C59F6">
        <w:rPr>
          <w:rFonts w:ascii="Arial" w:hAnsi="Arial" w:cs="Arial"/>
        </w:rPr>
        <w:t>Alfie boasts of his strength and also of the speed of which he can ride his bicycle, suggesting that he would make a good “despatch rider”</w:t>
      </w:r>
      <w:r w:rsidR="009226AD">
        <w:rPr>
          <w:rFonts w:ascii="Arial" w:hAnsi="Arial" w:cs="Arial"/>
        </w:rPr>
        <w:t xml:space="preserve">, probably learning of the role </w:t>
      </w:r>
      <w:r w:rsidR="009226AD">
        <w:rPr>
          <w:rFonts w:ascii="Arial" w:hAnsi="Arial" w:cs="Arial"/>
        </w:rPr>
        <w:lastRenderedPageBreak/>
        <w:t xml:space="preserve">of dispatch riders through associations such as the Scouts, or school. </w:t>
      </w:r>
      <w:r w:rsidR="005C59F6" w:rsidRPr="005C59F6">
        <w:rPr>
          <w:rFonts w:ascii="Arial" w:hAnsi="Arial" w:cs="Arial"/>
        </w:rPr>
        <w:t>Without the influence of a father or older brother in the war, it is very plausible that the roles of soldiers were being taught in schools to children of a young age. Th</w:t>
      </w:r>
      <w:r w:rsidR="00C6442D">
        <w:rPr>
          <w:rFonts w:ascii="Arial" w:hAnsi="Arial" w:cs="Arial"/>
        </w:rPr>
        <w:t xml:space="preserve">is implies that </w:t>
      </w:r>
      <w:r w:rsidR="005C59F6" w:rsidRPr="005C59F6">
        <w:rPr>
          <w:rFonts w:ascii="Arial" w:hAnsi="Arial" w:cs="Arial"/>
        </w:rPr>
        <w:t xml:space="preserve">although there was the </w:t>
      </w:r>
      <w:r w:rsidR="00C6442D">
        <w:rPr>
          <w:rFonts w:ascii="Arial" w:hAnsi="Arial" w:cs="Arial"/>
        </w:rPr>
        <w:t>belief</w:t>
      </w:r>
      <w:r w:rsidR="005C59F6" w:rsidRPr="005C59F6">
        <w:rPr>
          <w:rFonts w:ascii="Arial" w:hAnsi="Arial" w:cs="Arial"/>
        </w:rPr>
        <w:t xml:space="preserve"> that the war would be over by Christmas, </w:t>
      </w:r>
      <w:r w:rsidR="00C6442D">
        <w:rPr>
          <w:rFonts w:ascii="Arial" w:hAnsi="Arial" w:cs="Arial"/>
        </w:rPr>
        <w:t>some</w:t>
      </w:r>
      <w:r w:rsidR="005C59F6" w:rsidRPr="005C59F6">
        <w:rPr>
          <w:rFonts w:ascii="Arial" w:hAnsi="Arial" w:cs="Arial"/>
        </w:rPr>
        <w:t xml:space="preserve"> believed that it would last far longer, and thus they had begun conditioning children to the war effort</w:t>
      </w:r>
      <w:r w:rsidR="00C6442D">
        <w:rPr>
          <w:rFonts w:ascii="Arial" w:hAnsi="Arial" w:cs="Arial"/>
        </w:rPr>
        <w:t xml:space="preserve"> and </w:t>
      </w:r>
      <w:r w:rsidR="00826810">
        <w:rPr>
          <w:rFonts w:ascii="Arial" w:hAnsi="Arial" w:cs="Arial"/>
        </w:rPr>
        <w:t xml:space="preserve">for </w:t>
      </w:r>
      <w:r w:rsidR="00C6442D">
        <w:rPr>
          <w:rFonts w:ascii="Arial" w:hAnsi="Arial" w:cs="Arial"/>
        </w:rPr>
        <w:t>their eventual conscription</w:t>
      </w:r>
      <w:r w:rsidR="005C59F6" w:rsidRPr="005C59F6">
        <w:rPr>
          <w:rFonts w:ascii="Arial" w:hAnsi="Arial" w:cs="Arial"/>
        </w:rPr>
        <w:t>.</w:t>
      </w:r>
      <w:r w:rsidR="00D65D06">
        <w:rPr>
          <w:rFonts w:ascii="Arial" w:hAnsi="Arial" w:cs="Arial"/>
        </w:rPr>
        <w:t xml:space="preserve"> </w:t>
      </w:r>
    </w:p>
    <w:p w14:paraId="52C5BA8E" w14:textId="1F7BB326" w:rsidR="00E27A50" w:rsidRDefault="00E27A50" w:rsidP="00FF07A5">
      <w:pPr>
        <w:spacing w:line="360" w:lineRule="auto"/>
        <w:rPr>
          <w:rFonts w:ascii="Arial" w:hAnsi="Arial" w:cs="Arial"/>
        </w:rPr>
      </w:pPr>
      <w:r>
        <w:rPr>
          <w:rFonts w:ascii="Arial" w:hAnsi="Arial" w:cs="Arial"/>
        </w:rPr>
        <w:tab/>
      </w:r>
      <w:r w:rsidR="00D353B4">
        <w:rPr>
          <w:rFonts w:ascii="Arial" w:hAnsi="Arial" w:cs="Arial"/>
        </w:rPr>
        <w:t>Regarding</w:t>
      </w:r>
      <w:r w:rsidR="00943733">
        <w:rPr>
          <w:rFonts w:ascii="Arial" w:hAnsi="Arial" w:cs="Arial"/>
        </w:rPr>
        <w:t xml:space="preserve"> the provenance of the source, s</w:t>
      </w:r>
      <w:r w:rsidRPr="00E27A50">
        <w:rPr>
          <w:rFonts w:ascii="Arial" w:hAnsi="Arial" w:cs="Arial"/>
        </w:rPr>
        <w:t>ince this</w:t>
      </w:r>
      <w:r w:rsidR="00943733">
        <w:rPr>
          <w:rFonts w:ascii="Arial" w:hAnsi="Arial" w:cs="Arial"/>
        </w:rPr>
        <w:t xml:space="preserve"> </w:t>
      </w:r>
      <w:r w:rsidRPr="00E27A50">
        <w:rPr>
          <w:rFonts w:ascii="Arial" w:hAnsi="Arial" w:cs="Arial"/>
        </w:rPr>
        <w:t xml:space="preserve">is a letter, personal information could be </w:t>
      </w:r>
      <w:r>
        <w:rPr>
          <w:rFonts w:ascii="Arial" w:hAnsi="Arial" w:cs="Arial"/>
        </w:rPr>
        <w:t xml:space="preserve">easily be </w:t>
      </w:r>
      <w:r w:rsidRPr="00E27A50">
        <w:rPr>
          <w:rFonts w:ascii="Arial" w:hAnsi="Arial" w:cs="Arial"/>
        </w:rPr>
        <w:t>shared</w:t>
      </w:r>
      <w:r>
        <w:rPr>
          <w:rFonts w:ascii="Arial" w:hAnsi="Arial" w:cs="Arial"/>
        </w:rPr>
        <w:t xml:space="preserve"> between recipients</w:t>
      </w:r>
      <w:r w:rsidRPr="00E27A50">
        <w:rPr>
          <w:rFonts w:ascii="Arial" w:hAnsi="Arial" w:cs="Arial"/>
        </w:rPr>
        <w:t xml:space="preserve">. The fact that a child has written it, suggests that it has not been subject to </w:t>
      </w:r>
      <w:r>
        <w:rPr>
          <w:rFonts w:ascii="Arial" w:hAnsi="Arial" w:cs="Arial"/>
        </w:rPr>
        <w:t xml:space="preserve">the </w:t>
      </w:r>
      <w:r w:rsidRPr="00E27A50">
        <w:rPr>
          <w:rFonts w:ascii="Arial" w:hAnsi="Arial" w:cs="Arial"/>
        </w:rPr>
        <w:t xml:space="preserve">censoring </w:t>
      </w:r>
      <w:r>
        <w:rPr>
          <w:rFonts w:ascii="Arial" w:hAnsi="Arial" w:cs="Arial"/>
        </w:rPr>
        <w:t>that may have affected the correspondence of politicians, for example, thus allowing Alfie’s letter to be truthful and open</w:t>
      </w:r>
      <w:r w:rsidRPr="00E27A50">
        <w:rPr>
          <w:rFonts w:ascii="Arial" w:hAnsi="Arial" w:cs="Arial"/>
        </w:rPr>
        <w:t>. Additionally, Alfie was</w:t>
      </w:r>
      <w:r>
        <w:rPr>
          <w:rFonts w:ascii="Arial" w:hAnsi="Arial" w:cs="Arial"/>
        </w:rPr>
        <w:t xml:space="preserve"> undoubtedly</w:t>
      </w:r>
      <w:r w:rsidRPr="00E27A50">
        <w:rPr>
          <w:rFonts w:ascii="Arial" w:hAnsi="Arial" w:cs="Arial"/>
        </w:rPr>
        <w:t xml:space="preserve"> not the only child to write to Kitchener, </w:t>
      </w:r>
      <w:r w:rsidR="0025037A">
        <w:rPr>
          <w:rFonts w:ascii="Arial" w:hAnsi="Arial" w:cs="Arial"/>
        </w:rPr>
        <w:t xml:space="preserve">suggesting that children were encouraged to write to </w:t>
      </w:r>
      <w:r w:rsidR="00E20F97">
        <w:rPr>
          <w:rFonts w:ascii="Arial" w:hAnsi="Arial" w:cs="Arial"/>
        </w:rPr>
        <w:t>politicians</w:t>
      </w:r>
      <w:r w:rsidR="00943733">
        <w:rPr>
          <w:rFonts w:ascii="Arial" w:hAnsi="Arial" w:cs="Arial"/>
        </w:rPr>
        <w:t xml:space="preserve">. </w:t>
      </w:r>
      <w:r w:rsidR="00D87C2F">
        <w:rPr>
          <w:rFonts w:ascii="Arial" w:hAnsi="Arial" w:cs="Arial"/>
        </w:rPr>
        <w:t>Additionally, l</w:t>
      </w:r>
      <w:r w:rsidR="00D87C2F" w:rsidRPr="00D87C2F">
        <w:rPr>
          <w:rFonts w:ascii="Arial" w:hAnsi="Arial" w:cs="Arial"/>
        </w:rPr>
        <w:t xml:space="preserve">etters of similar kind would eventually be received by the Home Office from desperate parents willing their sons to return home, showing that with every child anxious to fight at the Front, there was an </w:t>
      </w:r>
      <w:r w:rsidR="00D87C2F">
        <w:rPr>
          <w:rFonts w:ascii="Arial" w:hAnsi="Arial" w:cs="Arial"/>
        </w:rPr>
        <w:t xml:space="preserve">equally </w:t>
      </w:r>
      <w:r w:rsidR="00D87C2F" w:rsidRPr="00D87C2F">
        <w:rPr>
          <w:rFonts w:ascii="Arial" w:hAnsi="Arial" w:cs="Arial"/>
        </w:rPr>
        <w:t>anxious parent attempting to prevent them.</w:t>
      </w:r>
    </w:p>
    <w:p w14:paraId="0C7A8104" w14:textId="024A59FF" w:rsidR="005C5872" w:rsidRDefault="003B4B7F" w:rsidP="00FF07A5">
      <w:pPr>
        <w:spacing w:line="360" w:lineRule="auto"/>
        <w:rPr>
          <w:rFonts w:ascii="Arial" w:hAnsi="Arial" w:cs="Arial"/>
        </w:rPr>
      </w:pPr>
      <w:r>
        <w:rPr>
          <w:rFonts w:ascii="Arial" w:hAnsi="Arial" w:cs="Arial"/>
        </w:rPr>
        <w:tab/>
        <w:t xml:space="preserve"> When reading the letter, Alfie </w:t>
      </w:r>
      <w:r w:rsidR="0070216C">
        <w:rPr>
          <w:rFonts w:ascii="Arial" w:hAnsi="Arial" w:cs="Arial"/>
        </w:rPr>
        <w:t>has a sense of maturity</w:t>
      </w:r>
      <w:r w:rsidR="00826810">
        <w:rPr>
          <w:rFonts w:ascii="Arial" w:hAnsi="Arial" w:cs="Arial"/>
        </w:rPr>
        <w:t>. The fact that Alfie is confident that he could</w:t>
      </w:r>
      <w:r>
        <w:rPr>
          <w:rFonts w:ascii="Arial" w:hAnsi="Arial" w:cs="Arial"/>
        </w:rPr>
        <w:t xml:space="preserve"> “kill a good </w:t>
      </w:r>
      <w:proofErr w:type="spellStart"/>
      <w:r>
        <w:rPr>
          <w:rFonts w:ascii="Arial" w:hAnsi="Arial" w:cs="Arial"/>
        </w:rPr>
        <w:t>vue</w:t>
      </w:r>
      <w:proofErr w:type="spellEnd"/>
      <w:r>
        <w:rPr>
          <w:rFonts w:ascii="Arial" w:hAnsi="Arial" w:cs="Arial"/>
        </w:rPr>
        <w:t xml:space="preserve"> of the </w:t>
      </w:r>
      <w:proofErr w:type="spellStart"/>
      <w:r>
        <w:rPr>
          <w:rFonts w:ascii="Arial" w:hAnsi="Arial" w:cs="Arial"/>
        </w:rPr>
        <w:t>germans</w:t>
      </w:r>
      <w:proofErr w:type="spellEnd"/>
      <w:r>
        <w:rPr>
          <w:rFonts w:ascii="Arial" w:hAnsi="Arial" w:cs="Arial"/>
        </w:rPr>
        <w:t>”</w:t>
      </w:r>
      <w:r w:rsidR="00826810">
        <w:rPr>
          <w:rFonts w:ascii="Arial" w:hAnsi="Arial" w:cs="Arial"/>
        </w:rPr>
        <w:t xml:space="preserve">, suggests that conversations about the death of the enemy was explicit and mainstream in Britain at the time, even around children. </w:t>
      </w:r>
      <w:r>
        <w:rPr>
          <w:rFonts w:ascii="Arial" w:hAnsi="Arial" w:cs="Arial"/>
        </w:rPr>
        <w:t>Although this may just be a young child</w:t>
      </w:r>
      <w:r w:rsidR="00170068">
        <w:rPr>
          <w:rFonts w:ascii="Arial" w:hAnsi="Arial" w:cs="Arial"/>
        </w:rPr>
        <w:t>’s</w:t>
      </w:r>
      <w:r>
        <w:rPr>
          <w:rFonts w:ascii="Arial" w:hAnsi="Arial" w:cs="Arial"/>
        </w:rPr>
        <w:t xml:space="preserve"> boast about </w:t>
      </w:r>
      <w:r w:rsidR="00170068">
        <w:rPr>
          <w:rFonts w:ascii="Arial" w:hAnsi="Arial" w:cs="Arial"/>
        </w:rPr>
        <w:t>his strength</w:t>
      </w:r>
      <w:r>
        <w:rPr>
          <w:rFonts w:ascii="Arial" w:hAnsi="Arial" w:cs="Arial"/>
        </w:rPr>
        <w:t>, beneath the surface it also shows an ingratiated anti-German sentiment</w:t>
      </w:r>
      <w:r w:rsidR="00321639">
        <w:rPr>
          <w:rFonts w:ascii="Arial" w:hAnsi="Arial" w:cs="Arial"/>
        </w:rPr>
        <w:t>, which was probably instilled in the youth</w:t>
      </w:r>
      <w:r w:rsidR="00D43845">
        <w:rPr>
          <w:rFonts w:ascii="Arial" w:hAnsi="Arial" w:cs="Arial"/>
        </w:rPr>
        <w:t>.</w:t>
      </w:r>
      <w:r w:rsidR="00321639">
        <w:rPr>
          <w:rFonts w:ascii="Arial" w:hAnsi="Arial" w:cs="Arial"/>
        </w:rPr>
        <w:t xml:space="preserve"> </w:t>
      </w:r>
      <w:r w:rsidR="00321639" w:rsidRPr="00321639">
        <w:rPr>
          <w:rFonts w:ascii="Arial" w:hAnsi="Arial" w:cs="Arial"/>
        </w:rPr>
        <w:t xml:space="preserve">Additionally, </w:t>
      </w:r>
      <w:r w:rsidR="00321639">
        <w:rPr>
          <w:rFonts w:ascii="Arial" w:hAnsi="Arial" w:cs="Arial"/>
        </w:rPr>
        <w:t>Alfie tells Kitchener that he is a</w:t>
      </w:r>
      <w:r w:rsidR="00321639" w:rsidRPr="00321639">
        <w:rPr>
          <w:rFonts w:ascii="Arial" w:hAnsi="Arial" w:cs="Arial"/>
        </w:rPr>
        <w:t xml:space="preserve"> “good shot with a revolver” sugges</w:t>
      </w:r>
      <w:r w:rsidR="00321639">
        <w:rPr>
          <w:rFonts w:ascii="Arial" w:hAnsi="Arial" w:cs="Arial"/>
        </w:rPr>
        <w:t>ting</w:t>
      </w:r>
      <w:r w:rsidR="00321639" w:rsidRPr="00321639">
        <w:rPr>
          <w:rFonts w:ascii="Arial" w:hAnsi="Arial" w:cs="Arial"/>
        </w:rPr>
        <w:t xml:space="preserve"> that guns were easy to come by, even for children. </w:t>
      </w:r>
      <w:proofErr w:type="gramStart"/>
      <w:r w:rsidR="00321639" w:rsidRPr="00321639">
        <w:rPr>
          <w:rFonts w:ascii="Arial" w:hAnsi="Arial" w:cs="Arial"/>
        </w:rPr>
        <w:t>Due to the fact that</w:t>
      </w:r>
      <w:proofErr w:type="gramEnd"/>
      <w:r w:rsidR="00321639" w:rsidRPr="00321639">
        <w:rPr>
          <w:rFonts w:ascii="Arial" w:hAnsi="Arial" w:cs="Arial"/>
        </w:rPr>
        <w:t xml:space="preserve"> Alfie had no surviving male relatives, this strongly suggests that he </w:t>
      </w:r>
      <w:r w:rsidR="00321639">
        <w:rPr>
          <w:rFonts w:ascii="Arial" w:hAnsi="Arial" w:cs="Arial"/>
        </w:rPr>
        <w:t>had</w:t>
      </w:r>
      <w:r w:rsidR="00321639" w:rsidRPr="00321639">
        <w:rPr>
          <w:rFonts w:ascii="Arial" w:hAnsi="Arial" w:cs="Arial"/>
        </w:rPr>
        <w:t xml:space="preserve"> obtained the gun through other means – perhaps through school, or </w:t>
      </w:r>
      <w:r w:rsidR="00321639">
        <w:rPr>
          <w:rFonts w:ascii="Arial" w:hAnsi="Arial" w:cs="Arial"/>
        </w:rPr>
        <w:t xml:space="preserve">more likely </w:t>
      </w:r>
      <w:r w:rsidR="00321639" w:rsidRPr="00321639">
        <w:rPr>
          <w:rFonts w:ascii="Arial" w:hAnsi="Arial" w:cs="Arial"/>
        </w:rPr>
        <w:t xml:space="preserve">an association such as the </w:t>
      </w:r>
      <w:r w:rsidR="00321639">
        <w:rPr>
          <w:rFonts w:ascii="Arial" w:hAnsi="Arial" w:cs="Arial"/>
        </w:rPr>
        <w:t>B</w:t>
      </w:r>
      <w:r w:rsidR="00321639" w:rsidRPr="00321639">
        <w:rPr>
          <w:rFonts w:ascii="Arial" w:hAnsi="Arial" w:cs="Arial"/>
        </w:rPr>
        <w:t xml:space="preserve">oy </w:t>
      </w:r>
      <w:r w:rsidR="00321639">
        <w:rPr>
          <w:rFonts w:ascii="Arial" w:hAnsi="Arial" w:cs="Arial"/>
        </w:rPr>
        <w:t>S</w:t>
      </w:r>
      <w:r w:rsidR="00321639" w:rsidRPr="00321639">
        <w:rPr>
          <w:rFonts w:ascii="Arial" w:hAnsi="Arial" w:cs="Arial"/>
        </w:rPr>
        <w:t xml:space="preserve">couts. </w:t>
      </w:r>
      <w:r w:rsidR="00321639">
        <w:rPr>
          <w:rFonts w:ascii="Arial" w:hAnsi="Arial" w:cs="Arial"/>
        </w:rPr>
        <w:t>Indeed, t</w:t>
      </w:r>
      <w:r w:rsidR="00321639" w:rsidRPr="00321639">
        <w:rPr>
          <w:rFonts w:ascii="Arial" w:hAnsi="Arial" w:cs="Arial"/>
        </w:rPr>
        <w:t xml:space="preserve">he </w:t>
      </w:r>
      <w:r w:rsidR="00321639">
        <w:rPr>
          <w:rFonts w:ascii="Arial" w:hAnsi="Arial" w:cs="Arial"/>
        </w:rPr>
        <w:t>S</w:t>
      </w:r>
      <w:r w:rsidR="00321639" w:rsidRPr="00321639">
        <w:rPr>
          <w:rFonts w:ascii="Arial" w:hAnsi="Arial" w:cs="Arial"/>
        </w:rPr>
        <w:t>couts had influence over young boys during the First World War</w:t>
      </w:r>
      <w:r w:rsidR="00321639">
        <w:rPr>
          <w:rFonts w:ascii="Arial" w:hAnsi="Arial" w:cs="Arial"/>
        </w:rPr>
        <w:t>, with t</w:t>
      </w:r>
      <w:r w:rsidR="00321639" w:rsidRPr="00321639">
        <w:rPr>
          <w:rFonts w:ascii="Arial" w:hAnsi="Arial" w:cs="Arial"/>
        </w:rPr>
        <w:t>he dissemination of propaganda and pro-war sentiment</w:t>
      </w:r>
      <w:r w:rsidR="00647953">
        <w:rPr>
          <w:rFonts w:ascii="Arial" w:hAnsi="Arial" w:cs="Arial"/>
        </w:rPr>
        <w:t xml:space="preserve">, </w:t>
      </w:r>
      <w:r w:rsidR="005C5872">
        <w:rPr>
          <w:rFonts w:ascii="Arial" w:hAnsi="Arial" w:cs="Arial"/>
        </w:rPr>
        <w:t>influencing the children of the time. This suggests that</w:t>
      </w:r>
      <w:r w:rsidR="00321639" w:rsidRPr="00321639">
        <w:rPr>
          <w:rFonts w:ascii="Arial" w:hAnsi="Arial" w:cs="Arial"/>
        </w:rPr>
        <w:t xml:space="preserve"> </w:t>
      </w:r>
      <w:r w:rsidR="005C5872">
        <w:rPr>
          <w:rFonts w:ascii="Arial" w:hAnsi="Arial" w:cs="Arial"/>
        </w:rPr>
        <w:t>much propaganda</w:t>
      </w:r>
      <w:r w:rsidR="00321639" w:rsidRPr="00321639">
        <w:rPr>
          <w:rFonts w:ascii="Arial" w:hAnsi="Arial" w:cs="Arial"/>
        </w:rPr>
        <w:t xml:space="preserve"> targeted </w:t>
      </w:r>
      <w:proofErr w:type="gramStart"/>
      <w:r w:rsidR="00321639" w:rsidRPr="00321639">
        <w:rPr>
          <w:rFonts w:ascii="Arial" w:hAnsi="Arial" w:cs="Arial"/>
        </w:rPr>
        <w:t>children</w:t>
      </w:r>
      <w:r w:rsidR="005C5872">
        <w:rPr>
          <w:rFonts w:ascii="Arial" w:hAnsi="Arial" w:cs="Arial"/>
        </w:rPr>
        <w:t xml:space="preserve"> in particular</w:t>
      </w:r>
      <w:r w:rsidR="00321639" w:rsidRPr="00321639">
        <w:rPr>
          <w:rFonts w:ascii="Arial" w:hAnsi="Arial" w:cs="Arial"/>
        </w:rPr>
        <w:t>, with</w:t>
      </w:r>
      <w:proofErr w:type="gramEnd"/>
      <w:r w:rsidR="00321639" w:rsidRPr="00321639">
        <w:rPr>
          <w:rFonts w:ascii="Arial" w:hAnsi="Arial" w:cs="Arial"/>
        </w:rPr>
        <w:t xml:space="preserve"> the belief that they would be the next generation to bring Britain glory in war. </w:t>
      </w:r>
    </w:p>
    <w:p w14:paraId="1A2E4850" w14:textId="345AFAA4" w:rsidR="0049102F" w:rsidRDefault="005C5872" w:rsidP="00FF07A5">
      <w:pPr>
        <w:spacing w:line="360" w:lineRule="auto"/>
        <w:rPr>
          <w:rFonts w:ascii="Arial" w:hAnsi="Arial" w:cs="Arial"/>
        </w:rPr>
      </w:pPr>
      <w:r>
        <w:rPr>
          <w:rFonts w:ascii="Arial" w:hAnsi="Arial" w:cs="Arial"/>
        </w:rPr>
        <w:tab/>
      </w:r>
      <w:r w:rsidRPr="005C5872">
        <w:rPr>
          <w:rFonts w:ascii="Arial" w:hAnsi="Arial" w:cs="Arial"/>
        </w:rPr>
        <w:t xml:space="preserve">Underage soldiers became a common occurrence </w:t>
      </w:r>
      <w:r>
        <w:rPr>
          <w:rFonts w:ascii="Arial" w:hAnsi="Arial" w:cs="Arial"/>
        </w:rPr>
        <w:t>in the First World War</w:t>
      </w:r>
      <w:r w:rsidRPr="005C5872">
        <w:rPr>
          <w:rFonts w:ascii="Arial" w:hAnsi="Arial" w:cs="Arial"/>
        </w:rPr>
        <w:t>, with many influenced by patriotism and a sense of brotherhood. Alfie mentions about how he would like a</w:t>
      </w:r>
      <w:r>
        <w:rPr>
          <w:rFonts w:ascii="Arial" w:hAnsi="Arial" w:cs="Arial"/>
        </w:rPr>
        <w:t>n</w:t>
      </w:r>
      <w:r w:rsidRPr="005C5872">
        <w:rPr>
          <w:rFonts w:ascii="Arial" w:hAnsi="Arial" w:cs="Arial"/>
        </w:rPr>
        <w:t xml:space="preserve"> “</w:t>
      </w:r>
      <w:proofErr w:type="spellStart"/>
      <w:r w:rsidRPr="005C5872">
        <w:rPr>
          <w:rFonts w:ascii="Arial" w:hAnsi="Arial" w:cs="Arial"/>
        </w:rPr>
        <w:t>uneform</w:t>
      </w:r>
      <w:proofErr w:type="spellEnd"/>
      <w:r w:rsidRPr="005C5872">
        <w:rPr>
          <w:rFonts w:ascii="Arial" w:hAnsi="Arial" w:cs="Arial"/>
        </w:rPr>
        <w:t>”, suggest</w:t>
      </w:r>
      <w:r w:rsidR="004F36CE">
        <w:rPr>
          <w:rFonts w:ascii="Arial" w:hAnsi="Arial" w:cs="Arial"/>
        </w:rPr>
        <w:t>ing</w:t>
      </w:r>
      <w:r w:rsidRPr="005C5872">
        <w:rPr>
          <w:rFonts w:ascii="Arial" w:hAnsi="Arial" w:cs="Arial"/>
        </w:rPr>
        <w:t xml:space="preserve"> that he wants to represent his country through wearing an outfit synonymous </w:t>
      </w:r>
      <w:r w:rsidR="00D05D1E">
        <w:rPr>
          <w:rFonts w:ascii="Arial" w:hAnsi="Arial" w:cs="Arial"/>
        </w:rPr>
        <w:t>with</w:t>
      </w:r>
      <w:r w:rsidRPr="005C5872">
        <w:rPr>
          <w:rFonts w:ascii="Arial" w:hAnsi="Arial" w:cs="Arial"/>
        </w:rPr>
        <w:t xml:space="preserve"> the war effort</w:t>
      </w:r>
      <w:r w:rsidR="00D05D1E">
        <w:rPr>
          <w:rFonts w:ascii="Arial" w:hAnsi="Arial" w:cs="Arial"/>
        </w:rPr>
        <w:t xml:space="preserve">. </w:t>
      </w:r>
      <w:r w:rsidRPr="005C5872">
        <w:rPr>
          <w:rFonts w:ascii="Arial" w:hAnsi="Arial" w:cs="Arial"/>
        </w:rPr>
        <w:t>I would go as far as to suggest that Alfie even wanted to be a part of th</w:t>
      </w:r>
      <w:r w:rsidR="00D05D1E">
        <w:rPr>
          <w:rFonts w:ascii="Arial" w:hAnsi="Arial" w:cs="Arial"/>
        </w:rPr>
        <w:t>e sense of</w:t>
      </w:r>
      <w:r w:rsidRPr="005C5872">
        <w:rPr>
          <w:rFonts w:ascii="Arial" w:hAnsi="Arial" w:cs="Arial"/>
        </w:rPr>
        <w:t xml:space="preserve"> brotherhood that evolved during the war</w:t>
      </w:r>
      <w:r w:rsidR="00D05D1E">
        <w:rPr>
          <w:rFonts w:ascii="Arial" w:hAnsi="Arial" w:cs="Arial"/>
        </w:rPr>
        <w:t>, or at least wanted to emulate the soldiers he admired</w:t>
      </w:r>
      <w:r w:rsidRPr="005C5872">
        <w:rPr>
          <w:rFonts w:ascii="Arial" w:hAnsi="Arial" w:cs="Arial"/>
        </w:rPr>
        <w:t>.</w:t>
      </w:r>
      <w:r w:rsidR="00D05D1E">
        <w:rPr>
          <w:rFonts w:ascii="Arial" w:hAnsi="Arial" w:cs="Arial"/>
        </w:rPr>
        <w:t xml:space="preserve"> We </w:t>
      </w:r>
      <w:r w:rsidR="00321639" w:rsidRPr="00321639">
        <w:rPr>
          <w:rFonts w:ascii="Arial" w:hAnsi="Arial" w:cs="Arial"/>
        </w:rPr>
        <w:t>must remember that the leaving age of school children at the outbreak of war had fallen from fourteen to just eleven</w:t>
      </w:r>
      <w:r w:rsidR="00017292">
        <w:rPr>
          <w:rFonts w:ascii="Arial" w:hAnsi="Arial" w:cs="Arial"/>
        </w:rPr>
        <w:t>, and a</w:t>
      </w:r>
      <w:r w:rsidR="00321639" w:rsidRPr="00321639">
        <w:rPr>
          <w:rFonts w:ascii="Arial" w:hAnsi="Arial" w:cs="Arial"/>
        </w:rPr>
        <w:t xml:space="preserve">lthough this led to higher </w:t>
      </w:r>
      <w:r w:rsidR="00321639" w:rsidRPr="00321639">
        <w:rPr>
          <w:rFonts w:ascii="Arial" w:hAnsi="Arial" w:cs="Arial"/>
        </w:rPr>
        <w:lastRenderedPageBreak/>
        <w:t>incomes due to an extra working family member, it also had adverse effects, including “increased child neglect and juvenile delinquency”.</w:t>
      </w:r>
      <w:r w:rsidR="00017292">
        <w:rPr>
          <w:rStyle w:val="FootnoteReference"/>
          <w:rFonts w:ascii="Arial" w:hAnsi="Arial" w:cs="Arial"/>
        </w:rPr>
        <w:footnoteReference w:id="8"/>
      </w:r>
      <w:r w:rsidR="00321639" w:rsidRPr="00321639">
        <w:rPr>
          <w:rFonts w:ascii="Arial" w:hAnsi="Arial" w:cs="Arial"/>
        </w:rPr>
        <w:t xml:space="preserve"> Indeed, Alfie mentions that he often wins fights “with lads twice as big as </w:t>
      </w:r>
      <w:proofErr w:type="spellStart"/>
      <w:r w:rsidR="00321639" w:rsidRPr="00321639">
        <w:rPr>
          <w:rFonts w:ascii="Arial" w:hAnsi="Arial" w:cs="Arial"/>
        </w:rPr>
        <w:t>mysels</w:t>
      </w:r>
      <w:proofErr w:type="spellEnd"/>
      <w:r w:rsidR="00321639" w:rsidRPr="00321639">
        <w:rPr>
          <w:rFonts w:ascii="Arial" w:hAnsi="Arial" w:cs="Arial"/>
        </w:rPr>
        <w:t xml:space="preserve">”, suggesting that children emulated the violence they may expected on the Front Line.   </w:t>
      </w:r>
    </w:p>
    <w:p w14:paraId="04ED1B49" w14:textId="412D6D14" w:rsidR="00157C2B" w:rsidRDefault="00841682" w:rsidP="00FF07A5">
      <w:pPr>
        <w:spacing w:line="360" w:lineRule="auto"/>
        <w:rPr>
          <w:rFonts w:ascii="Arial" w:hAnsi="Arial" w:cs="Arial"/>
        </w:rPr>
      </w:pPr>
      <w:r>
        <w:rPr>
          <w:rFonts w:ascii="Arial" w:hAnsi="Arial" w:cs="Arial"/>
        </w:rPr>
        <w:tab/>
      </w:r>
      <w:r w:rsidR="00FE128E">
        <w:rPr>
          <w:rFonts w:ascii="Arial" w:hAnsi="Arial" w:cs="Arial"/>
        </w:rPr>
        <w:t xml:space="preserve">Alfie finishes his letter by requesting Kitchener “send an </w:t>
      </w:r>
      <w:proofErr w:type="spellStart"/>
      <w:r w:rsidR="00FE128E">
        <w:rPr>
          <w:rFonts w:ascii="Arial" w:hAnsi="Arial" w:cs="Arial"/>
        </w:rPr>
        <w:t>anencer</w:t>
      </w:r>
      <w:proofErr w:type="spellEnd"/>
      <w:r w:rsidR="00FE128E">
        <w:rPr>
          <w:rFonts w:ascii="Arial" w:hAnsi="Arial" w:cs="Arial"/>
        </w:rPr>
        <w:t xml:space="preserve">”. </w:t>
      </w:r>
      <w:r>
        <w:rPr>
          <w:rFonts w:ascii="Arial" w:hAnsi="Arial" w:cs="Arial"/>
        </w:rPr>
        <w:t>Alfie did indeed receive a response</w:t>
      </w:r>
      <w:r w:rsidR="000E1EE5">
        <w:rPr>
          <w:rFonts w:ascii="Arial" w:hAnsi="Arial" w:cs="Arial"/>
        </w:rPr>
        <w:t xml:space="preserve"> from the War Office</w:t>
      </w:r>
      <w:r>
        <w:rPr>
          <w:rFonts w:ascii="Arial" w:hAnsi="Arial" w:cs="Arial"/>
        </w:rPr>
        <w:t>,</w:t>
      </w:r>
      <w:r w:rsidR="000E1EE5">
        <w:rPr>
          <w:rFonts w:ascii="Arial" w:hAnsi="Arial" w:cs="Arial"/>
        </w:rPr>
        <w:t xml:space="preserve"> in which informed him that, “[Lord Kitchener] is afraid that you are not yet quite old enough to go to the front”</w:t>
      </w:r>
      <w:r>
        <w:rPr>
          <w:rFonts w:ascii="Arial" w:hAnsi="Arial" w:cs="Arial"/>
        </w:rPr>
        <w:t>.</w:t>
      </w:r>
      <w:r w:rsidR="000E1EE5">
        <w:rPr>
          <w:rStyle w:val="FootnoteReference"/>
          <w:rFonts w:ascii="Arial" w:hAnsi="Arial" w:cs="Arial"/>
        </w:rPr>
        <w:footnoteReference w:id="9"/>
      </w:r>
      <w:r w:rsidR="00873DF8">
        <w:rPr>
          <w:rFonts w:ascii="Arial" w:hAnsi="Arial" w:cs="Arial"/>
        </w:rPr>
        <w:t xml:space="preserve"> </w:t>
      </w:r>
      <w:r w:rsidR="007A6F70">
        <w:rPr>
          <w:rFonts w:ascii="Arial" w:hAnsi="Arial" w:cs="Arial"/>
        </w:rPr>
        <w:t xml:space="preserve">This reply suggests that </w:t>
      </w:r>
      <w:r w:rsidR="007A6F70" w:rsidRPr="007A6F70">
        <w:rPr>
          <w:rFonts w:ascii="Arial" w:hAnsi="Arial" w:cs="Arial"/>
        </w:rPr>
        <w:t>Kitchener knew "a good sport when he saw one", and instead of dampen dreams, he wanted to continue to alight them.</w:t>
      </w:r>
      <w:r w:rsidR="007A6F70">
        <w:rPr>
          <w:rStyle w:val="FootnoteReference"/>
          <w:rFonts w:ascii="Arial" w:hAnsi="Arial" w:cs="Arial"/>
        </w:rPr>
        <w:footnoteReference w:id="10"/>
      </w:r>
      <w:r w:rsidR="007A6F70">
        <w:rPr>
          <w:rFonts w:ascii="Arial" w:hAnsi="Arial" w:cs="Arial"/>
        </w:rPr>
        <w:t xml:space="preserve"> </w:t>
      </w:r>
      <w:r w:rsidR="00D353B4">
        <w:rPr>
          <w:rFonts w:ascii="Arial" w:hAnsi="Arial" w:cs="Arial"/>
        </w:rPr>
        <w:t>Indeed, Kitchener responded in a similar manner to the many other young boys, who, like Alfie, sought to enlist. When Reginald Smith from Ramsgate wrote to Kitchener, he told the</w:t>
      </w:r>
      <w:r w:rsidR="00267DAC">
        <w:rPr>
          <w:rFonts w:ascii="Arial" w:hAnsi="Arial" w:cs="Arial"/>
        </w:rPr>
        <w:t xml:space="preserve"> young</w:t>
      </w:r>
      <w:r w:rsidR="00D353B4">
        <w:rPr>
          <w:rFonts w:ascii="Arial" w:hAnsi="Arial" w:cs="Arial"/>
        </w:rPr>
        <w:t xml:space="preserve"> boy that they “would talk about it again when you are older”.</w:t>
      </w:r>
      <w:r w:rsidR="00D353B4">
        <w:rPr>
          <w:rStyle w:val="FootnoteReference"/>
          <w:rFonts w:ascii="Arial" w:hAnsi="Arial" w:cs="Arial"/>
        </w:rPr>
        <w:footnoteReference w:id="11"/>
      </w:r>
      <w:r w:rsidR="00D353B4">
        <w:rPr>
          <w:rFonts w:ascii="Arial" w:hAnsi="Arial" w:cs="Arial"/>
        </w:rPr>
        <w:t xml:space="preserve"> </w:t>
      </w:r>
      <w:r w:rsidR="00C27BAD">
        <w:rPr>
          <w:rFonts w:ascii="Arial" w:hAnsi="Arial" w:cs="Arial"/>
        </w:rPr>
        <w:t>To conclude, this letter shows how ingrained a sense of patriotism</w:t>
      </w:r>
      <w:r w:rsidR="00157C2B">
        <w:rPr>
          <w:rFonts w:ascii="Arial" w:hAnsi="Arial" w:cs="Arial"/>
        </w:rPr>
        <w:t xml:space="preserve"> </w:t>
      </w:r>
      <w:r w:rsidR="00C27BAD">
        <w:rPr>
          <w:rFonts w:ascii="Arial" w:hAnsi="Arial" w:cs="Arial"/>
        </w:rPr>
        <w:t xml:space="preserve">was in the minds of children at the time, </w:t>
      </w:r>
      <w:r w:rsidR="00943733">
        <w:rPr>
          <w:rFonts w:ascii="Arial" w:hAnsi="Arial" w:cs="Arial"/>
        </w:rPr>
        <w:t xml:space="preserve">and as such it is useful to historians studying the social and cultural impact of the war on British children, as well as of the human experience of war. </w:t>
      </w:r>
    </w:p>
    <w:p w14:paraId="1798BCD4" w14:textId="761103FD" w:rsidR="00823063" w:rsidRDefault="00823063">
      <w:pPr>
        <w:rPr>
          <w:rFonts w:ascii="Arial" w:hAnsi="Arial" w:cs="Arial"/>
        </w:rPr>
      </w:pPr>
      <w:r>
        <w:rPr>
          <w:rFonts w:ascii="Arial" w:hAnsi="Arial" w:cs="Arial"/>
        </w:rPr>
        <w:tab/>
        <w:t xml:space="preserve"> </w:t>
      </w:r>
    </w:p>
    <w:p w14:paraId="6049DF87" w14:textId="5514F17E" w:rsidR="005709E3" w:rsidRPr="00C27BAD" w:rsidRDefault="007B770A">
      <w:pPr>
        <w:rPr>
          <w:rFonts w:ascii="Arial" w:hAnsi="Arial" w:cs="Arial"/>
        </w:rPr>
      </w:pPr>
      <w:r w:rsidRPr="007B770A">
        <w:rPr>
          <w:rFonts w:ascii="Arial" w:hAnsi="Arial" w:cs="Arial"/>
          <w:i/>
          <w:iCs/>
        </w:rPr>
        <w:t xml:space="preserve">wordcount: </w:t>
      </w:r>
      <w:r w:rsidR="00C27BAD">
        <w:rPr>
          <w:rFonts w:ascii="Arial" w:hAnsi="Arial" w:cs="Arial"/>
        </w:rPr>
        <w:t>1</w:t>
      </w:r>
      <w:r w:rsidR="009B2C62">
        <w:rPr>
          <w:rFonts w:ascii="Arial" w:hAnsi="Arial" w:cs="Arial"/>
        </w:rPr>
        <w:t>10</w:t>
      </w:r>
      <w:r w:rsidR="00267DAC">
        <w:rPr>
          <w:rFonts w:ascii="Arial" w:hAnsi="Arial" w:cs="Arial"/>
        </w:rPr>
        <w:t>4</w:t>
      </w:r>
    </w:p>
    <w:p w14:paraId="1851B8AE" w14:textId="7B656375" w:rsidR="004745F2" w:rsidRDefault="004745F2">
      <w:pPr>
        <w:rPr>
          <w:rFonts w:ascii="Arial" w:hAnsi="Arial" w:cs="Arial"/>
        </w:rPr>
      </w:pPr>
    </w:p>
    <w:p w14:paraId="7BA56840" w14:textId="2F3296C9" w:rsidR="00E71FDC" w:rsidRDefault="00E71FDC">
      <w:pPr>
        <w:rPr>
          <w:rFonts w:ascii="Arial" w:hAnsi="Arial" w:cs="Arial"/>
        </w:rPr>
      </w:pPr>
    </w:p>
    <w:p w14:paraId="42CF5E35" w14:textId="285DF225" w:rsidR="00FF07A5" w:rsidRDefault="00FF07A5">
      <w:pPr>
        <w:rPr>
          <w:rFonts w:ascii="Arial" w:hAnsi="Arial" w:cs="Arial"/>
        </w:rPr>
      </w:pPr>
    </w:p>
    <w:p w14:paraId="371F3595" w14:textId="43575B30" w:rsidR="00FF07A5" w:rsidRDefault="00FF07A5">
      <w:pPr>
        <w:rPr>
          <w:rFonts w:ascii="Arial" w:hAnsi="Arial" w:cs="Arial"/>
        </w:rPr>
      </w:pPr>
    </w:p>
    <w:p w14:paraId="095213E9" w14:textId="2CD29276" w:rsidR="00FF07A5" w:rsidRDefault="00FF07A5">
      <w:pPr>
        <w:rPr>
          <w:rFonts w:ascii="Arial" w:hAnsi="Arial" w:cs="Arial"/>
        </w:rPr>
      </w:pPr>
    </w:p>
    <w:p w14:paraId="254970EA" w14:textId="0D7D95C1" w:rsidR="00FF07A5" w:rsidRDefault="00FF07A5">
      <w:pPr>
        <w:rPr>
          <w:rFonts w:ascii="Arial" w:hAnsi="Arial" w:cs="Arial"/>
        </w:rPr>
      </w:pPr>
    </w:p>
    <w:p w14:paraId="25E6D14D" w14:textId="22F835B1" w:rsidR="00FF07A5" w:rsidRDefault="00FF07A5">
      <w:pPr>
        <w:rPr>
          <w:rFonts w:ascii="Arial" w:hAnsi="Arial" w:cs="Arial"/>
        </w:rPr>
      </w:pPr>
    </w:p>
    <w:p w14:paraId="27307C0D" w14:textId="0A13D3C5" w:rsidR="00FF07A5" w:rsidRDefault="00FF07A5">
      <w:pPr>
        <w:rPr>
          <w:rFonts w:ascii="Arial" w:hAnsi="Arial" w:cs="Arial"/>
        </w:rPr>
      </w:pPr>
    </w:p>
    <w:p w14:paraId="35AFE643" w14:textId="38216CEF" w:rsidR="00FF07A5" w:rsidRDefault="00FF07A5">
      <w:pPr>
        <w:rPr>
          <w:rFonts w:ascii="Arial" w:hAnsi="Arial" w:cs="Arial"/>
        </w:rPr>
      </w:pPr>
    </w:p>
    <w:p w14:paraId="755CE96F" w14:textId="087434A6" w:rsidR="00FF07A5" w:rsidRDefault="00FF07A5">
      <w:pPr>
        <w:rPr>
          <w:rFonts w:ascii="Arial" w:hAnsi="Arial" w:cs="Arial"/>
        </w:rPr>
      </w:pPr>
    </w:p>
    <w:p w14:paraId="6D147861" w14:textId="455B044B" w:rsidR="00FF07A5" w:rsidRDefault="00FF07A5">
      <w:pPr>
        <w:rPr>
          <w:rFonts w:ascii="Arial" w:hAnsi="Arial" w:cs="Arial"/>
        </w:rPr>
      </w:pPr>
    </w:p>
    <w:p w14:paraId="4FC0902E" w14:textId="296813DF" w:rsidR="00FF07A5" w:rsidRDefault="00FF07A5">
      <w:pPr>
        <w:rPr>
          <w:rFonts w:ascii="Arial" w:hAnsi="Arial" w:cs="Arial"/>
        </w:rPr>
      </w:pPr>
    </w:p>
    <w:p w14:paraId="18CF1FB7" w14:textId="5D0070D1" w:rsidR="00FF07A5" w:rsidRDefault="00FF07A5">
      <w:pPr>
        <w:rPr>
          <w:rFonts w:ascii="Arial" w:hAnsi="Arial" w:cs="Arial"/>
        </w:rPr>
      </w:pPr>
    </w:p>
    <w:p w14:paraId="74F4EABF" w14:textId="77777777" w:rsidR="00FF07A5" w:rsidRDefault="00FF07A5">
      <w:pPr>
        <w:rPr>
          <w:rFonts w:ascii="Arial" w:hAnsi="Arial" w:cs="Arial"/>
        </w:rPr>
      </w:pPr>
    </w:p>
    <w:p w14:paraId="6F37178A" w14:textId="2F8EEF7C" w:rsidR="004745F2" w:rsidRDefault="004745F2">
      <w:pPr>
        <w:rPr>
          <w:rFonts w:ascii="Arial" w:hAnsi="Arial" w:cs="Arial"/>
        </w:rPr>
      </w:pPr>
    </w:p>
    <w:p w14:paraId="7FEFAFFC" w14:textId="3A65D012" w:rsidR="00AC6C2A" w:rsidRDefault="00AC6C2A" w:rsidP="00AC6C2A">
      <w:pPr>
        <w:jc w:val="center"/>
        <w:rPr>
          <w:rFonts w:ascii="Arial" w:hAnsi="Arial" w:cs="Arial"/>
          <w:b/>
          <w:bCs/>
        </w:rPr>
      </w:pPr>
      <w:r>
        <w:rPr>
          <w:rFonts w:ascii="Arial" w:hAnsi="Arial" w:cs="Arial"/>
          <w:b/>
          <w:bCs/>
        </w:rPr>
        <w:t>Piece 2: Book Review of</w:t>
      </w:r>
    </w:p>
    <w:p w14:paraId="3332633D" w14:textId="793478D9" w:rsidR="00AC6C2A" w:rsidRPr="00AC6C2A" w:rsidRDefault="00AC6C2A" w:rsidP="00AC6C2A">
      <w:pPr>
        <w:jc w:val="center"/>
        <w:rPr>
          <w:rFonts w:ascii="Arial" w:hAnsi="Arial" w:cs="Arial"/>
          <w:b/>
          <w:bCs/>
        </w:rPr>
      </w:pPr>
      <w:bookmarkStart w:id="2" w:name="_Hlk23421732"/>
      <w:r w:rsidRPr="00AC6C2A">
        <w:rPr>
          <w:rFonts w:ascii="Arial" w:hAnsi="Arial" w:cs="Arial"/>
          <w:b/>
          <w:bCs/>
        </w:rPr>
        <w:t>R</w:t>
      </w:r>
      <w:r>
        <w:rPr>
          <w:rFonts w:ascii="Arial" w:hAnsi="Arial" w:cs="Arial"/>
          <w:b/>
          <w:bCs/>
        </w:rPr>
        <w:t>ichard van Emden</w:t>
      </w:r>
      <w:r w:rsidRPr="00AC6C2A">
        <w:rPr>
          <w:rFonts w:ascii="Arial" w:hAnsi="Arial" w:cs="Arial"/>
          <w:b/>
          <w:bCs/>
        </w:rPr>
        <w:t xml:space="preserve">, </w:t>
      </w:r>
      <w:r w:rsidRPr="00AC6C2A">
        <w:rPr>
          <w:rFonts w:ascii="Arial" w:hAnsi="Arial" w:cs="Arial"/>
          <w:b/>
          <w:bCs/>
          <w:i/>
          <w:iCs/>
        </w:rPr>
        <w:t>Boy Soldiers of the Great War</w:t>
      </w:r>
      <w:r w:rsidRPr="00AC6C2A">
        <w:rPr>
          <w:rFonts w:ascii="Arial" w:hAnsi="Arial" w:cs="Arial"/>
          <w:b/>
          <w:bCs/>
        </w:rPr>
        <w:t xml:space="preserve">. (London: Headline, </w:t>
      </w:r>
      <w:r w:rsidR="0093147E">
        <w:rPr>
          <w:rFonts w:ascii="Arial" w:hAnsi="Arial" w:cs="Arial"/>
          <w:b/>
          <w:bCs/>
        </w:rPr>
        <w:t>2005</w:t>
      </w:r>
      <w:r w:rsidRPr="00AC6C2A">
        <w:rPr>
          <w:rFonts w:ascii="Arial" w:hAnsi="Arial" w:cs="Arial"/>
          <w:b/>
          <w:bCs/>
        </w:rPr>
        <w:t>).</w:t>
      </w:r>
    </w:p>
    <w:bookmarkEnd w:id="2"/>
    <w:p w14:paraId="7120FEE4" w14:textId="50AC25E9" w:rsidR="00FF07A5" w:rsidRDefault="00FF07A5" w:rsidP="00AC6C2A">
      <w:pPr>
        <w:jc w:val="center"/>
        <w:rPr>
          <w:rFonts w:ascii="Arial" w:hAnsi="Arial" w:cs="Arial"/>
          <w:b/>
          <w:bCs/>
        </w:rPr>
      </w:pPr>
    </w:p>
    <w:p w14:paraId="773746F1" w14:textId="77777777" w:rsidR="00FF07A5" w:rsidRPr="00AC6C2A" w:rsidRDefault="00FF07A5" w:rsidP="00AC6C2A">
      <w:pPr>
        <w:jc w:val="center"/>
        <w:rPr>
          <w:rFonts w:ascii="Arial" w:hAnsi="Arial" w:cs="Arial"/>
          <w:b/>
          <w:bCs/>
        </w:rPr>
      </w:pPr>
    </w:p>
    <w:p w14:paraId="3E6E366F" w14:textId="77777777" w:rsidR="00FF07A5" w:rsidRPr="00FF07A5" w:rsidRDefault="00FF07A5" w:rsidP="00FF07A5">
      <w:pPr>
        <w:spacing w:line="360" w:lineRule="auto"/>
        <w:rPr>
          <w:rFonts w:ascii="Arial" w:hAnsi="Arial" w:cs="Arial"/>
        </w:rPr>
      </w:pPr>
      <w:r w:rsidRPr="00FF07A5">
        <w:rPr>
          <w:rFonts w:ascii="Arial" w:hAnsi="Arial" w:cs="Arial"/>
        </w:rPr>
        <w:t xml:space="preserve">In the second part of this portfolio, I shall analyse the book, </w:t>
      </w:r>
      <w:r w:rsidRPr="00FF07A5">
        <w:rPr>
          <w:rFonts w:ascii="Arial" w:hAnsi="Arial" w:cs="Arial"/>
          <w:i/>
          <w:iCs/>
        </w:rPr>
        <w:t xml:space="preserve">Boy Soldiers of the Great War </w:t>
      </w:r>
      <w:r w:rsidRPr="00FF07A5">
        <w:rPr>
          <w:rFonts w:ascii="Arial" w:hAnsi="Arial" w:cs="Arial"/>
        </w:rPr>
        <w:t>by Richard van Emden, a book in which sheds light on the under-age British soldiers of the First World War.</w:t>
      </w:r>
      <w:r w:rsidRPr="00FF07A5">
        <w:rPr>
          <w:rFonts w:ascii="Arial" w:hAnsi="Arial" w:cs="Arial"/>
          <w:vertAlign w:val="superscript"/>
        </w:rPr>
        <w:footnoteReference w:id="12"/>
      </w:r>
      <w:r w:rsidRPr="00FF07A5">
        <w:rPr>
          <w:rFonts w:ascii="Arial" w:hAnsi="Arial" w:cs="Arial"/>
          <w:i/>
          <w:iCs/>
        </w:rPr>
        <w:t xml:space="preserve"> </w:t>
      </w:r>
      <w:r w:rsidRPr="00FF07A5">
        <w:rPr>
          <w:rFonts w:ascii="Arial" w:hAnsi="Arial" w:cs="Arial"/>
        </w:rPr>
        <w:t xml:space="preserve">In his book, van Emden includes only the testimonies of British teenagers who served in the Great War, acquiring his sources through oral testimonies, as well as letters, private papers and newspapers, in order to further understand the impact of underage enlistment on individuals, their families, and Britain as a whole. </w:t>
      </w:r>
    </w:p>
    <w:p w14:paraId="252B2448" w14:textId="77777777" w:rsidR="00FF07A5" w:rsidRPr="00FF07A5" w:rsidRDefault="00FF07A5" w:rsidP="00FF07A5">
      <w:pPr>
        <w:spacing w:line="360" w:lineRule="auto"/>
        <w:rPr>
          <w:rFonts w:ascii="Arial" w:hAnsi="Arial" w:cs="Arial"/>
        </w:rPr>
      </w:pPr>
      <w:r w:rsidRPr="00FF07A5">
        <w:rPr>
          <w:rFonts w:ascii="Arial" w:hAnsi="Arial" w:cs="Arial"/>
          <w:i/>
          <w:iCs/>
        </w:rPr>
        <w:tab/>
      </w:r>
      <w:r w:rsidRPr="00FF07A5">
        <w:rPr>
          <w:rFonts w:ascii="Arial" w:hAnsi="Arial" w:cs="Arial"/>
        </w:rPr>
        <w:t xml:space="preserve">Richard van Emden, a socio-military historian specifying in the First World War, typically approaches </w:t>
      </w:r>
      <w:r w:rsidRPr="00FF07A5">
        <w:rPr>
          <w:rFonts w:ascii="Arial" w:hAnsi="Arial" w:cs="Arial"/>
          <w:i/>
          <w:iCs/>
        </w:rPr>
        <w:t xml:space="preserve">Boy Soldiers </w:t>
      </w:r>
      <w:r w:rsidRPr="00FF07A5">
        <w:rPr>
          <w:rFonts w:ascii="Arial" w:hAnsi="Arial" w:cs="Arial"/>
        </w:rPr>
        <w:t xml:space="preserve">from below. His other works, including </w:t>
      </w:r>
      <w:r w:rsidRPr="00FF07A5">
        <w:rPr>
          <w:rFonts w:ascii="Arial" w:hAnsi="Arial" w:cs="Arial"/>
          <w:i/>
          <w:iCs/>
        </w:rPr>
        <w:t>Veterans: The Last Survivors of the Great War</w:t>
      </w:r>
      <w:r w:rsidRPr="00FF07A5">
        <w:rPr>
          <w:rFonts w:ascii="Arial" w:hAnsi="Arial" w:cs="Arial"/>
        </w:rPr>
        <w:t xml:space="preserve">, indicate that van Emden typically places emphasis on the lesser-researched figures of the war – veterans, children, as well as those who remained at the battlefields – more so than other historians studying the First World War. As such, his books set van Emden apart from other historians who typically talk of British society in </w:t>
      </w:r>
      <w:proofErr w:type="gramStart"/>
      <w:r w:rsidRPr="00FF07A5">
        <w:rPr>
          <w:rFonts w:ascii="Arial" w:hAnsi="Arial" w:cs="Arial"/>
        </w:rPr>
        <w:t xml:space="preserve">wartime as a </w:t>
      </w:r>
      <w:r w:rsidRPr="00FF07A5">
        <w:rPr>
          <w:rFonts w:ascii="Arial" w:hAnsi="Arial" w:cs="Arial"/>
          <w:i/>
          <w:iCs/>
        </w:rPr>
        <w:t>whole,</w:t>
      </w:r>
      <w:r w:rsidRPr="00FF07A5">
        <w:rPr>
          <w:rFonts w:ascii="Arial" w:hAnsi="Arial" w:cs="Arial"/>
        </w:rPr>
        <w:t xml:space="preserve"> as well as</w:t>
      </w:r>
      <w:proofErr w:type="gramEnd"/>
      <w:r w:rsidRPr="00FF07A5">
        <w:rPr>
          <w:rFonts w:ascii="Arial" w:hAnsi="Arial" w:cs="Arial"/>
        </w:rPr>
        <w:t xml:space="preserve"> offering fresh perspectives to an otherwise over-saturated period of military history.</w:t>
      </w:r>
    </w:p>
    <w:p w14:paraId="031B9D7A" w14:textId="77777777" w:rsidR="00FF07A5" w:rsidRPr="00FF07A5" w:rsidRDefault="00FF07A5" w:rsidP="00FF07A5">
      <w:pPr>
        <w:spacing w:line="360" w:lineRule="auto"/>
        <w:rPr>
          <w:rFonts w:ascii="Arial" w:hAnsi="Arial" w:cs="Arial"/>
        </w:rPr>
      </w:pPr>
      <w:r w:rsidRPr="00FF07A5">
        <w:rPr>
          <w:rFonts w:ascii="Arial" w:hAnsi="Arial" w:cs="Arial"/>
        </w:rPr>
        <w:tab/>
        <w:t xml:space="preserve">The book features the testimonies of the men who themselves served as underage soldiers in the Great War. As such, van Emden’s book is particularly important, since it’s grasp of the Front Line and the human experience of the War came wholly from eye-witness accounts. However, the book still has its limitations - van Emden, writing in 2005, was interviewing these veterans at what would be the end of their lives. Although the recollections of these veterans are accurate to some extent, potential memory loss - or even selective recollections, especially from those who may have suffered from post-traumatic stress – would hinder van Emden’s research. Further, there is a possibility that these veterans may have exaggerated or even under-played moments of their recollections, as well as the likelihood that van Emden specifically chose what to include in his work to make for better reading. </w:t>
      </w:r>
    </w:p>
    <w:p w14:paraId="5574F117" w14:textId="77777777" w:rsidR="00FF07A5" w:rsidRPr="00FF07A5" w:rsidRDefault="00FF07A5" w:rsidP="00FF07A5">
      <w:pPr>
        <w:spacing w:line="360" w:lineRule="auto"/>
        <w:rPr>
          <w:rFonts w:ascii="Arial" w:hAnsi="Arial" w:cs="Arial"/>
        </w:rPr>
      </w:pPr>
      <w:r w:rsidRPr="00FF07A5">
        <w:rPr>
          <w:rFonts w:ascii="Arial" w:hAnsi="Arial" w:cs="Arial"/>
        </w:rPr>
        <w:tab/>
        <w:t xml:space="preserve"> The book is structured into fifteen chapters that chronologically follow the lives of boy soldiers, from their enlistment to the end of the war, or in some cases, to their deaths. The first handful of chapters, for example, talk about the conditioning of children for the War </w:t>
      </w:r>
      <w:r w:rsidRPr="00FF07A5">
        <w:rPr>
          <w:rFonts w:ascii="Arial" w:hAnsi="Arial" w:cs="Arial"/>
        </w:rPr>
        <w:lastRenderedPageBreak/>
        <w:t>effort, as well as the motivations for underage enlistment. It was estimated that around 100,000 underage boys had enlisted in 1914, motivated by a sense of adventure and patriotism, and it was this patriotism, suggests van Emden, that allowed so many of these boys to slip through the net with little, to no question about their genuine age.</w:t>
      </w:r>
      <w:r w:rsidRPr="00FF07A5">
        <w:rPr>
          <w:rFonts w:ascii="Arial" w:hAnsi="Arial" w:cs="Arial"/>
          <w:vertAlign w:val="superscript"/>
        </w:rPr>
        <w:footnoteReference w:id="13"/>
      </w:r>
      <w:r w:rsidRPr="00FF07A5">
        <w:rPr>
          <w:rFonts w:ascii="Arial" w:hAnsi="Arial" w:cs="Arial"/>
        </w:rPr>
        <w:t xml:space="preserve"> In short, it was </w:t>
      </w:r>
      <w:r w:rsidRPr="00FF07A5">
        <w:rPr>
          <w:rFonts w:ascii="Arial" w:hAnsi="Arial" w:cs="Arial"/>
          <w:lang w:val="en"/>
        </w:rPr>
        <w:t>“gratifying to commanding officers to see so many patriotic lads”, according to van Emden, that the issue of being underage was often ignored.</w:t>
      </w:r>
      <w:r w:rsidRPr="00FF07A5">
        <w:rPr>
          <w:rFonts w:ascii="Arial" w:hAnsi="Arial" w:cs="Arial"/>
          <w:vertAlign w:val="superscript"/>
          <w:lang w:val="en"/>
        </w:rPr>
        <w:footnoteReference w:id="14"/>
      </w:r>
    </w:p>
    <w:p w14:paraId="0251D9CD" w14:textId="77777777" w:rsidR="00FF07A5" w:rsidRPr="00FF07A5" w:rsidRDefault="00FF07A5" w:rsidP="00FF07A5">
      <w:pPr>
        <w:spacing w:line="360" w:lineRule="auto"/>
        <w:ind w:firstLine="720"/>
        <w:rPr>
          <w:rFonts w:ascii="Arial" w:hAnsi="Arial" w:cs="Arial"/>
        </w:rPr>
      </w:pPr>
      <w:r w:rsidRPr="00FF07A5">
        <w:rPr>
          <w:rFonts w:ascii="Arial" w:hAnsi="Arial" w:cs="Arial"/>
        </w:rPr>
        <w:t xml:space="preserve">Yet, this highlights the irresponsibility of those who accepted the underage boys into military service, despite being aware of their youth. It suggests that, although there was an awareness of underage boys enlisting in the army, little provisions were established to remedy it. The fact that many boys – who had admitted to their youth – were still given the go ahead to fight at the Front shows a lack of preventative measures to discourage boys from enlisting. Indeed, the fact that boys were very rarely challenged perhaps encouraged more boys to join, as they believed that no-one would question their youth. As van Emden suggests throughout the book, it was these underage boys who were specifically targeted for enlistment. </w:t>
      </w:r>
    </w:p>
    <w:p w14:paraId="191D3ACF" w14:textId="77777777" w:rsidR="00FF07A5" w:rsidRPr="00FF07A5" w:rsidRDefault="00FF07A5" w:rsidP="00FF07A5">
      <w:pPr>
        <w:spacing w:line="360" w:lineRule="auto"/>
        <w:ind w:firstLine="720"/>
        <w:rPr>
          <w:rFonts w:ascii="Arial" w:hAnsi="Arial" w:cs="Arial"/>
        </w:rPr>
      </w:pPr>
      <w:r w:rsidRPr="00FF07A5">
        <w:rPr>
          <w:rFonts w:ascii="Arial" w:hAnsi="Arial" w:cs="Arial"/>
        </w:rPr>
        <w:t>The Army, according to fourteen year-old Benjamin Clouting, ‘looked very romantic’.</w:t>
      </w:r>
      <w:r w:rsidRPr="00FF07A5">
        <w:rPr>
          <w:rFonts w:ascii="Arial" w:hAnsi="Arial" w:cs="Arial"/>
          <w:vertAlign w:val="superscript"/>
        </w:rPr>
        <w:footnoteReference w:id="15"/>
      </w:r>
      <w:r w:rsidRPr="00FF07A5">
        <w:rPr>
          <w:rFonts w:ascii="Arial" w:hAnsi="Arial" w:cs="Arial"/>
        </w:rPr>
        <w:t xml:space="preserve"> Indeed, van Emden puts forward the belief that the British Army purposely produced propaganda intended for young boys, so that it would “create a generation of war romantics”.</w:t>
      </w:r>
      <w:r w:rsidRPr="00FF07A5">
        <w:rPr>
          <w:rFonts w:ascii="Arial" w:hAnsi="Arial" w:cs="Arial"/>
          <w:vertAlign w:val="superscript"/>
        </w:rPr>
        <w:footnoteReference w:id="16"/>
      </w:r>
      <w:r w:rsidRPr="00FF07A5">
        <w:rPr>
          <w:rFonts w:ascii="Arial" w:hAnsi="Arial" w:cs="Arial"/>
        </w:rPr>
        <w:t xml:space="preserve"> This was a popular notion that I frequently encountered in my research. In his book, </w:t>
      </w:r>
      <w:r w:rsidRPr="00FF07A5">
        <w:rPr>
          <w:rFonts w:ascii="Arial" w:hAnsi="Arial" w:cs="Arial"/>
          <w:i/>
          <w:iCs/>
        </w:rPr>
        <w:t>War and Society in Britain</w:t>
      </w:r>
      <w:r w:rsidRPr="00FF07A5">
        <w:rPr>
          <w:rFonts w:ascii="Arial" w:hAnsi="Arial" w:cs="Arial"/>
        </w:rPr>
        <w:t>, socio-economic historian Rex Pope suggests that the main audience for propaganda in 1914 were easily influenced teenage boys, who, as he puts it, were simply the next militia “in training”.</w:t>
      </w:r>
      <w:r w:rsidRPr="00FF07A5">
        <w:rPr>
          <w:rFonts w:ascii="Arial" w:hAnsi="Arial" w:cs="Arial"/>
          <w:vertAlign w:val="superscript"/>
        </w:rPr>
        <w:footnoteReference w:id="17"/>
      </w:r>
      <w:r w:rsidRPr="00FF07A5">
        <w:rPr>
          <w:rFonts w:ascii="Arial" w:hAnsi="Arial" w:cs="Arial"/>
        </w:rPr>
        <w:t xml:space="preserve"> Similarly, this sentiment was echoed in gender-historian Martin Pugh’s </w:t>
      </w:r>
      <w:r w:rsidRPr="00FF07A5">
        <w:rPr>
          <w:rFonts w:ascii="Arial" w:hAnsi="Arial" w:cs="Arial"/>
          <w:i/>
          <w:iCs/>
        </w:rPr>
        <w:t xml:space="preserve">We Danced All Night </w:t>
      </w:r>
      <w:r w:rsidRPr="00FF07A5">
        <w:rPr>
          <w:rFonts w:ascii="Arial" w:hAnsi="Arial" w:cs="Arial"/>
        </w:rPr>
        <w:t>in which he suggests that underage boys were targeted as “potential assets to the state” that would unquestionably fight for the country when encouraged, presenting a typical view of the role of men in the twentieth-century.</w:t>
      </w:r>
      <w:r w:rsidRPr="00FF07A5">
        <w:rPr>
          <w:rFonts w:ascii="Arial" w:hAnsi="Arial" w:cs="Arial"/>
          <w:vertAlign w:val="superscript"/>
        </w:rPr>
        <w:footnoteReference w:id="18"/>
      </w:r>
      <w:r w:rsidRPr="00FF07A5">
        <w:rPr>
          <w:rFonts w:ascii="Arial" w:hAnsi="Arial" w:cs="Arial"/>
        </w:rPr>
        <w:t xml:space="preserve"> </w:t>
      </w:r>
    </w:p>
    <w:p w14:paraId="1165C68F" w14:textId="77777777" w:rsidR="00FF07A5" w:rsidRPr="00FF07A5" w:rsidRDefault="00FF07A5" w:rsidP="00FF07A5">
      <w:pPr>
        <w:spacing w:line="360" w:lineRule="auto"/>
        <w:ind w:firstLine="720"/>
        <w:rPr>
          <w:rFonts w:ascii="Arial" w:hAnsi="Arial" w:cs="Arial"/>
        </w:rPr>
      </w:pPr>
      <w:r w:rsidRPr="00FF07A5">
        <w:rPr>
          <w:rFonts w:ascii="Arial" w:hAnsi="Arial" w:cs="Arial"/>
        </w:rPr>
        <w:t xml:space="preserve">This sense of patriotism seems to be laced throughout wider historiography and is certainly laced throughout the entirety of </w:t>
      </w:r>
      <w:r w:rsidRPr="00FF07A5">
        <w:rPr>
          <w:rFonts w:ascii="Arial" w:hAnsi="Arial" w:cs="Arial"/>
          <w:i/>
          <w:iCs/>
        </w:rPr>
        <w:t>Boy Soldiers</w:t>
      </w:r>
      <w:r w:rsidRPr="00FF07A5">
        <w:rPr>
          <w:rFonts w:ascii="Arial" w:hAnsi="Arial" w:cs="Arial"/>
        </w:rPr>
        <w:t xml:space="preserve">. However, van Emden presents an alternative argument in the mid-chapters of his book, by explaining that in certain cases, the attraction of army life had begun to wear off, something not often considered in wider historiography. To some, life in the Army became “an extension of school”, where bullying </w:t>
      </w:r>
      <w:r w:rsidRPr="00FF07A5">
        <w:rPr>
          <w:rFonts w:ascii="Arial" w:hAnsi="Arial" w:cs="Arial"/>
        </w:rPr>
        <w:lastRenderedPageBreak/>
        <w:t>was rife.</w:t>
      </w:r>
      <w:r w:rsidRPr="00FF07A5">
        <w:rPr>
          <w:rFonts w:ascii="Arial" w:hAnsi="Arial" w:cs="Arial"/>
          <w:vertAlign w:val="superscript"/>
        </w:rPr>
        <w:footnoteReference w:id="19"/>
      </w:r>
      <w:r w:rsidRPr="00FF07A5">
        <w:rPr>
          <w:rFonts w:ascii="Arial" w:hAnsi="Arial" w:cs="Arial"/>
        </w:rPr>
        <w:t xml:space="preserve"> To boys who had left school purposely for a better life in the Army, this was the opposite of what they wanted. Indeed, Pope wrote that “an increased number of children left school early, lured by opportunities” that the war had created, and that many were disappointed to realise that life in the Army was not all it was cracked up to be.</w:t>
      </w:r>
      <w:r w:rsidRPr="00FF07A5">
        <w:rPr>
          <w:rFonts w:ascii="Arial" w:hAnsi="Arial" w:cs="Arial"/>
          <w:vertAlign w:val="superscript"/>
        </w:rPr>
        <w:footnoteReference w:id="20"/>
      </w:r>
      <w:r w:rsidRPr="00FF07A5">
        <w:rPr>
          <w:rFonts w:ascii="Arial" w:hAnsi="Arial" w:cs="Arial"/>
        </w:rPr>
        <w:t xml:space="preserve"> When Frank Lindley had enlisted – and given a job as a stable hand – he wrote home that “this is not being a soldier”.</w:t>
      </w:r>
      <w:r w:rsidRPr="00FF07A5">
        <w:rPr>
          <w:rFonts w:ascii="Arial" w:hAnsi="Arial" w:cs="Arial"/>
          <w:vertAlign w:val="superscript"/>
        </w:rPr>
        <w:footnoteReference w:id="21"/>
      </w:r>
      <w:r w:rsidRPr="00FF07A5">
        <w:rPr>
          <w:rFonts w:ascii="Arial" w:hAnsi="Arial" w:cs="Arial"/>
        </w:rPr>
        <w:t xml:space="preserve"> </w:t>
      </w:r>
      <w:r w:rsidRPr="00FF07A5">
        <w:rPr>
          <w:rFonts w:ascii="Arial" w:hAnsi="Arial" w:cs="Arial"/>
          <w:lang w:val="en"/>
        </w:rPr>
        <w:t xml:space="preserve">Quite possibly, this view of the Army did not live up to Lindley’s childhood envisage of military life. </w:t>
      </w:r>
      <w:r w:rsidRPr="00FF07A5">
        <w:rPr>
          <w:rFonts w:ascii="Arial" w:hAnsi="Arial" w:cs="Arial"/>
        </w:rPr>
        <w:t xml:space="preserve">This disillusionment reached breaking point for some boy soldiers, including Alfred Cowell, </w:t>
      </w:r>
      <w:r w:rsidRPr="00FF07A5">
        <w:rPr>
          <w:rFonts w:ascii="Arial" w:hAnsi="Arial" w:cs="Arial"/>
          <w:lang w:val="en"/>
        </w:rPr>
        <w:t>who wrote that he was “fed up” with the trenches, and requested his mother appeal for him to return to England from France on Boxing Day, 1915.</w:t>
      </w:r>
      <w:r w:rsidRPr="00FF07A5">
        <w:rPr>
          <w:rFonts w:ascii="Arial" w:hAnsi="Arial" w:cs="Arial"/>
          <w:vertAlign w:val="superscript"/>
          <w:lang w:val="en"/>
        </w:rPr>
        <w:footnoteReference w:id="22"/>
      </w:r>
      <w:r w:rsidRPr="00FF07A5">
        <w:rPr>
          <w:rFonts w:ascii="Arial" w:hAnsi="Arial" w:cs="Arial"/>
          <w:lang w:val="en"/>
        </w:rPr>
        <w:t xml:space="preserve"> She did, and he arrived home less than a month later. This suggests that to some extent, there was a degree of freedom over one’s position in the Army, where boys could leave their ranks to return home.</w:t>
      </w:r>
      <w:r w:rsidRPr="00FF07A5">
        <w:rPr>
          <w:rFonts w:ascii="Arial" w:hAnsi="Arial" w:cs="Arial"/>
          <w:vertAlign w:val="superscript"/>
          <w:lang w:val="en"/>
        </w:rPr>
        <w:footnoteReference w:id="23"/>
      </w:r>
      <w:r w:rsidRPr="00FF07A5">
        <w:rPr>
          <w:rFonts w:ascii="Arial" w:hAnsi="Arial" w:cs="Arial"/>
          <w:lang w:val="en"/>
        </w:rPr>
        <w:t xml:space="preserve"> This idea was not something I had come across in my research of wider historiography.</w:t>
      </w:r>
    </w:p>
    <w:p w14:paraId="087F1EA4" w14:textId="77777777" w:rsidR="00FF07A5" w:rsidRPr="00FF07A5" w:rsidRDefault="00FF07A5" w:rsidP="00FF07A5">
      <w:pPr>
        <w:spacing w:line="360" w:lineRule="auto"/>
        <w:ind w:firstLine="720"/>
        <w:rPr>
          <w:rFonts w:ascii="Arial" w:hAnsi="Arial" w:cs="Arial"/>
        </w:rPr>
      </w:pPr>
      <w:r w:rsidRPr="00FF07A5">
        <w:rPr>
          <w:rFonts w:ascii="Arial" w:hAnsi="Arial" w:cs="Arial"/>
        </w:rPr>
        <w:t xml:space="preserve">Van Emden suggests that the biggest threat to enthusiasm in the trenches was the ever-present awareness of one’s mortality. Although some, such as seventeen year old Cyril Jose found flirting with death entertaining - </w:t>
      </w:r>
      <w:r w:rsidRPr="00FF07A5">
        <w:rPr>
          <w:rFonts w:ascii="Arial" w:hAnsi="Arial" w:cs="Arial"/>
          <w:lang w:val="en"/>
        </w:rPr>
        <w:t>“I only went out for a bit of excitement […] it’s great fun going out over the top” – to many it was a great deterrent that made them consider abandoning their posts.</w:t>
      </w:r>
      <w:r w:rsidRPr="00FF07A5">
        <w:rPr>
          <w:rFonts w:ascii="Arial" w:hAnsi="Arial" w:cs="Arial"/>
          <w:vertAlign w:val="superscript"/>
          <w:lang w:val="en"/>
        </w:rPr>
        <w:footnoteReference w:id="24"/>
      </w:r>
      <w:r w:rsidRPr="00FF07A5">
        <w:rPr>
          <w:rFonts w:ascii="Arial" w:hAnsi="Arial" w:cs="Arial"/>
          <w:lang w:val="en"/>
        </w:rPr>
        <w:t xml:space="preserve"> In the final few chapters of </w:t>
      </w:r>
      <w:r w:rsidRPr="00FF07A5">
        <w:rPr>
          <w:rFonts w:ascii="Arial" w:hAnsi="Arial" w:cs="Arial"/>
          <w:i/>
          <w:iCs/>
          <w:lang w:val="en"/>
        </w:rPr>
        <w:t>Boy Soldiers</w:t>
      </w:r>
      <w:r w:rsidRPr="00FF07A5">
        <w:rPr>
          <w:rFonts w:ascii="Arial" w:hAnsi="Arial" w:cs="Arial"/>
          <w:lang w:val="en"/>
        </w:rPr>
        <w:t>, van Emden writes of the struggles boys faced when seeing their comrades succumb to the diseases prevalent in the trenches, or struck down by the enemy.</w:t>
      </w:r>
      <w:r w:rsidRPr="00FF07A5">
        <w:rPr>
          <w:rFonts w:ascii="Arial" w:hAnsi="Arial" w:cs="Arial"/>
        </w:rPr>
        <w:t xml:space="preserve"> The testimonies, particularly from Chapter Thirteen onward, mostly heavily feature death, often in vivid detail. When reading these chapters, one gets the sense that the war had irreversible effects on soldiers, who were haunted for the rest of their lives by their experiences on the Front. Van Emden does an impressive job of describing the difficulties soldiers had in adjusting to life after war, which is often glossed over in other books I encountered in my research. Cecil Lewis, who had served in the Air Force and later became an author, lamented that the war “deprived me of the only carefree years”, and left him ill-equipped for a career in anything other than the army.</w:t>
      </w:r>
      <w:r w:rsidRPr="00FF07A5">
        <w:rPr>
          <w:rFonts w:ascii="Arial" w:hAnsi="Arial" w:cs="Arial"/>
          <w:vertAlign w:val="superscript"/>
        </w:rPr>
        <w:footnoteReference w:id="25"/>
      </w:r>
      <w:r w:rsidRPr="00FF07A5">
        <w:rPr>
          <w:rFonts w:ascii="Arial" w:hAnsi="Arial" w:cs="Arial"/>
        </w:rPr>
        <w:t xml:space="preserve"> The inclusion of issues such as these makes </w:t>
      </w:r>
      <w:r w:rsidRPr="00FF07A5">
        <w:rPr>
          <w:rFonts w:ascii="Arial" w:hAnsi="Arial" w:cs="Arial"/>
          <w:i/>
          <w:iCs/>
        </w:rPr>
        <w:t>Boy Soldiers</w:t>
      </w:r>
      <w:r w:rsidRPr="00FF07A5">
        <w:rPr>
          <w:rFonts w:ascii="Arial" w:hAnsi="Arial" w:cs="Arial"/>
        </w:rPr>
        <w:t xml:space="preserve"> a book in which considers all sides of the issue, and fully develops our understanding of the effects of war on the youth. This differs greatly from other historiography, such as Winter’s </w:t>
      </w:r>
      <w:r w:rsidRPr="00FF07A5">
        <w:rPr>
          <w:rFonts w:ascii="Arial" w:hAnsi="Arial" w:cs="Arial"/>
          <w:i/>
          <w:iCs/>
        </w:rPr>
        <w:t>The Great War and the British People</w:t>
      </w:r>
      <w:r w:rsidRPr="00FF07A5">
        <w:rPr>
          <w:rFonts w:ascii="Arial" w:hAnsi="Arial" w:cs="Arial"/>
        </w:rPr>
        <w:t xml:space="preserve">, in which </w:t>
      </w:r>
      <w:r w:rsidRPr="00FF07A5">
        <w:rPr>
          <w:rFonts w:ascii="Arial" w:hAnsi="Arial" w:cs="Arial"/>
        </w:rPr>
        <w:lastRenderedPageBreak/>
        <w:t xml:space="preserve">talks of British society as a whole, but neglects the youth to a great extent, or even Brown’s </w:t>
      </w:r>
      <w:r w:rsidRPr="00FF07A5">
        <w:rPr>
          <w:rFonts w:ascii="Arial" w:hAnsi="Arial" w:cs="Arial"/>
          <w:i/>
          <w:iCs/>
        </w:rPr>
        <w:t>Children in the First World War</w:t>
      </w:r>
      <w:r w:rsidRPr="00FF07A5">
        <w:rPr>
          <w:rFonts w:ascii="Arial" w:hAnsi="Arial" w:cs="Arial"/>
        </w:rPr>
        <w:t>, which, although more concise, actually fails to give depth to the lives of boy soldiers.</w:t>
      </w:r>
      <w:r w:rsidRPr="00FF07A5">
        <w:rPr>
          <w:rFonts w:ascii="Arial" w:hAnsi="Arial" w:cs="Arial"/>
          <w:vertAlign w:val="superscript"/>
        </w:rPr>
        <w:footnoteReference w:id="26"/>
      </w:r>
      <w:r w:rsidRPr="00FF07A5">
        <w:rPr>
          <w:rFonts w:ascii="Arial" w:hAnsi="Arial" w:cs="Arial"/>
        </w:rPr>
        <w:t xml:space="preserve"> In short, </w:t>
      </w:r>
      <w:r w:rsidRPr="00FF07A5">
        <w:rPr>
          <w:rFonts w:ascii="Arial" w:hAnsi="Arial" w:cs="Arial"/>
          <w:i/>
          <w:iCs/>
        </w:rPr>
        <w:t>Boy Soldiers</w:t>
      </w:r>
      <w:r w:rsidRPr="00FF07A5">
        <w:rPr>
          <w:rFonts w:ascii="Arial" w:hAnsi="Arial" w:cs="Arial"/>
        </w:rPr>
        <w:t xml:space="preserve"> retells the lives of boy soldiers but without failing to talk about the war as a whole.</w:t>
      </w:r>
    </w:p>
    <w:p w14:paraId="0FC72005" w14:textId="77777777" w:rsidR="00FF07A5" w:rsidRPr="00FF07A5" w:rsidRDefault="00FF07A5" w:rsidP="00FF07A5">
      <w:pPr>
        <w:spacing w:line="360" w:lineRule="auto"/>
        <w:rPr>
          <w:rFonts w:ascii="Arial" w:hAnsi="Arial" w:cs="Arial"/>
        </w:rPr>
      </w:pPr>
      <w:r w:rsidRPr="00FF07A5">
        <w:rPr>
          <w:rFonts w:ascii="Arial" w:hAnsi="Arial" w:cs="Arial"/>
        </w:rPr>
        <w:tab/>
        <w:t xml:space="preserve">Regarding the tone of the book, </w:t>
      </w:r>
      <w:r w:rsidRPr="00FF07A5">
        <w:rPr>
          <w:rFonts w:ascii="Arial" w:hAnsi="Arial" w:cs="Arial"/>
          <w:i/>
          <w:iCs/>
        </w:rPr>
        <w:t>Boy Soldiers</w:t>
      </w:r>
      <w:r w:rsidRPr="00FF07A5">
        <w:rPr>
          <w:rFonts w:ascii="Arial" w:hAnsi="Arial" w:cs="Arial"/>
        </w:rPr>
        <w:t xml:space="preserve"> is neither pro-war, nor anti-war, but instead remains unbiased, looking at the war through the eyes of the veterans whose own experiences of the war were mixed. Van Emden is empathetic in his approach to the testimonies of the veterans, and although it is a scholarly study, </w:t>
      </w:r>
      <w:r w:rsidRPr="00FF07A5">
        <w:rPr>
          <w:rFonts w:ascii="Arial" w:hAnsi="Arial" w:cs="Arial"/>
          <w:i/>
          <w:iCs/>
        </w:rPr>
        <w:t>Boy Soldiers</w:t>
      </w:r>
      <w:r w:rsidRPr="00FF07A5">
        <w:rPr>
          <w:rFonts w:ascii="Arial" w:hAnsi="Arial" w:cs="Arial"/>
        </w:rPr>
        <w:t xml:space="preserve"> is colloquial enough that it is an easy read, so much so that it would attract both historians, and non-historians. </w:t>
      </w:r>
      <w:r w:rsidRPr="00FF07A5">
        <w:rPr>
          <w:rFonts w:ascii="Arial" w:hAnsi="Arial" w:cs="Arial"/>
          <w:i/>
          <w:iCs/>
        </w:rPr>
        <w:t xml:space="preserve">Boy Soldiers </w:t>
      </w:r>
      <w:r w:rsidRPr="00FF07A5">
        <w:rPr>
          <w:rFonts w:ascii="Arial" w:hAnsi="Arial" w:cs="Arial"/>
        </w:rPr>
        <w:t>would not only appeal to an audience of social historians, but to historians of all calibre, particularly military historians, or those with an interest in gender history or children’s history. This book may also appeal to non-historians, and to those simply with an interest in the subject, as well as those who have a personal link to the boy soldiers of the Great War through family history. Therefore, the purpose of this book is to enlighten readers of one of the minority groups of the Great War that is greatly neglected in wider historiography. As such, I would go far as to say that this book challenged existing opinions of the War, and the soldiers who partook in it, and presented fresh ideas that change our perception of the youths and their attitudes toward war.</w:t>
      </w:r>
    </w:p>
    <w:p w14:paraId="65241A42" w14:textId="77777777" w:rsidR="00FF07A5" w:rsidRPr="00FF07A5" w:rsidRDefault="00FF07A5" w:rsidP="00FF07A5">
      <w:pPr>
        <w:spacing w:line="360" w:lineRule="auto"/>
        <w:rPr>
          <w:rFonts w:ascii="Arial" w:hAnsi="Arial" w:cs="Arial"/>
          <w:lang w:val="en"/>
        </w:rPr>
      </w:pPr>
      <w:r w:rsidRPr="00FF07A5">
        <w:rPr>
          <w:rFonts w:ascii="Arial" w:hAnsi="Arial" w:cs="Arial"/>
          <w:lang w:val="en"/>
        </w:rPr>
        <w:tab/>
      </w:r>
      <w:r w:rsidRPr="00FF07A5">
        <w:rPr>
          <w:rFonts w:ascii="Arial" w:hAnsi="Arial" w:cs="Arial"/>
        </w:rPr>
        <w:t>In conclusion, I believe that this book serves the purpose of being an academic aid as it sheds light on a neglected portion of Great War history, as well as presenting new arguments to an otherwise saturated period of history. The book would prove valuable to historians interested in issues such as life on the Front Line, British attitudes towards the reception of war, as well as the lives of children during this period. However, on the other hand, this book does not go into detail of the politics of the time, wholly neglects the role of women in the First World War, and only offers generalised accounts of the lives of men older than nineteen on the Front. Therefore, this book is useful only to a certain extent for people studying the War as a whole, but invaluable to historians with a niche interest, or those who are writing history from below.</w:t>
      </w:r>
    </w:p>
    <w:p w14:paraId="351049E4" w14:textId="77777777" w:rsidR="00FF07A5" w:rsidRPr="00FF07A5" w:rsidRDefault="00FF07A5" w:rsidP="00FF07A5">
      <w:pPr>
        <w:rPr>
          <w:rFonts w:ascii="Arial" w:hAnsi="Arial" w:cs="Arial"/>
          <w:lang w:val="en"/>
        </w:rPr>
      </w:pPr>
    </w:p>
    <w:p w14:paraId="4CEF8997" w14:textId="77777777" w:rsidR="00FF07A5" w:rsidRPr="00FF07A5" w:rsidRDefault="00FF07A5" w:rsidP="00FF07A5">
      <w:pPr>
        <w:rPr>
          <w:rFonts w:ascii="Arial" w:hAnsi="Arial" w:cs="Arial"/>
          <w:lang w:val="en"/>
        </w:rPr>
      </w:pPr>
      <w:r w:rsidRPr="00FF07A5">
        <w:rPr>
          <w:rFonts w:ascii="Arial" w:hAnsi="Arial" w:cs="Arial"/>
          <w:i/>
          <w:iCs/>
          <w:lang w:val="en"/>
        </w:rPr>
        <w:t>wordcount</w:t>
      </w:r>
      <w:r w:rsidRPr="00FF07A5">
        <w:rPr>
          <w:rFonts w:ascii="Arial" w:hAnsi="Arial" w:cs="Arial"/>
          <w:lang w:val="en"/>
        </w:rPr>
        <w:t>: 1683</w:t>
      </w:r>
    </w:p>
    <w:p w14:paraId="08E9211B" w14:textId="77777777" w:rsidR="00813FA2" w:rsidRPr="00641F19" w:rsidRDefault="00813FA2">
      <w:pPr>
        <w:rPr>
          <w:rFonts w:ascii="Arial" w:hAnsi="Arial" w:cs="Arial"/>
          <w:i/>
          <w:iCs/>
        </w:rPr>
      </w:pPr>
    </w:p>
    <w:p w14:paraId="6293880C" w14:textId="77777777" w:rsidR="00FF07A5" w:rsidRDefault="00FF07A5">
      <w:pPr>
        <w:rPr>
          <w:rFonts w:ascii="Arial" w:hAnsi="Arial" w:cs="Arial"/>
          <w:b/>
          <w:bCs/>
          <w:i/>
          <w:iCs/>
          <w:u w:val="single"/>
        </w:rPr>
      </w:pPr>
    </w:p>
    <w:p w14:paraId="622C01DE" w14:textId="72DEA602" w:rsidR="004745F2" w:rsidRPr="00253F3D" w:rsidRDefault="004745F2">
      <w:pPr>
        <w:rPr>
          <w:rFonts w:ascii="Arial" w:hAnsi="Arial" w:cs="Arial"/>
          <w:b/>
          <w:bCs/>
          <w:i/>
          <w:iCs/>
          <w:u w:val="single"/>
        </w:rPr>
      </w:pPr>
      <w:bookmarkStart w:id="5" w:name="_GoBack"/>
      <w:bookmarkEnd w:id="5"/>
      <w:r w:rsidRPr="00253F3D">
        <w:rPr>
          <w:rFonts w:ascii="Arial" w:hAnsi="Arial" w:cs="Arial"/>
          <w:b/>
          <w:bCs/>
          <w:i/>
          <w:iCs/>
          <w:u w:val="single"/>
        </w:rPr>
        <w:t>Bibliography</w:t>
      </w:r>
    </w:p>
    <w:p w14:paraId="3A9F3739" w14:textId="77777777" w:rsidR="00253F3D" w:rsidRDefault="00253F3D">
      <w:pPr>
        <w:rPr>
          <w:rFonts w:ascii="Arial" w:hAnsi="Arial" w:cs="Arial"/>
        </w:rPr>
      </w:pPr>
    </w:p>
    <w:p w14:paraId="52D7C616" w14:textId="77777777" w:rsidR="00253F3D" w:rsidRPr="00253F3D" w:rsidRDefault="00253F3D" w:rsidP="00253F3D">
      <w:pPr>
        <w:rPr>
          <w:rFonts w:ascii="Arial" w:hAnsi="Arial" w:cs="Arial"/>
          <w:i/>
          <w:iCs/>
          <w:u w:val="single"/>
        </w:rPr>
      </w:pPr>
      <w:r w:rsidRPr="00253F3D">
        <w:rPr>
          <w:rFonts w:ascii="Arial" w:hAnsi="Arial" w:cs="Arial"/>
          <w:i/>
          <w:iCs/>
          <w:u w:val="single"/>
        </w:rPr>
        <w:t>Primary Sources</w:t>
      </w:r>
    </w:p>
    <w:p w14:paraId="3AD71003" w14:textId="77777777" w:rsidR="00253F3D" w:rsidRPr="00253F3D" w:rsidRDefault="00253F3D" w:rsidP="00253F3D">
      <w:pPr>
        <w:rPr>
          <w:rFonts w:ascii="Arial" w:hAnsi="Arial" w:cs="Arial"/>
          <w:i/>
          <w:iCs/>
          <w:u w:val="single"/>
        </w:rPr>
      </w:pPr>
    </w:p>
    <w:p w14:paraId="678E0AA5" w14:textId="77777777" w:rsidR="00253F3D" w:rsidRPr="00253F3D" w:rsidRDefault="00253F3D" w:rsidP="00253F3D">
      <w:pPr>
        <w:rPr>
          <w:rFonts w:ascii="Arial" w:hAnsi="Arial" w:cs="Arial"/>
        </w:rPr>
      </w:pPr>
      <w:r w:rsidRPr="00253F3D">
        <w:rPr>
          <w:rFonts w:ascii="Arial" w:hAnsi="Arial" w:cs="Arial"/>
        </w:rPr>
        <w:t xml:space="preserve">Alfie Knight’s Letter, </w:t>
      </w:r>
      <w:r w:rsidRPr="00253F3D">
        <w:rPr>
          <w:rFonts w:ascii="Arial" w:hAnsi="Arial" w:cs="Arial"/>
          <w:i/>
          <w:iCs/>
        </w:rPr>
        <w:t>10 Ways Children Took Part in the First World War</w:t>
      </w:r>
      <w:r w:rsidRPr="00253F3D">
        <w:rPr>
          <w:rFonts w:ascii="Arial" w:hAnsi="Arial" w:cs="Arial"/>
        </w:rPr>
        <w:t xml:space="preserve">. 2018, </w:t>
      </w:r>
      <w:hyperlink r:id="rId9" w:history="1">
        <w:r w:rsidRPr="00253F3D">
          <w:rPr>
            <w:rStyle w:val="Hyperlink"/>
            <w:rFonts w:ascii="Arial" w:hAnsi="Arial" w:cs="Arial"/>
          </w:rPr>
          <w:t>https://www.iwm.org.uk/history/10-ways-children-took-part-in-the-first-world-war</w:t>
        </w:r>
      </w:hyperlink>
      <w:r w:rsidRPr="00253F3D">
        <w:rPr>
          <w:rFonts w:ascii="Arial" w:hAnsi="Arial" w:cs="Arial"/>
        </w:rPr>
        <w:t xml:space="preserve"> [Accessed 23rd October 2019].</w:t>
      </w:r>
    </w:p>
    <w:p w14:paraId="4F3B47B0" w14:textId="77777777" w:rsidR="00253F3D" w:rsidRPr="00253F3D" w:rsidRDefault="00253F3D" w:rsidP="00253F3D">
      <w:pPr>
        <w:rPr>
          <w:rFonts w:ascii="Arial" w:hAnsi="Arial" w:cs="Arial"/>
        </w:rPr>
      </w:pPr>
      <w:r w:rsidRPr="00253F3D">
        <w:rPr>
          <w:rFonts w:ascii="Arial" w:hAnsi="Arial" w:cs="Arial"/>
        </w:rPr>
        <w:t>Alfred Cowell, Letter to Mother, 5</w:t>
      </w:r>
      <w:r w:rsidRPr="00253F3D">
        <w:rPr>
          <w:rFonts w:ascii="Arial" w:hAnsi="Arial" w:cs="Arial"/>
          <w:vertAlign w:val="superscript"/>
        </w:rPr>
        <w:t>th</w:t>
      </w:r>
      <w:r w:rsidRPr="00253F3D">
        <w:rPr>
          <w:rFonts w:ascii="Arial" w:hAnsi="Arial" w:cs="Arial"/>
        </w:rPr>
        <w:t xml:space="preserve"> December 1915</w:t>
      </w:r>
      <w:r w:rsidRPr="00253F3D">
        <w:rPr>
          <w:rFonts w:ascii="Arial" w:hAnsi="Arial" w:cs="Arial"/>
          <w:i/>
          <w:iCs/>
        </w:rPr>
        <w:t xml:space="preserve">, </w:t>
      </w:r>
      <w:r w:rsidRPr="00253F3D">
        <w:rPr>
          <w:rFonts w:ascii="Arial" w:hAnsi="Arial" w:cs="Arial"/>
        </w:rPr>
        <w:t>ed., R. van Emden. (London: Headline, 2005).</w:t>
      </w:r>
    </w:p>
    <w:p w14:paraId="303A0C6C" w14:textId="77777777" w:rsidR="00253F3D" w:rsidRPr="00253F3D" w:rsidRDefault="00253F3D" w:rsidP="00253F3D">
      <w:pPr>
        <w:rPr>
          <w:rFonts w:ascii="Arial" w:hAnsi="Arial" w:cs="Arial"/>
        </w:rPr>
      </w:pPr>
      <w:r w:rsidRPr="00253F3D">
        <w:rPr>
          <w:rFonts w:ascii="Arial" w:hAnsi="Arial" w:cs="Arial"/>
        </w:rPr>
        <w:t xml:space="preserve">Benjamin Clouting, </w:t>
      </w:r>
      <w:r w:rsidRPr="00253F3D">
        <w:rPr>
          <w:rFonts w:ascii="Arial" w:hAnsi="Arial" w:cs="Arial"/>
          <w:i/>
          <w:iCs/>
        </w:rPr>
        <w:t>Account of the Front</w:t>
      </w:r>
      <w:r w:rsidRPr="00253F3D">
        <w:rPr>
          <w:rFonts w:ascii="Arial" w:hAnsi="Arial" w:cs="Arial"/>
        </w:rPr>
        <w:t>, ed., R. van Emden. (London: Headline, 2005).</w:t>
      </w:r>
    </w:p>
    <w:p w14:paraId="3DFB4AC6" w14:textId="77777777" w:rsidR="00253F3D" w:rsidRPr="00253F3D" w:rsidRDefault="00253F3D" w:rsidP="00253F3D">
      <w:pPr>
        <w:rPr>
          <w:rFonts w:ascii="Arial" w:hAnsi="Arial" w:cs="Arial"/>
        </w:rPr>
      </w:pPr>
      <w:r w:rsidRPr="00253F3D">
        <w:rPr>
          <w:rFonts w:ascii="Arial" w:hAnsi="Arial" w:cs="Arial"/>
        </w:rPr>
        <w:t xml:space="preserve">Cecil Lewis, </w:t>
      </w:r>
      <w:r w:rsidRPr="00253F3D">
        <w:rPr>
          <w:rFonts w:ascii="Arial" w:hAnsi="Arial" w:cs="Arial"/>
          <w:i/>
          <w:iCs/>
        </w:rPr>
        <w:t>Sagittarius Rising</w:t>
      </w:r>
      <w:r w:rsidRPr="00253F3D">
        <w:rPr>
          <w:rFonts w:ascii="Arial" w:hAnsi="Arial" w:cs="Arial"/>
        </w:rPr>
        <w:t>, ed. R. van Emden. (London: Headline, 2005).</w:t>
      </w:r>
    </w:p>
    <w:p w14:paraId="6C7068F7" w14:textId="77777777" w:rsidR="00253F3D" w:rsidRPr="00253F3D" w:rsidRDefault="00253F3D" w:rsidP="00253F3D">
      <w:pPr>
        <w:rPr>
          <w:rFonts w:ascii="Arial" w:hAnsi="Arial" w:cs="Arial"/>
        </w:rPr>
      </w:pPr>
      <w:r w:rsidRPr="00253F3D">
        <w:rPr>
          <w:rFonts w:ascii="Arial" w:hAnsi="Arial" w:cs="Arial"/>
        </w:rPr>
        <w:t xml:space="preserve">Cyril Jose, </w:t>
      </w:r>
      <w:r w:rsidRPr="00253F3D">
        <w:rPr>
          <w:rFonts w:ascii="Arial" w:hAnsi="Arial" w:cs="Arial"/>
          <w:i/>
          <w:iCs/>
        </w:rPr>
        <w:t>Letter to Mother, 20</w:t>
      </w:r>
      <w:r w:rsidRPr="00253F3D">
        <w:rPr>
          <w:rFonts w:ascii="Arial" w:hAnsi="Arial" w:cs="Arial"/>
          <w:i/>
          <w:iCs/>
          <w:vertAlign w:val="superscript"/>
        </w:rPr>
        <w:t>th</w:t>
      </w:r>
      <w:r w:rsidRPr="00253F3D">
        <w:rPr>
          <w:rFonts w:ascii="Arial" w:hAnsi="Arial" w:cs="Arial"/>
          <w:i/>
          <w:iCs/>
        </w:rPr>
        <w:t xml:space="preserve"> August 1915</w:t>
      </w:r>
      <w:r w:rsidRPr="00253F3D">
        <w:rPr>
          <w:rFonts w:ascii="Arial" w:hAnsi="Arial" w:cs="Arial"/>
        </w:rPr>
        <w:t>, ed., R. van Emden. (London: Headline, 2005).</w:t>
      </w:r>
    </w:p>
    <w:p w14:paraId="2F77C02C" w14:textId="77777777" w:rsidR="00253F3D" w:rsidRPr="00253F3D" w:rsidRDefault="00253F3D" w:rsidP="00253F3D">
      <w:pPr>
        <w:rPr>
          <w:rFonts w:ascii="Arial" w:hAnsi="Arial" w:cs="Arial"/>
        </w:rPr>
      </w:pPr>
      <w:r w:rsidRPr="00253F3D">
        <w:rPr>
          <w:rFonts w:ascii="Arial" w:hAnsi="Arial" w:cs="Arial"/>
        </w:rPr>
        <w:t xml:space="preserve">HMSO, </w:t>
      </w:r>
      <w:r w:rsidRPr="00253F3D">
        <w:rPr>
          <w:rFonts w:ascii="Arial" w:hAnsi="Arial" w:cs="Arial"/>
          <w:i/>
          <w:iCs/>
        </w:rPr>
        <w:t>Final Report of the Department Committee on Juvenile Education in Relation to Employment after the War, Cd 8512</w:t>
      </w:r>
      <w:r w:rsidRPr="00253F3D">
        <w:rPr>
          <w:rFonts w:ascii="Arial" w:hAnsi="Arial" w:cs="Arial"/>
        </w:rPr>
        <w:t>, ed., R. Pope. (London: Longman, 1991).</w:t>
      </w:r>
    </w:p>
    <w:p w14:paraId="201415F4" w14:textId="77777777" w:rsidR="00253F3D" w:rsidRPr="00253F3D" w:rsidRDefault="00253F3D" w:rsidP="00253F3D">
      <w:pPr>
        <w:rPr>
          <w:rFonts w:ascii="Arial" w:hAnsi="Arial" w:cs="Arial"/>
        </w:rPr>
      </w:pPr>
      <w:r w:rsidRPr="00253F3D">
        <w:rPr>
          <w:rFonts w:ascii="Arial" w:hAnsi="Arial" w:cs="Arial"/>
        </w:rPr>
        <w:t xml:space="preserve">Frank Lindley, </w:t>
      </w:r>
      <w:r w:rsidRPr="00253F3D">
        <w:rPr>
          <w:rFonts w:ascii="Arial" w:hAnsi="Arial" w:cs="Arial"/>
          <w:i/>
          <w:iCs/>
        </w:rPr>
        <w:t>Account of the Front</w:t>
      </w:r>
      <w:r w:rsidRPr="00253F3D">
        <w:rPr>
          <w:rFonts w:ascii="Arial" w:hAnsi="Arial" w:cs="Arial"/>
        </w:rPr>
        <w:t xml:space="preserve">, ed., R. van Emden. (London: Headline, 2005). </w:t>
      </w:r>
    </w:p>
    <w:p w14:paraId="3D9AED6F" w14:textId="77777777" w:rsidR="00253F3D" w:rsidRPr="00253F3D" w:rsidRDefault="00253F3D" w:rsidP="00253F3D">
      <w:pPr>
        <w:rPr>
          <w:rFonts w:ascii="Arial" w:hAnsi="Arial" w:cs="Arial"/>
        </w:rPr>
      </w:pPr>
    </w:p>
    <w:p w14:paraId="7B939336" w14:textId="77777777" w:rsidR="00253F3D" w:rsidRPr="00253F3D" w:rsidRDefault="00253F3D" w:rsidP="00253F3D">
      <w:pPr>
        <w:rPr>
          <w:rFonts w:ascii="Arial" w:hAnsi="Arial" w:cs="Arial"/>
          <w:u w:val="single"/>
        </w:rPr>
      </w:pPr>
    </w:p>
    <w:p w14:paraId="6783814A" w14:textId="77777777" w:rsidR="00253F3D" w:rsidRPr="00253F3D" w:rsidRDefault="00253F3D" w:rsidP="00253F3D">
      <w:pPr>
        <w:rPr>
          <w:rFonts w:ascii="Arial" w:hAnsi="Arial" w:cs="Arial"/>
          <w:i/>
          <w:iCs/>
          <w:u w:val="single"/>
        </w:rPr>
      </w:pPr>
      <w:r w:rsidRPr="00253F3D">
        <w:rPr>
          <w:rFonts w:ascii="Arial" w:hAnsi="Arial" w:cs="Arial"/>
          <w:i/>
          <w:iCs/>
          <w:u w:val="single"/>
        </w:rPr>
        <w:t>Secondary Sources</w:t>
      </w:r>
    </w:p>
    <w:p w14:paraId="3B03EBB2" w14:textId="77777777" w:rsidR="00253F3D" w:rsidRPr="00253F3D" w:rsidRDefault="00253F3D" w:rsidP="00253F3D">
      <w:pPr>
        <w:rPr>
          <w:rFonts w:ascii="Arial" w:hAnsi="Arial" w:cs="Arial"/>
        </w:rPr>
      </w:pPr>
    </w:p>
    <w:p w14:paraId="2075D027" w14:textId="77777777" w:rsidR="00253F3D" w:rsidRPr="00253F3D" w:rsidRDefault="00253F3D" w:rsidP="00253F3D">
      <w:pPr>
        <w:rPr>
          <w:rFonts w:ascii="Arial" w:hAnsi="Arial" w:cs="Arial"/>
        </w:rPr>
      </w:pPr>
      <w:bookmarkStart w:id="6" w:name="_Hlk22738471"/>
      <w:r w:rsidRPr="00253F3D">
        <w:rPr>
          <w:rFonts w:ascii="Arial" w:hAnsi="Arial" w:cs="Arial"/>
        </w:rPr>
        <w:t xml:space="preserve">Bartlett, T., </w:t>
      </w:r>
      <w:r w:rsidRPr="00253F3D">
        <w:rPr>
          <w:rFonts w:ascii="Arial" w:hAnsi="Arial" w:cs="Arial"/>
          <w:i/>
          <w:iCs/>
        </w:rPr>
        <w:t>A Military History of Ireland</w:t>
      </w:r>
      <w:r w:rsidRPr="00253F3D">
        <w:rPr>
          <w:rFonts w:ascii="Arial" w:hAnsi="Arial" w:cs="Arial"/>
        </w:rPr>
        <w:t>. (Cambridge University Press, 2008).</w:t>
      </w:r>
    </w:p>
    <w:p w14:paraId="62BF1C64" w14:textId="77777777" w:rsidR="00253F3D" w:rsidRPr="00253F3D" w:rsidRDefault="00253F3D" w:rsidP="00253F3D">
      <w:pPr>
        <w:rPr>
          <w:rFonts w:ascii="Arial" w:hAnsi="Arial" w:cs="Arial"/>
        </w:rPr>
      </w:pPr>
      <w:r w:rsidRPr="00253F3D">
        <w:rPr>
          <w:rFonts w:ascii="Arial" w:hAnsi="Arial" w:cs="Arial"/>
        </w:rPr>
        <w:t xml:space="preserve">Black Country Living Museum, </w:t>
      </w:r>
      <w:r w:rsidRPr="00253F3D">
        <w:rPr>
          <w:rFonts w:ascii="Arial" w:hAnsi="Arial" w:cs="Arial"/>
          <w:i/>
          <w:iCs/>
        </w:rPr>
        <w:t>Childhood in WWI</w:t>
      </w:r>
      <w:r w:rsidRPr="00253F3D">
        <w:rPr>
          <w:rFonts w:ascii="Arial" w:hAnsi="Arial" w:cs="Arial"/>
        </w:rPr>
        <w:t xml:space="preserve">. 2018, </w:t>
      </w:r>
      <w:hyperlink r:id="rId10" w:history="1">
        <w:r w:rsidRPr="00253F3D">
          <w:rPr>
            <w:rStyle w:val="Hyperlink"/>
            <w:rFonts w:ascii="Arial" w:hAnsi="Arial" w:cs="Arial"/>
          </w:rPr>
          <w:t>https://www.bclm.co.uk/ww1/childhood-in-ww1/49.htm</w:t>
        </w:r>
      </w:hyperlink>
      <w:r w:rsidRPr="00253F3D">
        <w:rPr>
          <w:rFonts w:ascii="Arial" w:hAnsi="Arial" w:cs="Arial"/>
        </w:rPr>
        <w:t xml:space="preserve"> [Accessed 23rd October 2019].</w:t>
      </w:r>
    </w:p>
    <w:p w14:paraId="58B11952" w14:textId="77777777" w:rsidR="00253F3D" w:rsidRPr="00253F3D" w:rsidRDefault="00253F3D" w:rsidP="00253F3D">
      <w:pPr>
        <w:rPr>
          <w:rFonts w:ascii="Arial" w:hAnsi="Arial" w:cs="Arial"/>
        </w:rPr>
      </w:pPr>
      <w:r w:rsidRPr="00253F3D">
        <w:rPr>
          <w:rFonts w:ascii="Arial" w:hAnsi="Arial" w:cs="Arial"/>
        </w:rPr>
        <w:t xml:space="preserve">Brown, M., </w:t>
      </w:r>
      <w:r w:rsidRPr="00253F3D">
        <w:rPr>
          <w:rFonts w:ascii="Arial" w:hAnsi="Arial" w:cs="Arial"/>
          <w:i/>
          <w:iCs/>
        </w:rPr>
        <w:t>Children in the First World War</w:t>
      </w:r>
      <w:r w:rsidRPr="00253F3D">
        <w:rPr>
          <w:rFonts w:ascii="Arial" w:hAnsi="Arial" w:cs="Arial"/>
        </w:rPr>
        <w:t>. (London: Amberley Publishing, 2017).</w:t>
      </w:r>
    </w:p>
    <w:p w14:paraId="1D253555" w14:textId="77777777" w:rsidR="00253F3D" w:rsidRPr="00253F3D" w:rsidRDefault="00253F3D" w:rsidP="00253F3D">
      <w:pPr>
        <w:rPr>
          <w:rFonts w:ascii="Arial" w:hAnsi="Arial" w:cs="Arial"/>
        </w:rPr>
      </w:pPr>
      <w:proofErr w:type="spellStart"/>
      <w:r w:rsidRPr="00253F3D">
        <w:rPr>
          <w:rFonts w:ascii="Arial" w:hAnsi="Arial" w:cs="Arial"/>
        </w:rPr>
        <w:t>Degroot</w:t>
      </w:r>
      <w:proofErr w:type="spellEnd"/>
      <w:r w:rsidRPr="00253F3D">
        <w:rPr>
          <w:rFonts w:ascii="Arial" w:hAnsi="Arial" w:cs="Arial"/>
        </w:rPr>
        <w:t xml:space="preserve">, G. J., </w:t>
      </w:r>
      <w:r w:rsidRPr="00253F3D">
        <w:rPr>
          <w:rFonts w:ascii="Arial" w:hAnsi="Arial" w:cs="Arial"/>
          <w:i/>
          <w:iCs/>
        </w:rPr>
        <w:t>Blighty: British Society in the Era of the Great War</w:t>
      </w:r>
      <w:r w:rsidRPr="00253F3D">
        <w:rPr>
          <w:rFonts w:ascii="Arial" w:hAnsi="Arial" w:cs="Arial"/>
        </w:rPr>
        <w:t>. (London: Longman, 1996).</w:t>
      </w:r>
    </w:p>
    <w:p w14:paraId="377BCFDA" w14:textId="77777777" w:rsidR="00253F3D" w:rsidRPr="00253F3D" w:rsidRDefault="00253F3D" w:rsidP="00253F3D">
      <w:pPr>
        <w:rPr>
          <w:rFonts w:ascii="Arial" w:hAnsi="Arial" w:cs="Arial"/>
        </w:rPr>
      </w:pPr>
      <w:r w:rsidRPr="00253F3D">
        <w:rPr>
          <w:rFonts w:ascii="Arial" w:hAnsi="Arial" w:cs="Arial"/>
        </w:rPr>
        <w:t xml:space="preserve">Gill, R., </w:t>
      </w:r>
      <w:r w:rsidRPr="00253F3D">
        <w:rPr>
          <w:rFonts w:ascii="Arial" w:hAnsi="Arial" w:cs="Arial"/>
          <w:i/>
          <w:iCs/>
        </w:rPr>
        <w:t>review of The Children’s War: Britain, 1914 – 1918</w:t>
      </w:r>
      <w:r w:rsidRPr="00253F3D">
        <w:rPr>
          <w:rFonts w:ascii="Arial" w:hAnsi="Arial" w:cs="Arial"/>
        </w:rPr>
        <w:t xml:space="preserve">. 2014, </w:t>
      </w:r>
      <w:hyperlink r:id="rId11" w:history="1">
        <w:r w:rsidRPr="00253F3D">
          <w:rPr>
            <w:rStyle w:val="Hyperlink"/>
            <w:rFonts w:ascii="Arial" w:hAnsi="Arial" w:cs="Arial"/>
          </w:rPr>
          <w:t>https://reviews.history.ac.uk/review/1625</w:t>
        </w:r>
      </w:hyperlink>
      <w:r w:rsidRPr="00253F3D">
        <w:rPr>
          <w:rFonts w:ascii="Arial" w:hAnsi="Arial" w:cs="Arial"/>
        </w:rPr>
        <w:t xml:space="preserve"> [Accessed 23rd October 2019].</w:t>
      </w:r>
    </w:p>
    <w:p w14:paraId="23E1AD19" w14:textId="77777777" w:rsidR="00253F3D" w:rsidRPr="00253F3D" w:rsidRDefault="00253F3D" w:rsidP="00253F3D">
      <w:pPr>
        <w:rPr>
          <w:rFonts w:ascii="Arial" w:hAnsi="Arial" w:cs="Arial"/>
        </w:rPr>
      </w:pPr>
      <w:r w:rsidRPr="00253F3D">
        <w:rPr>
          <w:rFonts w:ascii="Arial" w:hAnsi="Arial" w:cs="Arial"/>
        </w:rPr>
        <w:t xml:space="preserve">Gillis, S., and Short, E., </w:t>
      </w:r>
      <w:r w:rsidRPr="00253F3D">
        <w:rPr>
          <w:rFonts w:ascii="Arial" w:hAnsi="Arial" w:cs="Arial"/>
          <w:i/>
          <w:iCs/>
        </w:rPr>
        <w:t>Children’s Experiences of World War One</w:t>
      </w:r>
      <w:r w:rsidRPr="00253F3D">
        <w:rPr>
          <w:rFonts w:ascii="Arial" w:hAnsi="Arial" w:cs="Arial"/>
        </w:rPr>
        <w:t xml:space="preserve">. 2014, </w:t>
      </w:r>
      <w:hyperlink r:id="rId12" w:history="1">
        <w:r w:rsidRPr="00253F3D">
          <w:rPr>
            <w:rStyle w:val="Hyperlink"/>
            <w:rFonts w:ascii="Arial" w:hAnsi="Arial" w:cs="Arial"/>
          </w:rPr>
          <w:t>https://www.bl.uk/world-war-one/articles/childrens-experiences-of-world-war-one</w:t>
        </w:r>
      </w:hyperlink>
      <w:r w:rsidRPr="00253F3D">
        <w:rPr>
          <w:rFonts w:ascii="Arial" w:hAnsi="Arial" w:cs="Arial"/>
        </w:rPr>
        <w:t xml:space="preserve"> [Accessed 23rd October 2019].</w:t>
      </w:r>
    </w:p>
    <w:p w14:paraId="23BA55D3" w14:textId="77777777" w:rsidR="00253F3D" w:rsidRPr="00253F3D" w:rsidRDefault="00253F3D" w:rsidP="00253F3D">
      <w:pPr>
        <w:rPr>
          <w:rFonts w:ascii="Arial" w:hAnsi="Arial" w:cs="Arial"/>
        </w:rPr>
      </w:pPr>
      <w:r w:rsidRPr="00253F3D">
        <w:rPr>
          <w:rFonts w:ascii="Arial" w:hAnsi="Arial" w:cs="Arial"/>
        </w:rPr>
        <w:t xml:space="preserve">Ireland Reaching Out, </w:t>
      </w:r>
      <w:r w:rsidRPr="00253F3D">
        <w:rPr>
          <w:rFonts w:ascii="Arial" w:hAnsi="Arial" w:cs="Arial"/>
          <w:i/>
          <w:iCs/>
        </w:rPr>
        <w:t>Alfred (Jnr) Knight 1904</w:t>
      </w:r>
      <w:r w:rsidRPr="00253F3D">
        <w:rPr>
          <w:rFonts w:ascii="Arial" w:hAnsi="Arial" w:cs="Arial"/>
        </w:rPr>
        <w:t xml:space="preserve">. 2019, </w:t>
      </w:r>
      <w:hyperlink r:id="rId13" w:history="1">
        <w:r w:rsidRPr="00253F3D">
          <w:rPr>
            <w:rStyle w:val="Hyperlink"/>
            <w:rFonts w:ascii="Arial" w:hAnsi="Arial" w:cs="Arial"/>
          </w:rPr>
          <w:t>https://irelandxo.com/ireland-xo/history-and-genealogy/ancestor-database/alfred-jnr-knight</w:t>
        </w:r>
      </w:hyperlink>
      <w:r w:rsidRPr="00253F3D">
        <w:rPr>
          <w:rFonts w:ascii="Arial" w:hAnsi="Arial" w:cs="Arial"/>
        </w:rPr>
        <w:t xml:space="preserve"> [Accessed 27th October 2019].</w:t>
      </w:r>
    </w:p>
    <w:p w14:paraId="3E7B4CE7" w14:textId="77777777" w:rsidR="00253F3D" w:rsidRPr="00253F3D" w:rsidRDefault="00253F3D" w:rsidP="00253F3D">
      <w:pPr>
        <w:rPr>
          <w:rFonts w:ascii="Arial" w:hAnsi="Arial" w:cs="Arial"/>
        </w:rPr>
      </w:pPr>
      <w:bookmarkStart w:id="7" w:name="_Hlk23421547"/>
      <w:r w:rsidRPr="00253F3D">
        <w:rPr>
          <w:rFonts w:ascii="Arial" w:hAnsi="Arial" w:cs="Arial"/>
        </w:rPr>
        <w:t xml:space="preserve">Magee, B., </w:t>
      </w:r>
      <w:r w:rsidRPr="00253F3D">
        <w:rPr>
          <w:rFonts w:ascii="Arial" w:hAnsi="Arial" w:cs="Arial"/>
          <w:i/>
          <w:iCs/>
        </w:rPr>
        <w:t xml:space="preserve">Clouds of Glory: A Hoxton Childhood. </w:t>
      </w:r>
      <w:r w:rsidRPr="00253F3D">
        <w:rPr>
          <w:rFonts w:ascii="Arial" w:hAnsi="Arial" w:cs="Arial"/>
        </w:rPr>
        <w:t>(London: Pimlico, 2003).</w:t>
      </w:r>
    </w:p>
    <w:p w14:paraId="1B421E2D" w14:textId="77777777" w:rsidR="00253F3D" w:rsidRPr="00253F3D" w:rsidRDefault="00253F3D" w:rsidP="00253F3D">
      <w:pPr>
        <w:rPr>
          <w:rFonts w:ascii="Arial" w:hAnsi="Arial" w:cs="Arial"/>
        </w:rPr>
      </w:pPr>
      <w:r w:rsidRPr="00253F3D">
        <w:rPr>
          <w:rFonts w:ascii="Arial" w:hAnsi="Arial" w:cs="Arial"/>
        </w:rPr>
        <w:t xml:space="preserve">Marwick, A., </w:t>
      </w:r>
      <w:r w:rsidRPr="00253F3D">
        <w:rPr>
          <w:rFonts w:ascii="Arial" w:hAnsi="Arial" w:cs="Arial"/>
          <w:i/>
          <w:iCs/>
        </w:rPr>
        <w:t>The Deluge: British Society and the First World War</w:t>
      </w:r>
      <w:r w:rsidRPr="00253F3D">
        <w:rPr>
          <w:rFonts w:ascii="Arial" w:hAnsi="Arial" w:cs="Arial"/>
        </w:rPr>
        <w:t xml:space="preserve">. (London: Macmillan, 1965). </w:t>
      </w:r>
    </w:p>
    <w:bookmarkEnd w:id="7"/>
    <w:p w14:paraId="528C592C" w14:textId="77777777" w:rsidR="00253F3D" w:rsidRPr="00253F3D" w:rsidRDefault="00253F3D" w:rsidP="00253F3D">
      <w:pPr>
        <w:rPr>
          <w:rFonts w:ascii="Arial" w:hAnsi="Arial" w:cs="Arial"/>
        </w:rPr>
      </w:pPr>
      <w:r w:rsidRPr="00253F3D">
        <w:rPr>
          <w:rFonts w:ascii="Arial" w:hAnsi="Arial" w:cs="Arial"/>
        </w:rPr>
        <w:lastRenderedPageBreak/>
        <w:t xml:space="preserve">Marwick, A. and Emsley, C., </w:t>
      </w:r>
      <w:r w:rsidRPr="00253F3D">
        <w:rPr>
          <w:rFonts w:ascii="Arial" w:hAnsi="Arial" w:cs="Arial"/>
          <w:i/>
          <w:iCs/>
        </w:rPr>
        <w:t>Europe on the Eve of War 1900 – 1914</w:t>
      </w:r>
      <w:r w:rsidRPr="00253F3D">
        <w:rPr>
          <w:rFonts w:ascii="Arial" w:hAnsi="Arial" w:cs="Arial"/>
        </w:rPr>
        <w:t xml:space="preserve">. (Buckinghamshire: Open University Press, 1990). </w:t>
      </w:r>
    </w:p>
    <w:p w14:paraId="6D45C8FE" w14:textId="77777777" w:rsidR="00253F3D" w:rsidRPr="00253F3D" w:rsidRDefault="00253F3D" w:rsidP="00253F3D">
      <w:pPr>
        <w:rPr>
          <w:rFonts w:ascii="Arial" w:hAnsi="Arial" w:cs="Arial"/>
        </w:rPr>
      </w:pPr>
      <w:bookmarkStart w:id="8" w:name="_Hlk23421562"/>
      <w:r w:rsidRPr="00253F3D">
        <w:rPr>
          <w:rFonts w:ascii="Arial" w:hAnsi="Arial" w:cs="Arial"/>
        </w:rPr>
        <w:t xml:space="preserve">Pope, R., </w:t>
      </w:r>
      <w:r w:rsidRPr="00253F3D">
        <w:rPr>
          <w:rFonts w:ascii="Arial" w:hAnsi="Arial" w:cs="Arial"/>
          <w:i/>
          <w:iCs/>
        </w:rPr>
        <w:t xml:space="preserve">War and Society in Britain, 1899 – 1948. </w:t>
      </w:r>
      <w:r w:rsidRPr="00253F3D">
        <w:rPr>
          <w:rFonts w:ascii="Arial" w:hAnsi="Arial" w:cs="Arial"/>
        </w:rPr>
        <w:t xml:space="preserve">(London: Longman, 1991). </w:t>
      </w:r>
    </w:p>
    <w:bookmarkEnd w:id="8"/>
    <w:p w14:paraId="293CBA93" w14:textId="77777777" w:rsidR="00253F3D" w:rsidRPr="00253F3D" w:rsidRDefault="00253F3D" w:rsidP="00253F3D">
      <w:pPr>
        <w:rPr>
          <w:rFonts w:ascii="Arial" w:hAnsi="Arial" w:cs="Arial"/>
        </w:rPr>
      </w:pPr>
      <w:r w:rsidRPr="00253F3D">
        <w:rPr>
          <w:rFonts w:ascii="Arial" w:hAnsi="Arial" w:cs="Arial"/>
        </w:rPr>
        <w:t xml:space="preserve">Pugh, M., </w:t>
      </w:r>
      <w:r w:rsidRPr="00253F3D">
        <w:rPr>
          <w:rFonts w:ascii="Arial" w:hAnsi="Arial" w:cs="Arial"/>
          <w:i/>
          <w:iCs/>
        </w:rPr>
        <w:t xml:space="preserve">We Danced All Night: A Social History of Britain Between the Wars. </w:t>
      </w:r>
      <w:r w:rsidRPr="00253F3D">
        <w:rPr>
          <w:rFonts w:ascii="Arial" w:hAnsi="Arial" w:cs="Arial"/>
        </w:rPr>
        <w:t xml:space="preserve">(London: Vintage Books, 2009). </w:t>
      </w:r>
    </w:p>
    <w:p w14:paraId="19CE6E73" w14:textId="77777777" w:rsidR="00253F3D" w:rsidRPr="00253F3D" w:rsidRDefault="00253F3D" w:rsidP="00253F3D">
      <w:pPr>
        <w:rPr>
          <w:rFonts w:ascii="Arial" w:hAnsi="Arial" w:cs="Arial"/>
        </w:rPr>
      </w:pPr>
      <w:bookmarkStart w:id="9" w:name="_Hlk23421612"/>
      <w:r w:rsidRPr="00253F3D">
        <w:rPr>
          <w:rFonts w:ascii="Arial" w:hAnsi="Arial" w:cs="Arial"/>
        </w:rPr>
        <w:t xml:space="preserve">Stevenson, J., </w:t>
      </w:r>
      <w:r w:rsidRPr="00253F3D">
        <w:rPr>
          <w:rFonts w:ascii="Arial" w:hAnsi="Arial" w:cs="Arial"/>
          <w:i/>
          <w:iCs/>
        </w:rPr>
        <w:t xml:space="preserve">British Society 1914 – 1945. </w:t>
      </w:r>
      <w:r w:rsidRPr="00253F3D">
        <w:rPr>
          <w:rFonts w:ascii="Arial" w:hAnsi="Arial" w:cs="Arial"/>
        </w:rPr>
        <w:t xml:space="preserve">(London: Penguin, 1984). </w:t>
      </w:r>
    </w:p>
    <w:p w14:paraId="1F6FEB79" w14:textId="77777777" w:rsidR="00253F3D" w:rsidRPr="00253F3D" w:rsidRDefault="00253F3D" w:rsidP="00253F3D">
      <w:pPr>
        <w:rPr>
          <w:rFonts w:ascii="Arial" w:hAnsi="Arial" w:cs="Arial"/>
        </w:rPr>
      </w:pPr>
      <w:bookmarkStart w:id="10" w:name="_Hlk23421576"/>
      <w:bookmarkEnd w:id="9"/>
      <w:r w:rsidRPr="00253F3D">
        <w:rPr>
          <w:rFonts w:ascii="Arial" w:hAnsi="Arial" w:cs="Arial"/>
        </w:rPr>
        <w:t xml:space="preserve">Thompson, P., </w:t>
      </w:r>
      <w:r w:rsidRPr="00253F3D">
        <w:rPr>
          <w:rFonts w:ascii="Arial" w:hAnsi="Arial" w:cs="Arial"/>
          <w:i/>
          <w:iCs/>
        </w:rPr>
        <w:t>The Edwardians: The Remaking of British Society</w:t>
      </w:r>
      <w:r w:rsidRPr="00253F3D">
        <w:rPr>
          <w:rFonts w:ascii="Arial" w:hAnsi="Arial" w:cs="Arial"/>
        </w:rPr>
        <w:t>. (London: Routledge, 1992).</w:t>
      </w:r>
    </w:p>
    <w:p w14:paraId="23A9558E" w14:textId="77777777" w:rsidR="00253F3D" w:rsidRPr="00253F3D" w:rsidRDefault="00253F3D" w:rsidP="00253F3D">
      <w:pPr>
        <w:rPr>
          <w:rFonts w:ascii="Arial" w:hAnsi="Arial" w:cs="Arial"/>
        </w:rPr>
      </w:pPr>
      <w:r w:rsidRPr="00253F3D">
        <w:rPr>
          <w:rFonts w:ascii="Arial" w:hAnsi="Arial" w:cs="Arial"/>
        </w:rPr>
        <w:t xml:space="preserve">van Emden, R., </w:t>
      </w:r>
      <w:r w:rsidRPr="00253F3D">
        <w:rPr>
          <w:rFonts w:ascii="Arial" w:hAnsi="Arial" w:cs="Arial"/>
          <w:i/>
          <w:iCs/>
        </w:rPr>
        <w:t>Boy Soldiers of the Great War</w:t>
      </w:r>
      <w:r w:rsidRPr="00253F3D">
        <w:rPr>
          <w:rFonts w:ascii="Arial" w:hAnsi="Arial" w:cs="Arial"/>
        </w:rPr>
        <w:t>. (London: Headline, 2005).</w:t>
      </w:r>
    </w:p>
    <w:bookmarkEnd w:id="10"/>
    <w:p w14:paraId="3243DED6" w14:textId="77777777" w:rsidR="00253F3D" w:rsidRPr="00253F3D" w:rsidRDefault="00253F3D" w:rsidP="00253F3D">
      <w:pPr>
        <w:rPr>
          <w:rFonts w:ascii="Arial" w:hAnsi="Arial" w:cs="Arial"/>
        </w:rPr>
      </w:pPr>
      <w:r w:rsidRPr="00253F3D">
        <w:rPr>
          <w:rFonts w:ascii="Arial" w:hAnsi="Arial" w:cs="Arial"/>
        </w:rPr>
        <w:t xml:space="preserve">Winter, J. M., </w:t>
      </w:r>
      <w:r w:rsidRPr="00253F3D">
        <w:rPr>
          <w:rFonts w:ascii="Arial" w:hAnsi="Arial" w:cs="Arial"/>
          <w:i/>
          <w:iCs/>
        </w:rPr>
        <w:t>The Great War and the British People</w:t>
      </w:r>
      <w:r w:rsidRPr="00253F3D">
        <w:rPr>
          <w:rFonts w:ascii="Arial" w:hAnsi="Arial" w:cs="Arial"/>
        </w:rPr>
        <w:t>. (London: Macmillan, 1986).</w:t>
      </w:r>
    </w:p>
    <w:p w14:paraId="70C87EB2" w14:textId="77777777" w:rsidR="00253F3D" w:rsidRPr="00253F3D" w:rsidRDefault="00253F3D" w:rsidP="00253F3D">
      <w:pPr>
        <w:rPr>
          <w:rFonts w:ascii="Arial" w:hAnsi="Arial" w:cs="Arial"/>
        </w:rPr>
      </w:pPr>
    </w:p>
    <w:bookmarkEnd w:id="6"/>
    <w:p w14:paraId="44489E23" w14:textId="77777777" w:rsidR="004745F2" w:rsidRPr="009A179E" w:rsidRDefault="004745F2">
      <w:pPr>
        <w:rPr>
          <w:rFonts w:ascii="Arial" w:hAnsi="Arial" w:cs="Arial"/>
        </w:rPr>
      </w:pPr>
    </w:p>
    <w:sectPr w:rsidR="004745F2" w:rsidRPr="009A179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7991D" w14:textId="77777777" w:rsidR="009A179E" w:rsidRDefault="009A179E" w:rsidP="009A179E">
      <w:pPr>
        <w:spacing w:after="0" w:line="240" w:lineRule="auto"/>
      </w:pPr>
      <w:r>
        <w:separator/>
      </w:r>
    </w:p>
  </w:endnote>
  <w:endnote w:type="continuationSeparator" w:id="0">
    <w:p w14:paraId="6BDBE152" w14:textId="77777777" w:rsidR="009A179E" w:rsidRDefault="009A179E" w:rsidP="009A1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1C4A9" w14:textId="77777777" w:rsidR="00162F4D" w:rsidRDefault="00162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F12AE" w14:textId="77777777" w:rsidR="00162F4D" w:rsidRDefault="00162F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BFC42" w14:textId="77777777" w:rsidR="00162F4D" w:rsidRDefault="00162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873AA" w14:textId="77777777" w:rsidR="009A179E" w:rsidRDefault="009A179E" w:rsidP="009A179E">
      <w:pPr>
        <w:spacing w:after="0" w:line="240" w:lineRule="auto"/>
      </w:pPr>
      <w:r>
        <w:separator/>
      </w:r>
    </w:p>
  </w:footnote>
  <w:footnote w:type="continuationSeparator" w:id="0">
    <w:p w14:paraId="341A87D1" w14:textId="77777777" w:rsidR="009A179E" w:rsidRDefault="009A179E" w:rsidP="009A179E">
      <w:pPr>
        <w:spacing w:after="0" w:line="240" w:lineRule="auto"/>
      </w:pPr>
      <w:r>
        <w:continuationSeparator/>
      </w:r>
    </w:p>
  </w:footnote>
  <w:footnote w:id="1">
    <w:p w14:paraId="58D598F2" w14:textId="3932D83D" w:rsidR="005709E3" w:rsidRPr="004B1944" w:rsidRDefault="005709E3">
      <w:pPr>
        <w:pStyle w:val="FootnoteText"/>
        <w:rPr>
          <w:rFonts w:ascii="Arial" w:hAnsi="Arial" w:cs="Arial"/>
        </w:rPr>
      </w:pPr>
      <w:r w:rsidRPr="004B1944">
        <w:rPr>
          <w:rStyle w:val="FootnoteReference"/>
          <w:rFonts w:ascii="Arial" w:hAnsi="Arial" w:cs="Arial"/>
        </w:rPr>
        <w:footnoteRef/>
      </w:r>
      <w:r w:rsidRPr="004B1944">
        <w:rPr>
          <w:rFonts w:ascii="Arial" w:hAnsi="Arial" w:cs="Arial"/>
        </w:rPr>
        <w:t xml:space="preserve"> Imperial War Museum, </w:t>
      </w:r>
      <w:r w:rsidRPr="004B1944">
        <w:rPr>
          <w:rFonts w:ascii="Arial" w:hAnsi="Arial" w:cs="Arial"/>
          <w:i/>
          <w:iCs/>
        </w:rPr>
        <w:t>10 Ways Children Took Part in the First World War</w:t>
      </w:r>
      <w:r w:rsidRPr="004B1944">
        <w:rPr>
          <w:rFonts w:ascii="Arial" w:hAnsi="Arial" w:cs="Arial"/>
        </w:rPr>
        <w:t xml:space="preserve">. 2018, </w:t>
      </w:r>
      <w:r w:rsidRPr="004B1944">
        <w:rPr>
          <w:rFonts w:ascii="Arial" w:hAnsi="Arial" w:cs="Arial"/>
          <w:i/>
          <w:iCs/>
        </w:rPr>
        <w:t>https://www.iwm.org.uk/history/10-ways-children-took-part-in-the-first-world-war</w:t>
      </w:r>
      <w:r w:rsidRPr="004B1944">
        <w:rPr>
          <w:rFonts w:ascii="Arial" w:hAnsi="Arial" w:cs="Arial"/>
        </w:rPr>
        <w:t xml:space="preserve"> [Accessed 23rd October 2019].</w:t>
      </w:r>
    </w:p>
  </w:footnote>
  <w:footnote w:id="2">
    <w:p w14:paraId="6EA07B99" w14:textId="39C29F15" w:rsidR="009B32C7" w:rsidRPr="004B1944" w:rsidRDefault="009B32C7">
      <w:pPr>
        <w:pStyle w:val="FootnoteText"/>
        <w:rPr>
          <w:rFonts w:ascii="Arial" w:hAnsi="Arial" w:cs="Arial"/>
        </w:rPr>
      </w:pPr>
      <w:r w:rsidRPr="004B1944">
        <w:rPr>
          <w:rStyle w:val="FootnoteReference"/>
          <w:rFonts w:ascii="Arial" w:hAnsi="Arial" w:cs="Arial"/>
        </w:rPr>
        <w:footnoteRef/>
      </w:r>
      <w:r w:rsidRPr="004B1944">
        <w:rPr>
          <w:rFonts w:ascii="Arial" w:hAnsi="Arial" w:cs="Arial"/>
        </w:rPr>
        <w:t xml:space="preserve"> </w:t>
      </w:r>
      <w:bookmarkStart w:id="0" w:name="_Hlk23503693"/>
      <w:r w:rsidRPr="004B1944">
        <w:rPr>
          <w:rFonts w:ascii="Arial" w:hAnsi="Arial" w:cs="Arial"/>
        </w:rPr>
        <w:t xml:space="preserve">Ireland Reaching Out, </w:t>
      </w:r>
      <w:r w:rsidRPr="004B1944">
        <w:rPr>
          <w:rFonts w:ascii="Arial" w:hAnsi="Arial" w:cs="Arial"/>
          <w:i/>
          <w:iCs/>
        </w:rPr>
        <w:t>Alfred (Jnr) Knight 1904</w:t>
      </w:r>
      <w:r w:rsidRPr="004B1944">
        <w:rPr>
          <w:rFonts w:ascii="Arial" w:hAnsi="Arial" w:cs="Arial"/>
        </w:rPr>
        <w:t xml:space="preserve">. 2019, </w:t>
      </w:r>
      <w:r w:rsidRPr="004B1944">
        <w:rPr>
          <w:rFonts w:ascii="Arial" w:hAnsi="Arial" w:cs="Arial"/>
          <w:i/>
          <w:iCs/>
        </w:rPr>
        <w:t>https://irelandxo.com/ireland-xo/history-and-genealogy/ancestor-database/alfred-jnr-knight</w:t>
      </w:r>
      <w:r w:rsidRPr="004B1944">
        <w:rPr>
          <w:rFonts w:ascii="Arial" w:hAnsi="Arial" w:cs="Arial"/>
        </w:rPr>
        <w:t xml:space="preserve"> [Accessed 27th October 2019].</w:t>
      </w:r>
      <w:bookmarkEnd w:id="0"/>
    </w:p>
  </w:footnote>
  <w:footnote w:id="3">
    <w:p w14:paraId="3F6039AD" w14:textId="56C658C3" w:rsidR="00A1457C" w:rsidRPr="004B1944" w:rsidRDefault="00A1457C">
      <w:pPr>
        <w:pStyle w:val="FootnoteText"/>
        <w:rPr>
          <w:rFonts w:ascii="Arial" w:hAnsi="Arial" w:cs="Arial"/>
        </w:rPr>
      </w:pPr>
      <w:r w:rsidRPr="004B1944">
        <w:rPr>
          <w:rStyle w:val="FootnoteReference"/>
          <w:rFonts w:ascii="Arial" w:hAnsi="Arial" w:cs="Arial"/>
        </w:rPr>
        <w:footnoteRef/>
      </w:r>
      <w:r w:rsidRPr="004B1944">
        <w:rPr>
          <w:rFonts w:ascii="Arial" w:hAnsi="Arial" w:cs="Arial"/>
        </w:rPr>
        <w:t xml:space="preserve"> T</w:t>
      </w:r>
      <w:r w:rsidR="009B2C62">
        <w:rPr>
          <w:rFonts w:ascii="Arial" w:hAnsi="Arial" w:cs="Arial"/>
        </w:rPr>
        <w:t>homas</w:t>
      </w:r>
      <w:r w:rsidRPr="004B1944">
        <w:rPr>
          <w:rFonts w:ascii="Arial" w:hAnsi="Arial" w:cs="Arial"/>
        </w:rPr>
        <w:t xml:space="preserve"> Bartlett, </w:t>
      </w:r>
      <w:r w:rsidRPr="004B1944">
        <w:rPr>
          <w:rFonts w:ascii="Arial" w:hAnsi="Arial" w:cs="Arial"/>
          <w:i/>
          <w:iCs/>
        </w:rPr>
        <w:t>A Military History of Ireland</w:t>
      </w:r>
      <w:r w:rsidRPr="004B1944">
        <w:rPr>
          <w:rFonts w:ascii="Arial" w:hAnsi="Arial" w:cs="Arial"/>
        </w:rPr>
        <w:t>. (Cambridge University Press, 2008), p. 39.</w:t>
      </w:r>
    </w:p>
  </w:footnote>
  <w:footnote w:id="4">
    <w:p w14:paraId="4EE4BEF6" w14:textId="630BABAC" w:rsidR="00B22983" w:rsidRPr="00B22983" w:rsidRDefault="00B22983">
      <w:pPr>
        <w:pStyle w:val="FootnoteText"/>
        <w:rPr>
          <w:i/>
          <w:iCs/>
        </w:rPr>
      </w:pPr>
      <w:r>
        <w:rPr>
          <w:rStyle w:val="FootnoteReference"/>
        </w:rPr>
        <w:footnoteRef/>
      </w:r>
      <w:r>
        <w:t xml:space="preserve"> </w:t>
      </w:r>
      <w:r w:rsidRPr="00B22983">
        <w:rPr>
          <w:rFonts w:ascii="Arial" w:hAnsi="Arial" w:cs="Arial"/>
        </w:rPr>
        <w:t xml:space="preserve">J. M. Winter, </w:t>
      </w:r>
      <w:r w:rsidRPr="00B22983">
        <w:rPr>
          <w:rFonts w:ascii="Arial" w:hAnsi="Arial" w:cs="Arial"/>
          <w:i/>
          <w:iCs/>
        </w:rPr>
        <w:t>The Great War and the British People</w:t>
      </w:r>
      <w:r w:rsidRPr="00B22983">
        <w:rPr>
          <w:rFonts w:ascii="Arial" w:hAnsi="Arial" w:cs="Arial"/>
        </w:rPr>
        <w:t>. (London: Macmillan, 1986).</w:t>
      </w:r>
    </w:p>
  </w:footnote>
  <w:footnote w:id="5">
    <w:p w14:paraId="0EA2288D" w14:textId="53381F2D" w:rsidR="004B1944" w:rsidRPr="004B1944" w:rsidRDefault="004B1944">
      <w:pPr>
        <w:pStyle w:val="FootnoteText"/>
        <w:rPr>
          <w:rFonts w:ascii="Arial" w:hAnsi="Arial" w:cs="Arial"/>
        </w:rPr>
      </w:pPr>
      <w:r w:rsidRPr="004B1944">
        <w:rPr>
          <w:rStyle w:val="FootnoteReference"/>
          <w:rFonts w:ascii="Arial" w:hAnsi="Arial" w:cs="Arial"/>
        </w:rPr>
        <w:footnoteRef/>
      </w:r>
      <w:r w:rsidRPr="004B1944">
        <w:rPr>
          <w:rFonts w:ascii="Arial" w:hAnsi="Arial" w:cs="Arial"/>
        </w:rPr>
        <w:t xml:space="preserve"> Ireland Reaching Out, 2019</w:t>
      </w:r>
      <w:r w:rsidR="00ED2A7A">
        <w:rPr>
          <w:rFonts w:ascii="Arial" w:hAnsi="Arial" w:cs="Arial"/>
        </w:rPr>
        <w:t>.</w:t>
      </w:r>
    </w:p>
  </w:footnote>
  <w:footnote w:id="6">
    <w:p w14:paraId="33D9E22E" w14:textId="191D780A" w:rsidR="0074758B" w:rsidRPr="0074758B" w:rsidRDefault="0074758B">
      <w:pPr>
        <w:pStyle w:val="FootnoteText"/>
        <w:rPr>
          <w:rFonts w:ascii="Arial" w:hAnsi="Arial" w:cs="Arial"/>
        </w:rPr>
      </w:pPr>
      <w:r w:rsidRPr="0074758B">
        <w:rPr>
          <w:rStyle w:val="FootnoteReference"/>
          <w:rFonts w:ascii="Arial" w:hAnsi="Arial" w:cs="Arial"/>
        </w:rPr>
        <w:footnoteRef/>
      </w:r>
      <w:r w:rsidRPr="0074758B">
        <w:rPr>
          <w:rFonts w:ascii="Arial" w:hAnsi="Arial" w:cs="Arial"/>
        </w:rPr>
        <w:t xml:space="preserve"> Ibid.</w:t>
      </w:r>
    </w:p>
  </w:footnote>
  <w:footnote w:id="7">
    <w:p w14:paraId="236E7B00" w14:textId="73A97753" w:rsidR="00317E0A" w:rsidRPr="00317E0A" w:rsidRDefault="00317E0A">
      <w:pPr>
        <w:pStyle w:val="FootnoteText"/>
        <w:rPr>
          <w:rFonts w:ascii="Arial" w:hAnsi="Arial" w:cs="Arial"/>
        </w:rPr>
      </w:pPr>
      <w:r w:rsidRPr="00317E0A">
        <w:rPr>
          <w:rStyle w:val="FootnoteReference"/>
          <w:rFonts w:ascii="Arial" w:hAnsi="Arial" w:cs="Arial"/>
        </w:rPr>
        <w:footnoteRef/>
      </w:r>
      <w:r w:rsidRPr="00317E0A">
        <w:rPr>
          <w:rFonts w:ascii="Arial" w:hAnsi="Arial" w:cs="Arial"/>
        </w:rPr>
        <w:t xml:space="preserve"> M</w:t>
      </w:r>
      <w:r w:rsidR="009B2C62">
        <w:rPr>
          <w:rFonts w:ascii="Arial" w:hAnsi="Arial" w:cs="Arial"/>
        </w:rPr>
        <w:t>artin</w:t>
      </w:r>
      <w:r>
        <w:rPr>
          <w:rFonts w:ascii="Arial" w:hAnsi="Arial" w:cs="Arial"/>
        </w:rPr>
        <w:t xml:space="preserve"> Pugh</w:t>
      </w:r>
      <w:r w:rsidRPr="00317E0A">
        <w:rPr>
          <w:rFonts w:ascii="Arial" w:hAnsi="Arial" w:cs="Arial"/>
        </w:rPr>
        <w:t xml:space="preserve">, </w:t>
      </w:r>
      <w:r w:rsidRPr="00317E0A">
        <w:rPr>
          <w:rFonts w:ascii="Arial" w:hAnsi="Arial" w:cs="Arial"/>
          <w:i/>
          <w:iCs/>
        </w:rPr>
        <w:t>We Danced All Night: A Social History of Britain Between the Wars</w:t>
      </w:r>
      <w:r w:rsidRPr="00317E0A">
        <w:rPr>
          <w:rFonts w:ascii="Arial" w:hAnsi="Arial" w:cs="Arial"/>
        </w:rPr>
        <w:t>. (London: Vintage Books, 2009)</w:t>
      </w:r>
      <w:r>
        <w:rPr>
          <w:rFonts w:ascii="Arial" w:hAnsi="Arial" w:cs="Arial"/>
        </w:rPr>
        <w:t>, p. 196</w:t>
      </w:r>
      <w:r w:rsidRPr="00317E0A">
        <w:rPr>
          <w:rFonts w:ascii="Arial" w:hAnsi="Arial" w:cs="Arial"/>
        </w:rPr>
        <w:t>.</w:t>
      </w:r>
    </w:p>
  </w:footnote>
  <w:footnote w:id="8">
    <w:p w14:paraId="0DC5ADB9" w14:textId="3C4A9DA5" w:rsidR="00017292" w:rsidRPr="00017292" w:rsidRDefault="00017292">
      <w:pPr>
        <w:pStyle w:val="FootnoteText"/>
        <w:rPr>
          <w:rFonts w:ascii="Arial" w:hAnsi="Arial" w:cs="Arial"/>
        </w:rPr>
      </w:pPr>
      <w:r w:rsidRPr="00017292">
        <w:rPr>
          <w:rStyle w:val="FootnoteReference"/>
          <w:rFonts w:ascii="Arial" w:hAnsi="Arial" w:cs="Arial"/>
        </w:rPr>
        <w:footnoteRef/>
      </w:r>
      <w:r w:rsidRPr="00017292">
        <w:rPr>
          <w:rFonts w:ascii="Arial" w:hAnsi="Arial" w:cs="Arial"/>
        </w:rPr>
        <w:t xml:space="preserve"> R</w:t>
      </w:r>
      <w:r w:rsidR="009B2C62">
        <w:rPr>
          <w:rFonts w:ascii="Arial" w:hAnsi="Arial" w:cs="Arial"/>
        </w:rPr>
        <w:t>ex</w:t>
      </w:r>
      <w:r w:rsidRPr="00017292">
        <w:rPr>
          <w:rFonts w:ascii="Arial" w:hAnsi="Arial" w:cs="Arial"/>
        </w:rPr>
        <w:t xml:space="preserve"> Pope</w:t>
      </w:r>
      <w:r>
        <w:rPr>
          <w:rFonts w:ascii="Arial" w:hAnsi="Arial" w:cs="Arial"/>
        </w:rPr>
        <w:t xml:space="preserve">, </w:t>
      </w:r>
      <w:r w:rsidRPr="00017292">
        <w:rPr>
          <w:rFonts w:ascii="Arial" w:hAnsi="Arial" w:cs="Arial"/>
          <w:i/>
          <w:iCs/>
        </w:rPr>
        <w:t xml:space="preserve">War and Society in Britain, 1899 – 1948. </w:t>
      </w:r>
      <w:r w:rsidRPr="00017292">
        <w:rPr>
          <w:rFonts w:ascii="Arial" w:hAnsi="Arial" w:cs="Arial"/>
        </w:rPr>
        <w:t>(London: Longman, 1991)</w:t>
      </w:r>
      <w:r>
        <w:rPr>
          <w:rFonts w:ascii="Arial" w:hAnsi="Arial" w:cs="Arial"/>
        </w:rPr>
        <w:t>, p. 60</w:t>
      </w:r>
      <w:r w:rsidRPr="00017292">
        <w:rPr>
          <w:rFonts w:ascii="Arial" w:hAnsi="Arial" w:cs="Arial"/>
        </w:rPr>
        <w:t xml:space="preserve">. </w:t>
      </w:r>
    </w:p>
  </w:footnote>
  <w:footnote w:id="9">
    <w:p w14:paraId="74E3E218" w14:textId="1F1C3691" w:rsidR="000E1EE5" w:rsidRPr="00ED2A7A" w:rsidRDefault="000E1EE5">
      <w:pPr>
        <w:pStyle w:val="FootnoteText"/>
        <w:rPr>
          <w:rFonts w:ascii="Arial" w:hAnsi="Arial" w:cs="Arial"/>
        </w:rPr>
      </w:pPr>
      <w:r w:rsidRPr="000E1EE5">
        <w:rPr>
          <w:rStyle w:val="FootnoteReference"/>
          <w:rFonts w:ascii="Arial" w:hAnsi="Arial" w:cs="Arial"/>
        </w:rPr>
        <w:footnoteRef/>
      </w:r>
      <w:r w:rsidRPr="000E1EE5">
        <w:rPr>
          <w:rFonts w:ascii="Arial" w:hAnsi="Arial" w:cs="Arial"/>
        </w:rPr>
        <w:t xml:space="preserve"> Ireland Reaching Out, </w:t>
      </w:r>
      <w:r w:rsidR="00ED2A7A">
        <w:rPr>
          <w:rFonts w:ascii="Arial" w:hAnsi="Arial" w:cs="Arial"/>
        </w:rPr>
        <w:t>2019.</w:t>
      </w:r>
    </w:p>
  </w:footnote>
  <w:footnote w:id="10">
    <w:p w14:paraId="7D2D65B1" w14:textId="799FA795" w:rsidR="007A6F70" w:rsidRPr="007A6F70" w:rsidRDefault="007A6F70">
      <w:pPr>
        <w:pStyle w:val="FootnoteText"/>
        <w:rPr>
          <w:rFonts w:ascii="Arial" w:hAnsi="Arial" w:cs="Arial"/>
        </w:rPr>
      </w:pPr>
      <w:r w:rsidRPr="007A6F70">
        <w:rPr>
          <w:rStyle w:val="FootnoteReference"/>
          <w:rFonts w:ascii="Arial" w:hAnsi="Arial" w:cs="Arial"/>
        </w:rPr>
        <w:footnoteRef/>
      </w:r>
      <w:r w:rsidRPr="007A6F70">
        <w:rPr>
          <w:rFonts w:ascii="Arial" w:hAnsi="Arial" w:cs="Arial"/>
        </w:rPr>
        <w:t xml:space="preserve"> </w:t>
      </w:r>
      <w:bookmarkStart w:id="1" w:name="_Hlk24642108"/>
      <w:r w:rsidRPr="007A6F70">
        <w:rPr>
          <w:rFonts w:ascii="Arial" w:hAnsi="Arial" w:cs="Arial"/>
        </w:rPr>
        <w:t>R</w:t>
      </w:r>
      <w:r w:rsidR="009B2C62">
        <w:rPr>
          <w:rFonts w:ascii="Arial" w:hAnsi="Arial" w:cs="Arial"/>
        </w:rPr>
        <w:t>ichard</w:t>
      </w:r>
      <w:r w:rsidRPr="007A6F70">
        <w:rPr>
          <w:rFonts w:ascii="Arial" w:hAnsi="Arial" w:cs="Arial"/>
        </w:rPr>
        <w:t xml:space="preserve"> van Emden, </w:t>
      </w:r>
      <w:r w:rsidRPr="007A6F70">
        <w:rPr>
          <w:rFonts w:ascii="Arial" w:hAnsi="Arial" w:cs="Arial"/>
          <w:i/>
          <w:iCs/>
        </w:rPr>
        <w:t>Boy Soldiers of the Great War</w:t>
      </w:r>
      <w:r w:rsidRPr="007A6F70">
        <w:rPr>
          <w:rFonts w:ascii="Arial" w:hAnsi="Arial" w:cs="Arial"/>
        </w:rPr>
        <w:t xml:space="preserve">. (London: Headline, </w:t>
      </w:r>
      <w:r w:rsidR="0093147E">
        <w:rPr>
          <w:rFonts w:ascii="Arial" w:hAnsi="Arial" w:cs="Arial"/>
        </w:rPr>
        <w:t>2005</w:t>
      </w:r>
      <w:r w:rsidRPr="007A6F70">
        <w:rPr>
          <w:rFonts w:ascii="Arial" w:hAnsi="Arial" w:cs="Arial"/>
        </w:rPr>
        <w:t>), p. 32.</w:t>
      </w:r>
      <w:bookmarkEnd w:id="1"/>
    </w:p>
  </w:footnote>
  <w:footnote w:id="11">
    <w:p w14:paraId="16A0B8AE" w14:textId="17EE87BD" w:rsidR="00D353B4" w:rsidRDefault="00D353B4">
      <w:pPr>
        <w:pStyle w:val="FootnoteText"/>
      </w:pPr>
      <w:r>
        <w:rPr>
          <w:rStyle w:val="FootnoteReference"/>
        </w:rPr>
        <w:footnoteRef/>
      </w:r>
      <w:r>
        <w:rPr>
          <w:rFonts w:ascii="Arial" w:hAnsi="Arial" w:cs="Arial"/>
        </w:rPr>
        <w:t xml:space="preserve"> </w:t>
      </w:r>
      <w:r w:rsidRPr="00D353B4">
        <w:rPr>
          <w:rFonts w:ascii="Arial" w:hAnsi="Arial" w:cs="Arial"/>
        </w:rPr>
        <w:t xml:space="preserve">van Emden, </w:t>
      </w:r>
      <w:r w:rsidRPr="00D353B4">
        <w:rPr>
          <w:rFonts w:ascii="Arial" w:hAnsi="Arial" w:cs="Arial"/>
          <w:i/>
          <w:iCs/>
        </w:rPr>
        <w:t>Boy Soldiers of the Great War</w:t>
      </w:r>
      <w:r>
        <w:rPr>
          <w:rFonts w:ascii="Arial" w:hAnsi="Arial" w:cs="Arial"/>
        </w:rPr>
        <w:t xml:space="preserve">, </w:t>
      </w:r>
      <w:r w:rsidRPr="00D353B4">
        <w:rPr>
          <w:rFonts w:ascii="Arial" w:hAnsi="Arial" w:cs="Arial"/>
        </w:rPr>
        <w:t>p. 33.</w:t>
      </w:r>
    </w:p>
  </w:footnote>
  <w:footnote w:id="12">
    <w:p w14:paraId="1C7E56ED" w14:textId="77777777" w:rsidR="00FF07A5" w:rsidRPr="002C5B6A" w:rsidRDefault="00FF07A5" w:rsidP="00FF07A5">
      <w:pPr>
        <w:pStyle w:val="FootnoteText"/>
        <w:rPr>
          <w:rFonts w:ascii="Arial" w:hAnsi="Arial" w:cs="Arial"/>
        </w:rPr>
      </w:pPr>
      <w:r w:rsidRPr="002C5B6A">
        <w:rPr>
          <w:rStyle w:val="FootnoteReference"/>
          <w:rFonts w:ascii="Arial" w:hAnsi="Arial" w:cs="Arial"/>
        </w:rPr>
        <w:footnoteRef/>
      </w:r>
      <w:r w:rsidRPr="002C5B6A">
        <w:rPr>
          <w:rFonts w:ascii="Arial" w:hAnsi="Arial" w:cs="Arial"/>
        </w:rPr>
        <w:t xml:space="preserve"> R</w:t>
      </w:r>
      <w:r>
        <w:rPr>
          <w:rFonts w:ascii="Arial" w:hAnsi="Arial" w:cs="Arial"/>
        </w:rPr>
        <w:t>ichard</w:t>
      </w:r>
      <w:r w:rsidRPr="002C5B6A">
        <w:rPr>
          <w:rFonts w:ascii="Arial" w:hAnsi="Arial" w:cs="Arial"/>
        </w:rPr>
        <w:t xml:space="preserve"> van Emden, </w:t>
      </w:r>
      <w:r w:rsidRPr="002C5B6A">
        <w:rPr>
          <w:rFonts w:ascii="Arial" w:hAnsi="Arial" w:cs="Arial"/>
          <w:i/>
          <w:iCs/>
        </w:rPr>
        <w:t>Boy Soldiers of the Great War</w:t>
      </w:r>
      <w:r w:rsidRPr="002C5B6A">
        <w:rPr>
          <w:rFonts w:ascii="Arial" w:hAnsi="Arial" w:cs="Arial"/>
        </w:rPr>
        <w:t>. (London: Headline, 2005).</w:t>
      </w:r>
    </w:p>
  </w:footnote>
  <w:footnote w:id="13">
    <w:p w14:paraId="35D9793F" w14:textId="77777777" w:rsidR="00FF07A5" w:rsidRPr="0059781D" w:rsidRDefault="00FF07A5" w:rsidP="00FF07A5">
      <w:pPr>
        <w:pStyle w:val="FootnoteText"/>
        <w:rPr>
          <w:rFonts w:ascii="Arial" w:hAnsi="Arial" w:cs="Arial"/>
        </w:rPr>
      </w:pPr>
      <w:r w:rsidRPr="0059781D">
        <w:rPr>
          <w:rStyle w:val="FootnoteReference"/>
          <w:rFonts w:ascii="Arial" w:hAnsi="Arial" w:cs="Arial"/>
        </w:rPr>
        <w:footnoteRef/>
      </w:r>
      <w:r w:rsidRPr="0059781D">
        <w:rPr>
          <w:rFonts w:ascii="Arial" w:hAnsi="Arial" w:cs="Arial"/>
        </w:rPr>
        <w:t xml:space="preserve"> van Emden, </w:t>
      </w:r>
      <w:r w:rsidRPr="0059781D">
        <w:rPr>
          <w:rFonts w:ascii="Arial" w:hAnsi="Arial" w:cs="Arial"/>
          <w:i/>
          <w:iCs/>
        </w:rPr>
        <w:t>Boy Soldiers of the Great War</w:t>
      </w:r>
      <w:r>
        <w:rPr>
          <w:rFonts w:ascii="Arial" w:hAnsi="Arial" w:cs="Arial"/>
          <w:i/>
          <w:iCs/>
        </w:rPr>
        <w:t xml:space="preserve">, </w:t>
      </w:r>
      <w:r w:rsidRPr="0059781D">
        <w:rPr>
          <w:rFonts w:ascii="Arial" w:hAnsi="Arial" w:cs="Arial"/>
        </w:rPr>
        <w:t>p. 6</w:t>
      </w:r>
      <w:r>
        <w:rPr>
          <w:rFonts w:ascii="Arial" w:hAnsi="Arial" w:cs="Arial"/>
        </w:rPr>
        <w:t>4</w:t>
      </w:r>
      <w:r w:rsidRPr="0059781D">
        <w:rPr>
          <w:rFonts w:ascii="Arial" w:hAnsi="Arial" w:cs="Arial"/>
        </w:rPr>
        <w:t>.</w:t>
      </w:r>
    </w:p>
  </w:footnote>
  <w:footnote w:id="14">
    <w:p w14:paraId="730D33BC" w14:textId="77777777" w:rsidR="00FF07A5" w:rsidRPr="009E4649" w:rsidRDefault="00FF07A5" w:rsidP="00FF07A5">
      <w:pPr>
        <w:pStyle w:val="FootnoteText"/>
        <w:rPr>
          <w:rFonts w:ascii="Arial" w:hAnsi="Arial" w:cs="Arial"/>
        </w:rPr>
      </w:pPr>
      <w:r w:rsidRPr="009E4649">
        <w:rPr>
          <w:rStyle w:val="FootnoteReference"/>
          <w:rFonts w:ascii="Arial" w:hAnsi="Arial" w:cs="Arial"/>
        </w:rPr>
        <w:footnoteRef/>
      </w:r>
      <w:r w:rsidRPr="009E4649">
        <w:rPr>
          <w:rFonts w:ascii="Arial" w:hAnsi="Arial" w:cs="Arial"/>
        </w:rPr>
        <w:t xml:space="preserve"> </w:t>
      </w:r>
      <w:bookmarkStart w:id="3" w:name="_Hlk24359468"/>
      <w:r w:rsidRPr="009E4649">
        <w:rPr>
          <w:rFonts w:ascii="Arial" w:hAnsi="Arial" w:cs="Arial"/>
        </w:rPr>
        <w:t xml:space="preserve">van Emden, </w:t>
      </w:r>
      <w:r w:rsidRPr="009E4649">
        <w:rPr>
          <w:rFonts w:ascii="Arial" w:hAnsi="Arial" w:cs="Arial"/>
          <w:i/>
          <w:iCs/>
        </w:rPr>
        <w:t>Boy Soldiers of the Great War</w:t>
      </w:r>
      <w:r>
        <w:rPr>
          <w:rFonts w:ascii="Arial" w:hAnsi="Arial" w:cs="Arial"/>
        </w:rPr>
        <w:t>,</w:t>
      </w:r>
      <w:r w:rsidRPr="009E4649">
        <w:rPr>
          <w:rFonts w:ascii="Arial" w:hAnsi="Arial" w:cs="Arial"/>
        </w:rPr>
        <w:t xml:space="preserve"> p. 65</w:t>
      </w:r>
      <w:bookmarkEnd w:id="3"/>
      <w:r>
        <w:rPr>
          <w:rFonts w:ascii="Arial" w:hAnsi="Arial" w:cs="Arial"/>
        </w:rPr>
        <w:t>.</w:t>
      </w:r>
    </w:p>
  </w:footnote>
  <w:footnote w:id="15">
    <w:p w14:paraId="5C86A8EF" w14:textId="77777777" w:rsidR="00FF07A5" w:rsidRDefault="00FF07A5" w:rsidP="00FF07A5">
      <w:pPr>
        <w:pStyle w:val="FootnoteText"/>
      </w:pPr>
      <w:r>
        <w:rPr>
          <w:rStyle w:val="FootnoteReference"/>
        </w:rPr>
        <w:footnoteRef/>
      </w:r>
      <w:r>
        <w:t xml:space="preserve"> </w:t>
      </w:r>
      <w:r w:rsidRPr="007D1C69">
        <w:rPr>
          <w:rFonts w:ascii="Arial" w:hAnsi="Arial" w:cs="Arial"/>
        </w:rPr>
        <w:t xml:space="preserve">Benjamin Clouting, </w:t>
      </w:r>
      <w:r w:rsidRPr="007D1C69">
        <w:rPr>
          <w:rFonts w:ascii="Arial" w:hAnsi="Arial" w:cs="Arial"/>
          <w:i/>
          <w:iCs/>
        </w:rPr>
        <w:t>Account of the Front</w:t>
      </w:r>
      <w:r w:rsidRPr="007D1C69">
        <w:rPr>
          <w:rFonts w:ascii="Arial" w:hAnsi="Arial" w:cs="Arial"/>
        </w:rPr>
        <w:t>, ed., R. van Emden. (London: Headline, 2005), p. 16.</w:t>
      </w:r>
    </w:p>
  </w:footnote>
  <w:footnote w:id="16">
    <w:p w14:paraId="350BB98F" w14:textId="77777777" w:rsidR="00FF07A5" w:rsidRPr="007D1C69" w:rsidRDefault="00FF07A5" w:rsidP="00FF07A5">
      <w:pPr>
        <w:pStyle w:val="FootnoteText"/>
        <w:rPr>
          <w:rFonts w:ascii="Arial" w:hAnsi="Arial" w:cs="Arial"/>
        </w:rPr>
      </w:pPr>
      <w:r w:rsidRPr="007D1C69">
        <w:rPr>
          <w:rStyle w:val="FootnoteReference"/>
          <w:rFonts w:ascii="Arial" w:hAnsi="Arial" w:cs="Arial"/>
        </w:rPr>
        <w:footnoteRef/>
      </w:r>
      <w:r w:rsidRPr="007D1C69">
        <w:rPr>
          <w:rFonts w:ascii="Arial" w:hAnsi="Arial" w:cs="Arial"/>
        </w:rPr>
        <w:t xml:space="preserve"> van Emden, </w:t>
      </w:r>
      <w:r w:rsidRPr="007D1C69">
        <w:rPr>
          <w:rFonts w:ascii="Arial" w:hAnsi="Arial" w:cs="Arial"/>
          <w:i/>
          <w:iCs/>
        </w:rPr>
        <w:t>Boy Soldiers of the Great War</w:t>
      </w:r>
      <w:r>
        <w:rPr>
          <w:rFonts w:ascii="Arial" w:hAnsi="Arial" w:cs="Arial"/>
        </w:rPr>
        <w:t xml:space="preserve">, </w:t>
      </w:r>
      <w:r w:rsidRPr="007D1C69">
        <w:rPr>
          <w:rFonts w:ascii="Arial" w:hAnsi="Arial" w:cs="Arial"/>
        </w:rPr>
        <w:t>p. 18.</w:t>
      </w:r>
    </w:p>
  </w:footnote>
  <w:footnote w:id="17">
    <w:p w14:paraId="1DDA6989" w14:textId="77777777" w:rsidR="00FF07A5" w:rsidRPr="00341DF6" w:rsidRDefault="00FF07A5" w:rsidP="00FF07A5">
      <w:pPr>
        <w:pStyle w:val="FootnoteText"/>
        <w:rPr>
          <w:rFonts w:ascii="Arial" w:hAnsi="Arial" w:cs="Arial"/>
        </w:rPr>
      </w:pPr>
      <w:r w:rsidRPr="00341DF6">
        <w:rPr>
          <w:rStyle w:val="FootnoteReference"/>
          <w:rFonts w:ascii="Arial" w:hAnsi="Arial" w:cs="Arial"/>
        </w:rPr>
        <w:footnoteRef/>
      </w:r>
      <w:r w:rsidRPr="00341DF6">
        <w:rPr>
          <w:rFonts w:ascii="Arial" w:hAnsi="Arial" w:cs="Arial"/>
        </w:rPr>
        <w:t xml:space="preserve"> R</w:t>
      </w:r>
      <w:r>
        <w:rPr>
          <w:rFonts w:ascii="Arial" w:hAnsi="Arial" w:cs="Arial"/>
        </w:rPr>
        <w:t>ex</w:t>
      </w:r>
      <w:r w:rsidRPr="00341DF6">
        <w:rPr>
          <w:rFonts w:ascii="Arial" w:hAnsi="Arial" w:cs="Arial"/>
        </w:rPr>
        <w:t xml:space="preserve"> Pope, </w:t>
      </w:r>
      <w:r w:rsidRPr="00341DF6">
        <w:rPr>
          <w:rFonts w:ascii="Arial" w:hAnsi="Arial" w:cs="Arial"/>
          <w:i/>
          <w:iCs/>
        </w:rPr>
        <w:t>War and Society in Britain, 1899 – 1948</w:t>
      </w:r>
      <w:r w:rsidRPr="00341DF6">
        <w:rPr>
          <w:rFonts w:ascii="Arial" w:hAnsi="Arial" w:cs="Arial"/>
        </w:rPr>
        <w:t>. (London: Longman, 1991), p. 61.</w:t>
      </w:r>
    </w:p>
  </w:footnote>
  <w:footnote w:id="18">
    <w:p w14:paraId="5F0F644A" w14:textId="77777777" w:rsidR="00FF07A5" w:rsidRPr="00341DF6" w:rsidRDefault="00FF07A5" w:rsidP="00FF07A5">
      <w:pPr>
        <w:pStyle w:val="FootnoteText"/>
        <w:rPr>
          <w:rFonts w:ascii="Arial" w:hAnsi="Arial" w:cs="Arial"/>
        </w:rPr>
      </w:pPr>
      <w:r w:rsidRPr="00341DF6">
        <w:rPr>
          <w:rStyle w:val="FootnoteReference"/>
          <w:rFonts w:ascii="Arial" w:hAnsi="Arial" w:cs="Arial"/>
        </w:rPr>
        <w:footnoteRef/>
      </w:r>
      <w:r w:rsidRPr="00341DF6">
        <w:rPr>
          <w:rFonts w:ascii="Arial" w:hAnsi="Arial" w:cs="Arial"/>
        </w:rPr>
        <w:t xml:space="preserve"> M</w:t>
      </w:r>
      <w:r>
        <w:rPr>
          <w:rFonts w:ascii="Arial" w:hAnsi="Arial" w:cs="Arial"/>
        </w:rPr>
        <w:t>artin</w:t>
      </w:r>
      <w:r w:rsidRPr="00341DF6">
        <w:rPr>
          <w:rFonts w:ascii="Arial" w:hAnsi="Arial" w:cs="Arial"/>
        </w:rPr>
        <w:t xml:space="preserve"> Pugh, </w:t>
      </w:r>
      <w:bookmarkStart w:id="4" w:name="_Hlk24292868"/>
      <w:r w:rsidRPr="00341DF6">
        <w:rPr>
          <w:rFonts w:ascii="Arial" w:hAnsi="Arial" w:cs="Arial"/>
          <w:i/>
          <w:iCs/>
        </w:rPr>
        <w:t>We Danced All Night: A Social History of Britain Between the Wars</w:t>
      </w:r>
      <w:bookmarkEnd w:id="4"/>
      <w:r w:rsidRPr="00341DF6">
        <w:rPr>
          <w:rFonts w:ascii="Arial" w:hAnsi="Arial" w:cs="Arial"/>
        </w:rPr>
        <w:t>. (London: Vintage Books, 2009), p. 196.</w:t>
      </w:r>
    </w:p>
  </w:footnote>
  <w:footnote w:id="19">
    <w:p w14:paraId="6C875B93" w14:textId="77777777" w:rsidR="00FF07A5" w:rsidRDefault="00FF07A5" w:rsidP="00FF07A5">
      <w:pPr>
        <w:pStyle w:val="FootnoteText"/>
      </w:pPr>
      <w:r w:rsidRPr="00341DF6">
        <w:rPr>
          <w:rStyle w:val="FootnoteReference"/>
          <w:rFonts w:ascii="Arial" w:hAnsi="Arial" w:cs="Arial"/>
        </w:rPr>
        <w:footnoteRef/>
      </w:r>
      <w:r w:rsidRPr="00341DF6">
        <w:rPr>
          <w:rFonts w:ascii="Arial" w:hAnsi="Arial" w:cs="Arial"/>
        </w:rPr>
        <w:t xml:space="preserve"> van Emden, </w:t>
      </w:r>
      <w:r w:rsidRPr="00341DF6">
        <w:rPr>
          <w:rFonts w:ascii="Arial" w:hAnsi="Arial" w:cs="Arial"/>
          <w:i/>
          <w:iCs/>
        </w:rPr>
        <w:t>Boy Soldiers of the Great War</w:t>
      </w:r>
      <w:r>
        <w:rPr>
          <w:rFonts w:ascii="Arial" w:hAnsi="Arial" w:cs="Arial"/>
        </w:rPr>
        <w:t xml:space="preserve">, </w:t>
      </w:r>
      <w:r w:rsidRPr="00341DF6">
        <w:rPr>
          <w:rFonts w:ascii="Arial" w:hAnsi="Arial" w:cs="Arial"/>
        </w:rPr>
        <w:t>p. 59.</w:t>
      </w:r>
    </w:p>
  </w:footnote>
  <w:footnote w:id="20">
    <w:p w14:paraId="1FD0F770" w14:textId="77777777" w:rsidR="00FF07A5" w:rsidRPr="00810B9A" w:rsidRDefault="00FF07A5" w:rsidP="00FF07A5">
      <w:pPr>
        <w:pStyle w:val="FootnoteText"/>
        <w:rPr>
          <w:rFonts w:ascii="Arial" w:hAnsi="Arial" w:cs="Arial"/>
        </w:rPr>
      </w:pPr>
      <w:r w:rsidRPr="00810B9A">
        <w:rPr>
          <w:rStyle w:val="FootnoteReference"/>
          <w:rFonts w:ascii="Arial" w:hAnsi="Arial" w:cs="Arial"/>
        </w:rPr>
        <w:footnoteRef/>
      </w:r>
      <w:r w:rsidRPr="00810B9A">
        <w:rPr>
          <w:rFonts w:ascii="Arial" w:hAnsi="Arial" w:cs="Arial"/>
        </w:rPr>
        <w:t xml:space="preserve"> Pope, </w:t>
      </w:r>
      <w:r w:rsidRPr="00810B9A">
        <w:rPr>
          <w:rFonts w:ascii="Arial" w:hAnsi="Arial" w:cs="Arial"/>
          <w:i/>
          <w:iCs/>
        </w:rPr>
        <w:t>War and Society in Britain, 1899 – 1948</w:t>
      </w:r>
      <w:r>
        <w:rPr>
          <w:rFonts w:ascii="Arial" w:hAnsi="Arial" w:cs="Arial"/>
        </w:rPr>
        <w:t xml:space="preserve">, </w:t>
      </w:r>
      <w:r w:rsidRPr="00810B9A">
        <w:rPr>
          <w:rFonts w:ascii="Arial" w:hAnsi="Arial" w:cs="Arial"/>
        </w:rPr>
        <w:t>p. 60.</w:t>
      </w:r>
    </w:p>
  </w:footnote>
  <w:footnote w:id="21">
    <w:p w14:paraId="2EB13FDB" w14:textId="77777777" w:rsidR="00FF07A5" w:rsidRPr="00810B9A" w:rsidRDefault="00FF07A5" w:rsidP="00FF07A5">
      <w:pPr>
        <w:pStyle w:val="FootnoteText"/>
        <w:rPr>
          <w:rFonts w:ascii="Arial" w:hAnsi="Arial" w:cs="Arial"/>
        </w:rPr>
      </w:pPr>
      <w:r w:rsidRPr="00810B9A">
        <w:rPr>
          <w:rStyle w:val="FootnoteReference"/>
          <w:rFonts w:ascii="Arial" w:hAnsi="Arial" w:cs="Arial"/>
        </w:rPr>
        <w:footnoteRef/>
      </w:r>
      <w:r w:rsidRPr="00810B9A">
        <w:rPr>
          <w:rFonts w:ascii="Arial" w:hAnsi="Arial" w:cs="Arial"/>
        </w:rPr>
        <w:t xml:space="preserve"> Frank Lindley, </w:t>
      </w:r>
      <w:r w:rsidRPr="00810B9A">
        <w:rPr>
          <w:rFonts w:ascii="Arial" w:hAnsi="Arial" w:cs="Arial"/>
          <w:i/>
          <w:iCs/>
        </w:rPr>
        <w:t>Account of the Front</w:t>
      </w:r>
      <w:r w:rsidRPr="00810B9A">
        <w:rPr>
          <w:rFonts w:ascii="Arial" w:hAnsi="Arial" w:cs="Arial"/>
        </w:rPr>
        <w:t>, ed., R. van Emden. (London: Headline, 2005), p. 63.</w:t>
      </w:r>
    </w:p>
  </w:footnote>
  <w:footnote w:id="22">
    <w:p w14:paraId="60EB88ED" w14:textId="77777777" w:rsidR="00FF07A5" w:rsidRPr="00810B9A" w:rsidRDefault="00FF07A5" w:rsidP="00FF07A5">
      <w:pPr>
        <w:pStyle w:val="FootnoteText"/>
        <w:rPr>
          <w:rFonts w:ascii="Arial" w:hAnsi="Arial" w:cs="Arial"/>
        </w:rPr>
      </w:pPr>
      <w:r w:rsidRPr="00810B9A">
        <w:rPr>
          <w:rStyle w:val="FootnoteReference"/>
          <w:rFonts w:ascii="Arial" w:hAnsi="Arial" w:cs="Arial"/>
        </w:rPr>
        <w:footnoteRef/>
      </w:r>
      <w:r w:rsidRPr="00810B9A">
        <w:rPr>
          <w:rFonts w:ascii="Arial" w:hAnsi="Arial" w:cs="Arial"/>
        </w:rPr>
        <w:t xml:space="preserve"> Alfred Cowell, </w:t>
      </w:r>
      <w:r w:rsidRPr="00810B9A">
        <w:rPr>
          <w:rFonts w:ascii="Arial" w:hAnsi="Arial" w:cs="Arial"/>
          <w:i/>
          <w:iCs/>
        </w:rPr>
        <w:t>Letter to Mother, 5</w:t>
      </w:r>
      <w:r w:rsidRPr="00810B9A">
        <w:rPr>
          <w:rFonts w:ascii="Arial" w:hAnsi="Arial" w:cs="Arial"/>
          <w:i/>
          <w:iCs/>
          <w:vertAlign w:val="superscript"/>
        </w:rPr>
        <w:t>th</w:t>
      </w:r>
      <w:r w:rsidRPr="00810B9A">
        <w:rPr>
          <w:rFonts w:ascii="Arial" w:hAnsi="Arial" w:cs="Arial"/>
          <w:i/>
          <w:iCs/>
        </w:rPr>
        <w:t xml:space="preserve"> December 1915, </w:t>
      </w:r>
      <w:r w:rsidRPr="00810B9A">
        <w:rPr>
          <w:rFonts w:ascii="Arial" w:hAnsi="Arial" w:cs="Arial"/>
        </w:rPr>
        <w:t>ed., R. van Emden. (London: Headline, 2005), p. 96.</w:t>
      </w:r>
    </w:p>
  </w:footnote>
  <w:footnote w:id="23">
    <w:p w14:paraId="46F0DA2B" w14:textId="77777777" w:rsidR="00FF07A5" w:rsidRDefault="00FF07A5" w:rsidP="00FF07A5">
      <w:pPr>
        <w:pStyle w:val="FootnoteText"/>
      </w:pPr>
      <w:r w:rsidRPr="00810B9A">
        <w:rPr>
          <w:rStyle w:val="FootnoteReference"/>
          <w:rFonts w:ascii="Arial" w:hAnsi="Arial" w:cs="Arial"/>
        </w:rPr>
        <w:footnoteRef/>
      </w:r>
      <w:r w:rsidRPr="00810B9A">
        <w:rPr>
          <w:rFonts w:ascii="Arial" w:hAnsi="Arial" w:cs="Arial"/>
        </w:rPr>
        <w:t xml:space="preserve"> van Emden, </w:t>
      </w:r>
      <w:r w:rsidRPr="00810B9A">
        <w:rPr>
          <w:rFonts w:ascii="Arial" w:hAnsi="Arial" w:cs="Arial"/>
          <w:i/>
          <w:iCs/>
        </w:rPr>
        <w:t>Boy Soldiers of the Great War</w:t>
      </w:r>
      <w:r>
        <w:rPr>
          <w:rFonts w:ascii="Arial" w:hAnsi="Arial" w:cs="Arial"/>
        </w:rPr>
        <w:t xml:space="preserve">, </w:t>
      </w:r>
      <w:r w:rsidRPr="00810B9A">
        <w:rPr>
          <w:rFonts w:ascii="Arial" w:hAnsi="Arial" w:cs="Arial"/>
        </w:rPr>
        <w:t>p. 64.</w:t>
      </w:r>
    </w:p>
  </w:footnote>
  <w:footnote w:id="24">
    <w:p w14:paraId="20EE76F2" w14:textId="77777777" w:rsidR="00FF07A5" w:rsidRPr="00012D4B" w:rsidRDefault="00FF07A5" w:rsidP="00FF07A5">
      <w:pPr>
        <w:pStyle w:val="FootnoteText"/>
        <w:rPr>
          <w:rFonts w:ascii="Arial" w:hAnsi="Arial" w:cs="Arial"/>
        </w:rPr>
      </w:pPr>
      <w:r w:rsidRPr="00185A5D">
        <w:rPr>
          <w:rStyle w:val="FootnoteReference"/>
          <w:rFonts w:ascii="Arial" w:hAnsi="Arial" w:cs="Arial"/>
        </w:rPr>
        <w:footnoteRef/>
      </w:r>
      <w:r w:rsidRPr="00185A5D">
        <w:rPr>
          <w:rFonts w:ascii="Arial" w:hAnsi="Arial" w:cs="Arial"/>
        </w:rPr>
        <w:t xml:space="preserve"> Cyril Jose, </w:t>
      </w:r>
      <w:r w:rsidRPr="00185A5D">
        <w:rPr>
          <w:rFonts w:ascii="Arial" w:hAnsi="Arial" w:cs="Arial"/>
          <w:i/>
          <w:iCs/>
        </w:rPr>
        <w:t>Letter to Mother, 20</w:t>
      </w:r>
      <w:r w:rsidRPr="00185A5D">
        <w:rPr>
          <w:rFonts w:ascii="Arial" w:hAnsi="Arial" w:cs="Arial"/>
          <w:i/>
          <w:iCs/>
          <w:vertAlign w:val="superscript"/>
        </w:rPr>
        <w:t>th</w:t>
      </w:r>
      <w:r w:rsidRPr="00185A5D">
        <w:rPr>
          <w:rFonts w:ascii="Arial" w:hAnsi="Arial" w:cs="Arial"/>
          <w:i/>
          <w:iCs/>
        </w:rPr>
        <w:t xml:space="preserve"> August 1915</w:t>
      </w:r>
      <w:r w:rsidRPr="00185A5D">
        <w:rPr>
          <w:rFonts w:ascii="Arial" w:hAnsi="Arial" w:cs="Arial"/>
        </w:rPr>
        <w:t>, ed., R. van Emden. (London: Headline, 2005)</w:t>
      </w:r>
      <w:r>
        <w:rPr>
          <w:rFonts w:ascii="Arial" w:hAnsi="Arial" w:cs="Arial"/>
        </w:rPr>
        <w:t>, p. 82</w:t>
      </w:r>
      <w:r w:rsidRPr="00185A5D">
        <w:rPr>
          <w:rFonts w:ascii="Arial" w:hAnsi="Arial" w:cs="Arial"/>
        </w:rPr>
        <w:t>.</w:t>
      </w:r>
    </w:p>
  </w:footnote>
  <w:footnote w:id="25">
    <w:p w14:paraId="7755D4CA" w14:textId="77777777" w:rsidR="00FF07A5" w:rsidRPr="0055660C" w:rsidRDefault="00FF07A5" w:rsidP="00FF07A5">
      <w:pPr>
        <w:pStyle w:val="FootnoteText"/>
        <w:rPr>
          <w:rFonts w:ascii="Arial" w:hAnsi="Arial" w:cs="Arial"/>
        </w:rPr>
      </w:pPr>
      <w:r w:rsidRPr="0055660C">
        <w:rPr>
          <w:rStyle w:val="FootnoteReference"/>
          <w:rFonts w:ascii="Arial" w:hAnsi="Arial" w:cs="Arial"/>
        </w:rPr>
        <w:footnoteRef/>
      </w:r>
      <w:r w:rsidRPr="0055660C">
        <w:rPr>
          <w:rFonts w:ascii="Arial" w:hAnsi="Arial" w:cs="Arial"/>
        </w:rPr>
        <w:t xml:space="preserve"> Cecil Lewis, </w:t>
      </w:r>
      <w:r w:rsidRPr="0055660C">
        <w:rPr>
          <w:rFonts w:ascii="Arial" w:hAnsi="Arial" w:cs="Arial"/>
          <w:i/>
          <w:iCs/>
        </w:rPr>
        <w:t>Sagittarius Rising</w:t>
      </w:r>
      <w:r w:rsidRPr="0055660C">
        <w:rPr>
          <w:rFonts w:ascii="Arial" w:hAnsi="Arial" w:cs="Arial"/>
        </w:rPr>
        <w:t>, ed. R. van Emden. (London: Headline, 2005), p. 308.</w:t>
      </w:r>
    </w:p>
  </w:footnote>
  <w:footnote w:id="26">
    <w:p w14:paraId="32D13009" w14:textId="77777777" w:rsidR="00FF07A5" w:rsidRPr="0055660C" w:rsidRDefault="00FF07A5" w:rsidP="00FF07A5">
      <w:pPr>
        <w:pStyle w:val="FootnoteText"/>
        <w:rPr>
          <w:rFonts w:ascii="Arial" w:hAnsi="Arial" w:cs="Arial"/>
        </w:rPr>
      </w:pPr>
      <w:r w:rsidRPr="0055660C">
        <w:rPr>
          <w:rStyle w:val="FootnoteReference"/>
          <w:rFonts w:ascii="Arial" w:hAnsi="Arial" w:cs="Arial"/>
        </w:rPr>
        <w:footnoteRef/>
      </w:r>
      <w:r w:rsidRPr="0055660C">
        <w:rPr>
          <w:rFonts w:ascii="Arial" w:hAnsi="Arial" w:cs="Arial"/>
        </w:rPr>
        <w:t xml:space="preserve"> J. M. Winter, </w:t>
      </w:r>
      <w:r w:rsidRPr="0055660C">
        <w:rPr>
          <w:rFonts w:ascii="Arial" w:hAnsi="Arial" w:cs="Arial"/>
          <w:i/>
          <w:iCs/>
        </w:rPr>
        <w:t>The Great War and the British People</w:t>
      </w:r>
      <w:r w:rsidRPr="0055660C">
        <w:rPr>
          <w:rFonts w:ascii="Arial" w:hAnsi="Arial" w:cs="Arial"/>
        </w:rPr>
        <w:t>. (London: Macmillan, 1986)., and, M</w:t>
      </w:r>
      <w:r>
        <w:rPr>
          <w:rFonts w:ascii="Arial" w:hAnsi="Arial" w:cs="Arial"/>
        </w:rPr>
        <w:t>artin</w:t>
      </w:r>
      <w:r w:rsidRPr="0055660C">
        <w:rPr>
          <w:rFonts w:ascii="Arial" w:hAnsi="Arial" w:cs="Arial"/>
        </w:rPr>
        <w:t xml:space="preserve"> Brown, </w:t>
      </w:r>
      <w:r w:rsidRPr="0055660C">
        <w:rPr>
          <w:rFonts w:ascii="Arial" w:hAnsi="Arial" w:cs="Arial"/>
          <w:i/>
          <w:iCs/>
        </w:rPr>
        <w:t>Children in the First World War</w:t>
      </w:r>
      <w:r w:rsidRPr="0055660C">
        <w:rPr>
          <w:rFonts w:ascii="Arial" w:hAnsi="Arial" w:cs="Arial"/>
        </w:rPr>
        <w:t xml:space="preserve">. (London: Amberley Publishing, 2017). </w:t>
      </w:r>
    </w:p>
    <w:p w14:paraId="1E2C9D6B" w14:textId="77777777" w:rsidR="00FF07A5" w:rsidRPr="00A03C23" w:rsidRDefault="00FF07A5" w:rsidP="00FF07A5">
      <w:pPr>
        <w:pStyle w:val="FootnoteText"/>
      </w:pPr>
    </w:p>
    <w:p w14:paraId="309FC4AC" w14:textId="77777777" w:rsidR="00FF07A5" w:rsidRDefault="00FF07A5" w:rsidP="00FF07A5">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F2CA6D" w14:textId="77777777" w:rsidR="00162F4D" w:rsidRDefault="00162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8DF97" w14:textId="1B432979" w:rsidR="009A179E" w:rsidRPr="00162F4D" w:rsidRDefault="009A179E">
    <w:pPr>
      <w:pStyle w:val="Header"/>
      <w:rPr>
        <w:rFonts w:ascii="Arial" w:hAnsi="Arial" w:cs="Arial"/>
        <w:sz w:val="18"/>
        <w:szCs w:val="18"/>
      </w:rPr>
    </w:pPr>
    <w:r w:rsidRPr="00162F4D">
      <w:rPr>
        <w:rFonts w:ascii="Arial" w:hAnsi="Arial" w:cs="Arial"/>
        <w:sz w:val="18"/>
        <w:szCs w:val="18"/>
      </w:rPr>
      <w:t>Bethan Watts – 1700966</w:t>
    </w:r>
    <w:r w:rsidRPr="00162F4D">
      <w:rPr>
        <w:rFonts w:ascii="Arial" w:hAnsi="Arial" w:cs="Arial"/>
        <w:sz w:val="18"/>
        <w:szCs w:val="18"/>
      </w:rPr>
      <w:tab/>
    </w:r>
    <w:r w:rsidRPr="00162F4D">
      <w:rPr>
        <w:rFonts w:ascii="Arial" w:hAnsi="Arial" w:cs="Arial"/>
        <w:sz w:val="18"/>
        <w:szCs w:val="18"/>
      </w:rPr>
      <w:tab/>
    </w:r>
    <w:r w:rsidR="004F5D32" w:rsidRPr="00162F4D">
      <w:rPr>
        <w:rFonts w:ascii="Arial" w:hAnsi="Arial" w:cs="Arial"/>
        <w:sz w:val="18"/>
        <w:szCs w:val="18"/>
      </w:rPr>
      <w:t>HPHI6004</w:t>
    </w:r>
    <w:r w:rsidR="00AC6C2A" w:rsidRPr="00162F4D">
      <w:rPr>
        <w:rFonts w:ascii="Arial" w:hAnsi="Arial" w:cs="Arial"/>
        <w:sz w:val="18"/>
        <w:szCs w:val="18"/>
      </w:rPr>
      <w:t xml:space="preserve"> Portfolio</w:t>
    </w:r>
  </w:p>
  <w:p w14:paraId="4B2DA92C" w14:textId="77777777" w:rsidR="004F5D32" w:rsidRDefault="004F5D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5038B" w14:textId="77777777" w:rsidR="00162F4D" w:rsidRDefault="00162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A010EE"/>
    <w:multiLevelType w:val="hybridMultilevel"/>
    <w:tmpl w:val="407C515A"/>
    <w:lvl w:ilvl="0" w:tplc="1ADE29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79E"/>
    <w:rsid w:val="00002707"/>
    <w:rsid w:val="000059AA"/>
    <w:rsid w:val="000164F8"/>
    <w:rsid w:val="00017292"/>
    <w:rsid w:val="00024D39"/>
    <w:rsid w:val="00062E0B"/>
    <w:rsid w:val="0006613D"/>
    <w:rsid w:val="00077CAC"/>
    <w:rsid w:val="000A7846"/>
    <w:rsid w:val="000C45C2"/>
    <w:rsid w:val="000D3529"/>
    <w:rsid w:val="000D7152"/>
    <w:rsid w:val="000E1EE5"/>
    <w:rsid w:val="00103513"/>
    <w:rsid w:val="00104A89"/>
    <w:rsid w:val="00113847"/>
    <w:rsid w:val="00113CF2"/>
    <w:rsid w:val="00133B97"/>
    <w:rsid w:val="00157C2B"/>
    <w:rsid w:val="00162F4D"/>
    <w:rsid w:val="00170068"/>
    <w:rsid w:val="00176CCA"/>
    <w:rsid w:val="0018096B"/>
    <w:rsid w:val="0018513A"/>
    <w:rsid w:val="001D4B56"/>
    <w:rsid w:val="001D6727"/>
    <w:rsid w:val="00200E50"/>
    <w:rsid w:val="002057FE"/>
    <w:rsid w:val="00206904"/>
    <w:rsid w:val="00227B81"/>
    <w:rsid w:val="00242479"/>
    <w:rsid w:val="0025037A"/>
    <w:rsid w:val="00253F3D"/>
    <w:rsid w:val="00267DAC"/>
    <w:rsid w:val="00285A7C"/>
    <w:rsid w:val="002B0D7C"/>
    <w:rsid w:val="002E5AC2"/>
    <w:rsid w:val="002F6215"/>
    <w:rsid w:val="00317E0A"/>
    <w:rsid w:val="00321639"/>
    <w:rsid w:val="0032201F"/>
    <w:rsid w:val="00336801"/>
    <w:rsid w:val="00337104"/>
    <w:rsid w:val="00344440"/>
    <w:rsid w:val="00346EC7"/>
    <w:rsid w:val="0037176A"/>
    <w:rsid w:val="00371D38"/>
    <w:rsid w:val="00373B28"/>
    <w:rsid w:val="00374320"/>
    <w:rsid w:val="00383FF1"/>
    <w:rsid w:val="00386D6B"/>
    <w:rsid w:val="003A4C71"/>
    <w:rsid w:val="003A6894"/>
    <w:rsid w:val="003B4A83"/>
    <w:rsid w:val="003B4B7F"/>
    <w:rsid w:val="00405947"/>
    <w:rsid w:val="00410ADC"/>
    <w:rsid w:val="00417533"/>
    <w:rsid w:val="0042400E"/>
    <w:rsid w:val="004745F2"/>
    <w:rsid w:val="0049102F"/>
    <w:rsid w:val="00495E3B"/>
    <w:rsid w:val="004B1944"/>
    <w:rsid w:val="004E788B"/>
    <w:rsid w:val="004F36CE"/>
    <w:rsid w:val="004F5249"/>
    <w:rsid w:val="004F5D32"/>
    <w:rsid w:val="0051050A"/>
    <w:rsid w:val="00510B9A"/>
    <w:rsid w:val="00514E2F"/>
    <w:rsid w:val="00516B71"/>
    <w:rsid w:val="00543BC7"/>
    <w:rsid w:val="005709E3"/>
    <w:rsid w:val="0058515D"/>
    <w:rsid w:val="005870C7"/>
    <w:rsid w:val="00587755"/>
    <w:rsid w:val="005910BC"/>
    <w:rsid w:val="005C5872"/>
    <w:rsid w:val="005C59F6"/>
    <w:rsid w:val="005F5C5A"/>
    <w:rsid w:val="00605114"/>
    <w:rsid w:val="00641F19"/>
    <w:rsid w:val="00647953"/>
    <w:rsid w:val="00660632"/>
    <w:rsid w:val="00665A22"/>
    <w:rsid w:val="0066776D"/>
    <w:rsid w:val="006A745A"/>
    <w:rsid w:val="006B4737"/>
    <w:rsid w:val="006C52FF"/>
    <w:rsid w:val="006F52CF"/>
    <w:rsid w:val="00701C08"/>
    <w:rsid w:val="0070216C"/>
    <w:rsid w:val="0074758B"/>
    <w:rsid w:val="007674B7"/>
    <w:rsid w:val="00787A73"/>
    <w:rsid w:val="007A6F70"/>
    <w:rsid w:val="007B4CEC"/>
    <w:rsid w:val="007B770A"/>
    <w:rsid w:val="007C7B3F"/>
    <w:rsid w:val="007D41B9"/>
    <w:rsid w:val="007E656B"/>
    <w:rsid w:val="00813FA2"/>
    <w:rsid w:val="00823063"/>
    <w:rsid w:val="00826810"/>
    <w:rsid w:val="00841682"/>
    <w:rsid w:val="00847FBC"/>
    <w:rsid w:val="00873DF8"/>
    <w:rsid w:val="008747DC"/>
    <w:rsid w:val="008754FC"/>
    <w:rsid w:val="00881DC9"/>
    <w:rsid w:val="008A632D"/>
    <w:rsid w:val="008D6977"/>
    <w:rsid w:val="008F5679"/>
    <w:rsid w:val="00916D08"/>
    <w:rsid w:val="00921D26"/>
    <w:rsid w:val="009226AD"/>
    <w:rsid w:val="0093147E"/>
    <w:rsid w:val="0093555D"/>
    <w:rsid w:val="00943733"/>
    <w:rsid w:val="009549D7"/>
    <w:rsid w:val="00965EBB"/>
    <w:rsid w:val="00973AEE"/>
    <w:rsid w:val="009934F8"/>
    <w:rsid w:val="009A179E"/>
    <w:rsid w:val="009A6F7F"/>
    <w:rsid w:val="009B095C"/>
    <w:rsid w:val="009B2C62"/>
    <w:rsid w:val="009B32C7"/>
    <w:rsid w:val="009B3B8F"/>
    <w:rsid w:val="009C3060"/>
    <w:rsid w:val="009D0407"/>
    <w:rsid w:val="009F72D1"/>
    <w:rsid w:val="00A00262"/>
    <w:rsid w:val="00A1457C"/>
    <w:rsid w:val="00A179F5"/>
    <w:rsid w:val="00A83CD5"/>
    <w:rsid w:val="00AA7F22"/>
    <w:rsid w:val="00AC408C"/>
    <w:rsid w:val="00AC5FCF"/>
    <w:rsid w:val="00AC6C2A"/>
    <w:rsid w:val="00AF039B"/>
    <w:rsid w:val="00B22983"/>
    <w:rsid w:val="00B35352"/>
    <w:rsid w:val="00B3683A"/>
    <w:rsid w:val="00B667C0"/>
    <w:rsid w:val="00B76426"/>
    <w:rsid w:val="00B94EAC"/>
    <w:rsid w:val="00BA41AD"/>
    <w:rsid w:val="00BB1840"/>
    <w:rsid w:val="00BB4320"/>
    <w:rsid w:val="00BF0E53"/>
    <w:rsid w:val="00BF4C4F"/>
    <w:rsid w:val="00BF7C65"/>
    <w:rsid w:val="00C01A3F"/>
    <w:rsid w:val="00C030F1"/>
    <w:rsid w:val="00C21072"/>
    <w:rsid w:val="00C27BAD"/>
    <w:rsid w:val="00C30F88"/>
    <w:rsid w:val="00C33CBB"/>
    <w:rsid w:val="00C37A7D"/>
    <w:rsid w:val="00C6442D"/>
    <w:rsid w:val="00C70363"/>
    <w:rsid w:val="00C73741"/>
    <w:rsid w:val="00C82600"/>
    <w:rsid w:val="00C83A78"/>
    <w:rsid w:val="00C96D79"/>
    <w:rsid w:val="00CB3A1F"/>
    <w:rsid w:val="00CC18AB"/>
    <w:rsid w:val="00CF4B49"/>
    <w:rsid w:val="00D05D1E"/>
    <w:rsid w:val="00D111F4"/>
    <w:rsid w:val="00D2159B"/>
    <w:rsid w:val="00D25D55"/>
    <w:rsid w:val="00D353B4"/>
    <w:rsid w:val="00D426C9"/>
    <w:rsid w:val="00D43845"/>
    <w:rsid w:val="00D44EC8"/>
    <w:rsid w:val="00D6501E"/>
    <w:rsid w:val="00D65D06"/>
    <w:rsid w:val="00D81D82"/>
    <w:rsid w:val="00D842B6"/>
    <w:rsid w:val="00D87C2F"/>
    <w:rsid w:val="00DA3366"/>
    <w:rsid w:val="00DC29C5"/>
    <w:rsid w:val="00DE3BEB"/>
    <w:rsid w:val="00DF3426"/>
    <w:rsid w:val="00DF4FE2"/>
    <w:rsid w:val="00E1185F"/>
    <w:rsid w:val="00E206D3"/>
    <w:rsid w:val="00E20F97"/>
    <w:rsid w:val="00E27A50"/>
    <w:rsid w:val="00E34484"/>
    <w:rsid w:val="00E67013"/>
    <w:rsid w:val="00E71FDC"/>
    <w:rsid w:val="00E766D6"/>
    <w:rsid w:val="00E91A26"/>
    <w:rsid w:val="00EC69A2"/>
    <w:rsid w:val="00ED2A7A"/>
    <w:rsid w:val="00ED3DA9"/>
    <w:rsid w:val="00EF449E"/>
    <w:rsid w:val="00F065AD"/>
    <w:rsid w:val="00F160CB"/>
    <w:rsid w:val="00F4759E"/>
    <w:rsid w:val="00F86F9A"/>
    <w:rsid w:val="00F87359"/>
    <w:rsid w:val="00F92B22"/>
    <w:rsid w:val="00FC5350"/>
    <w:rsid w:val="00FC73C4"/>
    <w:rsid w:val="00FE128E"/>
    <w:rsid w:val="00FF07A5"/>
    <w:rsid w:val="00FF3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BF6EFD"/>
  <w15:chartTrackingRefBased/>
  <w15:docId w15:val="{0CB8F22C-371A-404A-A08D-AE7FF9998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7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79E"/>
  </w:style>
  <w:style w:type="paragraph" w:styleId="Footer">
    <w:name w:val="footer"/>
    <w:basedOn w:val="Normal"/>
    <w:link w:val="FooterChar"/>
    <w:uiPriority w:val="99"/>
    <w:unhideWhenUsed/>
    <w:rsid w:val="009A17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79E"/>
  </w:style>
  <w:style w:type="paragraph" w:styleId="FootnoteText">
    <w:name w:val="footnote text"/>
    <w:basedOn w:val="Normal"/>
    <w:link w:val="FootnoteTextChar"/>
    <w:uiPriority w:val="99"/>
    <w:semiHidden/>
    <w:unhideWhenUsed/>
    <w:rsid w:val="005709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09E3"/>
    <w:rPr>
      <w:sz w:val="20"/>
      <w:szCs w:val="20"/>
    </w:rPr>
  </w:style>
  <w:style w:type="character" w:styleId="FootnoteReference">
    <w:name w:val="footnote reference"/>
    <w:basedOn w:val="DefaultParagraphFont"/>
    <w:uiPriority w:val="99"/>
    <w:semiHidden/>
    <w:unhideWhenUsed/>
    <w:rsid w:val="005709E3"/>
    <w:rPr>
      <w:vertAlign w:val="superscript"/>
    </w:rPr>
  </w:style>
  <w:style w:type="character" w:styleId="Hyperlink">
    <w:name w:val="Hyperlink"/>
    <w:basedOn w:val="DefaultParagraphFont"/>
    <w:uiPriority w:val="99"/>
    <w:unhideWhenUsed/>
    <w:rsid w:val="00253F3D"/>
    <w:rPr>
      <w:color w:val="0563C1" w:themeColor="hyperlink"/>
      <w:u w:val="single"/>
    </w:rPr>
  </w:style>
  <w:style w:type="character" w:styleId="UnresolvedMention">
    <w:name w:val="Unresolved Mention"/>
    <w:basedOn w:val="DefaultParagraphFont"/>
    <w:uiPriority w:val="99"/>
    <w:semiHidden/>
    <w:unhideWhenUsed/>
    <w:rsid w:val="00253F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irelandxo.com/ireland-xo/history-and-genealogy/ancestor-database/alfred-jnr-knight"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l.uk/world-war-one/articles/childrens-experiences-of-world-war-one"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views.history.ac.uk/review/1625"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bclm.co.uk/ww1/childhood-in-ww1/49.htm"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iwm.org.uk/history/10-ways-children-took-part-in-the-first-world-wa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E7E98-EDAA-4052-9BFB-DB1493D2A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10</Pages>
  <Words>3263</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212</cp:revision>
  <dcterms:created xsi:type="dcterms:W3CDTF">2019-10-22T18:30:00Z</dcterms:created>
  <dcterms:modified xsi:type="dcterms:W3CDTF">2019-11-14T17:29:00Z</dcterms:modified>
</cp:coreProperties>
</file>