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986.0" w:type="dxa"/>
        <w:jc w:val="left"/>
        <w:tblInd w:w="11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986"/>
        <w:tblGridChange w:id="0">
          <w:tblGrid>
            <w:gridCol w:w="9986"/>
          </w:tblGrid>
        </w:tblGridChange>
      </w:tblGrid>
      <w:tr>
        <w:trPr>
          <w:cantSplit w:val="0"/>
          <w:trHeight w:val="1492"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5HR01 </w:t>
              <w:br w:type="textWrapping"/>
              <w:t xml:space="preserve">Employment relationship management</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32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595959"/>
                <w:sz w:val="28"/>
                <w:szCs w:val="28"/>
                <w:u w:val="none"/>
                <w:shd w:fill="auto" w:val="clear"/>
                <w:vertAlign w:val="baseline"/>
                <w:rtl w:val="0"/>
              </w:rPr>
              <w:t xml:space="preserve">Assessment ID / CIPD_5HR01_24_01</w:t>
            </w:r>
            <w:r w:rsidDel="00000000" w:rsidR="00000000" w:rsidRPr="00000000">
              <w:rPr>
                <w:rtl w:val="0"/>
              </w:rPr>
            </w:r>
          </w:p>
        </w:tc>
      </w:tr>
      <w:tr>
        <w:trPr>
          <w:cantSplit w:val="0"/>
          <w:trHeight w:val="4389"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5">
            <w:pPr>
              <w:rPr/>
            </w:pPr>
            <w:r w:rsidDel="00000000" w:rsidR="00000000" w:rsidRPr="00000000">
              <w:rPr>
                <w:rtl w:val="0"/>
              </w:rPr>
            </w:r>
          </w:p>
        </w:tc>
      </w:tr>
      <w:tr>
        <w:trPr>
          <w:cantSplit w:val="0"/>
          <w:trHeight w:val="3855"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u w:val="none"/>
              </w:rPr>
            </w:pP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 w:right="0" w:hanging="1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headerReference r:id="rId6" w:type="default"/>
          <w:headerReference r:id="rId7" w:type="first"/>
          <w:footerReference r:id="rId8" w:type="default"/>
          <w:footerReference r:id="rId9"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-45067</wp:posOffset>
                </wp:positionH>
                <wp:positionV relativeFrom="page">
                  <wp:posOffset>-1898013</wp:posOffset>
                </wp:positionV>
                <wp:extent cx="7646638" cy="12624179"/>
                <wp:effectExtent b="0" l="0" r="0" t="0"/>
                <wp:wrapNone/>
                <wp:docPr descr="Rectangle 8" id="2" name=""/>
                <a:graphic>
                  <a:graphicData uri="http://schemas.microsoft.com/office/word/2010/wordprocessingShape">
                    <wps:wsp>
                      <wps:cNvSpPr/>
                      <wps:cNvPr id="3" name="Shape 3"/>
                      <wps:spPr>
                        <a:xfrm>
                          <a:off x="1529031" y="0"/>
                          <a:ext cx="7633938" cy="7560000"/>
                        </a:xfrm>
                        <a:prstGeom prst="rect">
                          <a:avLst/>
                        </a:prstGeom>
                        <a:solidFill>
                          <a:schemeClr val="accent2">
                            <a:alpha val="4705"/>
                          </a:schemeClr>
                        </a:solidFill>
                        <a:ln cap="flat" cmpd="sng" w="12700">
                          <a:solidFill>
                            <a:srgbClr val="3C094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-45067</wp:posOffset>
                </wp:positionH>
                <wp:positionV relativeFrom="page">
                  <wp:posOffset>-1898013</wp:posOffset>
                </wp:positionV>
                <wp:extent cx="7646638" cy="12624179"/>
                <wp:effectExtent b="0" l="0" r="0" t="0"/>
                <wp:wrapNone/>
                <wp:docPr descr="Rectangle 8" id="2" name="image8.png"/>
                <a:graphic>
                  <a:graphicData uri="http://schemas.openxmlformats.org/drawingml/2006/picture">
                    <pic:pic>
                      <pic:nvPicPr>
                        <pic:cNvPr descr="Rectangle 8" id="0" name="image8.png"/>
                        <pic:cNvPicPr preferRelativeResize="0"/>
                      </pic:nvPicPr>
                      <pic:blipFill>
                        <a:blip r:embed="rId10"/>
                        <a:srcRect/>
                        <a:stretch>
                          <a:fillRect/>
                        </a:stretch>
                      </pic:blipFill>
                      <pic:spPr>
                        <a:xfrm>
                          <a:off x="0" y="0"/>
                          <a:ext cx="7646638" cy="12624179"/>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2"/>
        <w:tblW w:w="9791.999999999998"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4166"/>
        <w:gridCol w:w="803"/>
        <w:gridCol w:w="603"/>
        <w:gridCol w:w="200"/>
        <w:gridCol w:w="803"/>
        <w:gridCol w:w="403"/>
        <w:gridCol w:w="400"/>
        <w:gridCol w:w="803"/>
        <w:gridCol w:w="203"/>
        <w:gridCol w:w="600"/>
        <w:gridCol w:w="808"/>
        <w:tblGridChange w:id="0">
          <w:tblGrid>
            <w:gridCol w:w="4166"/>
            <w:gridCol w:w="803"/>
            <w:gridCol w:w="603"/>
            <w:gridCol w:w="200"/>
            <w:gridCol w:w="803"/>
            <w:gridCol w:w="403"/>
            <w:gridCol w:w="400"/>
            <w:gridCol w:w="803"/>
            <w:gridCol w:w="203"/>
            <w:gridCol w:w="600"/>
            <w:gridCol w:w="808"/>
          </w:tblGrid>
        </w:tblGridChange>
      </w:tblGrid>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Please write clearly in block capitals.</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0</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E">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1">
            <w:pPr>
              <w:rPr/>
            </w:pPr>
            <w:r w:rsidDel="00000000" w:rsidR="00000000" w:rsidRPr="00000000">
              <w:rPr>
                <w:rtl w:val="0"/>
              </w:rPr>
              <w:t xml:space="preserve">6</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4">
            <w:pPr>
              <w:rPr/>
            </w:pPr>
            <w:r w:rsidDel="00000000" w:rsidR="00000000" w:rsidRPr="00000000">
              <w:rPr>
                <w:rtl w:val="0"/>
              </w:rPr>
              <w:t xml:space="preserve">9</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7">
            <w:pPr>
              <w:spacing w:line="259" w:lineRule="auto"/>
              <w:rPr/>
            </w:pPr>
            <w:r w:rsidDel="00000000" w:rsidR="00000000" w:rsidRPr="00000000">
              <w:rPr>
                <w:rFonts w:ascii="Trebuchet MS" w:cs="Trebuchet MS" w:eastAsia="Trebuchet MS" w:hAnsi="Trebuchet MS"/>
                <w:sz w:val="22"/>
                <w:szCs w:val="22"/>
                <w:rtl w:val="0"/>
              </w:rPr>
              <w:t xml:space="preserve">University of Wales Trinity St David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color w:val="202020"/>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5">
            <w:pPr>
              <w:rPr/>
            </w:pPr>
            <w:r w:rsidDel="00000000" w:rsidR="00000000" w:rsidRPr="00000000">
              <w:rPr>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6">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8">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9">
            <w:pPr>
              <w:rPr/>
            </w:pPr>
            <w:r w:rsidDel="00000000" w:rsidR="00000000" w:rsidRPr="00000000">
              <w:rPr>
                <w:rtl w:val="0"/>
              </w:rPr>
              <w:t xml:space="preserve">9</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B">
            <w:pPr>
              <w:rPr/>
            </w:pPr>
            <w:r w:rsidDel="00000000" w:rsidR="00000000" w:rsidRPr="00000000">
              <w:rPr>
                <w:rtl w:val="0"/>
              </w:rPr>
              <w:t xml:space="preserve">1</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Kenyon</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Nia Lloyd</w:t>
            </w:r>
            <w:r w:rsidDel="00000000" w:rsidR="00000000" w:rsidRPr="00000000">
              <w:rPr>
                <w:rtl w:val="0"/>
              </w:rPr>
            </w:r>
          </w:p>
        </w:tc>
      </w:tr>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52">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5HR01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Employment relationship management</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CIPD_5HR01_24_01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F">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8A">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26th January 2026</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5">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0">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B">
            <w:pPr>
              <w:rPr/>
            </w:pPr>
            <w:r w:rsidDel="00000000" w:rsidR="00000000" w:rsidRPr="00000000">
              <w:rPr>
                <w:rtl w:val="0"/>
              </w:rPr>
              <w:t xml:space="preserve">4272</w:t>
            </w:r>
          </w:p>
        </w:tc>
      </w:tr>
    </w:tbl>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1"/>
          <w:bCs w:val="1"/>
          <w:i w:val="0"/>
          <w:iCs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678497</wp:posOffset>
                </wp:positionH>
                <wp:positionV relativeFrom="page">
                  <wp:posOffset>687387</wp:posOffset>
                </wp:positionV>
                <wp:extent cx="6270625" cy="1273175"/>
                <wp:effectExtent b="0" l="0" r="0" t="0"/>
                <wp:wrapNone/>
                <wp:docPr descr="Rectangle 5" id="1" name=""/>
                <a:graphic>
                  <a:graphicData uri="http://schemas.microsoft.com/office/word/2010/wordprocessingShape">
                    <wps:wsp>
                      <wps:cNvSpPr/>
                      <wps:cNvPr id="2" name="Shape 2"/>
                      <wps:spPr>
                        <a:xfrm>
                          <a:off x="2215450" y="3148175"/>
                          <a:ext cx="62611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678497</wp:posOffset>
                </wp:positionH>
                <wp:positionV relativeFrom="page">
                  <wp:posOffset>687387</wp:posOffset>
                </wp:positionV>
                <wp:extent cx="6270625" cy="1273175"/>
                <wp:effectExtent b="0" l="0" r="0" t="0"/>
                <wp:wrapNone/>
                <wp:docPr descr="Rectangle 5" id="1" name="image1.png"/>
                <a:graphic>
                  <a:graphicData uri="http://schemas.openxmlformats.org/drawingml/2006/picture">
                    <pic:pic>
                      <pic:nvPicPr>
                        <pic:cNvPr descr="Rectangle 5" id="0" name="image1.png"/>
                        <pic:cNvPicPr preferRelativeResize="0"/>
                      </pic:nvPicPr>
                      <pic:blipFill>
                        <a:blip r:embed="rId10"/>
                        <a:srcRect/>
                        <a:stretch>
                          <a:fillRect/>
                        </a:stretch>
                      </pic:blipFill>
                      <pic:spPr>
                        <a:xfrm>
                          <a:off x="0" y="0"/>
                          <a:ext cx="62706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bCs w:val="1"/>
          <w:i w:val="0"/>
          <w:iCs w:val="0"/>
          <w:smallCaps w:val="0"/>
          <w:strike w:val="0"/>
          <w:color w:val="004147"/>
          <w:sz w:val="48"/>
          <w:szCs w:val="48"/>
          <w:u w:val="none"/>
          <w:shd w:fill="auto" w:val="clear"/>
          <w:vertAlign w:val="baseline"/>
          <w:rtl w:val="0"/>
        </w:rPr>
        <w:t xml:space="preserve">5HR01</w:t>
        <w:br w:type="textWrapping"/>
      </w:r>
      <w:r w:rsidDel="00000000" w:rsidR="00000000" w:rsidRPr="00000000">
        <w:rPr>
          <w:rFonts w:ascii="Trebuchet MS" w:cs="Trebuchet MS" w:eastAsia="Trebuchet MS" w:hAnsi="Trebuchet MS"/>
          <w:b w:val="1"/>
          <w:bCs w:val="1"/>
          <w:i w:val="0"/>
          <w:iCs w:val="0"/>
          <w:smallCaps w:val="0"/>
          <w:strike w:val="0"/>
          <w:color w:val="004147"/>
          <w:sz w:val="52"/>
          <w:szCs w:val="52"/>
          <w:u w:val="none"/>
          <w:shd w:fill="auto" w:val="clear"/>
          <w:vertAlign w:val="baseline"/>
          <w:rtl w:val="0"/>
        </w:rPr>
        <w:t xml:space="preserve">Employment relationship management </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61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665797</wp:posOffset>
                </wp:positionH>
                <wp:positionV relativeFrom="page">
                  <wp:posOffset>2833687</wp:posOffset>
                </wp:positionV>
                <wp:extent cx="6283325" cy="6416675"/>
                <wp:effectExtent b="0" l="0" r="0" t="0"/>
                <wp:wrapNone/>
                <wp:docPr descr="Rectangle 2" id="6" name=""/>
                <a:graphic>
                  <a:graphicData uri="http://schemas.microsoft.com/office/word/2010/wordprocessingShape">
                    <wps:wsp>
                      <wps:cNvSpPr/>
                      <wps:cNvPr id="7" name="Shape 7"/>
                      <wps:spPr>
                        <a:xfrm>
                          <a:off x="2209100" y="576425"/>
                          <a:ext cx="6273800" cy="64071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665797</wp:posOffset>
                </wp:positionH>
                <wp:positionV relativeFrom="page">
                  <wp:posOffset>2833687</wp:posOffset>
                </wp:positionV>
                <wp:extent cx="6283325" cy="6416675"/>
                <wp:effectExtent b="0" l="0" r="0" t="0"/>
                <wp:wrapNone/>
                <wp:docPr descr="Rectangle 2" id="6" name="image12.png"/>
                <a:graphic>
                  <a:graphicData uri="http://schemas.openxmlformats.org/drawingml/2006/picture">
                    <pic:pic>
                      <pic:nvPicPr>
                        <pic:cNvPr descr="Rectangle 2" id="0" name="image12.png"/>
                        <pic:cNvPicPr preferRelativeResize="0"/>
                      </pic:nvPicPr>
                      <pic:blipFill>
                        <a:blip r:embed="rId10"/>
                        <a:srcRect/>
                        <a:stretch>
                          <a:fillRect/>
                        </a:stretch>
                      </pic:blipFill>
                      <pic:spPr>
                        <a:xfrm>
                          <a:off x="0" y="0"/>
                          <a:ext cx="6283325" cy="6416675"/>
                        </a:xfrm>
                        <a:prstGeom prst="rect"/>
                        <a:ln/>
                      </pic:spPr>
                    </pic:pic>
                  </a:graphicData>
                </a:graphic>
              </wp:anchor>
            </w:drawing>
          </mc:Fallback>
        </mc:AlternateConten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unit examines the key approaches, practices and tools to manage and enhance the employee relationship to create better working lives and the significant impact this can have on organisational performance. </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CIPD’s insight</w:t>
      </w: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The Professional Map – Employee Relations</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Employee relations is about creating and maintaining a positive working relationship between an organisation and its people.</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hyperlink r:id="rId11">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https://peopleprofession.cipd.org/profession-map/specialist-knowledge/employee-relations</w:t>
        </w:r>
      </w:hyperlink>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Employee voice </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715328</wp:posOffset>
                </wp:positionH>
                <wp:positionV relativeFrom="page">
                  <wp:posOffset>679132</wp:posOffset>
                </wp:positionV>
                <wp:extent cx="6283325" cy="4276725"/>
                <wp:effectExtent b="0" l="0" r="0" t="0"/>
                <wp:wrapNone/>
                <wp:docPr descr="Rectangle 1197527796" id="7" name=""/>
                <a:graphic>
                  <a:graphicData uri="http://schemas.microsoft.com/office/word/2010/wordprocessingShape">
                    <wps:wsp>
                      <wps:cNvSpPr/>
                      <wps:cNvPr id="8" name="Shape 8"/>
                      <wps:spPr>
                        <a:xfrm>
                          <a:off x="2209100" y="1646400"/>
                          <a:ext cx="6273800" cy="42672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715328</wp:posOffset>
                </wp:positionH>
                <wp:positionV relativeFrom="page">
                  <wp:posOffset>679132</wp:posOffset>
                </wp:positionV>
                <wp:extent cx="6283325" cy="4276725"/>
                <wp:effectExtent b="0" l="0" r="0" t="0"/>
                <wp:wrapNone/>
                <wp:docPr descr="Rectangle 1197527796" id="7" name="image13.png"/>
                <a:graphic>
                  <a:graphicData uri="http://schemas.openxmlformats.org/drawingml/2006/picture">
                    <pic:pic>
                      <pic:nvPicPr>
                        <pic:cNvPr descr="Rectangle 1197527796" id="0" name="image13.png"/>
                        <pic:cNvPicPr preferRelativeResize="0"/>
                      </pic:nvPicPr>
                      <pic:blipFill>
                        <a:blip r:embed="rId10"/>
                        <a:srcRect/>
                        <a:stretch>
                          <a:fillRect/>
                        </a:stretch>
                      </pic:blipFill>
                      <pic:spPr>
                        <a:xfrm>
                          <a:off x="0" y="0"/>
                          <a:ext cx="6283325" cy="4276725"/>
                        </a:xfrm>
                        <a:prstGeom prst="rect"/>
                        <a:ln/>
                      </pic:spPr>
                    </pic:pic>
                  </a:graphicData>
                </a:graphic>
              </wp:anchor>
            </w:drawing>
          </mc:Fallback>
        </mc:AlternateConten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hyperlink r:id="rId12">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https://www.cipd.co.uk/news-views/viewpoint/employee-voice</w:t>
        </w:r>
      </w:hyperlink>
      <w:r w:rsidDel="00000000" w:rsidR="00000000" w:rsidRPr="00000000">
        <w:rPr>
          <w:rtl w:val="0"/>
        </w:rPr>
      </w:r>
    </w:p>
    <w:p w:rsidR="00000000" w:rsidDel="00000000" w:rsidP="00000000" w:rsidRDefault="00000000" w:rsidRPr="00000000" w14:paraId="000000C4">
      <w:pPr>
        <w:pStyle w:val="Heading2"/>
        <w:rPr>
          <w:rFonts w:ascii="Trebuchet MS" w:cs="Trebuchet MS" w:eastAsia="Trebuchet MS" w:hAnsi="Trebuchet MS"/>
          <w:b w:val="1"/>
          <w:bCs w:val="1"/>
          <w:color w:val="004147"/>
          <w:sz w:val="22"/>
          <w:szCs w:val="22"/>
          <w:u w:val="none"/>
        </w:rPr>
      </w:pPr>
      <w:r w:rsidDel="00000000" w:rsidR="00000000" w:rsidRPr="00000000">
        <w:rPr>
          <w:rFonts w:ascii="Trebuchet MS" w:cs="Trebuchet MS" w:eastAsia="Trebuchet MS" w:hAnsi="Trebuchet MS"/>
          <w:b w:val="1"/>
          <w:bCs w:val="1"/>
          <w:color w:val="004147"/>
          <w:sz w:val="22"/>
          <w:szCs w:val="22"/>
          <w:u w:val="none"/>
          <w:rtl w:val="0"/>
        </w:rPr>
        <w:t xml:space="preserve">Engagement</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 </w:t>
      </w:r>
      <w:hyperlink r:id="rId13">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Engage for Success</w:t>
        </w:r>
      </w:hyperlink>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the voluntary UK movement promoting employee engagement.</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Employment law regulates the relationship between employers and employees. It governs what employers can expect from employees, what employers can ask employees to do, and employees’ rights at work.</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C">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616a"/>
          <w:u w:val="none"/>
        </w:rPr>
        <mc:AlternateContent>
          <mc:Choice Requires="wpg">
            <w:drawing>
              <wp:anchor allowOverlap="1" behindDoc="1" distB="0" distT="0" distL="0" distR="0" hidden="0" layoutInCell="1" locked="0" relativeHeight="0" simplePos="0">
                <wp:simplePos x="0" y="0"/>
                <wp:positionH relativeFrom="page">
                  <wp:posOffset>690563</wp:posOffset>
                </wp:positionH>
                <wp:positionV relativeFrom="page">
                  <wp:posOffset>999807</wp:posOffset>
                </wp:positionV>
                <wp:extent cx="6283325" cy="3375025"/>
                <wp:effectExtent b="0" l="0" r="0" t="0"/>
                <wp:wrapNone/>
                <wp:docPr descr="Rectangle 648743226" id="4" name=""/>
                <a:graphic>
                  <a:graphicData uri="http://schemas.microsoft.com/office/word/2010/wordprocessingShape">
                    <wps:wsp>
                      <wps:cNvSpPr/>
                      <wps:cNvPr id="5" name="Shape 5"/>
                      <wps:spPr>
                        <a:xfrm>
                          <a:off x="2209100" y="2097250"/>
                          <a:ext cx="6273800" cy="33655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690563</wp:posOffset>
                </wp:positionH>
                <wp:positionV relativeFrom="page">
                  <wp:posOffset>999807</wp:posOffset>
                </wp:positionV>
                <wp:extent cx="6283325" cy="3375025"/>
                <wp:effectExtent b="0" l="0" r="0" t="0"/>
                <wp:wrapNone/>
                <wp:docPr descr="Rectangle 648743226" id="4" name="image10.png"/>
                <a:graphic>
                  <a:graphicData uri="http://schemas.openxmlformats.org/drawingml/2006/picture">
                    <pic:pic>
                      <pic:nvPicPr>
                        <pic:cNvPr descr="Rectangle 648743226" id="0" name="image10.png"/>
                        <pic:cNvPicPr preferRelativeResize="0"/>
                      </pic:nvPicPr>
                      <pic:blipFill>
                        <a:blip r:embed="rId10"/>
                        <a:srcRect/>
                        <a:stretch>
                          <a:fillRect/>
                        </a:stretch>
                      </pic:blipFill>
                      <pic:spPr>
                        <a:xfrm>
                          <a:off x="0" y="0"/>
                          <a:ext cx="6283325" cy="337502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C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Watch the supporting video for this unit: </w:t>
      </w:r>
      <w:hyperlink r:id="rId14">
        <w:r w:rsidDel="00000000" w:rsidR="00000000" w:rsidRPr="00000000">
          <w:rPr>
            <w:rFonts w:ascii="Trebuchet MS" w:cs="Trebuchet MS" w:eastAsia="Trebuchet MS" w:hAnsi="Trebuchet MS"/>
            <w:b w:val="0"/>
            <w:bCs w:val="0"/>
            <w:i w:val="0"/>
            <w:iCs w:val="0"/>
            <w:smallCaps w:val="0"/>
            <w:strike w:val="0"/>
            <w:color w:val="0000ff"/>
            <w:sz w:val="22"/>
            <w:szCs w:val="22"/>
            <w:u w:val="single"/>
            <w:shd w:fill="auto" w:val="clear"/>
            <w:vertAlign w:val="baseline"/>
            <w:rtl w:val="0"/>
          </w:rPr>
          <w:t xml:space="preserve">https://youtu.be/_cT5onbzIa8</w:t>
        </w:r>
      </w:hyperlink>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C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C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2">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3">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259079</wp:posOffset>
            </wp:positionV>
            <wp:extent cx="1896111" cy="1571625"/>
            <wp:effectExtent b="0" l="0" r="0" t="0"/>
            <wp:wrapTopAndBottom distB="0" distT="0"/>
            <wp:docPr descr="Icon&#10;&#10;Description automatically generated" id="14" name="image3.png"/>
            <a:graphic>
              <a:graphicData uri="http://schemas.openxmlformats.org/drawingml/2006/picture">
                <pic:pic>
                  <pic:nvPicPr>
                    <pic:cNvPr descr="Icon&#10;&#10;Description automatically generated" id="0" name="image3.png"/>
                    <pic:cNvPicPr preferRelativeResize="0"/>
                  </pic:nvPicPr>
                  <pic:blipFill>
                    <a:blip r:embed="rId15"/>
                    <a:srcRect b="0" l="0" r="0" t="0"/>
                    <a:stretch>
                      <a:fillRect/>
                    </a:stretch>
                  </pic:blipFill>
                  <pic:spPr>
                    <a:xfrm>
                      <a:off x="0" y="0"/>
                      <a:ext cx="1896111" cy="1571625"/>
                    </a:xfrm>
                    <a:prstGeom prst="rect"/>
                    <a:ln/>
                  </pic:spPr>
                </pic:pic>
              </a:graphicData>
            </a:graphic>
          </wp:anchor>
        </w:drawing>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Scenario</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public sector organisation that you work for has recently undergone a merger with another similar public sector organisation that has had significant staff changes across key departments. </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incoming leadership, management and people practice teams are relatively new to their posts and have limited awareness of managing employee relations in the public sector as many of them have been recruited from the private sector.</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There are concerns that this could affect commitment to existing employee relations practices. With this in mind, your people practice director has asked you to write a briefing paper. You need to provide the teams with knowledge and understanding about:</w:t>
      </w:r>
    </w:p>
    <w:p w:rsidR="00000000" w:rsidDel="00000000" w:rsidP="00000000" w:rsidRDefault="00000000" w:rsidRPr="00000000" w14:paraId="000000E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360" w:before="120" w:line="264" w:lineRule="auto"/>
        <w:ind w:left="720" w:right="0" w:hanging="360"/>
        <w:jc w:val="both"/>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various forms of representation that can be employed at work and how these are used to support workplace harmony,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and</w:t>
      </w:r>
      <w:r w:rsidDel="00000000" w:rsidR="00000000" w:rsidRPr="00000000">
        <w:rPr>
          <w:rtl w:val="0"/>
        </w:rPr>
      </w:r>
    </w:p>
    <w:p w:rsidR="00000000" w:rsidDel="00000000" w:rsidP="00000000" w:rsidRDefault="00000000" w:rsidRPr="00000000" w14:paraId="000000E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360" w:before="120" w:line="264" w:lineRule="auto"/>
        <w:ind w:left="720" w:right="0" w:hanging="360"/>
        <w:jc w:val="both"/>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different forms of conflict and dispute resolution and how to manage performance, disciplinary and grievance matters lawfully. </w:t>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Briefing paper</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Referring to the above scenario:</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Differentiate between employee involvement and employee participation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how they build relationships. (AC 1.1) </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Compare forms of union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and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non-union employee representation. (AC 1.2)</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Evaluate the relationship between employee voice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organisational performance.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72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(AC 1.3)</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Explain the concept of better working lives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and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how this can be designed. (AC 1.4)</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Distinguish between organisational conflict and misbehaviour. (AC 2.1)</w:t>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 emerging trends in the types of conflict and industrial sanctions. (AC 2.2) </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Distinguish between third-party conciliation, mediation and arbitration. (AC 2.3)</w:t>
      </w: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Analyse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key causes of employee grievances. (AC 3.2)</w:t>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bCs w:val="0"/>
          <w:i w:val="0"/>
          <w:iCs w:val="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Advise on the importance of handling grievances effectively. (AC 3.3).  </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206056</wp:posOffset>
                </wp:positionH>
                <wp:positionV relativeFrom="paragraph">
                  <wp:posOffset>149542</wp:posOffset>
                </wp:positionV>
                <wp:extent cx="6022975" cy="1076325"/>
                <wp:effectExtent b="0" l="0" r="0" t="0"/>
                <wp:wrapNone/>
                <wp:docPr descr="Rectangle 3" id="5" name=""/>
                <a:graphic>
                  <a:graphicData uri="http://schemas.microsoft.com/office/word/2010/wordprocessingShape">
                    <wps:wsp>
                      <wps:cNvSpPr/>
                      <wps:cNvPr id="6" name="Shape 6"/>
                      <wps:spPr>
                        <a:xfrm>
                          <a:off x="2339275" y="3246600"/>
                          <a:ext cx="6013450" cy="10668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64.0000057220459"/>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4"/>
                                <w:vertAlign w:val="baseline"/>
                              </w:rPr>
                              <w:t xml:space="preserve">Your evidence must consist of:</w:t>
                            </w:r>
                          </w:p>
                          <w:p w:rsidR="00000000" w:rsidDel="00000000" w:rsidP="00000000" w:rsidRDefault="00000000" w:rsidRPr="00000000">
                            <w:pPr>
                              <w:spacing w:after="0" w:before="0" w:line="264.0000057220459"/>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4"/>
                                <w:vertAlign w:val="baseline"/>
                              </w:rPr>
                            </w:r>
                          </w:p>
                          <w:p w:rsidR="00000000" w:rsidDel="00000000" w:rsidP="00000000" w:rsidRDefault="00000000" w:rsidRPr="00000000">
                            <w:pPr>
                              <w:spacing w:after="0" w:before="0" w:line="264.0000057220459"/>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 briefing paper setting out written responses to each of the </w:t>
                            </w:r>
                            <w:r w:rsidDel="00000000" w:rsidR="00000000" w:rsidRPr="00000000">
                              <w:rPr>
                                <w:rFonts w:ascii="Trebuchet MS" w:cs="Trebuchet MS" w:eastAsia="Trebuchet MS" w:hAnsi="Trebuchet MS"/>
                                <w:b w:val="1"/>
                                <w:i w:val="0"/>
                                <w:smallCaps w:val="0"/>
                                <w:strike w:val="0"/>
                                <w:color w:val="000000"/>
                                <w:sz w:val="22"/>
                                <w:vertAlign w:val="baseline"/>
                              </w:rPr>
                              <w:t xml:space="preserve">10</w:t>
                            </w:r>
                            <w:r w:rsidDel="00000000" w:rsidR="00000000" w:rsidRPr="00000000">
                              <w:rPr>
                                <w:rFonts w:ascii="Trebuchet MS" w:cs="Trebuchet MS" w:eastAsia="Trebuchet MS" w:hAnsi="Trebuchet MS"/>
                                <w:b w:val="0"/>
                                <w:i w:val="0"/>
                                <w:smallCaps w:val="0"/>
                                <w:strike w:val="0"/>
                                <w:color w:val="000000"/>
                                <w:sz w:val="22"/>
                                <w:vertAlign w:val="baseline"/>
                              </w:rPr>
                              <w:t xml:space="preserve"> instructions above.</w:t>
                            </w:r>
                          </w:p>
                          <w:p w:rsidR="00000000" w:rsidDel="00000000" w:rsidP="00000000" w:rsidRDefault="00000000" w:rsidRPr="00000000">
                            <w:pPr>
                              <w:spacing w:after="0" w:before="0" w:line="264.0000057220459"/>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And be approximately 3900 words in total (refer to CIPD word count policy).</w:t>
                            </w:r>
                          </w:p>
                        </w:txbxContent>
                      </wps:txbx>
                      <wps:bodyPr anchorCtr="0" anchor="ctr" bIns="45700" lIns="45700" spcFirstLastPara="1" rIns="45700"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206056</wp:posOffset>
                </wp:positionH>
                <wp:positionV relativeFrom="paragraph">
                  <wp:posOffset>149542</wp:posOffset>
                </wp:positionV>
                <wp:extent cx="6022975" cy="1076325"/>
                <wp:effectExtent b="0" l="0" r="0" t="0"/>
                <wp:wrapNone/>
                <wp:docPr descr="Rectangle 3" id="5" name="image11.png"/>
                <a:graphic>
                  <a:graphicData uri="http://schemas.openxmlformats.org/drawingml/2006/picture">
                    <pic:pic>
                      <pic:nvPicPr>
                        <pic:cNvPr descr="Rectangle 3" id="0" name="image11.png"/>
                        <pic:cNvPicPr preferRelativeResize="0"/>
                      </pic:nvPicPr>
                      <pic:blipFill>
                        <a:blip r:embed="rId10"/>
                        <a:srcRect/>
                        <a:stretch>
                          <a:fillRect/>
                        </a:stretch>
                      </pic:blipFill>
                      <pic:spPr>
                        <a:xfrm>
                          <a:off x="0" y="0"/>
                          <a:ext cx="6022975" cy="1076325"/>
                        </a:xfrm>
                        <a:prstGeom prst="rect"/>
                        <a:ln/>
                      </pic:spPr>
                    </pic:pic>
                  </a:graphicData>
                </a:graphic>
              </wp:anchor>
            </w:drawing>
          </mc:Fallback>
        </mc:AlternateConten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3"/>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842"/>
        <w:gridCol w:w="4248"/>
        <w:gridCol w:w="1342"/>
        <w:gridCol w:w="3370"/>
        <w:tblGridChange w:id="0">
          <w:tblGrid>
            <w:gridCol w:w="842"/>
            <w:gridCol w:w="4248"/>
            <w:gridCol w:w="1342"/>
            <w:gridCol w:w="3370"/>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top"/>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Briefing paper - section one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Evidenced</w:t>
              <w:br w:type="textWrapping"/>
              <w:t xml:space="preserve">Y/N</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 reference</w:t>
            </w:r>
            <w:r w:rsidDel="00000000" w:rsidR="00000000" w:rsidRPr="00000000">
              <w:rPr>
                <w:rtl w:val="0"/>
              </w:rPr>
            </w:r>
          </w:p>
        </w:tc>
      </w:tr>
      <w:tr>
        <w:trPr>
          <w:cantSplit w:val="0"/>
          <w:trHeight w:val="730"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Differentiate between employee involvement and employee participation and how they build relationships.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2E">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2F">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Compare forms of union and non-union employee representation.</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2">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3">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relationship between employee voice and organisational performance.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6">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7">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concept of better working lives and how this can be designed.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A">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B">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Distinguish between organisational conflict and misbehaviour.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E">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F">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emerging trends in the types of conflict and industrial sanctions.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2">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3">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Distinguish between third-party conciliation, mediation and arbitration.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6">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7">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principles of legislation relating to unfair dismissal in respect of capability and misconduct issues.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A">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B">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key causes of employee grievances.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E">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F">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0000" w:space="0" w:sz="0" w:val="nil"/>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616a" w:space="0" w:sz="4" w:val="single"/>
              <w:left w:color="000000" w:space="0" w:sz="0" w:val="nil"/>
              <w:bottom w:color="000000" w:space="0" w:sz="0" w:val="nil"/>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Advise on the importance of handling grievances effectively. </w:t>
            </w:r>
            <w:r w:rsidDel="00000000" w:rsidR="00000000" w:rsidRPr="00000000">
              <w:rPr>
                <w:rtl w:val="0"/>
              </w:rPr>
            </w:r>
          </w:p>
        </w:tc>
        <w:tc>
          <w:tcPr>
            <w:tcBorders>
              <w:top w:color="00616a" w:space="0" w:sz="4" w:val="single"/>
              <w:left w:color="f0f5f6" w:space="0" w:sz="4" w:val="single"/>
              <w:bottom w:color="000000" w:space="0" w:sz="0" w:val="nil"/>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2">
            <w:pPr>
              <w:rPr/>
            </w:pPr>
            <w:r w:rsidDel="00000000" w:rsidR="00000000" w:rsidRPr="00000000">
              <w:rPr>
                <w:rtl w:val="0"/>
              </w:rPr>
            </w:r>
          </w:p>
        </w:tc>
        <w:tc>
          <w:tcPr>
            <w:tcBorders>
              <w:top w:color="00616a" w:space="0" w:sz="4" w:val="single"/>
              <w:left w:color="e5edef"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3">
            <w:pPr>
              <w:rPr/>
            </w:pPr>
            <w:r w:rsidDel="00000000" w:rsidR="00000000" w:rsidRPr="00000000">
              <w:rPr>
                <w:rtl w:val="0"/>
              </w:rPr>
            </w:r>
          </w:p>
        </w:tc>
      </w:tr>
    </w:tbl>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6"/>
          <w:sz w:val="32"/>
          <w:szCs w:val="32"/>
          <w:u w:val="none"/>
          <w:shd w:fill="auto" w:val="clear"/>
          <w:vertAlign w:val="baseline"/>
          <w:rtl w:val="0"/>
        </w:rPr>
        <w:t xml:space="preserve">Declaration of Authentication</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F">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4"/>
        <w:tblW w:w="937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7591"/>
        <w:gridCol w:w="1784"/>
        <w:tblGridChange w:id="0">
          <w:tblGrid>
            <w:gridCol w:w="7591"/>
            <w:gridCol w:w="1784"/>
          </w:tblGrid>
        </w:tblGridChange>
      </w:tblGrid>
      <w:tr>
        <w:trPr>
          <w:cantSplit w:val="0"/>
          <w:trHeight w:val="2395"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tcMar>
              <w:top w:w="80.0" w:type="dxa"/>
              <w:left w:w="80.0" w:type="dxa"/>
              <w:bottom w:w="80.0" w:type="dxa"/>
              <w:right w:w="395.0" w:type="dxa"/>
            </w:tcMar>
            <w:vAlign w:val="top"/>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53" w:right="315" w:hanging="393"/>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assessment is all my own work.  </w:t>
            </w:r>
          </w:p>
          <w:p w:rsidR="00000000" w:rsidDel="00000000" w:rsidP="00000000" w:rsidRDefault="00000000" w:rsidRPr="00000000" w14:paraId="0000016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0"/>
                <w:iCs w:val="0"/>
                <w:color w:val="000000"/>
                <w:sz w:val="22"/>
                <w:szCs w:val="22"/>
                <w:u w:val="no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0"/>
                <w:iCs w:val="0"/>
                <w:color w:val="000000"/>
                <w:sz w:val="22"/>
                <w:szCs w:val="22"/>
                <w:u w:val="no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111111"/>
                <w:sz w:val="22"/>
                <w:szCs w:val="22"/>
                <w:u w:val="none"/>
                <w:shd w:fill="auto" w:val="clear"/>
                <w:vertAlign w:val="baseline"/>
                <w:rtl w:val="0"/>
              </w:rPr>
              <w:t xml:space="preserve">I understand the consequences of </w:t>
            </w:r>
            <w:hyperlink r:id="rId16">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malpractice</w:t>
              </w:r>
            </w:hyperlink>
            <w:r w:rsidDel="00000000" w:rsidR="00000000" w:rsidRPr="00000000">
              <w:rPr>
                <w:rFonts w:ascii="Arial" w:cs="Arial" w:eastAsia="Arial" w:hAnsi="Arial"/>
                <w:b w:val="0"/>
                <w:bCs w:val="0"/>
                <w:i w:val="0"/>
                <w:iCs w:val="0"/>
                <w:smallCaps w:val="0"/>
                <w:strike w:val="0"/>
                <w:color w:val="111111"/>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sz w:val="22"/>
                <w:szCs w:val="22"/>
                <w:rtl w:val="0"/>
              </w:rPr>
              <w:t xml:space="preserve">Nia Kenyon</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1369685</wp:posOffset>
                  </wp:positionH>
                  <wp:positionV relativeFrom="paragraph">
                    <wp:posOffset>178550</wp:posOffset>
                  </wp:positionV>
                  <wp:extent cx="1542097" cy="618294"/>
                  <wp:effectExtent b="0" l="0" r="0" t="0"/>
                  <wp:wrapSquare wrapText="bothSides" distB="114300" distT="114300" distL="114300" distR="114300"/>
                  <wp:docPr id="11"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1542097" cy="618294"/>
                          </a:xfrm>
                          <a:prstGeom prst="rect"/>
                          <a:ln/>
                        </pic:spPr>
                      </pic:pic>
                    </a:graphicData>
                  </a:graphic>
                </wp:anchor>
              </w:drawing>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tc>
      </w:tr>
      <w:tr>
        <w:trPr>
          <w:cantSplit w:val="0"/>
          <w:trHeight w:val="604" w:hRule="atLeast"/>
          <w:tblHeader w:val="0"/>
        </w:trPr>
        <w:tc>
          <w:tcPr>
            <w:tcBorders>
              <w:top w:color="000000" w:space="0" w:sz="0" w:val="nil"/>
              <w:left w:color="000000" w:space="0" w:sz="4" w:val="single"/>
              <w:bottom w:color="000000"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1"/>
                <w:bCs w:val="1"/>
                <w:sz w:val="22"/>
                <w:szCs w:val="22"/>
                <w:rtl w:val="0"/>
              </w:rPr>
              <w:t xml:space="preserve">: 24.01.2026</w:t>
            </w:r>
            <w:r w:rsidDel="00000000" w:rsidR="00000000" w:rsidRPr="00000000">
              <w:rPr>
                <w:rtl w:val="0"/>
              </w:rPr>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tc>
      </w:tr>
    </w:tbl>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bCs w:val="1"/>
          <w:i w:val="0"/>
          <w:iCs w:val="0"/>
          <w:smallCaps w:val="0"/>
          <w:strike w:val="0"/>
          <w:color w:val="00616a"/>
          <w:sz w:val="52"/>
          <w:szCs w:val="5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716597</wp:posOffset>
                </wp:positionH>
                <wp:positionV relativeFrom="page">
                  <wp:posOffset>877887</wp:posOffset>
                </wp:positionV>
                <wp:extent cx="6232525" cy="1273175"/>
                <wp:effectExtent b="0" l="0" r="0" t="0"/>
                <wp:wrapNone/>
                <wp:docPr descr="Rectangle 7" id="3" name=""/>
                <a:graphic>
                  <a:graphicData uri="http://schemas.microsoft.com/office/word/2010/wordprocessingShape">
                    <wps:wsp>
                      <wps:cNvSpPr/>
                      <wps:cNvPr id="4" name="Shape 4"/>
                      <wps:spPr>
                        <a:xfrm>
                          <a:off x="2234500" y="3148175"/>
                          <a:ext cx="62230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716597</wp:posOffset>
                </wp:positionH>
                <wp:positionV relativeFrom="page">
                  <wp:posOffset>877887</wp:posOffset>
                </wp:positionV>
                <wp:extent cx="6232525" cy="1273175"/>
                <wp:effectExtent b="0" l="0" r="0" t="0"/>
                <wp:wrapNone/>
                <wp:docPr descr="Rectangle 7" id="3" name="image9.png"/>
                <a:graphic>
                  <a:graphicData uri="http://schemas.openxmlformats.org/drawingml/2006/picture">
                    <pic:pic>
                      <pic:nvPicPr>
                        <pic:cNvPr descr="Rectangle 7" id="0" name="image9.png"/>
                        <pic:cNvPicPr preferRelativeResize="0"/>
                      </pic:nvPicPr>
                      <pic:blipFill>
                        <a:blip r:embed="rId10"/>
                        <a:srcRect/>
                        <a:stretch>
                          <a:fillRect/>
                        </a:stretch>
                      </pic:blipFill>
                      <pic:spPr>
                        <a:xfrm>
                          <a:off x="0" y="0"/>
                          <a:ext cx="62325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bCs w:val="1"/>
          <w:i w:val="0"/>
          <w:iCs w:val="0"/>
          <w:smallCaps w:val="0"/>
          <w:strike w:val="0"/>
          <w:color w:val="00616a"/>
          <w:sz w:val="52"/>
          <w:szCs w:val="52"/>
          <w:u w:val="none"/>
          <w:shd w:fill="auto" w:val="clear"/>
          <w:vertAlign w:val="baseline"/>
          <w:rtl w:val="0"/>
        </w:rPr>
        <w:t xml:space="preserve">5HR01 </w:t>
      </w:r>
      <w:r w:rsidDel="00000000" w:rsidR="00000000" w:rsidRPr="00000000">
        <w:drawing>
          <wp:anchor allowOverlap="1" behindDoc="0" distB="57150" distT="57150" distL="57150" distR="57150" hidden="0" layoutInCell="1" locked="0" relativeHeight="0" simplePos="0">
            <wp:simplePos x="0" y="0"/>
            <wp:positionH relativeFrom="column">
              <wp:posOffset>4695825</wp:posOffset>
            </wp:positionH>
            <wp:positionV relativeFrom="paragraph">
              <wp:posOffset>123825</wp:posOffset>
            </wp:positionV>
            <wp:extent cx="1120140" cy="1120140"/>
            <wp:effectExtent b="0" l="0" r="0" t="0"/>
            <wp:wrapSquare wrapText="bothSides" distB="57150" distT="57150" distL="57150" distR="57150"/>
            <wp:docPr descr="C:\Users\dominiqueb\AppData\Local\Microsoft\Windows\INetCache\Content.MSO\B4F4A35.tmp" id="8" name="image4.png"/>
            <a:graphic>
              <a:graphicData uri="http://schemas.openxmlformats.org/drawingml/2006/picture">
                <pic:pic>
                  <pic:nvPicPr>
                    <pic:cNvPr descr="C:\Users\dominiqueb\AppData\Local\Microsoft\Windows\INetCache\Content.MSO\B4F4A35.tmp" id="0" name="image4.png"/>
                    <pic:cNvPicPr preferRelativeResize="0"/>
                  </pic:nvPicPr>
                  <pic:blipFill>
                    <a:blip r:embed="rId18"/>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1"/>
          <w:bCs w:val="1"/>
          <w:i w:val="0"/>
          <w:iCs w:val="0"/>
          <w:smallCaps w:val="0"/>
          <w:strike w:val="0"/>
          <w:color w:val="00616a"/>
          <w:sz w:val="52"/>
          <w:szCs w:val="5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616a"/>
          <w:sz w:val="52"/>
          <w:szCs w:val="52"/>
          <w:u w:val="none"/>
          <w:shd w:fill="auto" w:val="clear"/>
          <w:vertAlign w:val="baseline"/>
          <w:rtl w:val="0"/>
        </w:rPr>
        <w:t xml:space="preserve">Employment relationship management</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Assessment Criteria marking descriptors.</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bCs w:val="1"/>
          <w:i w:val="1"/>
          <w:iCs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bCs w:val="1"/>
          <w:i w:val="0"/>
          <w:iCs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36"/>
          <w:szCs w:val="36"/>
          <w:u w:val="none"/>
          <w:shd w:fill="auto" w:val="clear"/>
          <w:vertAlign w:val="baseline"/>
        </w:rPr>
      </w:pPr>
      <w:r w:rsidDel="00000000" w:rsidR="00000000" w:rsidRPr="00000000">
        <w:rPr>
          <w:rtl w:val="0"/>
        </w:rPr>
      </w:r>
    </w:p>
    <w:tbl>
      <w:tblPr>
        <w:tblStyle w:val="Table5"/>
        <w:tblW w:w="601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0 to 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20 to 25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26 to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33 to 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0"/>
          <w:iCs w:val="0"/>
          <w:smallCaps w:val="0"/>
          <w:strike w:val="0"/>
          <w:color w:val="243e15"/>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Descriptors</w:t>
      </w:r>
      <w:r w:rsidDel="00000000" w:rsidR="00000000" w:rsidRPr="00000000">
        <w:rPr>
          <w:rtl w:val="0"/>
        </w:rPr>
      </w:r>
    </w:p>
    <w:tbl>
      <w:tblPr>
        <w:tblStyle w:val="Table6"/>
        <w:tblW w:w="962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
        <w:gridCol w:w="1590"/>
        <w:gridCol w:w="7066"/>
        <w:tblGridChange w:id="0">
          <w:tblGrid>
            <w:gridCol w:w="964"/>
            <w:gridCol w:w="1590"/>
            <w:gridCol w:w="7066"/>
          </w:tblGrid>
        </w:tblGridChange>
      </w:tblGrid>
      <w:tr>
        <w:trPr>
          <w:cantSplit w:val="0"/>
          <w:trHeight w:val="39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Descriptor</w:t>
            </w:r>
            <w:r w:rsidDel="00000000" w:rsidR="00000000" w:rsidRPr="00000000">
              <w:rPr>
                <w:rtl w:val="0"/>
              </w:rPr>
            </w:r>
          </w:p>
        </w:tc>
      </w:tr>
      <w:tr>
        <w:trPr>
          <w:cantSplit w:val="0"/>
          <w:trHeight w:val="215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 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DOES NOT demonstrate sufficient knowledge, understanding or skill (as appropriate) to meet the AC.</w:t>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examples included where required to support answer.</w:t>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or no evidence of the use of wider reading to help inform answer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or structure of response is not appropriate and does not meet the requirement of the question/assessment brief.</w:t>
            </w:r>
            <w:r w:rsidDel="00000000" w:rsidR="00000000" w:rsidRPr="00000000">
              <w:rPr>
                <w:rtl w:val="0"/>
              </w:rPr>
            </w:r>
          </w:p>
        </w:tc>
      </w:tr>
      <w:tr>
        <w:trPr>
          <w:cantSplit w:val="0"/>
          <w:trHeight w:val="3000"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an acceptable level of knowledge, understanding or skill (as appropriate) to meet the AC.  </w:t>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acceptable examples included where required to support answer.</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evidence of appropriate wider reading to help inform answer. Satisfactory in-text referencing.</w:t>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is acceptable but could be clearer in responding to the question/task and presented in a more coherent way.</w:t>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Required format adopted but some improvement required to the structure and presentation of the response.</w:t>
            </w:r>
            <w:r w:rsidDel="00000000" w:rsidR="00000000" w:rsidRPr="00000000">
              <w:rPr>
                <w:rtl w:val="0"/>
              </w:rPr>
            </w:r>
          </w:p>
        </w:tc>
      </w:tr>
      <w:tr>
        <w:trPr>
          <w:cantSplit w:val="0"/>
          <w:trHeight w:val="2741"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good level of knowledge, understanding or skill (as appropriate) to meet the AC.</w:t>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confident use of examples, where required to support the answer.</w:t>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Good evidence of appropriate wider reading to help inform answer.  A good standard of in-text referencing.</w:t>
            </w:r>
          </w:p>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well expressed.</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appropriate for the question/task.</w:t>
            </w:r>
            <w:r w:rsidDel="00000000" w:rsidR="00000000" w:rsidRPr="00000000">
              <w:rPr>
                <w:rtl w:val="0"/>
              </w:rPr>
            </w:r>
          </w:p>
        </w:tc>
      </w:tr>
      <w:tr>
        <w:trPr>
          <w:cantSplit w:val="0"/>
          <w:trHeight w:val="300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wide and confident level of knowledge, understanding or skill (as appropriate) to meet the AC.</w:t>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strong examples that illustrate the points being made and support the answer.</w:t>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Considerable evidence of appropriate wider reading to inform answer. An excellent standard of in-text referencing.</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particularly well expressed or argued.</w:t>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clear, coherent, and responds directly to the requirements of the question/task.</w:t>
            </w:r>
            <w:r w:rsidDel="00000000" w:rsidR="00000000" w:rsidRPr="00000000">
              <w:rPr>
                <w:rtl w:val="0"/>
              </w:rPr>
            </w:r>
          </w:p>
        </w:tc>
      </w:tr>
    </w:tbl>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grid and feedback for learner</w:t>
      </w:r>
    </w:p>
    <w:tbl>
      <w:tblPr>
        <w:tblStyle w:val="Table7"/>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693"/>
        <w:gridCol w:w="6109"/>
        <w:tblGridChange w:id="0">
          <w:tblGrid>
            <w:gridCol w:w="3693"/>
            <w:gridCol w:w="6109"/>
          </w:tblGrid>
        </w:tblGridChange>
      </w:tblGrid>
      <w:tr>
        <w:trPr>
          <w:cantSplit w:val="0"/>
          <w:trHeight w:val="66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Unit 5HR01: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3">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669</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5">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7">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9">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other names (</w:t>
            </w:r>
            <w:r w:rsidDel="00000000" w:rsidR="00000000" w:rsidRPr="00000000">
              <w:rPr>
                <w:rFonts w:ascii="Trebuchet MS" w:cs="Trebuchet MS" w:eastAsia="Trebuchet MS" w:hAnsi="Trebuchet MS"/>
                <w:b w:val="1"/>
                <w:bCs w:val="1"/>
                <w:i w:val="1"/>
                <w:iCs w:val="1"/>
                <w:smallCaps w:val="0"/>
                <w:strike w:val="0"/>
                <w:color w:val="004147"/>
                <w:sz w:val="22"/>
                <w:szCs w:val="22"/>
                <w:u w:val="none"/>
                <w:shd w:fill="auto" w:val="clear"/>
                <w:vertAlign w:val="baseline"/>
                <w:rtl w:val="0"/>
              </w:rPr>
              <w:t xml:space="preserve">e.g. first name and middle name(s))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B">
            <w:pPr>
              <w:rPr/>
            </w:pPr>
            <w:r w:rsidDel="00000000" w:rsidR="00000000" w:rsidRPr="00000000">
              <w:rPr>
                <w:rtl w:val="0"/>
              </w:rPr>
            </w:r>
          </w:p>
        </w:tc>
      </w:tr>
    </w:tbl>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360" w:before="120" w:line="240"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tl w:val="0"/>
        </w:rPr>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feedback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8"/>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509"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Task - Briefing paper </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Differentiate between employee involvement and employee participation and how they build relationships.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3">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Compare forms of union and non-union employee representation.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F">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relationship between employee voice and organisational performance.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B">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concept of better working lives and how this can be designed.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7">
            <w:pPr>
              <w:rPr/>
            </w:pPr>
            <w:r w:rsidDel="00000000" w:rsidR="00000000" w:rsidRPr="00000000">
              <w:rPr>
                <w:rtl w:val="0"/>
              </w:rPr>
            </w:r>
          </w:p>
        </w:tc>
      </w:tr>
    </w:tbl>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
          <w:szCs w:val="2"/>
          <w:u w:val="none"/>
          <w:shd w:fill="auto" w:val="clear"/>
          <w:vertAlign w:val="baseline"/>
        </w:rPr>
      </w:pPr>
      <w:r w:rsidDel="00000000" w:rsidR="00000000" w:rsidRPr="00000000">
        <w:rPr>
          <w:rtl w:val="0"/>
        </w:rPr>
      </w:r>
    </w:p>
    <w:tbl>
      <w:tblPr>
        <w:tblStyle w:val="Table9"/>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Distinguish between organisational conflict and misbehaviour.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5">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emerging trends in the types of conflict and industrial sanctions.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1">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Distinguish between third-party conciliation, mediation and arbitration.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D">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principles of legislation relating to unfair dismissal in respect of capability and misconduct issues.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9">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key causes of employee grievances.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Advise on the importance of handling grievances effectively.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1">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4">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7">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A">
            <w:pPr>
              <w:rPr/>
            </w:pPr>
            <w:r w:rsidDel="00000000" w:rsidR="00000000" w:rsidRPr="00000000">
              <w:rPr>
                <w:rtl w:val="0"/>
              </w:rPr>
            </w:r>
          </w:p>
        </w:tc>
      </w:tr>
    </w:tbl>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0"/>
        <w:tblW w:w="901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400"/>
        <w:gridCol w:w="1690"/>
        <w:gridCol w:w="160"/>
        <w:gridCol w:w="1833"/>
        <w:gridCol w:w="788"/>
        <w:gridCol w:w="1145"/>
        <w:tblGridChange w:id="0">
          <w:tblGrid>
            <w:gridCol w:w="3400"/>
            <w:gridCol w:w="1690"/>
            <w:gridCol w:w="160"/>
            <w:gridCol w:w="1833"/>
            <w:gridCol w:w="788"/>
            <w:gridCol w:w="1145"/>
          </w:tblGrid>
        </w:tblGridChange>
      </w:tblGrid>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w:t>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0">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4">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6">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A">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C">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0">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a different </w:t>
            </w:r>
            <w:r w:rsidDel="00000000" w:rsidR="00000000" w:rsidRPr="00000000">
              <w:rPr>
                <w:rFonts w:ascii="Trebuchet MS" w:cs="Trebuchet MS" w:eastAsia="Trebuchet MS" w:hAnsi="Trebuchet MS"/>
                <w:b w:val="0"/>
                <w:bCs w:val="0"/>
                <w:i w:val="1"/>
                <w:iCs w:val="1"/>
                <w:smallCaps w:val="0"/>
                <w:strike w:val="0"/>
                <w:color w:val="ff0000"/>
                <w:sz w:val="22"/>
                <w:szCs w:val="22"/>
                <w:u w:val="none"/>
                <w:shd w:fill="auto" w:val="clear"/>
                <w:vertAlign w:val="baseline"/>
                <w:rtl w:val="0"/>
              </w:rPr>
              <w:t xml:space="preserve">font colour</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name</w:t>
            </w:r>
          </w:p>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370"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1">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3">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4">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signature*</w:t>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highlight w:val="lightGray"/>
                <w:u w:val="none"/>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8">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A">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B">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E">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0">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1">
            <w:pPr>
              <w:rPr/>
            </w:pPr>
            <w:r w:rsidDel="00000000" w:rsidR="00000000" w:rsidRPr="00000000">
              <w:rPr>
                <w:rtl w:val="0"/>
              </w:rPr>
            </w:r>
          </w:p>
        </w:tc>
      </w:tr>
    </w:tbl>
    <w:p w:rsidR="00000000" w:rsidDel="00000000" w:rsidP="00000000" w:rsidRDefault="00000000" w:rsidRPr="00000000" w14:paraId="000002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425"/>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ab/>
      </w:r>
      <w:r w:rsidDel="00000000" w:rsidR="00000000" w:rsidRPr="00000000">
        <w:rPr>
          <w:rtl w:val="0"/>
        </w:rPr>
      </w:r>
    </w:p>
    <w:sectPr>
      <w:headerReference r:id="rId19" w:type="default"/>
      <w:footerReference r:id="rId20" w:type="default"/>
      <w:type w:val="nextPage"/>
      <w:pgSz w:h="16840" w:w="11900" w:orient="portrait"/>
      <w:pgMar w:bottom="1077" w:top="1077" w:left="1134" w:right="964" w:header="624"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Times New Roman"/>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2" name="image7.png"/>
          <a:graphic>
            <a:graphicData uri="http://schemas.openxmlformats.org/drawingml/2006/picture">
              <pic:pic>
                <pic:nvPicPr>
                  <pic:cNvPr descr="A picture containing drawing&#10;&#10;Description automatically generated" id="0" name="image7.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Version 1 - June 2024</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8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8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Study Centre information only: Last moderation window is September 2026</w: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3" name="image7.png"/>
          <a:graphic>
            <a:graphicData uri="http://schemas.openxmlformats.org/drawingml/2006/picture">
              <pic:pic>
                <pic:nvPicPr>
                  <pic:cNvPr descr="A picture containing drawing&#10;&#10;Description automatically generated" id="0" name="image7.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33" id="10" name="image5.png"/>
          <a:graphic>
            <a:graphicData uri="http://schemas.openxmlformats.org/drawingml/2006/picture">
              <pic:pic>
                <pic:nvPicPr>
                  <pic:cNvPr descr="Picture 33" id="0" name="image5.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683894</wp:posOffset>
          </wp:positionH>
          <wp:positionV relativeFrom="page">
            <wp:posOffset>911652</wp:posOffset>
          </wp:positionV>
          <wp:extent cx="1160020" cy="743568"/>
          <wp:effectExtent b="0" l="0" r="0" t="0"/>
          <wp:wrapNone/>
          <wp:docPr descr="Logo&#10;&#10;Description automatically generated" id="9"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20" cy="743568"/>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2">
    <w:lvl w:ilvl="0">
      <w:start w:val="1"/>
      <w:numFmt w:val="decimal"/>
      <w:lvlText w:val="%1)"/>
      <w:lvlJc w:val="left"/>
      <w:pPr>
        <w:ind w:left="720" w:hanging="360"/>
      </w:pPr>
      <w:rPr>
        <w:smallCaps w:val="0"/>
        <w:strike w:val="0"/>
        <w:color w:val="004147"/>
        <w:shd w:fill="auto" w:val="clear"/>
        <w:vertAlign w:val="baseline"/>
      </w:rPr>
    </w:lvl>
    <w:lvl w:ilvl="1">
      <w:start w:val="1"/>
      <w:numFmt w:val="lowerLetter"/>
      <w:lvlText w:val="%2."/>
      <w:lvlJc w:val="left"/>
      <w:pPr>
        <w:ind w:left="1440" w:hanging="360"/>
      </w:pPr>
      <w:rPr>
        <w:smallCaps w:val="0"/>
        <w:strike w:val="0"/>
        <w:color w:val="004147"/>
        <w:shd w:fill="auto" w:val="clear"/>
        <w:vertAlign w:val="baseline"/>
      </w:rPr>
    </w:lvl>
    <w:lvl w:ilvl="2">
      <w:start w:val="1"/>
      <w:numFmt w:val="lowerRoman"/>
      <w:lvlText w:val="%3."/>
      <w:lvlJc w:val="left"/>
      <w:pPr>
        <w:ind w:left="2160" w:hanging="295"/>
      </w:pPr>
      <w:rPr>
        <w:smallCaps w:val="0"/>
        <w:strike w:val="0"/>
        <w:color w:val="004147"/>
        <w:shd w:fill="auto" w:val="clear"/>
        <w:vertAlign w:val="baseline"/>
      </w:rPr>
    </w:lvl>
    <w:lvl w:ilvl="3">
      <w:start w:val="1"/>
      <w:numFmt w:val="decimal"/>
      <w:lvlText w:val="%4."/>
      <w:lvlJc w:val="left"/>
      <w:pPr>
        <w:ind w:left="2880" w:hanging="360"/>
      </w:pPr>
      <w:rPr>
        <w:smallCaps w:val="0"/>
        <w:strike w:val="0"/>
        <w:color w:val="004147"/>
        <w:shd w:fill="auto" w:val="clear"/>
        <w:vertAlign w:val="baseline"/>
      </w:rPr>
    </w:lvl>
    <w:lvl w:ilvl="4">
      <w:start w:val="1"/>
      <w:numFmt w:val="lowerLetter"/>
      <w:lvlText w:val="%5."/>
      <w:lvlJc w:val="left"/>
      <w:pPr>
        <w:ind w:left="3600" w:hanging="360"/>
      </w:pPr>
      <w:rPr>
        <w:smallCaps w:val="0"/>
        <w:strike w:val="0"/>
        <w:color w:val="004147"/>
        <w:shd w:fill="auto" w:val="clear"/>
        <w:vertAlign w:val="baseline"/>
      </w:rPr>
    </w:lvl>
    <w:lvl w:ilvl="5">
      <w:start w:val="1"/>
      <w:numFmt w:val="lowerRoman"/>
      <w:lvlText w:val="%6."/>
      <w:lvlJc w:val="left"/>
      <w:pPr>
        <w:ind w:left="4320" w:hanging="295"/>
      </w:pPr>
      <w:rPr>
        <w:smallCaps w:val="0"/>
        <w:strike w:val="0"/>
        <w:color w:val="004147"/>
        <w:shd w:fill="auto" w:val="clear"/>
        <w:vertAlign w:val="baseline"/>
      </w:rPr>
    </w:lvl>
    <w:lvl w:ilvl="6">
      <w:start w:val="1"/>
      <w:numFmt w:val="decimal"/>
      <w:lvlText w:val="%7."/>
      <w:lvlJc w:val="left"/>
      <w:pPr>
        <w:ind w:left="5040" w:hanging="360"/>
      </w:pPr>
      <w:rPr>
        <w:smallCaps w:val="0"/>
        <w:strike w:val="0"/>
        <w:color w:val="004147"/>
        <w:shd w:fill="auto" w:val="clear"/>
        <w:vertAlign w:val="baseline"/>
      </w:rPr>
    </w:lvl>
    <w:lvl w:ilvl="7">
      <w:start w:val="1"/>
      <w:numFmt w:val="lowerLetter"/>
      <w:lvlText w:val="%8."/>
      <w:lvlJc w:val="left"/>
      <w:pPr>
        <w:ind w:left="5760" w:hanging="360"/>
      </w:pPr>
      <w:rPr>
        <w:smallCaps w:val="0"/>
        <w:strike w:val="0"/>
        <w:color w:val="004147"/>
        <w:shd w:fill="auto" w:val="clear"/>
        <w:vertAlign w:val="baseline"/>
      </w:rPr>
    </w:lvl>
    <w:lvl w:ilvl="8">
      <w:start w:val="1"/>
      <w:numFmt w:val="lowerRoman"/>
      <w:lvlText w:val="%9."/>
      <w:lvlJc w:val="left"/>
      <w:pPr>
        <w:ind w:left="6480" w:hanging="295"/>
      </w:pPr>
      <w:rPr>
        <w:smallCaps w:val="0"/>
        <w:strike w:val="0"/>
        <w:color w:val="004147"/>
        <w:shd w:fill="auto" w:val="clear"/>
        <w:vertAlign w:val="baseline"/>
      </w:rPr>
    </w:lvl>
  </w:abstractNum>
  <w:abstractNum w:abstractNumId="3">
    <w:lvl w:ilvl="0">
      <w:start w:val="1"/>
      <w:numFmt w:val="decimal"/>
      <w:lvlText w:val="%1)"/>
      <w:lvlJc w:val="left"/>
      <w:pPr>
        <w:ind w:left="720" w:hanging="360"/>
      </w:pPr>
      <w:rPr>
        <w:b w:val="1"/>
        <w:bCs w:val="1"/>
        <w:smallCaps w:val="0"/>
        <w:strike w:val="0"/>
        <w:color w:val="004147"/>
        <w:shd w:fill="auto" w:val="clear"/>
        <w:vertAlign w:val="baseline"/>
      </w:rPr>
    </w:lvl>
    <w:lvl w:ilvl="1">
      <w:start w:val="1"/>
      <w:numFmt w:val="lowerLetter"/>
      <w:lvlText w:val="%2."/>
      <w:lvlJc w:val="left"/>
      <w:pPr>
        <w:ind w:left="1440" w:hanging="360"/>
      </w:pPr>
      <w:rPr>
        <w:b w:val="1"/>
        <w:bCs w:val="1"/>
        <w:smallCaps w:val="0"/>
        <w:strike w:val="0"/>
        <w:color w:val="004147"/>
        <w:shd w:fill="auto" w:val="clear"/>
        <w:vertAlign w:val="baseline"/>
      </w:rPr>
    </w:lvl>
    <w:lvl w:ilvl="2">
      <w:start w:val="1"/>
      <w:numFmt w:val="lowerRoman"/>
      <w:lvlText w:val="%3."/>
      <w:lvlJc w:val="left"/>
      <w:pPr>
        <w:ind w:left="2160" w:hanging="309"/>
      </w:pPr>
      <w:rPr>
        <w:b w:val="1"/>
        <w:bCs w:val="1"/>
        <w:smallCaps w:val="0"/>
        <w:strike w:val="0"/>
        <w:color w:val="004147"/>
        <w:shd w:fill="auto" w:val="clear"/>
        <w:vertAlign w:val="baseline"/>
      </w:rPr>
    </w:lvl>
    <w:lvl w:ilvl="3">
      <w:start w:val="1"/>
      <w:numFmt w:val="decimal"/>
      <w:lvlText w:val="%4."/>
      <w:lvlJc w:val="left"/>
      <w:pPr>
        <w:ind w:left="2880" w:hanging="360"/>
      </w:pPr>
      <w:rPr>
        <w:b w:val="1"/>
        <w:bCs w:val="1"/>
        <w:smallCaps w:val="0"/>
        <w:strike w:val="0"/>
        <w:color w:val="004147"/>
        <w:shd w:fill="auto" w:val="clear"/>
        <w:vertAlign w:val="baseline"/>
      </w:rPr>
    </w:lvl>
    <w:lvl w:ilvl="4">
      <w:start w:val="1"/>
      <w:numFmt w:val="lowerLetter"/>
      <w:lvlText w:val="%5."/>
      <w:lvlJc w:val="left"/>
      <w:pPr>
        <w:ind w:left="3600" w:hanging="360"/>
      </w:pPr>
      <w:rPr>
        <w:b w:val="1"/>
        <w:bCs w:val="1"/>
        <w:smallCaps w:val="0"/>
        <w:strike w:val="0"/>
        <w:color w:val="004147"/>
        <w:shd w:fill="auto" w:val="clear"/>
        <w:vertAlign w:val="baseline"/>
      </w:rPr>
    </w:lvl>
    <w:lvl w:ilvl="5">
      <w:start w:val="1"/>
      <w:numFmt w:val="lowerRoman"/>
      <w:lvlText w:val="%6."/>
      <w:lvlJc w:val="left"/>
      <w:pPr>
        <w:ind w:left="4320" w:hanging="309"/>
      </w:pPr>
      <w:rPr>
        <w:b w:val="1"/>
        <w:bCs w:val="1"/>
        <w:smallCaps w:val="0"/>
        <w:strike w:val="0"/>
        <w:color w:val="004147"/>
        <w:shd w:fill="auto" w:val="clear"/>
        <w:vertAlign w:val="baseline"/>
      </w:rPr>
    </w:lvl>
    <w:lvl w:ilvl="6">
      <w:start w:val="1"/>
      <w:numFmt w:val="decimal"/>
      <w:lvlText w:val="%7."/>
      <w:lvlJc w:val="left"/>
      <w:pPr>
        <w:ind w:left="5040" w:hanging="360"/>
      </w:pPr>
      <w:rPr>
        <w:b w:val="1"/>
        <w:bCs w:val="1"/>
        <w:smallCaps w:val="0"/>
        <w:strike w:val="0"/>
        <w:color w:val="004147"/>
        <w:shd w:fill="auto" w:val="clear"/>
        <w:vertAlign w:val="baseline"/>
      </w:rPr>
    </w:lvl>
    <w:lvl w:ilvl="7">
      <w:start w:val="1"/>
      <w:numFmt w:val="lowerLetter"/>
      <w:lvlText w:val="%8."/>
      <w:lvlJc w:val="left"/>
      <w:pPr>
        <w:ind w:left="5760" w:hanging="360"/>
      </w:pPr>
      <w:rPr>
        <w:b w:val="1"/>
        <w:bCs w:val="1"/>
        <w:smallCaps w:val="0"/>
        <w:strike w:val="0"/>
        <w:color w:val="004147"/>
        <w:shd w:fill="auto" w:val="clear"/>
        <w:vertAlign w:val="baseline"/>
      </w:rPr>
    </w:lvl>
    <w:lvl w:ilvl="8">
      <w:start w:val="1"/>
      <w:numFmt w:val="lowerRoman"/>
      <w:lvlText w:val="%9."/>
      <w:lvlJc w:val="left"/>
      <w:pPr>
        <w:ind w:left="6480" w:hanging="309"/>
      </w:pPr>
      <w:rPr>
        <w:b w:val="1"/>
        <w:bCs w:val="1"/>
        <w:smallCaps w:val="0"/>
        <w:strike w:val="0"/>
        <w:color w:val="004147"/>
        <w:shd w:fill="auto" w:val="clear"/>
        <w:vertAlign w:val="baseline"/>
      </w:rPr>
    </w:lvl>
  </w:abstractNum>
  <w:abstractNum w:abstractNumId="4">
    <w:lvl w:ilvl="0">
      <w:start w:val="1"/>
      <w:numFmt w:val="decimal"/>
      <w:lvlText w:val="%1."/>
      <w:lvlJc w:val="left"/>
      <w:pPr>
        <w:ind w:left="753" w:hanging="393"/>
      </w:pPr>
      <w:rPr>
        <w:smallCaps w:val="0"/>
        <w:strike w:val="0"/>
        <w:shd w:fill="auto" w:val="clear"/>
        <w:vertAlign w:val="baseline"/>
      </w:rPr>
    </w:lvl>
    <w:lvl w:ilvl="1">
      <w:start w:val="1"/>
      <w:numFmt w:val="decimal"/>
      <w:lvlText w:val="%2."/>
      <w:lvlJc w:val="left"/>
      <w:pPr>
        <w:ind w:left="1473" w:hanging="392.9999999999998"/>
      </w:pPr>
      <w:rPr>
        <w:smallCaps w:val="0"/>
        <w:strike w:val="0"/>
        <w:sz w:val="24"/>
        <w:szCs w:val="24"/>
        <w:shd w:fill="auto" w:val="clear"/>
        <w:vertAlign w:val="baseline"/>
      </w:rPr>
    </w:lvl>
    <w:lvl w:ilvl="2">
      <w:start w:val="1"/>
      <w:numFmt w:val="decimal"/>
      <w:lvlText w:val="%3."/>
      <w:lvlJc w:val="left"/>
      <w:pPr>
        <w:ind w:left="2193" w:hanging="393"/>
      </w:pPr>
      <w:rPr>
        <w:smallCaps w:val="0"/>
        <w:strike w:val="0"/>
        <w:sz w:val="24"/>
        <w:szCs w:val="24"/>
        <w:shd w:fill="auto" w:val="clear"/>
        <w:vertAlign w:val="baseline"/>
      </w:rPr>
    </w:lvl>
    <w:lvl w:ilvl="3">
      <w:start w:val="1"/>
      <w:numFmt w:val="decimal"/>
      <w:lvlText w:val="%4."/>
      <w:lvlJc w:val="left"/>
      <w:pPr>
        <w:ind w:left="2913" w:hanging="393"/>
      </w:pPr>
      <w:rPr>
        <w:smallCaps w:val="0"/>
        <w:strike w:val="0"/>
        <w:sz w:val="24"/>
        <w:szCs w:val="24"/>
        <w:shd w:fill="auto" w:val="clear"/>
        <w:vertAlign w:val="baseline"/>
      </w:rPr>
    </w:lvl>
    <w:lvl w:ilvl="4">
      <w:start w:val="1"/>
      <w:numFmt w:val="decimal"/>
      <w:lvlText w:val="%5."/>
      <w:lvlJc w:val="left"/>
      <w:pPr>
        <w:ind w:left="3633" w:hanging="393"/>
      </w:pPr>
      <w:rPr>
        <w:smallCaps w:val="0"/>
        <w:strike w:val="0"/>
        <w:sz w:val="24"/>
        <w:szCs w:val="24"/>
        <w:shd w:fill="auto" w:val="clear"/>
        <w:vertAlign w:val="baseline"/>
      </w:rPr>
    </w:lvl>
    <w:lvl w:ilvl="5">
      <w:start w:val="1"/>
      <w:numFmt w:val="decimal"/>
      <w:lvlText w:val="%6."/>
      <w:lvlJc w:val="left"/>
      <w:pPr>
        <w:ind w:left="4353" w:hanging="393"/>
      </w:pPr>
      <w:rPr>
        <w:smallCaps w:val="0"/>
        <w:strike w:val="0"/>
        <w:sz w:val="24"/>
        <w:szCs w:val="24"/>
        <w:shd w:fill="auto" w:val="clear"/>
        <w:vertAlign w:val="baseline"/>
      </w:rPr>
    </w:lvl>
    <w:lvl w:ilvl="6">
      <w:start w:val="1"/>
      <w:numFmt w:val="decimal"/>
      <w:lvlText w:val="%7."/>
      <w:lvlJc w:val="left"/>
      <w:pPr>
        <w:ind w:left="5073" w:hanging="393"/>
      </w:pPr>
      <w:rPr>
        <w:smallCaps w:val="0"/>
        <w:strike w:val="0"/>
        <w:sz w:val="24"/>
        <w:szCs w:val="24"/>
        <w:shd w:fill="auto" w:val="clear"/>
        <w:vertAlign w:val="baseline"/>
      </w:rPr>
    </w:lvl>
    <w:lvl w:ilvl="7">
      <w:start w:val="1"/>
      <w:numFmt w:val="decimal"/>
      <w:lvlText w:val="%8."/>
      <w:lvlJc w:val="left"/>
      <w:pPr>
        <w:ind w:left="5793" w:hanging="393"/>
      </w:pPr>
      <w:rPr>
        <w:smallCaps w:val="0"/>
        <w:strike w:val="0"/>
        <w:sz w:val="24"/>
        <w:szCs w:val="24"/>
        <w:shd w:fill="auto" w:val="clear"/>
        <w:vertAlign w:val="baseline"/>
      </w:rPr>
    </w:lvl>
    <w:lvl w:ilvl="8">
      <w:start w:val="1"/>
      <w:numFmt w:val="decimal"/>
      <w:lvlText w:val="%9."/>
      <w:lvlJc w:val="left"/>
      <w:pPr>
        <w:ind w:left="6513" w:hanging="393"/>
      </w:pPr>
      <w:rPr>
        <w:smallCaps w:val="0"/>
        <w:strike w:val="0"/>
        <w:sz w:val="24"/>
        <w:szCs w:val="24"/>
        <w:shd w:fill="auto" w:val="clear"/>
        <w:vertAlign w:val="baseline"/>
      </w:rPr>
    </w:lvl>
  </w:abstractNum>
  <w:abstractNum w:abstractNumId="5">
    <w:lvl w:ilvl="0">
      <w:start w:val="1"/>
      <w:numFmt w:val="decimal"/>
      <w:lvlText w:val="%1."/>
      <w:lvlJc w:val="left"/>
      <w:pPr>
        <w:ind w:left="720" w:hanging="360"/>
      </w:pPr>
      <w:rPr>
        <w:smallCaps w:val="0"/>
        <w:strike w:val="0"/>
        <w:shd w:fill="auto" w:val="clear"/>
        <w:vertAlign w:val="baseline"/>
      </w:rPr>
    </w:lvl>
    <w:lvl w:ilvl="1">
      <w:start w:val="1"/>
      <w:numFmt w:val="decimal"/>
      <w:lvlText w:val="%2."/>
      <w:lvlJc w:val="left"/>
      <w:pPr>
        <w:ind w:left="1440" w:hanging="360"/>
      </w:pPr>
      <w:rPr>
        <w:smallCaps w:val="0"/>
        <w:strike w:val="0"/>
        <w:shd w:fill="auto" w:val="clear"/>
        <w:vertAlign w:val="baseline"/>
      </w:rPr>
    </w:lvl>
    <w:lvl w:ilvl="2">
      <w:start w:val="1"/>
      <w:numFmt w:val="decimal"/>
      <w:lvlText w:val="%3."/>
      <w:lvlJc w:val="left"/>
      <w:pPr>
        <w:ind w:left="2160" w:hanging="360"/>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decimal"/>
      <w:lvlText w:val="%5."/>
      <w:lvlJc w:val="left"/>
      <w:pPr>
        <w:ind w:left="3600" w:hanging="360"/>
      </w:pPr>
      <w:rPr>
        <w:smallCaps w:val="0"/>
        <w:strike w:val="0"/>
        <w:shd w:fill="auto" w:val="clear"/>
        <w:vertAlign w:val="baseline"/>
      </w:rPr>
    </w:lvl>
    <w:lvl w:ilvl="5">
      <w:start w:val="1"/>
      <w:numFmt w:val="decimal"/>
      <w:lvlText w:val="%6."/>
      <w:lvlJc w:val="left"/>
      <w:pPr>
        <w:ind w:left="4320" w:hanging="360"/>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decimal"/>
      <w:lvlText w:val="%8."/>
      <w:lvlJc w:val="left"/>
      <w:pPr>
        <w:ind w:left="5760" w:hanging="360"/>
      </w:pPr>
      <w:rPr>
        <w:smallCaps w:val="0"/>
        <w:strike w:val="0"/>
        <w:shd w:fill="auto" w:val="clear"/>
        <w:vertAlign w:val="baseline"/>
      </w:rPr>
    </w:lvl>
    <w:lvl w:ilvl="8">
      <w:start w:val="1"/>
      <w:numFmt w:val="decimal"/>
      <w:lvlText w:val="%9."/>
      <w:lvlJc w:val="left"/>
      <w:pPr>
        <w:ind w:left="6480" w:hanging="360"/>
      </w:pPr>
      <w:rPr>
        <w:smallCaps w:val="0"/>
        <w:strike w:val="0"/>
        <w:shd w:fill="auto" w:val="clear"/>
        <w:vertAlign w:val="baseline"/>
      </w:rPr>
    </w:lvl>
  </w:abstractNum>
  <w:abstractNum w:abstractNumId="6">
    <w:lvl w:ilvl="0">
      <w:start w:val="1"/>
      <w:numFmt w:val="bullet"/>
      <w:lvlText w:val="●"/>
      <w:lvlJc w:val="left"/>
      <w:pPr>
        <w:ind w:left="36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108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108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1080"/>
      </w:pPr>
      <w:rPr>
        <w:rFonts w:ascii="Arimo" w:cs="Arimo" w:eastAsia="Arimo" w:hAnsi="Arimo"/>
        <w:b w:val="0"/>
        <w:bCs w:val="0"/>
        <w:i w:val="0"/>
        <w:iCs w:val="0"/>
        <w:smallCaps w:val="0"/>
        <w:strike w:val="0"/>
        <w:color w:val="00616a"/>
        <w:shd w:fill="auto" w:val="clear"/>
        <w:vertAlign w:val="baseline"/>
      </w:rPr>
    </w:lvl>
  </w:abstractNum>
  <w:abstractNum w:abstractNumId="7">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z w:val="20"/>
        <w:szCs w:val="20"/>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z w:val="20"/>
        <w:szCs w:val="20"/>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z w:val="20"/>
        <w:szCs w:val="20"/>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z w:val="20"/>
        <w:szCs w:val="20"/>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z w:val="20"/>
        <w:szCs w:val="20"/>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z w:val="20"/>
        <w:szCs w:val="20"/>
        <w:shd w:fill="auto" w:val="clear"/>
        <w:vertAlign w:val="baseline"/>
      </w:rPr>
    </w:lvl>
  </w:abstractNum>
  <w:abstractNum w:abstractNumId="8">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9">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10">
    <w:lvl w:ilvl="0">
      <w:start w:val="1"/>
      <w:numFmt w:val="lowerLetter"/>
      <w:lvlText w:val="%1)"/>
      <w:lvlJc w:val="left"/>
      <w:pPr>
        <w:ind w:left="720" w:hanging="360"/>
      </w:pPr>
      <w:rPr>
        <w:smallCaps w:val="0"/>
        <w:strike w:val="0"/>
        <w:shd w:fill="auto" w:val="clear"/>
        <w:vertAlign w:val="baseline"/>
      </w:rPr>
    </w:lvl>
    <w:lvl w:ilvl="1">
      <w:start w:val="1"/>
      <w:numFmt w:val="lowerLetter"/>
      <w:lvlText w:val="%2."/>
      <w:lvlJc w:val="left"/>
      <w:pPr>
        <w:ind w:left="1440" w:hanging="360"/>
      </w:pPr>
      <w:rPr>
        <w:smallCaps w:val="0"/>
        <w:strike w:val="0"/>
        <w:shd w:fill="auto" w:val="clear"/>
        <w:vertAlign w:val="baseline"/>
      </w:rPr>
    </w:lvl>
    <w:lvl w:ilvl="2">
      <w:start w:val="1"/>
      <w:numFmt w:val="lowerRoman"/>
      <w:lvlText w:val="%3."/>
      <w:lvlJc w:val="left"/>
      <w:pPr>
        <w:ind w:left="2160" w:hanging="295"/>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lowerLetter"/>
      <w:lvlText w:val="%5."/>
      <w:lvlJc w:val="left"/>
      <w:pPr>
        <w:ind w:left="3600" w:hanging="360"/>
      </w:pPr>
      <w:rPr>
        <w:smallCaps w:val="0"/>
        <w:strike w:val="0"/>
        <w:shd w:fill="auto" w:val="clear"/>
        <w:vertAlign w:val="baseline"/>
      </w:rPr>
    </w:lvl>
    <w:lvl w:ilvl="5">
      <w:start w:val="1"/>
      <w:numFmt w:val="lowerRoman"/>
      <w:lvlText w:val="%6."/>
      <w:lvlJc w:val="left"/>
      <w:pPr>
        <w:ind w:left="4320" w:hanging="295"/>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lowerLetter"/>
      <w:lvlText w:val="%8."/>
      <w:lvlJc w:val="left"/>
      <w:pPr>
        <w:ind w:left="5760" w:hanging="360"/>
      </w:pPr>
      <w:rPr>
        <w:smallCaps w:val="0"/>
        <w:strike w:val="0"/>
        <w:shd w:fill="auto" w:val="clear"/>
        <w:vertAlign w:val="baseline"/>
      </w:rPr>
    </w:lvl>
    <w:lvl w:ilvl="8">
      <w:start w:val="1"/>
      <w:numFmt w:val="lowerRoman"/>
      <w:lvlText w:val="%9."/>
      <w:lvlJc w:val="left"/>
      <w:pPr>
        <w:ind w:left="6480" w:hanging="295"/>
      </w:pPr>
      <w:rPr>
        <w:smallCaps w:val="0"/>
        <w:strike w:val="0"/>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pPr>
    <w:rPr>
      <w:rFonts w:ascii="Arial" w:cs="Arial" w:eastAsia="Arial" w:hAnsi="Arial"/>
      <w:b w:val="0"/>
      <w:bCs w:val="0"/>
      <w:i w:val="0"/>
      <w:iCs w:val="0"/>
      <w:smallCaps w:val="0"/>
      <w:strike w:val="0"/>
      <w:color w:val="7f7f7f"/>
      <w:sz w:val="28"/>
      <w:szCs w:val="28"/>
      <w:u w:val="none"/>
      <w:shd w:fill="auto" w:val="clear"/>
      <w:vertAlign w:val="baseline"/>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3.xml"/><Relationship Id="rId11" Type="http://schemas.openxmlformats.org/officeDocument/2006/relationships/hyperlink" Target="https://peopleprofession.cipd.org/profession-map/specialist-knowledge/employee-relations" TargetMode="External"/><Relationship Id="rId10" Type="http://schemas.openxmlformats.org/officeDocument/2006/relationships/image" Target="media/image8.png"/><Relationship Id="rId13" Type="http://schemas.openxmlformats.org/officeDocument/2006/relationships/hyperlink" Target="https://engageforsuccess.org/" TargetMode="External"/><Relationship Id="rId12" Type="http://schemas.openxmlformats.org/officeDocument/2006/relationships/hyperlink" Target="https://www.cipd.co.uk/news-views/viewpoint/employee-vo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3.png"/><Relationship Id="rId14" Type="http://schemas.openxmlformats.org/officeDocument/2006/relationships/hyperlink" Target="https://youtu.be/_cT5onbzIa8" TargetMode="External"/><Relationship Id="rId17" Type="http://schemas.openxmlformats.org/officeDocument/2006/relationships/image" Target="media/image6.png"/><Relationship Id="rId16" Type="http://schemas.openxmlformats.org/officeDocument/2006/relationships/hyperlink" Target="https://www.cipd.org/uk/learning/qualifications/policies/" TargetMode="External"/><Relationship Id="rId5" Type="http://schemas.openxmlformats.org/officeDocument/2006/relationships/styles" Target="styles.xml"/><Relationship Id="rId19" Type="http://schemas.openxmlformats.org/officeDocument/2006/relationships/header" Target="header3.xml"/><Relationship Id="rId6" Type="http://schemas.openxmlformats.org/officeDocument/2006/relationships/header" Target="header1.xml"/><Relationship Id="rId18" Type="http://schemas.openxmlformats.org/officeDocument/2006/relationships/image" Target="media/image4.png"/><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7.png"/></Relationships>
</file>

<file path=word/_rels/footer3.xml.rels><?xml version="1.0" encoding="UTF-8" standalone="yes"?><Relationships xmlns="http://schemas.openxmlformats.org/package/2006/relationships"><Relationship Id="rId1"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