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43E4A4" w14:textId="77777777" w:rsidR="008F17DA" w:rsidRPr="005B041B" w:rsidRDefault="008F17DA" w:rsidP="00667CAB">
      <w:pPr>
        <w:spacing w:line="240" w:lineRule="auto"/>
        <w:rPr>
          <w:rFonts w:ascii="Times New Roman" w:hAnsi="Times New Roman"/>
          <w:b/>
          <w:sz w:val="24"/>
          <w:lang w:val="en-GB"/>
        </w:rPr>
      </w:pPr>
    </w:p>
    <w:p w14:paraId="01A70E18" w14:textId="77777777" w:rsidR="008F17DA" w:rsidRPr="005B041B" w:rsidRDefault="008F17DA" w:rsidP="00667CAB">
      <w:pPr>
        <w:spacing w:line="240" w:lineRule="auto"/>
        <w:rPr>
          <w:rFonts w:ascii="Times New Roman" w:hAnsi="Times New Roman"/>
          <w:b/>
          <w:sz w:val="24"/>
          <w:lang w:val="en-GB"/>
        </w:rPr>
      </w:pPr>
    </w:p>
    <w:p w14:paraId="00D47023" w14:textId="77777777" w:rsidR="008F17DA" w:rsidRPr="005B041B" w:rsidRDefault="008F17DA" w:rsidP="00667CAB">
      <w:pPr>
        <w:spacing w:line="240" w:lineRule="auto"/>
        <w:rPr>
          <w:rFonts w:ascii="Times New Roman" w:hAnsi="Times New Roman"/>
          <w:b/>
          <w:sz w:val="24"/>
          <w:lang w:val="en-GB"/>
        </w:rPr>
      </w:pPr>
    </w:p>
    <w:p w14:paraId="70DEA8C7" w14:textId="77777777" w:rsidR="008F17DA" w:rsidRPr="005B041B" w:rsidRDefault="008F17DA" w:rsidP="00667CAB">
      <w:pPr>
        <w:spacing w:line="240" w:lineRule="auto"/>
        <w:rPr>
          <w:rFonts w:ascii="Times New Roman" w:hAnsi="Times New Roman"/>
          <w:b/>
          <w:sz w:val="24"/>
          <w:lang w:val="en-GB"/>
        </w:rPr>
      </w:pPr>
    </w:p>
    <w:p w14:paraId="28FDBE9B" w14:textId="77777777" w:rsidR="008F17DA" w:rsidRPr="005B041B" w:rsidRDefault="008F17DA" w:rsidP="00667CAB">
      <w:pPr>
        <w:spacing w:line="240" w:lineRule="auto"/>
        <w:rPr>
          <w:rFonts w:ascii="Times New Roman" w:hAnsi="Times New Roman"/>
          <w:b/>
          <w:sz w:val="24"/>
          <w:lang w:val="en-GB"/>
        </w:rPr>
      </w:pPr>
    </w:p>
    <w:p w14:paraId="298603F8" w14:textId="77777777" w:rsidR="008F17DA" w:rsidRPr="005B041B" w:rsidRDefault="008F17DA" w:rsidP="00667CAB">
      <w:pPr>
        <w:spacing w:line="240" w:lineRule="auto"/>
        <w:rPr>
          <w:rFonts w:ascii="Times New Roman" w:hAnsi="Times New Roman"/>
          <w:b/>
          <w:sz w:val="24"/>
          <w:lang w:val="en-GB"/>
        </w:rPr>
      </w:pPr>
    </w:p>
    <w:p w14:paraId="15531BC3" w14:textId="77777777" w:rsidR="008F17DA" w:rsidRPr="005B041B" w:rsidRDefault="008F17DA" w:rsidP="00667CAB">
      <w:pPr>
        <w:spacing w:line="240" w:lineRule="auto"/>
        <w:rPr>
          <w:rFonts w:ascii="Times New Roman" w:hAnsi="Times New Roman"/>
          <w:b/>
          <w:sz w:val="24"/>
          <w:lang w:val="en-GB"/>
        </w:rPr>
      </w:pPr>
    </w:p>
    <w:p w14:paraId="305CB313" w14:textId="77777777" w:rsidR="008F17DA" w:rsidRPr="005B041B" w:rsidRDefault="008F17DA" w:rsidP="00B62081">
      <w:pPr>
        <w:spacing w:line="240" w:lineRule="auto"/>
        <w:jc w:val="center"/>
        <w:rPr>
          <w:rFonts w:ascii="Times New Roman" w:hAnsi="Times New Roman"/>
          <w:b/>
          <w:sz w:val="24"/>
          <w:lang w:val="en-GB"/>
        </w:rPr>
      </w:pPr>
    </w:p>
    <w:p w14:paraId="3A8FA21C" w14:textId="77777777" w:rsidR="008F17DA" w:rsidRPr="00B62081" w:rsidRDefault="008F17DA" w:rsidP="00B62081">
      <w:pPr>
        <w:spacing w:line="360" w:lineRule="auto"/>
        <w:jc w:val="center"/>
        <w:rPr>
          <w:rFonts w:ascii="Arial" w:hAnsi="Arial" w:cs="Arial"/>
          <w:lang w:val="en-GB"/>
        </w:rPr>
      </w:pPr>
      <w:r w:rsidRPr="00B62081">
        <w:rPr>
          <w:rFonts w:ascii="Arial" w:hAnsi="Arial" w:cs="Arial"/>
          <w:lang w:val="en-GB"/>
        </w:rPr>
        <w:t>HOW INDIVIDUAL’S BELIEFS, VALUES AND ATTITUDES IMPACT WORKPLACE BEHAVIOUR</w:t>
      </w:r>
      <w:r w:rsidR="00356350" w:rsidRPr="00B62081">
        <w:rPr>
          <w:rFonts w:ascii="Arial" w:hAnsi="Arial" w:cs="Arial"/>
          <w:lang w:val="en-GB"/>
        </w:rPr>
        <w:t>: CASE STUDY OF TESCO</w:t>
      </w:r>
    </w:p>
    <w:p w14:paraId="22DE2AB9" w14:textId="77777777" w:rsidR="009A1B91" w:rsidRPr="00B62081" w:rsidRDefault="00E1200E" w:rsidP="00B62081">
      <w:pPr>
        <w:spacing w:line="360" w:lineRule="auto"/>
        <w:jc w:val="center"/>
        <w:rPr>
          <w:rFonts w:ascii="Arial" w:hAnsi="Arial" w:cs="Arial"/>
          <w:lang w:val="en-GB"/>
        </w:rPr>
      </w:pPr>
      <w:r w:rsidRPr="00B62081">
        <w:rPr>
          <w:rFonts w:ascii="Arial" w:hAnsi="Arial" w:cs="Arial"/>
          <w:lang w:val="en-GB"/>
        </w:rPr>
        <w:t>b</w:t>
      </w:r>
      <w:r w:rsidR="00123660" w:rsidRPr="00B62081">
        <w:rPr>
          <w:rFonts w:ascii="Arial" w:hAnsi="Arial" w:cs="Arial"/>
          <w:lang w:val="en-GB"/>
        </w:rPr>
        <w:t>y (</w:t>
      </w:r>
      <w:r w:rsidR="009A1B91" w:rsidRPr="00B62081">
        <w:rPr>
          <w:rFonts w:ascii="Arial" w:hAnsi="Arial" w:cs="Arial"/>
          <w:lang w:val="en-GB"/>
        </w:rPr>
        <w:t>Shelina Begum</w:t>
      </w:r>
    </w:p>
    <w:p w14:paraId="334AE7CF" w14:textId="1C1C8BD8" w:rsidR="008F17DA" w:rsidRPr="00B62081" w:rsidRDefault="009A1B91" w:rsidP="00B62081">
      <w:pPr>
        <w:spacing w:line="360" w:lineRule="auto"/>
        <w:jc w:val="center"/>
        <w:rPr>
          <w:rFonts w:ascii="Arial" w:hAnsi="Arial" w:cs="Arial"/>
          <w:lang w:val="en-GB"/>
        </w:rPr>
      </w:pPr>
      <w:r w:rsidRPr="00B62081">
        <w:rPr>
          <w:rFonts w:ascii="Arial" w:hAnsi="Arial" w:cs="Arial"/>
          <w:lang w:val="en-GB"/>
        </w:rPr>
        <w:t>student id : 1708781</w:t>
      </w:r>
      <w:r w:rsidR="00123660" w:rsidRPr="00B62081">
        <w:rPr>
          <w:rFonts w:ascii="Arial" w:hAnsi="Arial" w:cs="Arial"/>
          <w:lang w:val="en-GB"/>
        </w:rPr>
        <w:t>)</w:t>
      </w:r>
    </w:p>
    <w:p w14:paraId="5BABCFA8" w14:textId="77777777" w:rsidR="008F17DA" w:rsidRPr="00B62081" w:rsidRDefault="008F17DA" w:rsidP="00B62081">
      <w:pPr>
        <w:spacing w:line="360" w:lineRule="auto"/>
        <w:jc w:val="center"/>
        <w:rPr>
          <w:rFonts w:ascii="Arial" w:hAnsi="Arial" w:cs="Arial"/>
          <w:lang w:val="en-GB"/>
        </w:rPr>
      </w:pPr>
    </w:p>
    <w:p w14:paraId="694A499A" w14:textId="77777777" w:rsidR="00123660" w:rsidRPr="00B62081" w:rsidRDefault="00123660" w:rsidP="00B62081">
      <w:pPr>
        <w:spacing w:line="360" w:lineRule="auto"/>
        <w:jc w:val="center"/>
        <w:rPr>
          <w:rFonts w:ascii="Arial" w:hAnsi="Arial" w:cs="Arial"/>
          <w:lang w:val="en-GB"/>
        </w:rPr>
      </w:pPr>
    </w:p>
    <w:p w14:paraId="61F69686" w14:textId="77777777" w:rsidR="00123660" w:rsidRPr="00B62081" w:rsidRDefault="00123660" w:rsidP="00B62081">
      <w:pPr>
        <w:spacing w:line="360" w:lineRule="auto"/>
        <w:jc w:val="center"/>
        <w:rPr>
          <w:rFonts w:ascii="Arial" w:hAnsi="Arial" w:cs="Arial"/>
          <w:lang w:val="en-GB"/>
        </w:rPr>
      </w:pPr>
    </w:p>
    <w:p w14:paraId="4BF97D01" w14:textId="77777777" w:rsidR="00123660" w:rsidRPr="00B62081" w:rsidRDefault="00123660" w:rsidP="00B62081">
      <w:pPr>
        <w:spacing w:line="360" w:lineRule="auto"/>
        <w:jc w:val="center"/>
        <w:rPr>
          <w:rFonts w:ascii="Arial" w:hAnsi="Arial" w:cs="Arial"/>
          <w:lang w:val="en-GB"/>
        </w:rPr>
      </w:pPr>
    </w:p>
    <w:p w14:paraId="09C129D4" w14:textId="77777777" w:rsidR="00E1200E" w:rsidRPr="00B62081" w:rsidRDefault="00E1200E" w:rsidP="00B62081">
      <w:pPr>
        <w:spacing w:line="360" w:lineRule="auto"/>
        <w:jc w:val="center"/>
        <w:rPr>
          <w:rFonts w:ascii="Arial" w:hAnsi="Arial" w:cs="Arial"/>
          <w:lang w:val="en-GB"/>
        </w:rPr>
      </w:pPr>
    </w:p>
    <w:p w14:paraId="526E5819" w14:textId="77777777" w:rsidR="00E1200E" w:rsidRPr="00B62081" w:rsidRDefault="00E1200E" w:rsidP="00B62081">
      <w:pPr>
        <w:spacing w:line="360" w:lineRule="auto"/>
        <w:jc w:val="center"/>
        <w:rPr>
          <w:rFonts w:ascii="Arial" w:hAnsi="Arial" w:cs="Arial"/>
          <w:lang w:val="en-GB"/>
        </w:rPr>
      </w:pPr>
    </w:p>
    <w:p w14:paraId="6E3685C1" w14:textId="77777777" w:rsidR="00E1200E" w:rsidRPr="00B62081" w:rsidRDefault="00E1200E" w:rsidP="00B62081">
      <w:pPr>
        <w:spacing w:line="360" w:lineRule="auto"/>
        <w:jc w:val="center"/>
        <w:rPr>
          <w:rFonts w:ascii="Arial" w:hAnsi="Arial" w:cs="Arial"/>
          <w:lang w:val="en-GB"/>
        </w:rPr>
      </w:pPr>
    </w:p>
    <w:p w14:paraId="5F4FB887" w14:textId="6EC887AB" w:rsidR="009A1B91" w:rsidRPr="00B62081" w:rsidRDefault="009A1B91" w:rsidP="00B62081">
      <w:pPr>
        <w:spacing w:after="0" w:line="360" w:lineRule="auto"/>
        <w:jc w:val="center"/>
        <w:rPr>
          <w:rFonts w:ascii="Arial" w:hAnsi="Arial" w:cs="Arial"/>
          <w:color w:val="000000"/>
        </w:rPr>
      </w:pPr>
      <w:r w:rsidRPr="00B62081">
        <w:rPr>
          <w:rFonts w:ascii="Arial" w:hAnsi="Arial" w:cs="Arial"/>
          <w:b/>
          <w:bCs/>
          <w:color w:val="000000"/>
        </w:rPr>
        <w:t>Course:</w:t>
      </w:r>
      <w:r w:rsidRPr="00B62081">
        <w:rPr>
          <w:rFonts w:ascii="Arial" w:hAnsi="Arial" w:cs="Arial"/>
          <w:color w:val="000000"/>
        </w:rPr>
        <w:t xml:space="preserve"> BA(Hons) Management and Leadership Skills for </w:t>
      </w:r>
      <w:r w:rsidR="00F54D0E" w:rsidRPr="00B62081">
        <w:rPr>
          <w:rFonts w:ascii="Arial" w:hAnsi="Arial" w:cs="Arial"/>
          <w:color w:val="000000"/>
        </w:rPr>
        <w:t>the</w:t>
      </w:r>
      <w:r w:rsidRPr="00B62081">
        <w:rPr>
          <w:rFonts w:ascii="Arial" w:hAnsi="Arial" w:cs="Arial"/>
          <w:color w:val="000000"/>
        </w:rPr>
        <w:t xml:space="preserve"> workplace</w:t>
      </w:r>
    </w:p>
    <w:p w14:paraId="1066ECA9" w14:textId="6BF36CF9" w:rsidR="009A1B91" w:rsidRPr="00B62081" w:rsidRDefault="009A1B91" w:rsidP="00B62081">
      <w:pPr>
        <w:spacing w:after="0" w:line="360" w:lineRule="auto"/>
        <w:jc w:val="center"/>
        <w:rPr>
          <w:rFonts w:ascii="Arial" w:hAnsi="Arial" w:cs="Arial"/>
          <w:color w:val="000000"/>
        </w:rPr>
      </w:pPr>
      <w:r w:rsidRPr="00B62081">
        <w:rPr>
          <w:rFonts w:ascii="Arial" w:hAnsi="Arial" w:cs="Arial"/>
          <w:b/>
          <w:bCs/>
          <w:color w:val="000000"/>
        </w:rPr>
        <w:t>Module:</w:t>
      </w:r>
      <w:r w:rsidRPr="00B62081">
        <w:rPr>
          <w:rFonts w:ascii="Arial" w:hAnsi="Arial" w:cs="Arial"/>
          <w:color w:val="000000"/>
        </w:rPr>
        <w:t xml:space="preserve"> Developing</w:t>
      </w:r>
      <w:r w:rsidR="00F54D0E" w:rsidRPr="00B62081">
        <w:rPr>
          <w:rFonts w:ascii="Arial" w:hAnsi="Arial" w:cs="Arial"/>
          <w:color w:val="000000"/>
        </w:rPr>
        <w:t xml:space="preserve"> Workplace Critical Thinking</w:t>
      </w:r>
    </w:p>
    <w:p w14:paraId="5791CC29" w14:textId="2F122C18" w:rsidR="009A1B91" w:rsidRPr="00B62081" w:rsidRDefault="009A1B91" w:rsidP="00B62081">
      <w:pPr>
        <w:spacing w:after="0" w:line="360" w:lineRule="auto"/>
        <w:jc w:val="center"/>
        <w:rPr>
          <w:rFonts w:ascii="Arial" w:hAnsi="Arial" w:cs="Arial"/>
        </w:rPr>
      </w:pPr>
      <w:r w:rsidRPr="00B62081">
        <w:rPr>
          <w:rFonts w:ascii="Arial" w:hAnsi="Arial" w:cs="Arial"/>
          <w:b/>
          <w:bCs/>
          <w:color w:val="000000"/>
        </w:rPr>
        <w:t>Module code:</w:t>
      </w:r>
      <w:r w:rsidRPr="00B62081">
        <w:rPr>
          <w:rFonts w:ascii="Arial" w:hAnsi="Arial" w:cs="Arial"/>
          <w:color w:val="000000"/>
        </w:rPr>
        <w:t xml:space="preserve"> BMSK5001</w:t>
      </w:r>
      <w:r w:rsidRPr="00B62081">
        <w:rPr>
          <w:rFonts w:ascii="Arial" w:hAnsi="Arial" w:cs="Arial"/>
          <w:color w:val="000000"/>
        </w:rPr>
        <w:br/>
      </w:r>
      <w:r w:rsidRPr="00B62081">
        <w:rPr>
          <w:rFonts w:ascii="Arial" w:hAnsi="Arial" w:cs="Arial"/>
          <w:b/>
          <w:bCs/>
          <w:color w:val="000000"/>
        </w:rPr>
        <w:t>Professor’s Name:</w:t>
      </w:r>
      <w:r w:rsidRPr="00B62081">
        <w:rPr>
          <w:rFonts w:ascii="Arial" w:hAnsi="Arial" w:cs="Arial"/>
          <w:color w:val="000000"/>
        </w:rPr>
        <w:t xml:space="preserve"> Ernest </w:t>
      </w:r>
      <w:proofErr w:type="spellStart"/>
      <w:r w:rsidR="00B9056C">
        <w:rPr>
          <w:rFonts w:ascii="Arial" w:hAnsi="Arial" w:cs="Arial"/>
          <w:color w:val="000000"/>
        </w:rPr>
        <w:t>Ovia</w:t>
      </w:r>
      <w:proofErr w:type="spellEnd"/>
      <w:r w:rsidRPr="00B62081">
        <w:rPr>
          <w:rFonts w:ascii="Arial" w:hAnsi="Arial" w:cs="Arial"/>
          <w:color w:val="000000"/>
        </w:rPr>
        <w:br/>
      </w:r>
      <w:r w:rsidRPr="00B62081">
        <w:rPr>
          <w:rFonts w:ascii="Arial" w:hAnsi="Arial" w:cs="Arial"/>
          <w:b/>
          <w:bCs/>
          <w:color w:val="000000"/>
        </w:rPr>
        <w:t>Institution:</w:t>
      </w:r>
      <w:r w:rsidRPr="00B62081">
        <w:rPr>
          <w:rFonts w:ascii="Arial" w:hAnsi="Arial" w:cs="Arial"/>
          <w:color w:val="000000"/>
        </w:rPr>
        <w:t xml:space="preserve"> University of Wales Trinity Saint David</w:t>
      </w:r>
      <w:r w:rsidRPr="00B62081">
        <w:rPr>
          <w:rFonts w:ascii="Arial" w:hAnsi="Arial" w:cs="Arial"/>
          <w:color w:val="000000"/>
        </w:rPr>
        <w:br/>
      </w:r>
      <w:r w:rsidRPr="00B62081">
        <w:rPr>
          <w:rFonts w:ascii="Arial" w:hAnsi="Arial" w:cs="Arial"/>
          <w:b/>
          <w:bCs/>
          <w:color w:val="000000"/>
        </w:rPr>
        <w:t>Location of Institution:</w:t>
      </w:r>
      <w:r w:rsidRPr="00B62081">
        <w:rPr>
          <w:rFonts w:ascii="Arial" w:hAnsi="Arial" w:cs="Arial"/>
          <w:color w:val="000000"/>
        </w:rPr>
        <w:t xml:space="preserve"> Birmingham Learning Centre </w:t>
      </w:r>
      <w:r w:rsidRPr="00B62081">
        <w:rPr>
          <w:rFonts w:ascii="Arial" w:hAnsi="Arial" w:cs="Arial"/>
          <w:color w:val="000000"/>
        </w:rPr>
        <w:br/>
      </w:r>
      <w:r w:rsidRPr="00B62081">
        <w:rPr>
          <w:rFonts w:ascii="Arial" w:hAnsi="Arial" w:cs="Arial"/>
          <w:b/>
          <w:bCs/>
          <w:color w:val="000000"/>
        </w:rPr>
        <w:t>Date</w:t>
      </w:r>
      <w:r w:rsidRPr="00B62081">
        <w:rPr>
          <w:rFonts w:ascii="Arial" w:hAnsi="Arial" w:cs="Arial"/>
          <w:b/>
          <w:bCs/>
        </w:rPr>
        <w:t xml:space="preserve"> :</w:t>
      </w:r>
      <w:r w:rsidRPr="00B62081">
        <w:rPr>
          <w:rFonts w:ascii="Arial" w:hAnsi="Arial" w:cs="Arial"/>
        </w:rPr>
        <w:t xml:space="preserve"> 17/07/2019</w:t>
      </w:r>
    </w:p>
    <w:p w14:paraId="6248D35D" w14:textId="77777777" w:rsidR="008F17DA" w:rsidRPr="00B62081" w:rsidRDefault="008F17DA" w:rsidP="00B62081">
      <w:pPr>
        <w:spacing w:line="360" w:lineRule="auto"/>
        <w:jc w:val="both"/>
        <w:rPr>
          <w:rFonts w:ascii="Arial" w:hAnsi="Arial" w:cs="Arial"/>
          <w:b/>
          <w:lang w:val="en-GB"/>
        </w:rPr>
      </w:pPr>
    </w:p>
    <w:p w14:paraId="1EE17A24" w14:textId="77777777" w:rsidR="008F17DA" w:rsidRPr="00B62081" w:rsidRDefault="008F17DA" w:rsidP="00B62081">
      <w:pPr>
        <w:spacing w:line="360" w:lineRule="auto"/>
        <w:jc w:val="both"/>
        <w:rPr>
          <w:rFonts w:ascii="Arial" w:hAnsi="Arial" w:cs="Arial"/>
          <w:b/>
          <w:lang w:val="en-GB"/>
        </w:rPr>
      </w:pPr>
    </w:p>
    <w:p w14:paraId="4B178B5F" w14:textId="77777777" w:rsidR="008F17DA" w:rsidRPr="00B62081" w:rsidRDefault="008F17DA" w:rsidP="00B62081">
      <w:pPr>
        <w:spacing w:line="360" w:lineRule="auto"/>
        <w:jc w:val="both"/>
        <w:rPr>
          <w:rFonts w:ascii="Arial" w:hAnsi="Arial" w:cs="Arial"/>
          <w:b/>
          <w:lang w:val="en-GB"/>
        </w:rPr>
      </w:pPr>
    </w:p>
    <w:sdt>
      <w:sdtPr>
        <w:rPr>
          <w:rFonts w:ascii="Arial" w:eastAsiaTheme="minorHAnsi" w:hAnsi="Arial" w:cs="Arial"/>
          <w:color w:val="auto"/>
          <w:sz w:val="22"/>
          <w:szCs w:val="22"/>
        </w:rPr>
        <w:id w:val="-464353292"/>
        <w:docPartObj>
          <w:docPartGallery w:val="Table of Contents"/>
          <w:docPartUnique/>
        </w:docPartObj>
      </w:sdtPr>
      <w:sdtEndPr>
        <w:rPr>
          <w:b/>
          <w:bCs/>
          <w:noProof/>
        </w:rPr>
      </w:sdtEndPr>
      <w:sdtContent>
        <w:p w14:paraId="16177856" w14:textId="68EE44A5" w:rsidR="00B62081" w:rsidRPr="00B62081" w:rsidRDefault="00B62081" w:rsidP="00B62081">
          <w:pPr>
            <w:pStyle w:val="TOCHeading"/>
            <w:spacing w:line="360" w:lineRule="auto"/>
            <w:jc w:val="both"/>
            <w:rPr>
              <w:rFonts w:ascii="Arial" w:hAnsi="Arial" w:cs="Arial"/>
              <w:sz w:val="22"/>
              <w:szCs w:val="22"/>
            </w:rPr>
          </w:pPr>
          <w:r w:rsidRPr="00B62081">
            <w:rPr>
              <w:rFonts w:ascii="Arial" w:hAnsi="Arial" w:cs="Arial"/>
              <w:sz w:val="22"/>
              <w:szCs w:val="22"/>
            </w:rPr>
            <w:t>Contents</w:t>
          </w:r>
        </w:p>
        <w:p w14:paraId="38D227C8" w14:textId="0D2BD27C" w:rsidR="00B62081" w:rsidRDefault="00B62081" w:rsidP="001912F7">
          <w:pPr>
            <w:pStyle w:val="TOC1"/>
            <w:rPr>
              <w:b w:val="0"/>
              <w:bCs w:val="0"/>
            </w:rPr>
          </w:pPr>
          <w:r w:rsidRPr="001912F7">
            <w:rPr>
              <w:b w:val="0"/>
              <w:bCs w:val="0"/>
              <w:u w:val="single"/>
            </w:rPr>
            <w:fldChar w:fldCharType="begin"/>
          </w:r>
          <w:r w:rsidRPr="001912F7">
            <w:rPr>
              <w:b w:val="0"/>
              <w:bCs w:val="0"/>
              <w:u w:val="single"/>
            </w:rPr>
            <w:instrText xml:space="preserve"> TOC \o "1-6" \h \z \u </w:instrText>
          </w:r>
          <w:r w:rsidRPr="001912F7">
            <w:rPr>
              <w:b w:val="0"/>
              <w:bCs w:val="0"/>
              <w:u w:val="single"/>
            </w:rPr>
            <w:fldChar w:fldCharType="separate"/>
          </w:r>
          <w:hyperlink w:anchor="_Toc14683464" w:history="1">
            <w:r w:rsidRPr="001912F7">
              <w:rPr>
                <w:rStyle w:val="Hyperlink"/>
                <w:b w:val="0"/>
                <w:bCs w:val="0"/>
                <w:u w:val="none"/>
              </w:rPr>
              <w:t>How</w:t>
            </w:r>
            <w:r w:rsidR="002529F6">
              <w:rPr>
                <w:rStyle w:val="Hyperlink"/>
                <w:b w:val="0"/>
                <w:bCs w:val="0"/>
                <w:u w:val="none"/>
              </w:rPr>
              <w:t xml:space="preserve"> </w:t>
            </w:r>
            <w:r w:rsidRPr="001912F7">
              <w:rPr>
                <w:rStyle w:val="Hyperlink"/>
                <w:b w:val="0"/>
                <w:bCs w:val="0"/>
                <w:u w:val="none"/>
              </w:rPr>
              <w:t xml:space="preserve">Individual’s Beliefs, Values and Attitudes Impact Workplace Behaviour </w:t>
            </w:r>
            <w:r w:rsidRPr="001912F7">
              <w:rPr>
                <w:b w:val="0"/>
                <w:bCs w:val="0"/>
                <w:webHidden/>
              </w:rPr>
              <w:tab/>
            </w:r>
            <w:r w:rsidRPr="001912F7">
              <w:rPr>
                <w:b w:val="0"/>
                <w:bCs w:val="0"/>
                <w:webHidden/>
              </w:rPr>
              <w:fldChar w:fldCharType="begin"/>
            </w:r>
            <w:r w:rsidRPr="001912F7">
              <w:rPr>
                <w:b w:val="0"/>
                <w:bCs w:val="0"/>
                <w:webHidden/>
              </w:rPr>
              <w:instrText xml:space="preserve"> PAGEREF _Toc14683464 \h </w:instrText>
            </w:r>
            <w:r w:rsidRPr="001912F7">
              <w:rPr>
                <w:b w:val="0"/>
                <w:bCs w:val="0"/>
                <w:webHidden/>
              </w:rPr>
            </w:r>
            <w:r w:rsidRPr="001912F7">
              <w:rPr>
                <w:b w:val="0"/>
                <w:bCs w:val="0"/>
                <w:webHidden/>
              </w:rPr>
              <w:fldChar w:fldCharType="separate"/>
            </w:r>
            <w:r w:rsidRPr="001912F7">
              <w:rPr>
                <w:b w:val="0"/>
                <w:bCs w:val="0"/>
                <w:webHidden/>
              </w:rPr>
              <w:t>3</w:t>
            </w:r>
            <w:r w:rsidRPr="001912F7">
              <w:rPr>
                <w:b w:val="0"/>
                <w:bCs w:val="0"/>
                <w:webHidden/>
              </w:rPr>
              <w:fldChar w:fldCharType="end"/>
            </w:r>
          </w:hyperlink>
        </w:p>
        <w:p w14:paraId="543D1B1A" w14:textId="77777777" w:rsidR="002529F6" w:rsidRPr="001912F7" w:rsidRDefault="002529F6" w:rsidP="002529F6">
          <w:pPr>
            <w:pStyle w:val="TOC1"/>
            <w:rPr>
              <w:b w:val="0"/>
              <w:bCs w:val="0"/>
            </w:rPr>
          </w:pPr>
          <w:r w:rsidRPr="001912F7">
            <w:rPr>
              <w:b w:val="0"/>
              <w:bCs w:val="0"/>
            </w:rPr>
            <w:t>introduction…………………………………………………………………………………………3</w:t>
          </w:r>
        </w:p>
        <w:p w14:paraId="47AAC2BA" w14:textId="77777777" w:rsidR="002529F6" w:rsidRPr="002529F6" w:rsidRDefault="002529F6" w:rsidP="002529F6">
          <w:pPr>
            <w:rPr>
              <w:lang w:val="en-GB"/>
            </w:rPr>
          </w:pPr>
        </w:p>
        <w:p w14:paraId="714CFFBE" w14:textId="2D192345" w:rsidR="00B62081" w:rsidRPr="001912F7" w:rsidRDefault="00715AA2" w:rsidP="00B62081">
          <w:pPr>
            <w:pStyle w:val="TOC2"/>
            <w:tabs>
              <w:tab w:val="right" w:leader="dot" w:pos="9350"/>
            </w:tabs>
            <w:spacing w:line="360" w:lineRule="auto"/>
            <w:jc w:val="both"/>
            <w:rPr>
              <w:rFonts w:ascii="Arial" w:eastAsiaTheme="minorEastAsia" w:hAnsi="Arial" w:cs="Arial"/>
              <w:b w:val="0"/>
              <w:bCs w:val="0"/>
              <w:smallCaps w:val="0"/>
              <w:noProof/>
              <w:lang w:val="en-GB" w:eastAsia="en-GB"/>
            </w:rPr>
          </w:pPr>
          <w:hyperlink w:anchor="_Toc14683465" w:history="1">
            <w:r w:rsidR="00B62081" w:rsidRPr="001912F7">
              <w:rPr>
                <w:rStyle w:val="Hyperlink"/>
                <w:rFonts w:ascii="Arial" w:hAnsi="Arial" w:cs="Arial"/>
                <w:b w:val="0"/>
                <w:bCs w:val="0"/>
                <w:noProof/>
                <w:lang w:val="en-GB"/>
              </w:rPr>
              <w:t>Beliefs, Attitude and Values</w:t>
            </w:r>
            <w:r w:rsidR="00B62081" w:rsidRPr="001912F7">
              <w:rPr>
                <w:rFonts w:ascii="Arial" w:hAnsi="Arial" w:cs="Arial"/>
                <w:b w:val="0"/>
                <w:bCs w:val="0"/>
                <w:noProof/>
                <w:webHidden/>
              </w:rPr>
              <w:tab/>
            </w:r>
            <w:r w:rsidR="001912F7" w:rsidRPr="001912F7">
              <w:rPr>
                <w:rFonts w:ascii="Arial" w:hAnsi="Arial" w:cs="Arial"/>
                <w:b w:val="0"/>
                <w:bCs w:val="0"/>
                <w:noProof/>
                <w:webHidden/>
              </w:rPr>
              <w:t>4</w:t>
            </w:r>
          </w:hyperlink>
        </w:p>
        <w:p w14:paraId="31FBFEEE" w14:textId="5F283DF0" w:rsidR="00B62081" w:rsidRPr="002529F6" w:rsidRDefault="002529F6" w:rsidP="002529F6">
          <w:pPr>
            <w:spacing w:line="360" w:lineRule="auto"/>
            <w:jc w:val="both"/>
            <w:rPr>
              <w:rFonts w:ascii="Arial" w:hAnsi="Arial" w:cs="Arial"/>
              <w:b/>
              <w:bCs/>
              <w:lang w:val="en-GB"/>
            </w:rPr>
          </w:pPr>
          <w:r w:rsidRPr="00477C22">
            <w:rPr>
              <w:rFonts w:ascii="Arial" w:hAnsi="Arial" w:cs="Arial"/>
              <w:b/>
              <w:bCs/>
              <w:lang w:val="en-GB"/>
            </w:rPr>
            <w:t>MANAGEMENT THEOERIES RELEVENT TO MY ROLE AT TESCO</w:t>
          </w:r>
          <w:r>
            <w:rPr>
              <w:rFonts w:ascii="Arial" w:hAnsi="Arial" w:cs="Arial"/>
              <w:b/>
              <w:bCs/>
              <w:lang w:val="en-GB"/>
            </w:rPr>
            <w:t>…………………….</w:t>
          </w:r>
          <w:hyperlink w:anchor="_Toc14683466" w:history="1">
            <w:r w:rsidR="00B62081" w:rsidRPr="001912F7">
              <w:rPr>
                <w:rFonts w:ascii="Arial" w:hAnsi="Arial" w:cs="Arial"/>
                <w:noProof/>
                <w:webHidden/>
              </w:rPr>
              <w:tab/>
            </w:r>
            <w:r w:rsidR="00B62081" w:rsidRPr="001912F7">
              <w:rPr>
                <w:rFonts w:ascii="Arial" w:hAnsi="Arial" w:cs="Arial"/>
                <w:noProof/>
                <w:webHidden/>
              </w:rPr>
              <w:fldChar w:fldCharType="begin"/>
            </w:r>
            <w:r w:rsidR="00B62081" w:rsidRPr="001912F7">
              <w:rPr>
                <w:rFonts w:ascii="Arial" w:hAnsi="Arial" w:cs="Arial"/>
                <w:noProof/>
                <w:webHidden/>
              </w:rPr>
              <w:instrText xml:space="preserve"> PAGEREF _Toc14683466 \h </w:instrText>
            </w:r>
            <w:r w:rsidR="00B62081" w:rsidRPr="001912F7">
              <w:rPr>
                <w:rFonts w:ascii="Arial" w:hAnsi="Arial" w:cs="Arial"/>
                <w:noProof/>
                <w:webHidden/>
              </w:rPr>
            </w:r>
            <w:r w:rsidR="00B62081" w:rsidRPr="001912F7">
              <w:rPr>
                <w:rFonts w:ascii="Arial" w:hAnsi="Arial" w:cs="Arial"/>
                <w:noProof/>
                <w:webHidden/>
              </w:rPr>
              <w:fldChar w:fldCharType="separate"/>
            </w:r>
            <w:r w:rsidR="00B62081" w:rsidRPr="001912F7">
              <w:rPr>
                <w:rFonts w:ascii="Arial" w:hAnsi="Arial" w:cs="Arial"/>
                <w:noProof/>
                <w:webHidden/>
              </w:rPr>
              <w:t>7</w:t>
            </w:r>
            <w:r w:rsidR="00B62081" w:rsidRPr="001912F7">
              <w:rPr>
                <w:rFonts w:ascii="Arial" w:hAnsi="Arial" w:cs="Arial"/>
                <w:noProof/>
                <w:webHidden/>
              </w:rPr>
              <w:fldChar w:fldCharType="end"/>
            </w:r>
          </w:hyperlink>
        </w:p>
        <w:p w14:paraId="2B6FC14F" w14:textId="5D57AE61" w:rsidR="00B62081" w:rsidRPr="001912F7" w:rsidRDefault="00715AA2" w:rsidP="00B62081">
          <w:pPr>
            <w:pStyle w:val="TOC4"/>
            <w:tabs>
              <w:tab w:val="right" w:leader="dot" w:pos="9350"/>
            </w:tabs>
            <w:spacing w:line="360" w:lineRule="auto"/>
            <w:jc w:val="both"/>
            <w:rPr>
              <w:rFonts w:ascii="Arial" w:eastAsiaTheme="minorEastAsia" w:hAnsi="Arial" w:cs="Arial"/>
              <w:noProof/>
              <w:lang w:val="en-GB" w:eastAsia="en-GB"/>
            </w:rPr>
          </w:pPr>
          <w:hyperlink w:anchor="_Toc14683467" w:history="1">
            <w:r w:rsidR="00B62081" w:rsidRPr="001912F7">
              <w:rPr>
                <w:rStyle w:val="Hyperlink"/>
                <w:rFonts w:ascii="Arial" w:hAnsi="Arial" w:cs="Arial"/>
                <w:noProof/>
                <w:lang w:val="en-GB"/>
              </w:rPr>
              <w:t>How Individual’s Beliefs, Values and Attitudes Impact Workplace Behaviour</w:t>
            </w:r>
            <w:r w:rsidR="00B62081" w:rsidRPr="001912F7">
              <w:rPr>
                <w:rFonts w:ascii="Arial" w:hAnsi="Arial" w:cs="Arial"/>
                <w:noProof/>
                <w:webHidden/>
              </w:rPr>
              <w:tab/>
            </w:r>
            <w:r w:rsidR="00B62081" w:rsidRPr="001912F7">
              <w:rPr>
                <w:rFonts w:ascii="Arial" w:hAnsi="Arial" w:cs="Arial"/>
                <w:noProof/>
                <w:webHidden/>
              </w:rPr>
              <w:fldChar w:fldCharType="begin"/>
            </w:r>
            <w:r w:rsidR="00B62081" w:rsidRPr="001912F7">
              <w:rPr>
                <w:rFonts w:ascii="Arial" w:hAnsi="Arial" w:cs="Arial"/>
                <w:noProof/>
                <w:webHidden/>
              </w:rPr>
              <w:instrText xml:space="preserve"> PAGEREF _Toc14683467 \h </w:instrText>
            </w:r>
            <w:r w:rsidR="00B62081" w:rsidRPr="001912F7">
              <w:rPr>
                <w:rFonts w:ascii="Arial" w:hAnsi="Arial" w:cs="Arial"/>
                <w:noProof/>
                <w:webHidden/>
              </w:rPr>
            </w:r>
            <w:r w:rsidR="00B62081" w:rsidRPr="001912F7">
              <w:rPr>
                <w:rFonts w:ascii="Arial" w:hAnsi="Arial" w:cs="Arial"/>
                <w:noProof/>
                <w:webHidden/>
              </w:rPr>
              <w:fldChar w:fldCharType="separate"/>
            </w:r>
            <w:r w:rsidR="00B62081" w:rsidRPr="001912F7">
              <w:rPr>
                <w:rFonts w:ascii="Arial" w:hAnsi="Arial" w:cs="Arial"/>
                <w:noProof/>
                <w:webHidden/>
              </w:rPr>
              <w:t>10</w:t>
            </w:r>
            <w:r w:rsidR="00B62081" w:rsidRPr="001912F7">
              <w:rPr>
                <w:rFonts w:ascii="Arial" w:hAnsi="Arial" w:cs="Arial"/>
                <w:noProof/>
                <w:webHidden/>
              </w:rPr>
              <w:fldChar w:fldCharType="end"/>
            </w:r>
          </w:hyperlink>
        </w:p>
        <w:p w14:paraId="7957CD29" w14:textId="1616D0CC" w:rsidR="00B62081" w:rsidRPr="001912F7" w:rsidRDefault="00715AA2" w:rsidP="00B62081">
          <w:pPr>
            <w:pStyle w:val="TOC5"/>
            <w:tabs>
              <w:tab w:val="right" w:leader="dot" w:pos="9350"/>
            </w:tabs>
            <w:spacing w:line="360" w:lineRule="auto"/>
            <w:jc w:val="both"/>
            <w:rPr>
              <w:rFonts w:ascii="Arial" w:eastAsiaTheme="minorEastAsia" w:hAnsi="Arial" w:cs="Arial"/>
              <w:noProof/>
              <w:lang w:val="en-GB" w:eastAsia="en-GB"/>
            </w:rPr>
          </w:pPr>
          <w:hyperlink w:anchor="_Toc14683468" w:history="1">
            <w:r w:rsidR="00B62081" w:rsidRPr="001912F7">
              <w:rPr>
                <w:rStyle w:val="Hyperlink"/>
                <w:rFonts w:ascii="Arial" w:hAnsi="Arial" w:cs="Arial"/>
                <w:noProof/>
                <w:lang w:val="en-GB"/>
              </w:rPr>
              <w:t>Conclusion</w:t>
            </w:r>
            <w:r w:rsidR="00B62081" w:rsidRPr="001912F7">
              <w:rPr>
                <w:rFonts w:ascii="Arial" w:hAnsi="Arial" w:cs="Arial"/>
                <w:noProof/>
                <w:webHidden/>
              </w:rPr>
              <w:tab/>
            </w:r>
            <w:r w:rsidR="00115B83">
              <w:rPr>
                <w:rFonts w:ascii="Arial" w:hAnsi="Arial" w:cs="Arial"/>
                <w:noProof/>
                <w:webHidden/>
              </w:rPr>
              <w:t>14</w:t>
            </w:r>
          </w:hyperlink>
        </w:p>
        <w:p w14:paraId="1D702A60" w14:textId="5315FC31" w:rsidR="00B62081" w:rsidRPr="009072A1" w:rsidRDefault="00B62081" w:rsidP="00B62081">
          <w:pPr>
            <w:spacing w:line="360" w:lineRule="auto"/>
            <w:jc w:val="both"/>
            <w:rPr>
              <w:rFonts w:ascii="Arial" w:hAnsi="Arial" w:cs="Arial"/>
            </w:rPr>
          </w:pPr>
          <w:r w:rsidRPr="001912F7">
            <w:rPr>
              <w:rFonts w:ascii="Arial" w:hAnsi="Arial" w:cs="Arial"/>
              <w:caps/>
              <w:u w:val="single"/>
            </w:rPr>
            <w:fldChar w:fldCharType="end"/>
          </w:r>
          <w:r w:rsidR="009072A1">
            <w:rPr>
              <w:rFonts w:ascii="Arial" w:hAnsi="Arial" w:cs="Arial"/>
            </w:rPr>
            <w:t>R</w:t>
          </w:r>
          <w:r w:rsidR="009072A1" w:rsidRPr="009072A1">
            <w:rPr>
              <w:rFonts w:ascii="Arial" w:hAnsi="Arial" w:cs="Arial"/>
            </w:rPr>
            <w:t>eference</w:t>
          </w:r>
          <w:r w:rsidR="009072A1" w:rsidRPr="009072A1">
            <w:rPr>
              <w:rFonts w:ascii="Arial" w:hAnsi="Arial" w:cs="Arial"/>
              <w:caps/>
            </w:rPr>
            <w:t>………………………………………………………………………</w:t>
          </w:r>
          <w:r w:rsidR="009072A1">
            <w:rPr>
              <w:rFonts w:ascii="Arial" w:hAnsi="Arial" w:cs="Arial"/>
              <w:caps/>
            </w:rPr>
            <w:t>………</w:t>
          </w:r>
          <w:r w:rsidR="009072A1" w:rsidRPr="009072A1">
            <w:rPr>
              <w:rFonts w:ascii="Arial" w:hAnsi="Arial" w:cs="Arial"/>
              <w:caps/>
            </w:rPr>
            <w:t>………..………</w:t>
          </w:r>
          <w:r w:rsidR="00115B83">
            <w:rPr>
              <w:rFonts w:ascii="Arial" w:hAnsi="Arial" w:cs="Arial"/>
              <w:caps/>
            </w:rPr>
            <w:t>15</w:t>
          </w:r>
        </w:p>
      </w:sdtContent>
    </w:sdt>
    <w:p w14:paraId="614AA29D" w14:textId="77777777" w:rsidR="008F17DA" w:rsidRPr="00B62081" w:rsidRDefault="008F17DA" w:rsidP="00B62081">
      <w:pPr>
        <w:spacing w:line="360" w:lineRule="auto"/>
        <w:jc w:val="both"/>
        <w:rPr>
          <w:rFonts w:ascii="Arial" w:hAnsi="Arial" w:cs="Arial"/>
          <w:b/>
          <w:lang w:val="en-GB"/>
        </w:rPr>
      </w:pPr>
    </w:p>
    <w:p w14:paraId="074D387B" w14:textId="77777777" w:rsidR="008F17DA" w:rsidRPr="00B62081" w:rsidRDefault="008F17DA" w:rsidP="00B62081">
      <w:pPr>
        <w:spacing w:line="360" w:lineRule="auto"/>
        <w:jc w:val="both"/>
        <w:rPr>
          <w:rFonts w:ascii="Arial" w:hAnsi="Arial" w:cs="Arial"/>
          <w:b/>
          <w:lang w:val="en-GB"/>
        </w:rPr>
      </w:pPr>
    </w:p>
    <w:p w14:paraId="3592A1DE" w14:textId="77777777" w:rsidR="00467B59" w:rsidRPr="00B62081" w:rsidRDefault="00467B59" w:rsidP="00B62081">
      <w:pPr>
        <w:spacing w:line="360" w:lineRule="auto"/>
        <w:jc w:val="both"/>
        <w:rPr>
          <w:rFonts w:ascii="Arial" w:hAnsi="Arial" w:cs="Arial"/>
          <w:lang w:val="en-GB"/>
        </w:rPr>
      </w:pPr>
      <w:r w:rsidRPr="00B62081">
        <w:rPr>
          <w:rFonts w:ascii="Arial" w:hAnsi="Arial" w:cs="Arial"/>
          <w:lang w:val="en-GB"/>
        </w:rPr>
        <w:br w:type="page"/>
      </w:r>
    </w:p>
    <w:p w14:paraId="6DC45B7C" w14:textId="27BB6619" w:rsidR="009C25E7" w:rsidRPr="003570E1" w:rsidRDefault="00123660" w:rsidP="00B62081">
      <w:pPr>
        <w:pStyle w:val="Heading1"/>
        <w:spacing w:line="360" w:lineRule="auto"/>
        <w:jc w:val="both"/>
        <w:rPr>
          <w:rFonts w:ascii="Arial" w:hAnsi="Arial" w:cs="Arial"/>
          <w:b/>
          <w:bCs/>
          <w:color w:val="auto"/>
          <w:sz w:val="22"/>
          <w:szCs w:val="22"/>
          <w:lang w:val="en-GB"/>
        </w:rPr>
      </w:pPr>
      <w:bookmarkStart w:id="0" w:name="_Toc14683464"/>
      <w:r w:rsidRPr="003570E1">
        <w:rPr>
          <w:rFonts w:ascii="Arial" w:hAnsi="Arial" w:cs="Arial"/>
          <w:b/>
          <w:bCs/>
          <w:color w:val="auto"/>
          <w:sz w:val="22"/>
          <w:szCs w:val="22"/>
          <w:lang w:val="en-GB"/>
        </w:rPr>
        <w:lastRenderedPageBreak/>
        <w:t>How Individual’s Beliefs, Values and Attitudes Impact Workplace Behaviour</w:t>
      </w:r>
      <w:bookmarkEnd w:id="0"/>
    </w:p>
    <w:p w14:paraId="0CC50B2D" w14:textId="0D1DA6D4" w:rsidR="00B62081" w:rsidRDefault="00B62081" w:rsidP="00B62081">
      <w:pPr>
        <w:spacing w:line="360" w:lineRule="auto"/>
        <w:jc w:val="both"/>
        <w:rPr>
          <w:rFonts w:ascii="Arial" w:hAnsi="Arial" w:cs="Arial"/>
          <w:b/>
          <w:bCs/>
          <w:lang w:val="en-GB"/>
        </w:rPr>
      </w:pPr>
    </w:p>
    <w:p w14:paraId="4595D5DA" w14:textId="5F7E201D" w:rsidR="002529F6" w:rsidRPr="003570E1" w:rsidRDefault="002529F6" w:rsidP="00B62081">
      <w:pPr>
        <w:spacing w:line="360" w:lineRule="auto"/>
        <w:jc w:val="both"/>
        <w:rPr>
          <w:rFonts w:ascii="Arial" w:hAnsi="Arial" w:cs="Arial"/>
          <w:b/>
          <w:bCs/>
          <w:lang w:val="en-GB"/>
        </w:rPr>
      </w:pPr>
      <w:r>
        <w:rPr>
          <w:rFonts w:ascii="Arial" w:hAnsi="Arial" w:cs="Arial"/>
          <w:b/>
          <w:bCs/>
          <w:lang w:val="en-GB"/>
        </w:rPr>
        <w:t>Introduction :</w:t>
      </w:r>
    </w:p>
    <w:p w14:paraId="20F693C4" w14:textId="6A5EEA99" w:rsidR="009C25E7" w:rsidRPr="00B62081" w:rsidRDefault="009C25E7" w:rsidP="003570E1">
      <w:pPr>
        <w:spacing w:line="360" w:lineRule="auto"/>
        <w:jc w:val="both"/>
        <w:rPr>
          <w:rFonts w:ascii="Arial" w:hAnsi="Arial" w:cs="Arial"/>
          <w:lang w:val="en-GB"/>
        </w:rPr>
      </w:pPr>
      <w:r w:rsidRPr="00B62081">
        <w:rPr>
          <w:rFonts w:ascii="Arial" w:hAnsi="Arial" w:cs="Arial"/>
          <w:lang w:val="en-GB"/>
        </w:rPr>
        <w:t>Workplace behaviour has become one of the key human resource management gaining a lot of attention globally. As companies seek to gain competency and competitive advantage to achieve their strategic goals, the need to maximize their human resource</w:t>
      </w:r>
      <w:r w:rsidR="00467B59" w:rsidRPr="00B62081">
        <w:rPr>
          <w:rFonts w:ascii="Arial" w:hAnsi="Arial" w:cs="Arial"/>
          <w:lang w:val="en-GB"/>
        </w:rPr>
        <w:t>s</w:t>
      </w:r>
      <w:r w:rsidRPr="00B62081">
        <w:rPr>
          <w:rFonts w:ascii="Arial" w:hAnsi="Arial" w:cs="Arial"/>
          <w:lang w:val="en-GB"/>
        </w:rPr>
        <w:t xml:space="preserve"> is very critical</w:t>
      </w:r>
      <w:r w:rsidR="00467B59" w:rsidRPr="00B62081">
        <w:rPr>
          <w:rFonts w:ascii="Arial" w:hAnsi="Arial" w:cs="Arial"/>
          <w:noProof/>
          <w:lang w:val="en-GB"/>
        </w:rPr>
        <w:t xml:space="preserve"> (Yang, 2017)</w:t>
      </w:r>
      <w:r w:rsidRPr="00B62081">
        <w:rPr>
          <w:rFonts w:ascii="Arial" w:hAnsi="Arial" w:cs="Arial"/>
          <w:lang w:val="en-GB"/>
        </w:rPr>
        <w:t xml:space="preserve">. In the 21st century, globalization has led to Workplace teams compassed of people from different cultural backgrounds. Due to the advancement in technology, people are able to seek job opportunities from different parts of the world.  Many projects are handled by people from different national and cultural backgrounds. This poses more challenges to managing </w:t>
      </w:r>
      <w:r w:rsidR="00667CAB" w:rsidRPr="00B62081">
        <w:rPr>
          <w:rFonts w:ascii="Arial" w:hAnsi="Arial" w:cs="Arial"/>
          <w:lang w:val="en-GB"/>
        </w:rPr>
        <w:t>w</w:t>
      </w:r>
      <w:r w:rsidRPr="00B62081">
        <w:rPr>
          <w:rFonts w:ascii="Arial" w:hAnsi="Arial" w:cs="Arial"/>
          <w:lang w:val="en-GB"/>
        </w:rPr>
        <w:t xml:space="preserve">orkplace </w:t>
      </w:r>
      <w:r w:rsidR="00667CAB" w:rsidRPr="00B62081">
        <w:rPr>
          <w:rFonts w:ascii="Arial" w:hAnsi="Arial" w:cs="Arial"/>
          <w:lang w:val="en-GB"/>
        </w:rPr>
        <w:t>b</w:t>
      </w:r>
      <w:r w:rsidRPr="00B62081">
        <w:rPr>
          <w:rFonts w:ascii="Arial" w:hAnsi="Arial" w:cs="Arial"/>
          <w:lang w:val="en-GB"/>
        </w:rPr>
        <w:t>ehaviour</w:t>
      </w:r>
      <w:r w:rsidR="00467B59" w:rsidRPr="00B62081">
        <w:rPr>
          <w:rFonts w:ascii="Arial" w:hAnsi="Arial" w:cs="Arial"/>
          <w:noProof/>
          <w:lang w:val="en-GB"/>
        </w:rPr>
        <w:t xml:space="preserve"> (Johnson, 2015)</w:t>
      </w:r>
      <w:r w:rsidRPr="00B62081">
        <w:rPr>
          <w:rFonts w:ascii="Arial" w:hAnsi="Arial" w:cs="Arial"/>
          <w:lang w:val="en-GB"/>
        </w:rPr>
        <w:t xml:space="preserve">.   Another concern is that there is a new generation of employees that is rising with a new perception and attitude towards work and employment.  Due to various social-economic changes, young workers have a different approach and attitude to work. These two issues indicate that work environment consists of individuals with different beliefs, attitudes and values. The individual beliefs, values and attitude affect employee’s commitment, engagement and collaboration which are key elements of workplace behaviour. </w:t>
      </w:r>
    </w:p>
    <w:p w14:paraId="2E8F9973" w14:textId="04A2F140" w:rsidR="009C25E7"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Workplace behaviour refers to how employees conduct themselves in the organizational set up with respect to achieving the organizational goals. It includes decision making, response to issues at workplace, interaction with others, performing specific tasks, meeting deadlines, positivity among others. In an ideal organization, employees are expected to behave in a manner that leads to the achievement of the </w:t>
      </w:r>
      <w:r w:rsidR="00467B59" w:rsidRPr="00B62081">
        <w:rPr>
          <w:rFonts w:ascii="Arial" w:hAnsi="Arial" w:cs="Arial"/>
          <w:lang w:val="en-GB"/>
        </w:rPr>
        <w:t>present</w:t>
      </w:r>
      <w:r w:rsidRPr="00B62081">
        <w:rPr>
          <w:rFonts w:ascii="Arial" w:hAnsi="Arial" w:cs="Arial"/>
          <w:lang w:val="en-GB"/>
        </w:rPr>
        <w:t xml:space="preserve"> goals</w:t>
      </w:r>
      <w:r w:rsidR="00467B59" w:rsidRPr="00B62081">
        <w:rPr>
          <w:rFonts w:ascii="Arial" w:hAnsi="Arial" w:cs="Arial"/>
          <w:noProof/>
          <w:lang w:val="en-GB"/>
        </w:rPr>
        <w:t xml:space="preserve"> (Jean, 2019)</w:t>
      </w:r>
      <w:r w:rsidRPr="00B62081">
        <w:rPr>
          <w:rFonts w:ascii="Arial" w:hAnsi="Arial" w:cs="Arial"/>
          <w:lang w:val="en-GB"/>
        </w:rPr>
        <w:t>.  While they possess the right skills, they must deliver and manifest them in a manner that helps the organizational goals.  The universally accepted Workplace behaviour includes upholding of organizational values, reasonable and professional conduct, communication, treating others with respect and dignity, respecting diversity, following the policies and procedures, collaborating with workgroups, having united vision for the organization and committing to excellence.  Achieving this would empower the company to reach and exceed its expectations</w:t>
      </w:r>
      <w:r w:rsidR="00467B59" w:rsidRPr="00B62081">
        <w:rPr>
          <w:rFonts w:ascii="Arial" w:hAnsi="Arial" w:cs="Arial"/>
          <w:noProof/>
          <w:lang w:val="en-GB"/>
        </w:rPr>
        <w:t xml:space="preserve"> (Tim, 2013)</w:t>
      </w:r>
      <w:r w:rsidRPr="00B62081">
        <w:rPr>
          <w:rFonts w:ascii="Arial" w:hAnsi="Arial" w:cs="Arial"/>
          <w:lang w:val="en-GB"/>
        </w:rPr>
        <w:t xml:space="preserve">. However, many companies strive to achieve this ideal Workplace behaviour because group behaviour is influenced by the different values, beliefs and attitudes adopted by individuals within the group. </w:t>
      </w:r>
    </w:p>
    <w:p w14:paraId="7A0DC943" w14:textId="77777777" w:rsidR="002529F6" w:rsidRPr="00B62081" w:rsidRDefault="002529F6" w:rsidP="00B62081">
      <w:pPr>
        <w:spacing w:line="360" w:lineRule="auto"/>
        <w:ind w:firstLine="720"/>
        <w:jc w:val="both"/>
        <w:rPr>
          <w:rFonts w:ascii="Arial" w:hAnsi="Arial" w:cs="Arial"/>
          <w:lang w:val="en-GB"/>
        </w:rPr>
      </w:pPr>
    </w:p>
    <w:p w14:paraId="24C1EE22" w14:textId="77777777" w:rsidR="009C25E7" w:rsidRPr="003570E1" w:rsidRDefault="009C25E7" w:rsidP="00B62081">
      <w:pPr>
        <w:pStyle w:val="Heading2"/>
        <w:spacing w:line="360" w:lineRule="auto"/>
        <w:jc w:val="both"/>
        <w:rPr>
          <w:rFonts w:ascii="Arial" w:hAnsi="Arial" w:cs="Arial"/>
          <w:b/>
          <w:bCs/>
          <w:color w:val="auto"/>
          <w:sz w:val="22"/>
          <w:szCs w:val="22"/>
          <w:lang w:val="en-GB"/>
        </w:rPr>
      </w:pPr>
      <w:bookmarkStart w:id="1" w:name="_Toc14683465"/>
      <w:r w:rsidRPr="003570E1">
        <w:rPr>
          <w:rFonts w:ascii="Arial" w:hAnsi="Arial" w:cs="Arial"/>
          <w:b/>
          <w:bCs/>
          <w:color w:val="auto"/>
          <w:sz w:val="22"/>
          <w:szCs w:val="22"/>
          <w:lang w:val="en-GB"/>
        </w:rPr>
        <w:lastRenderedPageBreak/>
        <w:t>Beliefs, Attitude and Values</w:t>
      </w:r>
      <w:bookmarkEnd w:id="1"/>
    </w:p>
    <w:p w14:paraId="3ED961F9" w14:textId="057E2E19"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Beliefs refer to things or concepts that people accept to be true with or without proof</w:t>
      </w:r>
      <w:r w:rsidR="00467B59" w:rsidRPr="00B62081">
        <w:rPr>
          <w:rFonts w:ascii="Arial" w:hAnsi="Arial" w:cs="Arial"/>
          <w:lang w:val="en-GB"/>
        </w:rPr>
        <w:t>s</w:t>
      </w:r>
      <w:r w:rsidRPr="00B62081">
        <w:rPr>
          <w:rFonts w:ascii="Arial" w:hAnsi="Arial" w:cs="Arial"/>
          <w:lang w:val="en-GB"/>
        </w:rPr>
        <w:t>.  Beliefs involve unshakeable faith and confidence in something.  Most beliefs are about decisions, choices and consequences, origin and purpose of existence among others.  Attitude refers to a settled way of thinking and feeling about something or someone</w:t>
      </w:r>
      <w:r w:rsidR="00467B59" w:rsidRPr="00B62081">
        <w:rPr>
          <w:rFonts w:ascii="Arial" w:hAnsi="Arial" w:cs="Arial"/>
          <w:noProof/>
          <w:lang w:val="en-GB"/>
        </w:rPr>
        <w:t xml:space="preserve"> (Samaya, 2016)</w:t>
      </w:r>
      <w:r w:rsidRPr="00B62081">
        <w:rPr>
          <w:rFonts w:ascii="Arial" w:hAnsi="Arial" w:cs="Arial"/>
          <w:lang w:val="en-GB"/>
        </w:rPr>
        <w:t>. It</w:t>
      </w:r>
      <w:r w:rsidR="00467B59" w:rsidRPr="00B62081">
        <w:rPr>
          <w:rFonts w:ascii="Arial" w:hAnsi="Arial" w:cs="Arial"/>
          <w:lang w:val="en-GB"/>
        </w:rPr>
        <w:t xml:space="preserve"> i</w:t>
      </w:r>
      <w:r w:rsidRPr="00B62081">
        <w:rPr>
          <w:rFonts w:ascii="Arial" w:hAnsi="Arial" w:cs="Arial"/>
          <w:lang w:val="en-GB"/>
        </w:rPr>
        <w:t xml:space="preserve">s about what certain people or things are associated with. Values, on the other hand, focus on principles and standards of conduct people attach importance to. The three concepts are interrelated and are embodied in culture. Beliefs, attitude and values are shaped by culture, experience, trends and family. </w:t>
      </w:r>
    </w:p>
    <w:p w14:paraId="34905C35" w14:textId="77777777" w:rsidR="009C25E7" w:rsidRPr="003570E1" w:rsidRDefault="009C25E7" w:rsidP="00B62081">
      <w:pPr>
        <w:spacing w:line="360" w:lineRule="auto"/>
        <w:jc w:val="both"/>
        <w:rPr>
          <w:rFonts w:ascii="Arial" w:hAnsi="Arial" w:cs="Arial"/>
          <w:b/>
          <w:bCs/>
          <w:lang w:val="en-GB"/>
        </w:rPr>
      </w:pPr>
    </w:p>
    <w:p w14:paraId="212E336C" w14:textId="77777777" w:rsidR="009C25E7" w:rsidRPr="003570E1" w:rsidRDefault="009C25E7" w:rsidP="00B62081">
      <w:pPr>
        <w:spacing w:line="360" w:lineRule="auto"/>
        <w:jc w:val="both"/>
        <w:rPr>
          <w:rFonts w:ascii="Arial" w:hAnsi="Arial" w:cs="Arial"/>
          <w:b/>
          <w:bCs/>
          <w:i/>
          <w:lang w:val="en-GB"/>
        </w:rPr>
      </w:pPr>
      <w:r w:rsidRPr="003570E1">
        <w:rPr>
          <w:rFonts w:ascii="Arial" w:hAnsi="Arial" w:cs="Arial"/>
          <w:b/>
          <w:bCs/>
          <w:i/>
          <w:lang w:val="en-GB"/>
        </w:rPr>
        <w:t>Family</w:t>
      </w:r>
    </w:p>
    <w:p w14:paraId="04778BBB" w14:textId="70887F9B"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Though the family may be </w:t>
      </w:r>
      <w:r w:rsidR="00467B59" w:rsidRPr="00B62081">
        <w:rPr>
          <w:rFonts w:ascii="Arial" w:hAnsi="Arial" w:cs="Arial"/>
          <w:lang w:val="en-GB"/>
        </w:rPr>
        <w:t>analysed</w:t>
      </w:r>
      <w:r w:rsidRPr="00B62081">
        <w:rPr>
          <w:rFonts w:ascii="Arial" w:hAnsi="Arial" w:cs="Arial"/>
          <w:lang w:val="en-GB"/>
        </w:rPr>
        <w:t xml:space="preserve"> in the context of culture</w:t>
      </w:r>
      <w:r w:rsidR="00467B59" w:rsidRPr="00B62081">
        <w:rPr>
          <w:rFonts w:ascii="Arial" w:hAnsi="Arial" w:cs="Arial"/>
          <w:lang w:val="en-GB"/>
        </w:rPr>
        <w:t xml:space="preserve"> which</w:t>
      </w:r>
      <w:r w:rsidRPr="00B62081">
        <w:rPr>
          <w:rFonts w:ascii="Arial" w:hAnsi="Arial" w:cs="Arial"/>
          <w:lang w:val="en-GB"/>
        </w:rPr>
        <w:t xml:space="preserve"> plays a key role in socializing children. During the process of socialization, the family introduces th</w:t>
      </w:r>
      <w:r w:rsidR="00467B59" w:rsidRPr="00B62081">
        <w:rPr>
          <w:rFonts w:ascii="Arial" w:hAnsi="Arial" w:cs="Arial"/>
          <w:lang w:val="en-GB"/>
        </w:rPr>
        <w:t>e</w:t>
      </w:r>
      <w:r w:rsidRPr="00B62081">
        <w:rPr>
          <w:rFonts w:ascii="Arial" w:hAnsi="Arial" w:cs="Arial"/>
          <w:lang w:val="en-GB"/>
        </w:rPr>
        <w:t xml:space="preserve"> child to the world and ‘paints the picture’ about different things including family members, education, government, money, work, leisure, food, business among</w:t>
      </w:r>
      <w:r w:rsidR="00B60F01" w:rsidRPr="00B62081">
        <w:rPr>
          <w:rFonts w:ascii="Arial" w:hAnsi="Arial" w:cs="Arial"/>
          <w:lang w:val="en-GB"/>
        </w:rPr>
        <w:t xml:space="preserve"> others things.  According </w:t>
      </w:r>
      <w:r w:rsidR="00EB38F7" w:rsidRPr="00B62081">
        <w:rPr>
          <w:rFonts w:ascii="Arial" w:hAnsi="Arial" w:cs="Arial"/>
          <w:lang w:val="en-GB"/>
        </w:rPr>
        <w:t xml:space="preserve">to </w:t>
      </w:r>
      <w:proofErr w:type="spellStart"/>
      <w:r w:rsidR="00EB38F7" w:rsidRPr="00B62081">
        <w:rPr>
          <w:rFonts w:ascii="Arial" w:hAnsi="Arial" w:cs="Arial"/>
          <w:lang w:val="en-GB"/>
        </w:rPr>
        <w:t>Anadala</w:t>
      </w:r>
      <w:proofErr w:type="spellEnd"/>
      <w:r w:rsidR="00B60F01" w:rsidRPr="00B62081">
        <w:rPr>
          <w:rFonts w:ascii="Arial" w:hAnsi="Arial" w:cs="Arial"/>
          <w:lang w:val="en-GB"/>
        </w:rPr>
        <w:t xml:space="preserve"> (2017)</w:t>
      </w:r>
      <w:r w:rsidR="00EB38F7" w:rsidRPr="00B62081">
        <w:rPr>
          <w:rFonts w:ascii="Arial" w:hAnsi="Arial" w:cs="Arial"/>
          <w:lang w:val="en-GB"/>
        </w:rPr>
        <w:t>,</w:t>
      </w:r>
      <w:r w:rsidR="00B60F01" w:rsidRPr="00B62081">
        <w:rPr>
          <w:rFonts w:ascii="Arial" w:hAnsi="Arial" w:cs="Arial"/>
          <w:lang w:val="en-GB"/>
        </w:rPr>
        <w:t xml:space="preserve"> </w:t>
      </w:r>
      <w:r w:rsidRPr="00B62081">
        <w:rPr>
          <w:rFonts w:ascii="Arial" w:hAnsi="Arial" w:cs="Arial"/>
          <w:lang w:val="en-GB"/>
        </w:rPr>
        <w:t xml:space="preserve">at 10 years a child has developed a perception about work by observing his parents and close relatives. They relate their economic conditions with their parents’ employment. For example, children raised by struggling but employed parents are likely to believe that work does not solve financial needs. Those who go through struggles of being jobless believe that having a job is important and is </w:t>
      </w:r>
      <w:r w:rsidR="00467B59" w:rsidRPr="00B62081">
        <w:rPr>
          <w:rFonts w:ascii="Arial" w:hAnsi="Arial" w:cs="Arial"/>
          <w:lang w:val="en-GB"/>
        </w:rPr>
        <w:t xml:space="preserve">a </w:t>
      </w:r>
      <w:r w:rsidRPr="00B62081">
        <w:rPr>
          <w:rFonts w:ascii="Arial" w:hAnsi="Arial" w:cs="Arial"/>
          <w:lang w:val="en-GB"/>
        </w:rPr>
        <w:t>key to achieving financial goals. Children exposed to more entrepreneurs than employee prefer creating their own ventures rather than being employed. Work conditions and environment make children love or hate work</w:t>
      </w:r>
      <w:r w:rsidR="00467B59" w:rsidRPr="00B62081">
        <w:rPr>
          <w:rFonts w:ascii="Arial" w:hAnsi="Arial" w:cs="Arial"/>
          <w:noProof/>
          <w:lang w:val="en-GB"/>
        </w:rPr>
        <w:t xml:space="preserve"> (Berky, 2016)</w:t>
      </w:r>
      <w:r w:rsidRPr="00B62081">
        <w:rPr>
          <w:rFonts w:ascii="Arial" w:hAnsi="Arial" w:cs="Arial"/>
          <w:lang w:val="en-GB"/>
        </w:rPr>
        <w:t xml:space="preserve">.  One of the common attitudes about work is ‘working to live’ and ‘living to work. As the child interacts with the world, they rely on what they have learnt from the family to make decisions and behave. </w:t>
      </w:r>
    </w:p>
    <w:p w14:paraId="79384212" w14:textId="77777777" w:rsidR="009C25E7" w:rsidRPr="003570E1" w:rsidRDefault="009C25E7" w:rsidP="00B62081">
      <w:pPr>
        <w:spacing w:line="360" w:lineRule="auto"/>
        <w:jc w:val="both"/>
        <w:rPr>
          <w:rFonts w:ascii="Arial" w:hAnsi="Arial" w:cs="Arial"/>
          <w:b/>
          <w:bCs/>
          <w:i/>
          <w:lang w:val="en-GB"/>
        </w:rPr>
      </w:pPr>
      <w:r w:rsidRPr="003570E1">
        <w:rPr>
          <w:rFonts w:ascii="Arial" w:hAnsi="Arial" w:cs="Arial"/>
          <w:b/>
          <w:bCs/>
          <w:i/>
          <w:lang w:val="en-GB"/>
        </w:rPr>
        <w:t>Experiences</w:t>
      </w:r>
    </w:p>
    <w:p w14:paraId="7E4BB521" w14:textId="36FDDF6A"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Experiences affirm or change what people believe in. For example, if one is trained to be honest and is expose</w:t>
      </w:r>
      <w:r w:rsidR="00467B59" w:rsidRPr="00B62081">
        <w:rPr>
          <w:rFonts w:ascii="Arial" w:hAnsi="Arial" w:cs="Arial"/>
          <w:lang w:val="en-GB"/>
        </w:rPr>
        <w:t>d</w:t>
      </w:r>
      <w:r w:rsidRPr="00B62081">
        <w:rPr>
          <w:rFonts w:ascii="Arial" w:hAnsi="Arial" w:cs="Arial"/>
          <w:lang w:val="en-GB"/>
        </w:rPr>
        <w:t xml:space="preserve"> to an environment with high levels of corruption and unfair dealing</w:t>
      </w:r>
      <w:r w:rsidR="00467B59" w:rsidRPr="00B62081">
        <w:rPr>
          <w:rFonts w:ascii="Arial" w:hAnsi="Arial" w:cs="Arial"/>
          <w:lang w:val="en-GB"/>
        </w:rPr>
        <w:t>,</w:t>
      </w:r>
      <w:r w:rsidRPr="00B62081">
        <w:rPr>
          <w:rFonts w:ascii="Arial" w:hAnsi="Arial" w:cs="Arial"/>
          <w:lang w:val="en-GB"/>
        </w:rPr>
        <w:t xml:space="preserve"> they are likely to question honesty as a value they need for success. Coupled with other circumstances they are likely to change or retain the value.  If the employee feels that they do not receive fair pay for their efforts, they are likely to be less committed to excellence</w:t>
      </w:r>
      <w:r w:rsidR="00467B59" w:rsidRPr="00B62081">
        <w:rPr>
          <w:rFonts w:ascii="Arial" w:hAnsi="Arial" w:cs="Arial"/>
          <w:noProof/>
          <w:lang w:val="en-GB"/>
        </w:rPr>
        <w:t xml:space="preserve"> (Lampa, 2017)</w:t>
      </w:r>
      <w:r w:rsidRPr="00B62081">
        <w:rPr>
          <w:rFonts w:ascii="Arial" w:hAnsi="Arial" w:cs="Arial"/>
          <w:lang w:val="en-GB"/>
        </w:rPr>
        <w:t xml:space="preserve">. Though they believed in excellence, their perception is changed by what they go through at work and in life.  Experiences in the first job opportunity shape the employee’s future perception about work, </w:t>
      </w:r>
      <w:r w:rsidRPr="00B62081">
        <w:rPr>
          <w:rFonts w:ascii="Arial" w:hAnsi="Arial" w:cs="Arial"/>
          <w:lang w:val="en-GB"/>
        </w:rPr>
        <w:lastRenderedPageBreak/>
        <w:t xml:space="preserve">colleagues and organizations. Response to experiences in life is also affected by other factors like religious beliefs, attachment to one’s role model as well as skills like objective criticism, flexibility among others. </w:t>
      </w:r>
    </w:p>
    <w:p w14:paraId="3970B849" w14:textId="77777777" w:rsidR="009C25E7" w:rsidRPr="003570E1" w:rsidRDefault="009C25E7" w:rsidP="00B62081">
      <w:pPr>
        <w:spacing w:line="360" w:lineRule="auto"/>
        <w:jc w:val="both"/>
        <w:rPr>
          <w:rFonts w:ascii="Arial" w:hAnsi="Arial" w:cs="Arial"/>
          <w:b/>
          <w:bCs/>
          <w:i/>
          <w:lang w:val="en-GB"/>
        </w:rPr>
      </w:pPr>
      <w:r w:rsidRPr="003570E1">
        <w:rPr>
          <w:rFonts w:ascii="Arial" w:hAnsi="Arial" w:cs="Arial"/>
          <w:b/>
          <w:bCs/>
          <w:i/>
          <w:lang w:val="en-GB"/>
        </w:rPr>
        <w:t>Trends</w:t>
      </w:r>
    </w:p>
    <w:p w14:paraId="345AA7C1" w14:textId="776BBD53"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Change of practices and the normal pattern of doing things within a given field or industry leads to new trends that equally reshape what the individuals once thought about work. In the recent past, for example, there have been new trends in regards </w:t>
      </w:r>
      <w:r w:rsidR="00467B59" w:rsidRPr="00B62081">
        <w:rPr>
          <w:rFonts w:ascii="Arial" w:hAnsi="Arial" w:cs="Arial"/>
          <w:lang w:val="en-GB"/>
        </w:rPr>
        <w:t>of</w:t>
      </w:r>
      <w:r w:rsidRPr="00B62081">
        <w:rPr>
          <w:rFonts w:ascii="Arial" w:hAnsi="Arial" w:cs="Arial"/>
          <w:lang w:val="en-GB"/>
        </w:rPr>
        <w:t xml:space="preserve"> employment which have the potential to change how employees view work. One of the key trends is the rise of non-standard work. According </w:t>
      </w:r>
      <w:r w:rsidR="00B60F01" w:rsidRPr="00B62081">
        <w:rPr>
          <w:rFonts w:ascii="Arial" w:hAnsi="Arial" w:cs="Arial"/>
          <w:lang w:val="en-GB"/>
        </w:rPr>
        <w:t xml:space="preserve">to </w:t>
      </w:r>
      <w:proofErr w:type="spellStart"/>
      <w:r w:rsidR="00B60F01" w:rsidRPr="00B62081">
        <w:rPr>
          <w:rFonts w:ascii="Arial" w:hAnsi="Arial" w:cs="Arial"/>
          <w:lang w:val="en-GB"/>
        </w:rPr>
        <w:t>Berky</w:t>
      </w:r>
      <w:proofErr w:type="spellEnd"/>
      <w:r w:rsidR="00B60F01" w:rsidRPr="00B62081">
        <w:rPr>
          <w:rFonts w:ascii="Arial" w:hAnsi="Arial" w:cs="Arial"/>
          <w:lang w:val="en-GB"/>
        </w:rPr>
        <w:t xml:space="preserve">, (2016), </w:t>
      </w:r>
      <w:r w:rsidRPr="00B62081">
        <w:rPr>
          <w:rFonts w:ascii="Arial" w:hAnsi="Arial" w:cs="Arial"/>
          <w:lang w:val="en-GB"/>
        </w:rPr>
        <w:t>work includes temporary, part-time and contract</w:t>
      </w:r>
      <w:r w:rsidR="00C93F79" w:rsidRPr="00B62081">
        <w:rPr>
          <w:rFonts w:ascii="Arial" w:hAnsi="Arial" w:cs="Arial"/>
          <w:lang w:val="en-GB"/>
        </w:rPr>
        <w:t>-</w:t>
      </w:r>
      <w:r w:rsidRPr="00B62081">
        <w:rPr>
          <w:rFonts w:ascii="Arial" w:hAnsi="Arial" w:cs="Arial"/>
          <w:lang w:val="en-GB"/>
        </w:rPr>
        <w:t>based job opportunities.  Statistics show that in 2018, about 30% of the US working population were working on nonstandard jobs. There are more freelancers in the market than they were four years ago</w:t>
      </w:r>
      <w:r w:rsidR="00C93F79" w:rsidRPr="00B62081">
        <w:rPr>
          <w:rFonts w:ascii="Arial" w:hAnsi="Arial" w:cs="Arial"/>
          <w:noProof/>
          <w:lang w:val="en-GB"/>
        </w:rPr>
        <w:t xml:space="preserve"> (Anthony and Beet, 2018)</w:t>
      </w:r>
      <w:r w:rsidRPr="00B62081">
        <w:rPr>
          <w:rFonts w:ascii="Arial" w:hAnsi="Arial" w:cs="Arial"/>
          <w:lang w:val="en-GB"/>
        </w:rPr>
        <w:t xml:space="preserve">. Young employees must then </w:t>
      </w:r>
      <w:r w:rsidR="00C93F79" w:rsidRPr="00B62081">
        <w:rPr>
          <w:rFonts w:ascii="Arial" w:hAnsi="Arial" w:cs="Arial"/>
          <w:lang w:val="en-GB"/>
        </w:rPr>
        <w:t>re-evaluate</w:t>
      </w:r>
      <w:r w:rsidRPr="00B62081">
        <w:rPr>
          <w:rFonts w:ascii="Arial" w:hAnsi="Arial" w:cs="Arial"/>
          <w:lang w:val="en-GB"/>
        </w:rPr>
        <w:t xml:space="preserve"> the meaning of job security and how to achieve it when they are working on contract jobs. They must review how work fits as </w:t>
      </w:r>
      <w:r w:rsidR="00C93F79" w:rsidRPr="00B62081">
        <w:rPr>
          <w:rFonts w:ascii="Arial" w:hAnsi="Arial" w:cs="Arial"/>
          <w:lang w:val="en-GB"/>
        </w:rPr>
        <w:t>a</w:t>
      </w:r>
      <w:r w:rsidRPr="00B62081">
        <w:rPr>
          <w:rFonts w:ascii="Arial" w:hAnsi="Arial" w:cs="Arial"/>
          <w:lang w:val="en-GB"/>
        </w:rPr>
        <w:t xml:space="preserve"> part the life’s big picture. More individuals are nurturing their skills and competence in specific fields and offering value to different companies rather than seeking permanent employment with these companies. All these and more trends create new pattern and direction of the work environment that in turn, cause employees to think of work and employment in a certain way. </w:t>
      </w:r>
    </w:p>
    <w:p w14:paraId="14E26BC9" w14:textId="77777777" w:rsidR="009C25E7" w:rsidRPr="003570E1" w:rsidRDefault="009C25E7" w:rsidP="00B62081">
      <w:pPr>
        <w:spacing w:line="360" w:lineRule="auto"/>
        <w:jc w:val="both"/>
        <w:rPr>
          <w:rFonts w:ascii="Arial" w:hAnsi="Arial" w:cs="Arial"/>
          <w:b/>
          <w:bCs/>
          <w:i/>
          <w:lang w:val="en-GB"/>
        </w:rPr>
      </w:pPr>
      <w:r w:rsidRPr="003570E1">
        <w:rPr>
          <w:rFonts w:ascii="Arial" w:hAnsi="Arial" w:cs="Arial"/>
          <w:b/>
          <w:bCs/>
          <w:i/>
          <w:lang w:val="en-GB"/>
        </w:rPr>
        <w:t xml:space="preserve">Culture </w:t>
      </w:r>
    </w:p>
    <w:p w14:paraId="4D4DBB3C" w14:textId="2F0889D1"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Culture is the key dominant factor that influences people</w:t>
      </w:r>
      <w:r w:rsidR="00C93F79" w:rsidRPr="00B62081">
        <w:rPr>
          <w:rFonts w:ascii="Arial" w:hAnsi="Arial" w:cs="Arial"/>
          <w:lang w:val="en-GB"/>
        </w:rPr>
        <w:t>’s</w:t>
      </w:r>
      <w:r w:rsidRPr="00B62081">
        <w:rPr>
          <w:rFonts w:ascii="Arial" w:hAnsi="Arial" w:cs="Arial"/>
          <w:lang w:val="en-GB"/>
        </w:rPr>
        <w:t xml:space="preserve"> beliefs, </w:t>
      </w:r>
      <w:proofErr w:type="gramStart"/>
      <w:r w:rsidRPr="00B62081">
        <w:rPr>
          <w:rFonts w:ascii="Arial" w:hAnsi="Arial" w:cs="Arial"/>
          <w:lang w:val="en-GB"/>
        </w:rPr>
        <w:t>attitudes</w:t>
      </w:r>
      <w:proofErr w:type="gramEnd"/>
      <w:r w:rsidRPr="00B62081">
        <w:rPr>
          <w:rFonts w:ascii="Arial" w:hAnsi="Arial" w:cs="Arial"/>
          <w:lang w:val="en-GB"/>
        </w:rPr>
        <w:t xml:space="preserve"> and values. Despite the various definition of culture, it</w:t>
      </w:r>
      <w:r w:rsidR="00C93F79" w:rsidRPr="00B62081">
        <w:rPr>
          <w:rFonts w:ascii="Arial" w:hAnsi="Arial" w:cs="Arial"/>
          <w:lang w:val="en-GB"/>
        </w:rPr>
        <w:t xml:space="preserve"> is</w:t>
      </w:r>
      <w:r w:rsidRPr="00B62081">
        <w:rPr>
          <w:rFonts w:ascii="Arial" w:hAnsi="Arial" w:cs="Arial"/>
          <w:lang w:val="en-GB"/>
        </w:rPr>
        <w:t xml:space="preserve"> generally agreed that culture refers to the people’s settled way of life. Culture coupled with experience and personal interest is the main concept evaluated in examining human behaviour.  Of the three, culture plays more influence and becomes the basis of response with respect to experience and personal interests. </w:t>
      </w:r>
    </w:p>
    <w:p w14:paraId="3A14D5FF" w14:textId="77777777"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Levels of culture</w:t>
      </w:r>
    </w:p>
    <w:p w14:paraId="4C627260" w14:textId="5403958C" w:rsidR="009C25E7" w:rsidRPr="00B62081" w:rsidRDefault="00B60F01" w:rsidP="00B62081">
      <w:pPr>
        <w:spacing w:line="360" w:lineRule="auto"/>
        <w:ind w:firstLine="720"/>
        <w:jc w:val="both"/>
        <w:rPr>
          <w:rFonts w:ascii="Arial" w:hAnsi="Arial" w:cs="Arial"/>
          <w:lang w:val="en-GB"/>
        </w:rPr>
      </w:pPr>
      <w:r w:rsidRPr="00B62081">
        <w:rPr>
          <w:rFonts w:ascii="Arial" w:hAnsi="Arial" w:cs="Arial"/>
          <w:lang w:val="en-GB"/>
        </w:rPr>
        <w:t xml:space="preserve">Berkey (2016) </w:t>
      </w:r>
      <w:r w:rsidR="009C25E7" w:rsidRPr="00B62081">
        <w:rPr>
          <w:rFonts w:ascii="Arial" w:hAnsi="Arial" w:cs="Arial"/>
          <w:lang w:val="en-GB"/>
        </w:rPr>
        <w:t>argues that there are five different levels of culture. The highest level is the supranational level of culture which focuses on people</w:t>
      </w:r>
      <w:r w:rsidR="00C93F79" w:rsidRPr="00B62081">
        <w:rPr>
          <w:rFonts w:ascii="Arial" w:hAnsi="Arial" w:cs="Arial"/>
          <w:lang w:val="en-GB"/>
        </w:rPr>
        <w:t>’s</w:t>
      </w:r>
      <w:r w:rsidR="009C25E7" w:rsidRPr="00B62081">
        <w:rPr>
          <w:rFonts w:ascii="Arial" w:hAnsi="Arial" w:cs="Arial"/>
          <w:lang w:val="en-GB"/>
        </w:rPr>
        <w:t xml:space="preserve"> way of life from a regional, ethnic, religious and linguistics. Under this level, one sociologist evaluates the cultural difference between various religious, racial and ethnic groups despite the location where they live. For example, Asians avoid directness in their communication, a team-oriented are time conscious irrespective of where they live.  Americans</w:t>
      </w:r>
      <w:r w:rsidR="00C93F79" w:rsidRPr="00B62081">
        <w:rPr>
          <w:rFonts w:ascii="Arial" w:hAnsi="Arial" w:cs="Arial"/>
          <w:lang w:val="en-GB"/>
        </w:rPr>
        <w:t>,</w:t>
      </w:r>
      <w:r w:rsidR="009C25E7" w:rsidRPr="00B62081">
        <w:rPr>
          <w:rFonts w:ascii="Arial" w:hAnsi="Arial" w:cs="Arial"/>
          <w:lang w:val="en-GB"/>
        </w:rPr>
        <w:t xml:space="preserve"> on the other hand</w:t>
      </w:r>
      <w:r w:rsidR="00C93F79" w:rsidRPr="00B62081">
        <w:rPr>
          <w:rFonts w:ascii="Arial" w:hAnsi="Arial" w:cs="Arial"/>
          <w:lang w:val="en-GB"/>
        </w:rPr>
        <w:t>,</w:t>
      </w:r>
      <w:r w:rsidR="009C25E7" w:rsidRPr="00B62081">
        <w:rPr>
          <w:rFonts w:ascii="Arial" w:hAnsi="Arial" w:cs="Arial"/>
          <w:lang w:val="en-GB"/>
        </w:rPr>
        <w:t xml:space="preserve"> place more emphasis on individual</w:t>
      </w:r>
      <w:r w:rsidR="00C93F79" w:rsidRPr="00B62081">
        <w:rPr>
          <w:rFonts w:ascii="Arial" w:hAnsi="Arial" w:cs="Arial"/>
          <w:lang w:val="en-GB"/>
        </w:rPr>
        <w:t>’s</w:t>
      </w:r>
      <w:r w:rsidR="009C25E7" w:rsidRPr="00B62081">
        <w:rPr>
          <w:rFonts w:ascii="Arial" w:hAnsi="Arial" w:cs="Arial"/>
          <w:lang w:val="en-GB"/>
        </w:rPr>
        <w:t xml:space="preserve"> efforts, </w:t>
      </w:r>
      <w:r w:rsidR="009C25E7" w:rsidRPr="00B62081">
        <w:rPr>
          <w:rFonts w:ascii="Arial" w:hAnsi="Arial" w:cs="Arial"/>
          <w:lang w:val="en-GB"/>
        </w:rPr>
        <w:lastRenderedPageBreak/>
        <w:t>directness and flexibility in schedule and deadlines</w:t>
      </w:r>
      <w:r w:rsidR="00C93F79" w:rsidRPr="00B62081">
        <w:rPr>
          <w:rFonts w:ascii="Arial" w:hAnsi="Arial" w:cs="Arial"/>
          <w:noProof/>
          <w:lang w:val="en-GB"/>
        </w:rPr>
        <w:t xml:space="preserve"> (Anadala, 2017)</w:t>
      </w:r>
      <w:r w:rsidR="009C25E7" w:rsidRPr="00B62081">
        <w:rPr>
          <w:rFonts w:ascii="Arial" w:hAnsi="Arial" w:cs="Arial"/>
          <w:lang w:val="en-GB"/>
        </w:rPr>
        <w:t xml:space="preserve">. These differences are also noted between the various ethnic groups in the world.  </w:t>
      </w:r>
    </w:p>
    <w:p w14:paraId="77CAA570" w14:textId="47294026"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Each country in the world has its own culture depending on their history, colonial government, constituent ethnic groups among others. Hofstede observed that in some countries people emphasize on individual efforts and achievements while in others they place more emphasis on collaboration with family members and teams</w:t>
      </w:r>
      <w:r w:rsidR="00C93F79" w:rsidRPr="00B62081">
        <w:rPr>
          <w:rFonts w:ascii="Arial" w:hAnsi="Arial" w:cs="Arial"/>
          <w:noProof/>
          <w:lang w:val="en-GB"/>
        </w:rPr>
        <w:t xml:space="preserve"> (Anadala, 2017)</w:t>
      </w:r>
      <w:r w:rsidRPr="00B62081">
        <w:rPr>
          <w:rFonts w:ascii="Arial" w:hAnsi="Arial" w:cs="Arial"/>
          <w:lang w:val="en-GB"/>
        </w:rPr>
        <w:t xml:space="preserve">. People from different countries may be open to risks while others are not. Some national cultures have distinct roles for women and men while in some countries, they overlap. </w:t>
      </w:r>
    </w:p>
    <w:p w14:paraId="3439AE5A" w14:textId="544A506B"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The third level of culture is the professional culture which creates the distinction between loyalty to the employer versus the industry.  More focus is given to the professional values and policies acquired through membership to a certain profession.  Professional training and membership policy emphasize on certain values, code of behaviour that one must portray when working in the profession. Professions, therefore, create a subculture that influences how people perceive and handle their jobs</w:t>
      </w:r>
      <w:r w:rsidR="00C93F79" w:rsidRPr="00B62081">
        <w:rPr>
          <w:rFonts w:ascii="Arial" w:hAnsi="Arial" w:cs="Arial"/>
          <w:noProof/>
          <w:lang w:val="en-GB"/>
        </w:rPr>
        <w:t xml:space="preserve"> (Anadala, 2017)</w:t>
      </w:r>
      <w:r w:rsidRPr="00B62081">
        <w:rPr>
          <w:rFonts w:ascii="Arial" w:hAnsi="Arial" w:cs="Arial"/>
          <w:lang w:val="en-GB"/>
        </w:rPr>
        <w:t xml:space="preserve">. </w:t>
      </w:r>
    </w:p>
    <w:p w14:paraId="23E2857E" w14:textId="510DF73B"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Every organization has a unique set of values and principles it adopts to guide operations.  There are norms that are shared across the various department</w:t>
      </w:r>
      <w:r w:rsidR="00C93F79" w:rsidRPr="00B62081">
        <w:rPr>
          <w:rFonts w:ascii="Arial" w:hAnsi="Arial" w:cs="Arial"/>
          <w:lang w:val="en-GB"/>
        </w:rPr>
        <w:t>s</w:t>
      </w:r>
      <w:r w:rsidRPr="00B62081">
        <w:rPr>
          <w:rFonts w:ascii="Arial" w:hAnsi="Arial" w:cs="Arial"/>
          <w:lang w:val="en-GB"/>
        </w:rPr>
        <w:t xml:space="preserve"> and functional units that unite the organization as a single unit or system.  Employees interact with organizational culture as they fulfil their duties</w:t>
      </w:r>
      <w:r w:rsidR="00C93F79" w:rsidRPr="00B62081">
        <w:rPr>
          <w:rFonts w:ascii="Arial" w:hAnsi="Arial" w:cs="Arial"/>
          <w:noProof/>
          <w:lang w:val="en-GB"/>
        </w:rPr>
        <w:t xml:space="preserve"> (Anadala, 2017)</w:t>
      </w:r>
      <w:r w:rsidRPr="00B62081">
        <w:rPr>
          <w:rFonts w:ascii="Arial" w:hAnsi="Arial" w:cs="Arial"/>
          <w:lang w:val="en-GB"/>
        </w:rPr>
        <w:t xml:space="preserve">. Group culture is the fifth and lowest level of culture. Within the organization, there are teams and groups that work to fulfil specific tasks and projects. Group culture, therefore, evaluates how social and normative perceptions are integrated in alignment with the organizational culture. </w:t>
      </w:r>
    </w:p>
    <w:p w14:paraId="44280199" w14:textId="6EF5E13E" w:rsidR="009C25E7" w:rsidRPr="00B62081" w:rsidRDefault="00B60F01" w:rsidP="00B62081">
      <w:pPr>
        <w:spacing w:line="360" w:lineRule="auto"/>
        <w:jc w:val="both"/>
        <w:rPr>
          <w:rFonts w:ascii="Arial" w:hAnsi="Arial" w:cs="Arial"/>
          <w:lang w:val="en-GB"/>
        </w:rPr>
      </w:pPr>
      <w:r w:rsidRPr="00B62081">
        <w:rPr>
          <w:rFonts w:ascii="Arial" w:hAnsi="Arial" w:cs="Arial"/>
          <w:lang w:val="en-GB"/>
        </w:rPr>
        <w:t xml:space="preserve">Myles (2019) </w:t>
      </w:r>
      <w:r w:rsidR="009C25E7" w:rsidRPr="00B62081">
        <w:rPr>
          <w:rFonts w:ascii="Arial" w:hAnsi="Arial" w:cs="Arial"/>
          <w:lang w:val="en-GB"/>
        </w:rPr>
        <w:t>concludes that individual values, beliefs and attitudes are a product of the several levels of culture. To understand individual culture</w:t>
      </w:r>
      <w:r w:rsidR="00C93F79" w:rsidRPr="00B62081">
        <w:rPr>
          <w:rFonts w:ascii="Arial" w:hAnsi="Arial" w:cs="Arial"/>
          <w:lang w:val="en-GB"/>
        </w:rPr>
        <w:t>,</w:t>
      </w:r>
      <w:r w:rsidR="009C25E7" w:rsidRPr="00B62081">
        <w:rPr>
          <w:rFonts w:ascii="Arial" w:hAnsi="Arial" w:cs="Arial"/>
          <w:lang w:val="en-GB"/>
        </w:rPr>
        <w:t xml:space="preserve"> one must evaluate their exposure and experiences with each of the five levels of culture. </w:t>
      </w:r>
    </w:p>
    <w:p w14:paraId="69CEF152" w14:textId="77777777" w:rsidR="00C93F79" w:rsidRPr="00B62081" w:rsidRDefault="00C93F79" w:rsidP="00B62081">
      <w:pPr>
        <w:spacing w:line="360" w:lineRule="auto"/>
        <w:ind w:firstLine="720"/>
        <w:jc w:val="both"/>
        <w:rPr>
          <w:rFonts w:ascii="Arial" w:hAnsi="Arial" w:cs="Arial"/>
          <w:lang w:val="en-GB"/>
        </w:rPr>
      </w:pPr>
    </w:p>
    <w:p w14:paraId="430CC2E9" w14:textId="77777777" w:rsidR="00C93F79" w:rsidRPr="00B62081" w:rsidRDefault="00C93F79" w:rsidP="00B62081">
      <w:pPr>
        <w:spacing w:line="360" w:lineRule="auto"/>
        <w:ind w:firstLine="720"/>
        <w:jc w:val="both"/>
        <w:rPr>
          <w:rFonts w:ascii="Arial" w:hAnsi="Arial" w:cs="Arial"/>
          <w:lang w:val="en-GB"/>
        </w:rPr>
      </w:pPr>
    </w:p>
    <w:p w14:paraId="4DD227B8" w14:textId="77777777"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    Dimensions of culture </w:t>
      </w:r>
    </w:p>
    <w:p w14:paraId="124A8F38" w14:textId="7593B422"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Cultural dimensions imply that members of different cultures portray certain attributes to a greater extent than others.  Hofstede provides five dimensions of culture which are uncertainty avoidance, power distance, individualism versus collectivism and masculinity vs feminism.  He observed these tendencies among the various cultural groups. Among the Latinos and Asians, </w:t>
      </w:r>
      <w:r w:rsidRPr="00B62081">
        <w:rPr>
          <w:rFonts w:ascii="Arial" w:hAnsi="Arial" w:cs="Arial"/>
          <w:lang w:val="en-GB"/>
        </w:rPr>
        <w:lastRenderedPageBreak/>
        <w:t>there is attention to the hierarchy of power while Germans have low power distance index. In places like Guatemala, the index is 95 implying the essence of recognizing authority and leadership hierarchy while in Israel it's 13</w:t>
      </w:r>
      <w:r w:rsidR="00C93F79" w:rsidRPr="00B62081">
        <w:rPr>
          <w:rFonts w:ascii="Arial" w:hAnsi="Arial" w:cs="Arial"/>
          <w:noProof/>
          <w:lang w:val="en-GB"/>
        </w:rPr>
        <w:t xml:space="preserve"> (Anthony &amp; Beet, 2018)</w:t>
      </w:r>
      <w:r w:rsidRPr="00B62081">
        <w:rPr>
          <w:rFonts w:ascii="Arial" w:hAnsi="Arial" w:cs="Arial"/>
          <w:lang w:val="en-GB"/>
        </w:rPr>
        <w:t xml:space="preserve">. In the US, there is a balance. In Japan, the role of men and women are distinct while in Chile they overlap. Belgians have a low tolerance to ambiguity while Danes are open to new opinions and alternatives. Chinese consider the future to be more important than the past and present while Africans consider the present and past more important than the future.  In America, the priority values are personal freedom, independence and self-reliance while Japanese seek to achieve belongingness, group harmony and collectiveness. The Arabs seek family security, family harmony and place parental guidance as an important value.  </w:t>
      </w:r>
    </w:p>
    <w:p w14:paraId="516514DC" w14:textId="5D11FF9C"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Trompenaars developed a framework that consists of seven dimensions of culture.  They are </w:t>
      </w:r>
      <w:r w:rsidR="00C93F79" w:rsidRPr="00B62081">
        <w:rPr>
          <w:rFonts w:ascii="Arial" w:hAnsi="Arial" w:cs="Arial"/>
          <w:lang w:val="en-GB"/>
        </w:rPr>
        <w:t>u</w:t>
      </w:r>
      <w:r w:rsidRPr="00B62081">
        <w:rPr>
          <w:rFonts w:ascii="Arial" w:hAnsi="Arial" w:cs="Arial"/>
          <w:lang w:val="en-GB"/>
        </w:rPr>
        <w:t xml:space="preserve">niversalism vs. </w:t>
      </w:r>
      <w:r w:rsidR="00C93F79" w:rsidRPr="00B62081">
        <w:rPr>
          <w:rFonts w:ascii="Arial" w:hAnsi="Arial" w:cs="Arial"/>
          <w:lang w:val="en-GB"/>
        </w:rPr>
        <w:t>p</w:t>
      </w:r>
      <w:r w:rsidRPr="00B62081">
        <w:rPr>
          <w:rFonts w:ascii="Arial" w:hAnsi="Arial" w:cs="Arial"/>
          <w:lang w:val="en-GB"/>
        </w:rPr>
        <w:t xml:space="preserve">articularism, individualism vs. </w:t>
      </w:r>
      <w:r w:rsidR="00C93F79" w:rsidRPr="00B62081">
        <w:rPr>
          <w:rFonts w:ascii="Arial" w:hAnsi="Arial" w:cs="Arial"/>
          <w:lang w:val="en-GB"/>
        </w:rPr>
        <w:t>c</w:t>
      </w:r>
      <w:r w:rsidRPr="00B62081">
        <w:rPr>
          <w:rFonts w:ascii="Arial" w:hAnsi="Arial" w:cs="Arial"/>
          <w:lang w:val="en-GB"/>
        </w:rPr>
        <w:t xml:space="preserve">ommunitarianism, specific vs. </w:t>
      </w:r>
      <w:r w:rsidR="00C93F79" w:rsidRPr="00B62081">
        <w:rPr>
          <w:rFonts w:ascii="Arial" w:hAnsi="Arial" w:cs="Arial"/>
          <w:lang w:val="en-GB"/>
        </w:rPr>
        <w:t>d</w:t>
      </w:r>
      <w:r w:rsidRPr="00B62081">
        <w:rPr>
          <w:rFonts w:ascii="Arial" w:hAnsi="Arial" w:cs="Arial"/>
          <w:lang w:val="en-GB"/>
        </w:rPr>
        <w:t xml:space="preserve">iffuse, neutral vs. </w:t>
      </w:r>
      <w:r w:rsidR="00C93F79" w:rsidRPr="00B62081">
        <w:rPr>
          <w:rFonts w:ascii="Arial" w:hAnsi="Arial" w:cs="Arial"/>
          <w:lang w:val="en-GB"/>
        </w:rPr>
        <w:t>a</w:t>
      </w:r>
      <w:r w:rsidRPr="00B62081">
        <w:rPr>
          <w:rFonts w:ascii="Arial" w:hAnsi="Arial" w:cs="Arial"/>
          <w:lang w:val="en-GB"/>
        </w:rPr>
        <w:t xml:space="preserve">ffective, achievement vs. </w:t>
      </w:r>
      <w:r w:rsidR="00C93F79" w:rsidRPr="00B62081">
        <w:rPr>
          <w:rFonts w:ascii="Arial" w:hAnsi="Arial" w:cs="Arial"/>
          <w:lang w:val="en-GB"/>
        </w:rPr>
        <w:t>as</w:t>
      </w:r>
      <w:r w:rsidRPr="00B62081">
        <w:rPr>
          <w:rFonts w:ascii="Arial" w:hAnsi="Arial" w:cs="Arial"/>
          <w:lang w:val="en-GB"/>
        </w:rPr>
        <w:t xml:space="preserve">cription, internal direction vs. </w:t>
      </w:r>
      <w:r w:rsidR="00C93F79" w:rsidRPr="00B62081">
        <w:rPr>
          <w:rFonts w:ascii="Arial" w:hAnsi="Arial" w:cs="Arial"/>
          <w:lang w:val="en-GB"/>
        </w:rPr>
        <w:t>e</w:t>
      </w:r>
      <w:r w:rsidRPr="00B62081">
        <w:rPr>
          <w:rFonts w:ascii="Arial" w:hAnsi="Arial" w:cs="Arial"/>
          <w:lang w:val="en-GB"/>
        </w:rPr>
        <w:t xml:space="preserve">xternal direction and sequential time vs. </w:t>
      </w:r>
      <w:r w:rsidR="00C93F79" w:rsidRPr="00B62081">
        <w:rPr>
          <w:rFonts w:ascii="Arial" w:hAnsi="Arial" w:cs="Arial"/>
          <w:lang w:val="en-GB"/>
        </w:rPr>
        <w:t>s</w:t>
      </w:r>
      <w:r w:rsidRPr="00B62081">
        <w:rPr>
          <w:rFonts w:ascii="Arial" w:hAnsi="Arial" w:cs="Arial"/>
          <w:lang w:val="en-GB"/>
        </w:rPr>
        <w:t>ynchronous time. Canadians, Americans and Australian believe they are responsible for their own happiness and do not need to rely on others to achieve that. Japanese, Chinese and Latinos believe that life is better when they work as a team than individuals.  In the UK and the Netherlands, people avoid sharing or showing their emotions. Spaniards and Italians are comfortable with sharing their emotions</w:t>
      </w:r>
      <w:r w:rsidR="00250060" w:rsidRPr="00B62081">
        <w:rPr>
          <w:rFonts w:ascii="Arial" w:hAnsi="Arial" w:cs="Arial"/>
          <w:noProof/>
          <w:lang w:val="en-GB"/>
        </w:rPr>
        <w:t xml:space="preserve"> (Silya, 2017)</w:t>
      </w:r>
      <w:r w:rsidRPr="00B62081">
        <w:rPr>
          <w:rFonts w:ascii="Arial" w:hAnsi="Arial" w:cs="Arial"/>
          <w:lang w:val="en-GB"/>
        </w:rPr>
        <w:t>.  Americans and citizens of UK separate work from life while Chinese and Indians consider work and life to overlap.  Germans believe that people earn status through skill</w:t>
      </w:r>
      <w:r w:rsidR="00250060" w:rsidRPr="00B62081">
        <w:rPr>
          <w:rFonts w:ascii="Arial" w:hAnsi="Arial" w:cs="Arial"/>
          <w:lang w:val="en-GB"/>
        </w:rPr>
        <w:t>s</w:t>
      </w:r>
      <w:r w:rsidRPr="00B62081">
        <w:rPr>
          <w:rFonts w:ascii="Arial" w:hAnsi="Arial" w:cs="Arial"/>
          <w:lang w:val="en-GB"/>
        </w:rPr>
        <w:t xml:space="preserve"> and </w:t>
      </w:r>
      <w:proofErr w:type="spellStart"/>
      <w:r w:rsidRPr="00B62081">
        <w:rPr>
          <w:rFonts w:ascii="Arial" w:hAnsi="Arial" w:cs="Arial"/>
          <w:lang w:val="en-GB"/>
        </w:rPr>
        <w:t>knowledgeWhen</w:t>
      </w:r>
      <w:proofErr w:type="spellEnd"/>
      <w:r w:rsidRPr="00B62081">
        <w:rPr>
          <w:rFonts w:ascii="Arial" w:hAnsi="Arial" w:cs="Arial"/>
          <w:lang w:val="en-GB"/>
        </w:rPr>
        <w:t xml:space="preserve"> working with Americans and Germans, one must ensure a high level of punctuality and diligence while in Mexico and India plans and deadlines are flexible.  British and Americans believe they have control over productivity </w:t>
      </w:r>
      <w:r w:rsidR="00250060" w:rsidRPr="00B62081">
        <w:rPr>
          <w:rFonts w:ascii="Arial" w:hAnsi="Arial" w:cs="Arial"/>
          <w:lang w:val="en-GB"/>
        </w:rPr>
        <w:t>being</w:t>
      </w:r>
      <w:r w:rsidRPr="00B62081">
        <w:rPr>
          <w:rFonts w:ascii="Arial" w:hAnsi="Arial" w:cs="Arial"/>
          <w:lang w:val="en-GB"/>
        </w:rPr>
        <w:t xml:space="preserve"> more aggressive compared to Russians and Arabs who believe they must collaborate with their environment to achieve their goals. British and Americans are more </w:t>
      </w:r>
      <w:r w:rsidR="00250060" w:rsidRPr="00B62081">
        <w:rPr>
          <w:rFonts w:ascii="Arial" w:hAnsi="Arial" w:cs="Arial"/>
          <w:lang w:val="en-GB"/>
        </w:rPr>
        <w:t>rulers</w:t>
      </w:r>
      <w:r w:rsidRPr="00B62081">
        <w:rPr>
          <w:rFonts w:ascii="Arial" w:hAnsi="Arial" w:cs="Arial"/>
          <w:lang w:val="en-GB"/>
        </w:rPr>
        <w:t xml:space="preserve"> than friendship oriented while Russians and Koreans value friendship more than rules.</w:t>
      </w:r>
    </w:p>
    <w:p w14:paraId="2DDE1AA2" w14:textId="1C8D0D7D"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Cultural dimensions denote that different groups have different tendencies they portray when indicating with other people from their culture and other cultures. These dimensions’ influence on how they perceive other cultures. The Americans see French as arrogant, flamboyant, hierarchical and emotional while French view Americans as naive, aggressive, unprincipled and workaholics.  Americans view Chinese as competitive, inventive and hardworking</w:t>
      </w:r>
      <w:r w:rsidR="00250060" w:rsidRPr="00B62081">
        <w:rPr>
          <w:rFonts w:ascii="Arial" w:hAnsi="Arial" w:cs="Arial"/>
          <w:noProof/>
          <w:lang w:val="en-GB"/>
        </w:rPr>
        <w:t xml:space="preserve"> (John, 2017</w:t>
      </w:r>
      <w:r w:rsidR="00D21ABD">
        <w:rPr>
          <w:rFonts w:ascii="Arial" w:hAnsi="Arial" w:cs="Arial"/>
          <w:noProof/>
          <w:lang w:val="en-GB"/>
        </w:rPr>
        <w:t>.</w:t>
      </w:r>
      <w:r w:rsidRPr="00B62081">
        <w:rPr>
          <w:rFonts w:ascii="Arial" w:hAnsi="Arial" w:cs="Arial"/>
          <w:lang w:val="en-GB"/>
        </w:rPr>
        <w:t xml:space="preserve"> These perceptions shape how they interact with them in both formal and informal setups. Cultural dimension, therefore, helps interpret people’s tendencies and how they interact with other cultures.  </w:t>
      </w:r>
    </w:p>
    <w:p w14:paraId="3CB0831B" w14:textId="77777777"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lastRenderedPageBreak/>
        <w:t xml:space="preserve">•    Organizational culture and diversity </w:t>
      </w:r>
    </w:p>
    <w:p w14:paraId="5AA27CDF" w14:textId="302D1B24"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To understand Workplace behaviour, it</w:t>
      </w:r>
      <w:r w:rsidR="00250060" w:rsidRPr="00B62081">
        <w:rPr>
          <w:rFonts w:ascii="Arial" w:hAnsi="Arial" w:cs="Arial"/>
          <w:lang w:val="en-GB"/>
        </w:rPr>
        <w:t xml:space="preserve"> i</w:t>
      </w:r>
      <w:r w:rsidRPr="00B62081">
        <w:rPr>
          <w:rFonts w:ascii="Arial" w:hAnsi="Arial" w:cs="Arial"/>
          <w:lang w:val="en-GB"/>
        </w:rPr>
        <w:t>s important to evaluate the organizational culture. Every organization has a unique culture because the culture is created through a predetermined selection of values, rituals, practices, rules and procedures among others.    Organizational culture specialist recognizes that different individuals bring in personal attitude, values and beliefs to the workplace.  They, therefore, design a culture that every employee should subscribe to so as to achieve organizational goals</w:t>
      </w:r>
      <w:r w:rsidR="0041625D" w:rsidRPr="00B62081">
        <w:rPr>
          <w:rFonts w:ascii="Arial" w:hAnsi="Arial" w:cs="Arial"/>
          <w:noProof/>
          <w:lang w:val="en-GB"/>
        </w:rPr>
        <w:t xml:space="preserve"> (Silya, 2017)</w:t>
      </w:r>
      <w:r w:rsidRPr="00B62081">
        <w:rPr>
          <w:rFonts w:ascii="Arial" w:hAnsi="Arial" w:cs="Arial"/>
          <w:lang w:val="en-GB"/>
        </w:rPr>
        <w:t xml:space="preserve">. The common elements of organizational culture are dress norms, formal rules and procedures, code of conduct, rituals and tasks.  Different organizations place different value to innovation, attention to details, focus on people, collaborative efforts among the employees, aggressiveness, following rules vs. </w:t>
      </w:r>
      <w:r w:rsidR="0041625D" w:rsidRPr="00B62081">
        <w:rPr>
          <w:rFonts w:ascii="Arial" w:hAnsi="Arial" w:cs="Arial"/>
          <w:lang w:val="en-GB"/>
        </w:rPr>
        <w:t>f</w:t>
      </w:r>
      <w:r w:rsidRPr="00B62081">
        <w:rPr>
          <w:rFonts w:ascii="Arial" w:hAnsi="Arial" w:cs="Arial"/>
          <w:lang w:val="en-GB"/>
        </w:rPr>
        <w:t xml:space="preserve">lexibility and emphasis on outcome. Altogether this creates an independent cultural system that the employees interact with. </w:t>
      </w:r>
    </w:p>
    <w:p w14:paraId="269D5D97" w14:textId="182CBC17"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 xml:space="preserve">While the organizational culture is viewed as an independent cultural system, within </w:t>
      </w:r>
      <w:r w:rsidR="0041625D" w:rsidRPr="00B62081">
        <w:rPr>
          <w:rFonts w:ascii="Arial" w:hAnsi="Arial" w:cs="Arial"/>
          <w:lang w:val="en-GB"/>
        </w:rPr>
        <w:t>its</w:t>
      </w:r>
      <w:r w:rsidRPr="00B62081">
        <w:rPr>
          <w:rFonts w:ascii="Arial" w:hAnsi="Arial" w:cs="Arial"/>
          <w:lang w:val="en-GB"/>
        </w:rPr>
        <w:t xml:space="preserve"> cultural subsystems that every individual comes with leading to cultural diversity. As the subcultures interact with the main culture, there are possibilities of conflicts, dilemma, motivation, sense of belongingness that influences how individual employee interact with the organization, structures and colleagues</w:t>
      </w:r>
      <w:r w:rsidR="00B60F01" w:rsidRPr="00B62081">
        <w:rPr>
          <w:rFonts w:ascii="Arial" w:hAnsi="Arial" w:cs="Arial"/>
          <w:lang w:val="en-GB"/>
        </w:rPr>
        <w:t xml:space="preserve">.  According to Berkey </w:t>
      </w:r>
      <w:r w:rsidR="0041625D" w:rsidRPr="00B62081">
        <w:rPr>
          <w:rFonts w:ascii="Arial" w:hAnsi="Arial" w:cs="Arial"/>
          <w:lang w:val="en-GB"/>
        </w:rPr>
        <w:t>(</w:t>
      </w:r>
      <w:r w:rsidR="00B60F01" w:rsidRPr="00B62081">
        <w:rPr>
          <w:rFonts w:ascii="Arial" w:hAnsi="Arial" w:cs="Arial"/>
          <w:lang w:val="en-GB"/>
        </w:rPr>
        <w:t>2016</w:t>
      </w:r>
      <w:r w:rsidR="0041625D" w:rsidRPr="00B62081">
        <w:rPr>
          <w:rFonts w:ascii="Arial" w:hAnsi="Arial" w:cs="Arial"/>
          <w:lang w:val="en-GB"/>
        </w:rPr>
        <w:t>),</w:t>
      </w:r>
      <w:r w:rsidR="00B60F01" w:rsidRPr="00B62081">
        <w:rPr>
          <w:rFonts w:ascii="Arial" w:hAnsi="Arial" w:cs="Arial"/>
          <w:lang w:val="en-GB"/>
        </w:rPr>
        <w:t xml:space="preserve"> b</w:t>
      </w:r>
      <w:r w:rsidRPr="00B62081">
        <w:rPr>
          <w:rFonts w:ascii="Arial" w:hAnsi="Arial" w:cs="Arial"/>
          <w:lang w:val="en-GB"/>
        </w:rPr>
        <w:t>ehaviour is a response to how people perceive and feel about certain things, people and ideas. The employees will, therefore, behave based on the feelings and perception they have about every element of the organization. The greater the diversity, the more challenges an organization will experiences.  Companies, therefore, seek to create universally accepted norms that employees subscribe to and minimize the diversity caused by individual different cultures</w:t>
      </w:r>
      <w:r w:rsidR="0041625D" w:rsidRPr="00B62081">
        <w:rPr>
          <w:rFonts w:ascii="Arial" w:hAnsi="Arial" w:cs="Arial"/>
          <w:noProof/>
          <w:lang w:val="en-GB"/>
        </w:rPr>
        <w:t xml:space="preserve"> (Harry, 2017).</w:t>
      </w:r>
      <w:r w:rsidRPr="00B62081">
        <w:rPr>
          <w:rFonts w:ascii="Arial" w:hAnsi="Arial" w:cs="Arial"/>
          <w:lang w:val="en-GB"/>
        </w:rPr>
        <w:t xml:space="preserve"> </w:t>
      </w:r>
    </w:p>
    <w:p w14:paraId="5AE9EB1F" w14:textId="4B42FF72" w:rsidR="000B6CF4" w:rsidRDefault="000B6CF4" w:rsidP="00ED252B">
      <w:pPr>
        <w:pStyle w:val="Heading3"/>
        <w:spacing w:line="360" w:lineRule="auto"/>
        <w:jc w:val="both"/>
        <w:rPr>
          <w:rFonts w:ascii="Arial" w:hAnsi="Arial" w:cs="Arial"/>
          <w:sz w:val="22"/>
          <w:szCs w:val="22"/>
          <w:lang w:val="en-GB"/>
        </w:rPr>
      </w:pPr>
      <w:bookmarkStart w:id="2" w:name="_Toc14683466"/>
    </w:p>
    <w:p w14:paraId="7F9DF60D" w14:textId="1ECA9A7E" w:rsidR="00B47095" w:rsidRPr="00477C22" w:rsidRDefault="000B6CF4" w:rsidP="00ED252B">
      <w:pPr>
        <w:spacing w:line="360" w:lineRule="auto"/>
        <w:jc w:val="both"/>
        <w:rPr>
          <w:rFonts w:ascii="Arial" w:hAnsi="Arial" w:cs="Arial"/>
          <w:b/>
          <w:bCs/>
          <w:lang w:val="en-GB"/>
        </w:rPr>
      </w:pPr>
      <w:r w:rsidRPr="00477C22">
        <w:rPr>
          <w:rFonts w:ascii="Arial" w:hAnsi="Arial" w:cs="Arial"/>
          <w:b/>
          <w:bCs/>
          <w:lang w:val="en-GB"/>
        </w:rPr>
        <w:t>MANAGEMENT THEOERIES RELEVENT TO MY ROLE</w:t>
      </w:r>
      <w:r w:rsidR="00477C22" w:rsidRPr="00477C22">
        <w:rPr>
          <w:rFonts w:ascii="Arial" w:hAnsi="Arial" w:cs="Arial"/>
          <w:b/>
          <w:bCs/>
          <w:lang w:val="en-GB"/>
        </w:rPr>
        <w:t xml:space="preserve"> AT TESCO</w:t>
      </w:r>
    </w:p>
    <w:p w14:paraId="0448192D" w14:textId="14A99150" w:rsidR="00B47095" w:rsidRDefault="00B47095" w:rsidP="00ED252B">
      <w:pPr>
        <w:spacing w:line="360" w:lineRule="auto"/>
        <w:jc w:val="both"/>
        <w:rPr>
          <w:rFonts w:ascii="Arial" w:hAnsi="Arial" w:cs="Arial"/>
          <w:lang w:val="en-GB"/>
        </w:rPr>
      </w:pPr>
      <w:r w:rsidRPr="00E00B8E">
        <w:rPr>
          <w:rFonts w:ascii="Arial" w:hAnsi="Arial" w:cs="Arial"/>
          <w:lang w:val="en-GB"/>
        </w:rPr>
        <w:t>Management is considered as the progression in which the responsible members of the organization get the work done through and with others. Principles of Management are the standards that govern the decision making and behaviour in an organi</w:t>
      </w:r>
      <w:r w:rsidR="00AB1416" w:rsidRPr="00E00B8E">
        <w:rPr>
          <w:rFonts w:ascii="Arial" w:hAnsi="Arial" w:cs="Arial"/>
          <w:lang w:val="en-GB"/>
        </w:rPr>
        <w:t>zation. There are lots of theories of management put forth by many management thinkers. Henry Fayol and Frederick Winslow Taylor</w:t>
      </w:r>
      <w:r w:rsidR="0070672A" w:rsidRPr="00E00B8E">
        <w:rPr>
          <w:rFonts w:ascii="Arial" w:hAnsi="Arial" w:cs="Arial"/>
          <w:lang w:val="en-GB"/>
        </w:rPr>
        <w:t xml:space="preserve"> are two of the most notable and most relevant in my work. Henry Fayol is recognised as the father of modern management who introduced 14 principles of management for improving overall administration. </w:t>
      </w:r>
      <w:r w:rsidR="00E00B8E" w:rsidRPr="00E00B8E">
        <w:rPr>
          <w:rFonts w:ascii="Arial" w:hAnsi="Arial" w:cs="Arial"/>
          <w:lang w:val="en-GB"/>
        </w:rPr>
        <w:t xml:space="preserve">On the other hand, Frederick Winslow Tailor is credited for </w:t>
      </w:r>
      <w:r w:rsidR="00E00B8E" w:rsidRPr="00E00B8E">
        <w:rPr>
          <w:rFonts w:ascii="Arial" w:hAnsi="Arial" w:cs="Arial"/>
          <w:lang w:val="en-GB"/>
        </w:rPr>
        <w:lastRenderedPageBreak/>
        <w:t>being the father of scientific management who introduced his 4 principles of management, for increasing overall productivity.</w:t>
      </w:r>
      <w:r w:rsidR="00E00B8E">
        <w:rPr>
          <w:rFonts w:ascii="Arial" w:hAnsi="Arial" w:cs="Arial"/>
          <w:lang w:val="en-GB"/>
        </w:rPr>
        <w:t xml:space="preserve"> </w:t>
      </w:r>
    </w:p>
    <w:p w14:paraId="48387285" w14:textId="27008E1E" w:rsidR="00E00B8E" w:rsidRDefault="00E00B8E" w:rsidP="00ED252B">
      <w:pPr>
        <w:spacing w:line="360" w:lineRule="auto"/>
        <w:jc w:val="both"/>
        <w:rPr>
          <w:rFonts w:ascii="Arial" w:hAnsi="Arial" w:cs="Arial"/>
          <w:lang w:val="en-GB"/>
        </w:rPr>
      </w:pPr>
      <w:r>
        <w:rPr>
          <w:rFonts w:ascii="Arial" w:hAnsi="Arial" w:cs="Arial"/>
          <w:lang w:val="en-GB"/>
        </w:rPr>
        <w:t xml:space="preserve">Working for Tesco, employees can be put into two working brackets, top level management and </w:t>
      </w:r>
      <w:r w:rsidR="00463095">
        <w:rPr>
          <w:rFonts w:ascii="Arial" w:hAnsi="Arial" w:cs="Arial"/>
          <w:lang w:val="en-GB"/>
        </w:rPr>
        <w:t>low-level</w:t>
      </w:r>
      <w:r>
        <w:rPr>
          <w:rFonts w:ascii="Arial" w:hAnsi="Arial" w:cs="Arial"/>
          <w:lang w:val="en-GB"/>
        </w:rPr>
        <w:t xml:space="preserve"> management.</w:t>
      </w:r>
      <w:r w:rsidR="00463095">
        <w:rPr>
          <w:rFonts w:ascii="Arial" w:hAnsi="Arial" w:cs="Arial"/>
          <w:lang w:val="en-GB"/>
        </w:rPr>
        <w:t xml:space="preserve"> Henry Fayol’s management theory is applicable to all organizations, equally and in every field. His theory is aimed at the top level of management and transcends down. </w:t>
      </w:r>
      <w:r w:rsidR="008410D9">
        <w:rPr>
          <w:rFonts w:ascii="Arial" w:hAnsi="Arial" w:cs="Arial"/>
          <w:lang w:val="en-GB"/>
        </w:rPr>
        <w:t xml:space="preserve">His principles of management are used by the top-level management to navigate the internal activities of the company. </w:t>
      </w:r>
    </w:p>
    <w:p w14:paraId="72CBA931" w14:textId="77DD878D" w:rsidR="008410D9" w:rsidRPr="00E00B8E" w:rsidRDefault="008410D9" w:rsidP="00ED252B">
      <w:pPr>
        <w:spacing w:line="360" w:lineRule="auto"/>
        <w:jc w:val="both"/>
        <w:rPr>
          <w:rFonts w:ascii="Arial" w:hAnsi="Arial" w:cs="Arial"/>
          <w:lang w:val="en-GB"/>
        </w:rPr>
      </w:pPr>
      <w:r>
        <w:rPr>
          <w:rFonts w:ascii="Georgia" w:hAnsi="Georgia"/>
          <w:noProof/>
          <w:color w:val="3B5998"/>
          <w:sz w:val="27"/>
          <w:szCs w:val="27"/>
        </w:rPr>
        <w:drawing>
          <wp:inline distT="0" distB="0" distL="0" distR="0" wp14:anchorId="08A62409" wp14:editId="68C131D4">
            <wp:extent cx="3670300" cy="3333750"/>
            <wp:effectExtent l="0" t="0" r="6350" b="0"/>
            <wp:docPr id="2" name="Picture 2" descr="Contribution of Henry Fayo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ribution of Henry Fayol">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0300" cy="3333750"/>
                    </a:xfrm>
                    <a:prstGeom prst="rect">
                      <a:avLst/>
                    </a:prstGeom>
                    <a:noFill/>
                    <a:ln>
                      <a:noFill/>
                    </a:ln>
                  </pic:spPr>
                </pic:pic>
              </a:graphicData>
            </a:graphic>
          </wp:inline>
        </w:drawing>
      </w:r>
    </w:p>
    <w:p w14:paraId="409D2F2F" w14:textId="77777777" w:rsidR="00495DDC" w:rsidRPr="00495DDC" w:rsidRDefault="00495DDC" w:rsidP="00ED252B">
      <w:pPr>
        <w:spacing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color w:val="222222"/>
          <w:lang w:val="en-GB" w:eastAsia="en-GB"/>
        </w:rPr>
        <w:t>To put into practice, the three components, i.e. division and classification of industrial activities, analysis of management and formulation of principles of management, Fayol promulgated fourteen principles of management, which are listed below:</w:t>
      </w:r>
    </w:p>
    <w:p w14:paraId="69280459"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Division of Work</w:t>
      </w:r>
      <w:r w:rsidRPr="00495DDC">
        <w:rPr>
          <w:rFonts w:ascii="Arial" w:eastAsia="Times New Roman" w:hAnsi="Arial" w:cs="Arial"/>
          <w:color w:val="222222"/>
          <w:lang w:val="en-GB" w:eastAsia="en-GB"/>
        </w:rPr>
        <w:t>: Work is divided into small tasks or jobs, which results in specialization.</w:t>
      </w:r>
    </w:p>
    <w:p w14:paraId="3F3BC836"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Authority and Responsibility</w:t>
      </w:r>
      <w:r w:rsidRPr="00495DDC">
        <w:rPr>
          <w:rFonts w:ascii="Arial" w:eastAsia="Times New Roman" w:hAnsi="Arial" w:cs="Arial"/>
          <w:color w:val="222222"/>
          <w:lang w:val="en-GB" w:eastAsia="en-GB"/>
        </w:rPr>
        <w:t>: Authority implies the right to give the command and obtain obedience and responsibility is the sense of dutifulness, that arises out of authority.</w:t>
      </w:r>
    </w:p>
    <w:p w14:paraId="737C9F73"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Discipline</w:t>
      </w:r>
      <w:r w:rsidRPr="00495DDC">
        <w:rPr>
          <w:rFonts w:ascii="Arial" w:eastAsia="Times New Roman" w:hAnsi="Arial" w:cs="Arial"/>
          <w:color w:val="222222"/>
          <w:lang w:val="en-GB" w:eastAsia="en-GB"/>
        </w:rPr>
        <w:t>: Discipline refers to obedience to organizational rules and the terms of employment. It is to ensure compliance and respect for seniors.</w:t>
      </w:r>
    </w:p>
    <w:p w14:paraId="0EFDE4D5"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Unity of Command</w:t>
      </w:r>
      <w:r w:rsidRPr="00495DDC">
        <w:rPr>
          <w:rFonts w:ascii="Arial" w:eastAsia="Times New Roman" w:hAnsi="Arial" w:cs="Arial"/>
          <w:color w:val="222222"/>
          <w:lang w:val="en-GB" w:eastAsia="en-GB"/>
        </w:rPr>
        <w:t>: An employee will receive orders from one boss only.</w:t>
      </w:r>
    </w:p>
    <w:p w14:paraId="3D408224"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Unity of Direction</w:t>
      </w:r>
      <w:r w:rsidRPr="00495DDC">
        <w:rPr>
          <w:rFonts w:ascii="Arial" w:eastAsia="Times New Roman" w:hAnsi="Arial" w:cs="Arial"/>
          <w:color w:val="222222"/>
          <w:lang w:val="en-GB" w:eastAsia="en-GB"/>
        </w:rPr>
        <w:t>: All the organizational units should work for the same objectives through coordinated efforts.</w:t>
      </w:r>
    </w:p>
    <w:p w14:paraId="6ECD72D8"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lastRenderedPageBreak/>
        <w:t>Subordination</w:t>
      </w:r>
      <w:r w:rsidRPr="00495DDC">
        <w:rPr>
          <w:rFonts w:ascii="Arial" w:eastAsia="Times New Roman" w:hAnsi="Arial" w:cs="Arial"/>
          <w:color w:val="222222"/>
          <w:lang w:val="en-GB" w:eastAsia="en-GB"/>
        </w:rPr>
        <w:t>: Individual or group interest are sacrificed or surrendered for general interest.</w:t>
      </w:r>
    </w:p>
    <w:p w14:paraId="5ABBCB84"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Remuneration</w:t>
      </w:r>
      <w:r w:rsidRPr="00495DDC">
        <w:rPr>
          <w:rFonts w:ascii="Arial" w:eastAsia="Times New Roman" w:hAnsi="Arial" w:cs="Arial"/>
          <w:color w:val="222222"/>
          <w:lang w:val="en-GB" w:eastAsia="en-GB"/>
        </w:rPr>
        <w:t>: Fair and satisfactory payment for both employer and employee.</w:t>
      </w:r>
    </w:p>
    <w:p w14:paraId="717B7B50"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Centralization</w:t>
      </w:r>
      <w:r w:rsidRPr="00495DDC">
        <w:rPr>
          <w:rFonts w:ascii="Arial" w:eastAsia="Times New Roman" w:hAnsi="Arial" w:cs="Arial"/>
          <w:color w:val="222222"/>
          <w:lang w:val="en-GB" w:eastAsia="en-GB"/>
        </w:rPr>
        <w:t>: There must be the optimum utilization of organization’s resources.</w:t>
      </w:r>
    </w:p>
    <w:p w14:paraId="2936AFA3"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Scalar Chain</w:t>
      </w:r>
      <w:r w:rsidRPr="00495DDC">
        <w:rPr>
          <w:rFonts w:ascii="Arial" w:eastAsia="Times New Roman" w:hAnsi="Arial" w:cs="Arial"/>
          <w:color w:val="222222"/>
          <w:lang w:val="en-GB" w:eastAsia="en-GB"/>
        </w:rPr>
        <w:t>: Scalar chain implies the superior-subordinate relation, within the organization.</w:t>
      </w:r>
    </w:p>
    <w:p w14:paraId="31FCD88E"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Order</w:t>
      </w:r>
      <w:r w:rsidRPr="00495DDC">
        <w:rPr>
          <w:rFonts w:ascii="Arial" w:eastAsia="Times New Roman" w:hAnsi="Arial" w:cs="Arial"/>
          <w:color w:val="222222"/>
          <w:lang w:val="en-GB" w:eastAsia="en-GB"/>
        </w:rPr>
        <w:t xml:space="preserve">: In an organization, there must be a proper place for </w:t>
      </w:r>
      <w:proofErr w:type="spellStart"/>
      <w:proofErr w:type="gramStart"/>
      <w:r w:rsidRPr="00495DDC">
        <w:rPr>
          <w:rFonts w:ascii="Arial" w:eastAsia="Times New Roman" w:hAnsi="Arial" w:cs="Arial"/>
          <w:color w:val="222222"/>
          <w:lang w:val="en-GB" w:eastAsia="en-GB"/>
        </w:rPr>
        <w:t>every thing</w:t>
      </w:r>
      <w:proofErr w:type="spellEnd"/>
      <w:proofErr w:type="gramEnd"/>
      <w:r w:rsidRPr="00495DDC">
        <w:rPr>
          <w:rFonts w:ascii="Arial" w:eastAsia="Times New Roman" w:hAnsi="Arial" w:cs="Arial"/>
          <w:color w:val="222222"/>
          <w:lang w:val="en-GB" w:eastAsia="en-GB"/>
        </w:rPr>
        <w:t xml:space="preserve"> as well as each thing must be in its appointed place.</w:t>
      </w:r>
    </w:p>
    <w:p w14:paraId="4C0C9F58"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Equity</w:t>
      </w:r>
      <w:r w:rsidRPr="00495DDC">
        <w:rPr>
          <w:rFonts w:ascii="Arial" w:eastAsia="Times New Roman" w:hAnsi="Arial" w:cs="Arial"/>
          <w:color w:val="222222"/>
          <w:lang w:val="en-GB" w:eastAsia="en-GB"/>
        </w:rPr>
        <w:t>: Sense of equity should exist at all the levels of the organization.</w:t>
      </w:r>
    </w:p>
    <w:p w14:paraId="1B49D20E"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Stability of tenure of Personnel</w:t>
      </w:r>
      <w:r w:rsidRPr="00495DDC">
        <w:rPr>
          <w:rFonts w:ascii="Arial" w:eastAsia="Times New Roman" w:hAnsi="Arial" w:cs="Arial"/>
          <w:color w:val="222222"/>
          <w:lang w:val="en-GB" w:eastAsia="en-GB"/>
        </w:rPr>
        <w:t>: Efforts are to be made to reduce employee turnover.</w:t>
      </w:r>
    </w:p>
    <w:p w14:paraId="7A0C29D1" w14:textId="77777777" w:rsidR="00495DDC" w:rsidRP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Initiative</w:t>
      </w:r>
      <w:r w:rsidRPr="00495DDC">
        <w:rPr>
          <w:rFonts w:ascii="Arial" w:eastAsia="Times New Roman" w:hAnsi="Arial" w:cs="Arial"/>
          <w:color w:val="222222"/>
          <w:lang w:val="en-GB" w:eastAsia="en-GB"/>
        </w:rPr>
        <w:t>: It implies thinking out and implementation of the plan.</w:t>
      </w:r>
    </w:p>
    <w:p w14:paraId="3FAD22BF" w14:textId="6212FD16" w:rsidR="00495DDC" w:rsidRDefault="00495DDC" w:rsidP="00ED252B">
      <w:pPr>
        <w:numPr>
          <w:ilvl w:val="0"/>
          <w:numId w:val="2"/>
        </w:numPr>
        <w:spacing w:before="100" w:beforeAutospacing="1" w:after="100" w:afterAutospacing="1" w:line="360" w:lineRule="auto"/>
        <w:jc w:val="both"/>
        <w:rPr>
          <w:rFonts w:ascii="Arial" w:eastAsia="Times New Roman" w:hAnsi="Arial" w:cs="Arial"/>
          <w:color w:val="222222"/>
          <w:lang w:val="en-GB" w:eastAsia="en-GB"/>
        </w:rPr>
      </w:pPr>
      <w:r w:rsidRPr="00495DDC">
        <w:rPr>
          <w:rFonts w:ascii="Arial" w:eastAsia="Times New Roman" w:hAnsi="Arial" w:cs="Arial"/>
          <w:b/>
          <w:bCs/>
          <w:color w:val="222222"/>
          <w:lang w:val="en-GB" w:eastAsia="en-GB"/>
        </w:rPr>
        <w:t>Esprit de Corps</w:t>
      </w:r>
      <w:r w:rsidRPr="00495DDC">
        <w:rPr>
          <w:rFonts w:ascii="Arial" w:eastAsia="Times New Roman" w:hAnsi="Arial" w:cs="Arial"/>
          <w:color w:val="222222"/>
          <w:lang w:val="en-GB" w:eastAsia="en-GB"/>
        </w:rPr>
        <w:t xml:space="preserve">: It stresses on the need of </w:t>
      </w:r>
      <w:r w:rsidRPr="00495DDC">
        <w:rPr>
          <w:rFonts w:ascii="Arial" w:eastAsia="Times New Roman" w:hAnsi="Arial" w:cs="Arial"/>
          <w:color w:val="222222"/>
          <w:lang w:val="en-GB" w:eastAsia="en-GB"/>
        </w:rPr>
        <w:t>teamwork</w:t>
      </w:r>
      <w:r w:rsidRPr="00495DDC">
        <w:rPr>
          <w:rFonts w:ascii="Arial" w:eastAsia="Times New Roman" w:hAnsi="Arial" w:cs="Arial"/>
          <w:color w:val="222222"/>
          <w:lang w:val="en-GB" w:eastAsia="en-GB"/>
        </w:rPr>
        <w:t xml:space="preserve"> in the organization.</w:t>
      </w:r>
    </w:p>
    <w:p w14:paraId="5258DE1A" w14:textId="44AAC7C6" w:rsidR="00495DDC" w:rsidRPr="00495DDC" w:rsidRDefault="00495DDC" w:rsidP="00ED252B">
      <w:pPr>
        <w:spacing w:before="100" w:beforeAutospacing="1" w:after="100" w:afterAutospacing="1" w:line="360" w:lineRule="auto"/>
        <w:ind w:left="720"/>
        <w:jc w:val="both"/>
        <w:rPr>
          <w:rFonts w:ascii="Arial" w:eastAsia="Times New Roman" w:hAnsi="Arial" w:cs="Arial"/>
          <w:color w:val="222222"/>
          <w:lang w:val="en-GB" w:eastAsia="en-GB"/>
        </w:rPr>
      </w:pPr>
    </w:p>
    <w:p w14:paraId="76EF0941" w14:textId="0C592D00" w:rsidR="000B6CF4" w:rsidRPr="00495DDC" w:rsidRDefault="00495DDC" w:rsidP="00ED252B">
      <w:pPr>
        <w:pStyle w:val="Heading3"/>
        <w:spacing w:line="360" w:lineRule="auto"/>
        <w:jc w:val="both"/>
        <w:rPr>
          <w:rFonts w:ascii="Arial" w:hAnsi="Arial" w:cs="Arial"/>
          <w:color w:val="auto"/>
          <w:sz w:val="22"/>
          <w:szCs w:val="22"/>
          <w:lang w:val="en-GB"/>
        </w:rPr>
      </w:pPr>
      <w:r w:rsidRPr="00495DDC">
        <w:rPr>
          <w:rFonts w:ascii="Arial" w:hAnsi="Arial" w:cs="Arial"/>
          <w:color w:val="auto"/>
          <w:sz w:val="22"/>
          <w:szCs w:val="22"/>
          <w:lang w:val="en-GB"/>
        </w:rPr>
        <w:t xml:space="preserve">Frederick Winslow Tailor </w:t>
      </w:r>
      <w:r>
        <w:rPr>
          <w:rFonts w:ascii="Arial" w:hAnsi="Arial" w:cs="Arial"/>
          <w:color w:val="auto"/>
          <w:sz w:val="22"/>
          <w:szCs w:val="22"/>
          <w:lang w:val="en-GB"/>
        </w:rPr>
        <w:t xml:space="preserve">on the other hand was more focused on </w:t>
      </w:r>
      <w:r w:rsidR="00A23D50">
        <w:rPr>
          <w:rFonts w:ascii="Arial" w:hAnsi="Arial" w:cs="Arial"/>
          <w:color w:val="auto"/>
          <w:sz w:val="22"/>
          <w:szCs w:val="22"/>
          <w:lang w:val="en-GB"/>
        </w:rPr>
        <w:t xml:space="preserve">the management of the lower levels and gave more emphasis on the efficiency of workers and managers at an operational level. With the use of experiments to prove that scientific methodology could be applied to management. </w:t>
      </w:r>
    </w:p>
    <w:p w14:paraId="6AB318AE" w14:textId="77777777" w:rsidR="00A23D50" w:rsidRPr="00A23D50" w:rsidRDefault="00A23D50" w:rsidP="00ED252B">
      <w:pPr>
        <w:numPr>
          <w:ilvl w:val="0"/>
          <w:numId w:val="3"/>
        </w:numPr>
        <w:spacing w:before="100" w:beforeAutospacing="1" w:after="100" w:afterAutospacing="1" w:line="360" w:lineRule="auto"/>
        <w:jc w:val="both"/>
        <w:rPr>
          <w:rFonts w:ascii="Arial" w:eastAsia="Times New Roman" w:hAnsi="Arial" w:cs="Arial"/>
          <w:color w:val="222222"/>
          <w:lang w:val="en-GB" w:eastAsia="en-GB"/>
        </w:rPr>
      </w:pPr>
      <w:r w:rsidRPr="00A23D50">
        <w:rPr>
          <w:rFonts w:ascii="Arial" w:eastAsia="Times New Roman" w:hAnsi="Arial" w:cs="Arial"/>
          <w:b/>
          <w:bCs/>
          <w:color w:val="222222"/>
          <w:lang w:val="en-GB" w:eastAsia="en-GB"/>
        </w:rPr>
        <w:t>Science, not the rule of thumb</w:t>
      </w:r>
      <w:r w:rsidRPr="00A23D50">
        <w:rPr>
          <w:rFonts w:ascii="Arial" w:eastAsia="Times New Roman" w:hAnsi="Arial" w:cs="Arial"/>
          <w:color w:val="222222"/>
          <w:lang w:val="en-GB" w:eastAsia="en-GB"/>
        </w:rPr>
        <w:t>: To improve the performance level, the rule of thumb is replaced by science.</w:t>
      </w:r>
    </w:p>
    <w:p w14:paraId="73C6ACD7" w14:textId="79372675" w:rsidR="00A23D50" w:rsidRPr="00A23D50" w:rsidRDefault="00477C22" w:rsidP="00ED252B">
      <w:pPr>
        <w:numPr>
          <w:ilvl w:val="0"/>
          <w:numId w:val="3"/>
        </w:numPr>
        <w:spacing w:before="100" w:beforeAutospacing="1" w:after="100" w:afterAutospacing="1" w:line="360" w:lineRule="auto"/>
        <w:jc w:val="both"/>
        <w:rPr>
          <w:rFonts w:ascii="Arial" w:eastAsia="Times New Roman" w:hAnsi="Arial" w:cs="Arial"/>
          <w:color w:val="222222"/>
          <w:lang w:val="en-GB" w:eastAsia="en-GB"/>
        </w:rPr>
      </w:pPr>
      <w:r w:rsidRPr="00A23D50">
        <w:rPr>
          <w:rFonts w:ascii="Arial" w:eastAsia="Times New Roman" w:hAnsi="Arial" w:cs="Arial"/>
          <w:b/>
          <w:bCs/>
          <w:color w:val="222222"/>
          <w:lang w:val="en-GB" w:eastAsia="en-GB"/>
        </w:rPr>
        <w:t>Harmony</w:t>
      </w:r>
      <w:r w:rsidR="00A23D50" w:rsidRPr="00A23D50">
        <w:rPr>
          <w:rFonts w:ascii="Arial" w:eastAsia="Times New Roman" w:hAnsi="Arial" w:cs="Arial"/>
          <w:b/>
          <w:bCs/>
          <w:color w:val="222222"/>
          <w:lang w:val="en-GB" w:eastAsia="en-GB"/>
        </w:rPr>
        <w:t xml:space="preserve"> </w:t>
      </w:r>
      <w:proofErr w:type="gramStart"/>
      <w:r w:rsidR="00A23D50" w:rsidRPr="00A23D50">
        <w:rPr>
          <w:rFonts w:ascii="Arial" w:eastAsia="Times New Roman" w:hAnsi="Arial" w:cs="Arial"/>
          <w:b/>
          <w:bCs/>
          <w:color w:val="222222"/>
          <w:lang w:val="en-GB" w:eastAsia="en-GB"/>
        </w:rPr>
        <w:t>not discord</w:t>
      </w:r>
      <w:proofErr w:type="gramEnd"/>
      <w:r w:rsidR="00A23D50" w:rsidRPr="00A23D50">
        <w:rPr>
          <w:rFonts w:ascii="Arial" w:eastAsia="Times New Roman" w:hAnsi="Arial" w:cs="Arial"/>
          <w:color w:val="222222"/>
          <w:lang w:val="en-GB" w:eastAsia="en-GB"/>
        </w:rPr>
        <w:t>: There must be a coordination of the activities of the employees and not discord.</w:t>
      </w:r>
    </w:p>
    <w:p w14:paraId="27E1A7F2" w14:textId="77777777" w:rsidR="00A23D50" w:rsidRPr="00A23D50" w:rsidRDefault="00A23D50" w:rsidP="00ED252B">
      <w:pPr>
        <w:numPr>
          <w:ilvl w:val="0"/>
          <w:numId w:val="3"/>
        </w:numPr>
        <w:spacing w:before="100" w:beforeAutospacing="1" w:after="100" w:afterAutospacing="1" w:line="360" w:lineRule="auto"/>
        <w:jc w:val="both"/>
        <w:rPr>
          <w:rFonts w:ascii="Arial" w:eastAsia="Times New Roman" w:hAnsi="Arial" w:cs="Arial"/>
          <w:color w:val="222222"/>
          <w:lang w:val="en-GB" w:eastAsia="en-GB"/>
        </w:rPr>
      </w:pPr>
      <w:r w:rsidRPr="00A23D50">
        <w:rPr>
          <w:rFonts w:ascii="Arial" w:eastAsia="Times New Roman" w:hAnsi="Arial" w:cs="Arial"/>
          <w:b/>
          <w:bCs/>
          <w:color w:val="222222"/>
          <w:lang w:val="en-GB" w:eastAsia="en-GB"/>
        </w:rPr>
        <w:t>Cooperation, not individualism</w:t>
      </w:r>
      <w:r w:rsidRPr="00A23D50">
        <w:rPr>
          <w:rFonts w:ascii="Arial" w:eastAsia="Times New Roman" w:hAnsi="Arial" w:cs="Arial"/>
          <w:color w:val="222222"/>
          <w:lang w:val="en-GB" w:eastAsia="en-GB"/>
        </w:rPr>
        <w:t>: There should be an environment of cooperation in the organization, of mutual interest.</w:t>
      </w:r>
    </w:p>
    <w:p w14:paraId="16F4C1DD" w14:textId="77777777" w:rsidR="00A23D50" w:rsidRPr="00A23D50" w:rsidRDefault="00A23D50" w:rsidP="00ED252B">
      <w:pPr>
        <w:numPr>
          <w:ilvl w:val="0"/>
          <w:numId w:val="3"/>
        </w:numPr>
        <w:spacing w:before="100" w:beforeAutospacing="1" w:after="100" w:afterAutospacing="1" w:line="360" w:lineRule="auto"/>
        <w:jc w:val="both"/>
        <w:rPr>
          <w:rFonts w:ascii="Arial" w:eastAsia="Times New Roman" w:hAnsi="Arial" w:cs="Arial"/>
          <w:color w:val="222222"/>
          <w:lang w:val="en-GB" w:eastAsia="en-GB"/>
        </w:rPr>
      </w:pPr>
      <w:r w:rsidRPr="00A23D50">
        <w:rPr>
          <w:rFonts w:ascii="Arial" w:eastAsia="Times New Roman" w:hAnsi="Arial" w:cs="Arial"/>
          <w:b/>
          <w:bCs/>
          <w:color w:val="222222"/>
          <w:lang w:val="en-GB" w:eastAsia="en-GB"/>
        </w:rPr>
        <w:t>Development of every person to his greatest efficiency</w:t>
      </w:r>
      <w:r w:rsidRPr="00A23D50">
        <w:rPr>
          <w:rFonts w:ascii="Arial" w:eastAsia="Times New Roman" w:hAnsi="Arial" w:cs="Arial"/>
          <w:color w:val="222222"/>
          <w:lang w:val="en-GB" w:eastAsia="en-GB"/>
        </w:rPr>
        <w:t>: Motivation is to be provided to greatest efficiency to every member of the organization.</w:t>
      </w:r>
    </w:p>
    <w:p w14:paraId="79452E72" w14:textId="581DA494" w:rsidR="008410D9" w:rsidRPr="00477C22" w:rsidRDefault="00A23D50" w:rsidP="00ED252B">
      <w:pPr>
        <w:spacing w:line="360" w:lineRule="auto"/>
        <w:jc w:val="both"/>
        <w:rPr>
          <w:rFonts w:ascii="Arial" w:hAnsi="Arial" w:cs="Arial"/>
          <w:lang w:val="en-GB"/>
        </w:rPr>
      </w:pPr>
      <w:r w:rsidRPr="00477C22">
        <w:rPr>
          <w:rFonts w:ascii="Arial" w:hAnsi="Arial" w:cs="Arial"/>
          <w:lang w:val="en-GB"/>
        </w:rPr>
        <w:t xml:space="preserve">Tesco benefits from both </w:t>
      </w:r>
      <w:r w:rsidR="00E03184" w:rsidRPr="00477C22">
        <w:rPr>
          <w:rFonts w:ascii="Arial" w:hAnsi="Arial" w:cs="Arial"/>
          <w:lang w:val="en-GB"/>
        </w:rPr>
        <w:t>Fayol and Tailors approach in their organization as both approaches are applied. Both management thinkers have played a key part in the field of management, both are complimentary rather than contradictory of one another. Fayol’s approach is great for the upper levels of the Tesco hierarchy and Tailors approach is more beneficial for the operative levels.</w:t>
      </w:r>
      <w:r w:rsidR="00A11FFA" w:rsidRPr="00477C22">
        <w:rPr>
          <w:rFonts w:ascii="Arial" w:hAnsi="Arial" w:cs="Arial"/>
          <w:lang w:val="en-GB"/>
        </w:rPr>
        <w:t xml:space="preserve">  </w:t>
      </w:r>
      <w:sdt>
        <w:sdtPr>
          <w:rPr>
            <w:rFonts w:ascii="Arial" w:hAnsi="Arial" w:cs="Arial"/>
            <w:lang w:val="en-GB"/>
          </w:rPr>
          <w:id w:val="-754211345"/>
          <w:citation/>
        </w:sdtPr>
        <w:sdtContent>
          <w:r w:rsidR="00A11FFA" w:rsidRPr="00477C22">
            <w:rPr>
              <w:rFonts w:ascii="Arial" w:hAnsi="Arial" w:cs="Arial"/>
              <w:lang w:val="en-GB"/>
            </w:rPr>
            <w:fldChar w:fldCharType="begin"/>
          </w:r>
          <w:r w:rsidR="00A11FFA" w:rsidRPr="00477C22">
            <w:rPr>
              <w:rFonts w:ascii="Arial" w:hAnsi="Arial" w:cs="Arial"/>
              <w:lang w:val="en-GB"/>
            </w:rPr>
            <w:instrText xml:space="preserve"> CITATION Sur17 \l 2057 </w:instrText>
          </w:r>
          <w:r w:rsidR="00A11FFA" w:rsidRPr="00477C22">
            <w:rPr>
              <w:rFonts w:ascii="Arial" w:hAnsi="Arial" w:cs="Arial"/>
              <w:lang w:val="en-GB"/>
            </w:rPr>
            <w:fldChar w:fldCharType="separate"/>
          </w:r>
          <w:r w:rsidR="00A11FFA" w:rsidRPr="00477C22">
            <w:rPr>
              <w:rFonts w:ascii="Arial" w:hAnsi="Arial" w:cs="Arial"/>
              <w:noProof/>
              <w:lang w:val="en-GB"/>
            </w:rPr>
            <w:t>(S, 2017)</w:t>
          </w:r>
          <w:r w:rsidR="00A11FFA" w:rsidRPr="00477C22">
            <w:rPr>
              <w:rFonts w:ascii="Arial" w:hAnsi="Arial" w:cs="Arial"/>
              <w:lang w:val="en-GB"/>
            </w:rPr>
            <w:fldChar w:fldCharType="end"/>
          </w:r>
        </w:sdtContent>
      </w:sdt>
    </w:p>
    <w:p w14:paraId="70720DA9" w14:textId="77777777" w:rsidR="00A11FFA" w:rsidRPr="008410D9" w:rsidRDefault="00A11FFA" w:rsidP="008410D9">
      <w:pPr>
        <w:rPr>
          <w:lang w:val="en-GB"/>
        </w:rPr>
      </w:pPr>
    </w:p>
    <w:bookmarkEnd w:id="2"/>
    <w:p w14:paraId="3A2B40A9" w14:textId="2E3ECAE2" w:rsidR="00356350" w:rsidRPr="00B62081" w:rsidRDefault="00477C22" w:rsidP="00477C22">
      <w:pPr>
        <w:spacing w:line="360" w:lineRule="auto"/>
        <w:jc w:val="both"/>
        <w:rPr>
          <w:rFonts w:ascii="Arial" w:hAnsi="Arial" w:cs="Arial"/>
          <w:lang w:val="en-GB"/>
        </w:rPr>
      </w:pPr>
      <w:r>
        <w:rPr>
          <w:rFonts w:ascii="Arial" w:hAnsi="Arial" w:cs="Arial"/>
          <w:bCs/>
          <w:lang w:val="en-GB"/>
        </w:rPr>
        <w:lastRenderedPageBreak/>
        <w:t xml:space="preserve">   </w:t>
      </w:r>
      <w:r w:rsidR="00356350" w:rsidRPr="00B62081">
        <w:rPr>
          <w:rFonts w:ascii="Arial" w:hAnsi="Arial" w:cs="Arial"/>
          <w:lang w:val="en-GB"/>
        </w:rPr>
        <w:t xml:space="preserve">Tesco proposes to have adopted teamwork, trust, support, shared </w:t>
      </w:r>
      <w:r w:rsidRPr="00B62081">
        <w:rPr>
          <w:rFonts w:ascii="Arial" w:hAnsi="Arial" w:cs="Arial"/>
          <w:lang w:val="en-GB"/>
        </w:rPr>
        <w:t>knowledge,</w:t>
      </w:r>
      <w:r w:rsidR="00356350" w:rsidRPr="00B62081">
        <w:rPr>
          <w:rFonts w:ascii="Arial" w:hAnsi="Arial" w:cs="Arial"/>
          <w:lang w:val="en-GB"/>
        </w:rPr>
        <w:t xml:space="preserve"> and experience as well as an enjoyable work environment. The company believes in value addition to its customers and ensuring reputable employee relation. Over the years the company has grown to become third largest retail companies in the world operating within 14 countries in Asia, Europe and North America. While the company has faced different challenges like conflicts with workers’ union in America for failing to adopt a partnership.  The company has experienced resistance i</w:t>
      </w:r>
      <w:r w:rsidR="005B041B" w:rsidRPr="00B62081">
        <w:rPr>
          <w:rFonts w:ascii="Arial" w:hAnsi="Arial" w:cs="Arial"/>
          <w:lang w:val="en-GB"/>
        </w:rPr>
        <w:t>n</w:t>
      </w:r>
      <w:r w:rsidR="00356350" w:rsidRPr="00B62081">
        <w:rPr>
          <w:rFonts w:ascii="Arial" w:hAnsi="Arial" w:cs="Arial"/>
          <w:lang w:val="en-GB"/>
        </w:rPr>
        <w:t xml:space="preserve"> achieving considerable market share in the US due to the cultural difference in how the customers are served. In 2014, the Tesco found itself in crises after admitting inflation of profits by $250 million.</w:t>
      </w:r>
      <w:r w:rsidR="005B041B" w:rsidRPr="00B62081">
        <w:rPr>
          <w:rFonts w:ascii="Arial" w:hAnsi="Arial" w:cs="Arial"/>
          <w:lang w:val="en-GB"/>
        </w:rPr>
        <w:t xml:space="preserve"> </w:t>
      </w:r>
      <w:r w:rsidR="00356350" w:rsidRPr="00B62081">
        <w:rPr>
          <w:rFonts w:ascii="Arial" w:hAnsi="Arial" w:cs="Arial"/>
          <w:lang w:val="en-GB"/>
        </w:rPr>
        <w:t xml:space="preserve">This led to a suspension of its four senior executives. </w:t>
      </w:r>
    </w:p>
    <w:p w14:paraId="7CBAA9C2" w14:textId="49107080" w:rsidR="00356350" w:rsidRPr="00B62081" w:rsidRDefault="00356350" w:rsidP="00B62081">
      <w:pPr>
        <w:spacing w:line="360" w:lineRule="auto"/>
        <w:ind w:firstLine="720"/>
        <w:jc w:val="both"/>
        <w:rPr>
          <w:rFonts w:ascii="Arial" w:hAnsi="Arial" w:cs="Arial"/>
          <w:lang w:val="en-GB"/>
        </w:rPr>
      </w:pPr>
      <w:r w:rsidRPr="00B62081">
        <w:rPr>
          <w:rFonts w:ascii="Arial" w:hAnsi="Arial" w:cs="Arial"/>
          <w:lang w:val="en-GB"/>
        </w:rPr>
        <w:t>While these issues may be evaluated from the managerial position, they are a manifestation of the real organizational culture rather than the ideal one described in company documents.  It’s the intangible aspect of the company’s culture which constituent</w:t>
      </w:r>
      <w:r w:rsidR="005B041B" w:rsidRPr="00B62081">
        <w:rPr>
          <w:rFonts w:ascii="Arial" w:hAnsi="Arial" w:cs="Arial"/>
          <w:lang w:val="en-GB"/>
        </w:rPr>
        <w:t xml:space="preserve">s </w:t>
      </w:r>
      <w:r w:rsidRPr="00B62081">
        <w:rPr>
          <w:rFonts w:ascii="Arial" w:hAnsi="Arial" w:cs="Arial"/>
          <w:lang w:val="en-GB"/>
        </w:rPr>
        <w:t>of individual culture that lead</w:t>
      </w:r>
      <w:r w:rsidR="005B041B" w:rsidRPr="00B62081">
        <w:rPr>
          <w:rFonts w:ascii="Arial" w:hAnsi="Arial" w:cs="Arial"/>
          <w:lang w:val="en-GB"/>
        </w:rPr>
        <w:t>s</w:t>
      </w:r>
      <w:r w:rsidRPr="00B62081">
        <w:rPr>
          <w:rFonts w:ascii="Arial" w:hAnsi="Arial" w:cs="Arial"/>
          <w:lang w:val="en-GB"/>
        </w:rPr>
        <w:t xml:space="preserve"> to behaviour including decision making and responding to certain issues.</w:t>
      </w:r>
      <w:r w:rsidR="005B041B" w:rsidRPr="00B62081">
        <w:rPr>
          <w:rFonts w:ascii="Arial" w:hAnsi="Arial" w:cs="Arial"/>
          <w:lang w:val="en-GB"/>
        </w:rPr>
        <w:t xml:space="preserve"> </w:t>
      </w:r>
      <w:r w:rsidRPr="00B62081">
        <w:rPr>
          <w:rFonts w:ascii="Arial" w:hAnsi="Arial" w:cs="Arial"/>
          <w:lang w:val="en-GB"/>
        </w:rPr>
        <w:t>The country’s management comprises of the employee from different races and ethnic background.  However, it appears there are employees who have more influence than others in decision making. From a cultural perspective, it’s important to evaluate tolerance levels towards risks. There are members of the decision-making team</w:t>
      </w:r>
      <w:r w:rsidR="005B041B" w:rsidRPr="00B62081">
        <w:rPr>
          <w:rFonts w:ascii="Arial" w:hAnsi="Arial" w:cs="Arial"/>
          <w:lang w:val="en-GB"/>
        </w:rPr>
        <w:t xml:space="preserve"> </w:t>
      </w:r>
      <w:r w:rsidRPr="00B62081">
        <w:rPr>
          <w:rFonts w:ascii="Arial" w:hAnsi="Arial" w:cs="Arial"/>
          <w:lang w:val="en-GB"/>
        </w:rPr>
        <w:t>with little knowledge but great confidence and others who are highly informed but less confident. Equally, at the individual level, different members would react differently to a situation that affects the consensus in the decision making. Risks in the company exist in the various behaviour</w:t>
      </w:r>
      <w:r w:rsidR="005B041B" w:rsidRPr="00B62081">
        <w:rPr>
          <w:rFonts w:ascii="Arial" w:hAnsi="Arial" w:cs="Arial"/>
          <w:lang w:val="en-GB"/>
        </w:rPr>
        <w:t>s</w:t>
      </w:r>
      <w:r w:rsidRPr="00B62081">
        <w:rPr>
          <w:rFonts w:ascii="Arial" w:hAnsi="Arial" w:cs="Arial"/>
          <w:lang w:val="en-GB"/>
        </w:rPr>
        <w:t xml:space="preserve"> and daily habits of the individual employees who work at different operational levels.  Culture, therefore, includes intangible aspects that influence </w:t>
      </w:r>
      <w:r w:rsidR="00CF7747" w:rsidRPr="00B62081">
        <w:rPr>
          <w:rFonts w:ascii="Arial" w:hAnsi="Arial" w:cs="Arial"/>
          <w:lang w:val="en-GB"/>
        </w:rPr>
        <w:t>employee’s</w:t>
      </w:r>
      <w:r w:rsidRPr="00B62081">
        <w:rPr>
          <w:rFonts w:ascii="Arial" w:hAnsi="Arial" w:cs="Arial"/>
          <w:lang w:val="en-GB"/>
        </w:rPr>
        <w:t xml:space="preserve"> behaviour.</w:t>
      </w:r>
      <w:r w:rsidR="005B041B" w:rsidRPr="00B62081">
        <w:rPr>
          <w:rFonts w:ascii="Arial" w:hAnsi="Arial" w:cs="Arial"/>
          <w:lang w:val="en-GB"/>
        </w:rPr>
        <w:t xml:space="preserve"> </w:t>
      </w:r>
      <w:r w:rsidRPr="00B62081">
        <w:rPr>
          <w:rFonts w:ascii="Arial" w:hAnsi="Arial" w:cs="Arial"/>
          <w:lang w:val="en-GB"/>
        </w:rPr>
        <w:t>The decision made within the company and the response to the crisis are to be influenced most by the individual’s beliefs, values and attitude of the decision-making team. This confirms that work behaviour is a product of the interaction between the organizational culture and the beliefs, values and attitudes adopted by individual employees working at different levels within the hierarchical structure. While Tesco may have ideal habits and behaviour desired from all employees, individual's beliefs, values and attitude influence what extent the company achieves in terms of work culture and behaviour.</w:t>
      </w:r>
    </w:p>
    <w:p w14:paraId="200F7A14" w14:textId="77777777" w:rsidR="008F17DA" w:rsidRPr="003570E1" w:rsidRDefault="008F17DA" w:rsidP="00B62081">
      <w:pPr>
        <w:pStyle w:val="Heading4"/>
        <w:spacing w:line="360" w:lineRule="auto"/>
        <w:jc w:val="both"/>
        <w:rPr>
          <w:rFonts w:ascii="Arial" w:hAnsi="Arial" w:cs="Arial"/>
          <w:b/>
          <w:bCs/>
          <w:color w:val="auto"/>
          <w:lang w:val="en-GB"/>
        </w:rPr>
      </w:pPr>
      <w:bookmarkStart w:id="3" w:name="_Toc14683467"/>
      <w:r w:rsidRPr="003570E1">
        <w:rPr>
          <w:rFonts w:ascii="Arial" w:hAnsi="Arial" w:cs="Arial"/>
          <w:b/>
          <w:bCs/>
          <w:color w:val="auto"/>
          <w:lang w:val="en-GB"/>
        </w:rPr>
        <w:t>How Individual’s Beliefs, Values and Attitudes Impact Workplace Behaviour</w:t>
      </w:r>
      <w:bookmarkEnd w:id="3"/>
    </w:p>
    <w:p w14:paraId="0CCB1BD3" w14:textId="2E8D663A" w:rsidR="009C25E7" w:rsidRPr="00B62081" w:rsidRDefault="009C25E7" w:rsidP="00B62081">
      <w:pPr>
        <w:spacing w:line="360" w:lineRule="auto"/>
        <w:ind w:firstLine="709"/>
        <w:jc w:val="both"/>
        <w:rPr>
          <w:rFonts w:ascii="Arial" w:hAnsi="Arial" w:cs="Arial"/>
          <w:lang w:val="en-GB"/>
        </w:rPr>
      </w:pPr>
      <w:r w:rsidRPr="00B62081">
        <w:rPr>
          <w:rFonts w:ascii="Arial" w:hAnsi="Arial" w:cs="Arial"/>
          <w:lang w:val="en-GB"/>
        </w:rPr>
        <w:t>Individual’s culture impacts Workplace behaviour by influencing their engagement in the organi</w:t>
      </w:r>
      <w:r w:rsidR="003570E1">
        <w:rPr>
          <w:rFonts w:ascii="Arial" w:hAnsi="Arial" w:cs="Arial"/>
          <w:lang w:val="en-GB"/>
        </w:rPr>
        <w:t>z</w:t>
      </w:r>
      <w:r w:rsidRPr="00B62081">
        <w:rPr>
          <w:rFonts w:ascii="Arial" w:hAnsi="Arial" w:cs="Arial"/>
          <w:lang w:val="en-GB"/>
        </w:rPr>
        <w:t>ation. Research has shown that employees either develop or fair to develop a sense of belongingness to the organization they work for</w:t>
      </w:r>
      <w:r w:rsidR="0041625D" w:rsidRPr="00B62081">
        <w:rPr>
          <w:rFonts w:ascii="Arial" w:hAnsi="Arial" w:cs="Arial"/>
          <w:noProof/>
          <w:lang w:val="en-GB"/>
        </w:rPr>
        <w:t xml:space="preserve"> (Anthony &amp; Beet, 2018)</w:t>
      </w:r>
      <w:r w:rsidRPr="00B62081">
        <w:rPr>
          <w:rFonts w:ascii="Arial" w:hAnsi="Arial" w:cs="Arial"/>
          <w:lang w:val="en-GB"/>
        </w:rPr>
        <w:t xml:space="preserve">. Values, beliefs and attitudes play a key role in determining the extent to which employees feel and consider </w:t>
      </w:r>
      <w:r w:rsidRPr="00B62081">
        <w:rPr>
          <w:rFonts w:ascii="Arial" w:hAnsi="Arial" w:cs="Arial"/>
          <w:lang w:val="en-GB"/>
        </w:rPr>
        <w:lastRenderedPageBreak/>
        <w:t>themselves part of the organization. For example, if the company supports their beliefs about excellence and value addition, positive competition, employees are likely to feel more attached to the company than when the company focuses o</w:t>
      </w:r>
      <w:r w:rsidR="0041625D" w:rsidRPr="00B62081">
        <w:rPr>
          <w:rFonts w:ascii="Arial" w:hAnsi="Arial" w:cs="Arial"/>
          <w:lang w:val="en-GB"/>
        </w:rPr>
        <w:t>n</w:t>
      </w:r>
      <w:r w:rsidRPr="00B62081">
        <w:rPr>
          <w:rFonts w:ascii="Arial" w:hAnsi="Arial" w:cs="Arial"/>
          <w:lang w:val="en-GB"/>
        </w:rPr>
        <w:t xml:space="preserve"> following rules and avoiding risks.  Employee engagement is demonstrated by specific behaviour. Employees with high levels of engagement are proud of working for the organization and show it by how they communicate about the company, they are energetic</w:t>
      </w:r>
      <w:r w:rsidR="0041625D" w:rsidRPr="00B62081">
        <w:rPr>
          <w:rFonts w:ascii="Arial" w:hAnsi="Arial" w:cs="Arial"/>
          <w:noProof/>
          <w:lang w:val="en-GB"/>
        </w:rPr>
        <w:t xml:space="preserve"> (Wiliams, 2015)</w:t>
      </w:r>
      <w:r w:rsidRPr="00B62081">
        <w:rPr>
          <w:rFonts w:ascii="Arial" w:hAnsi="Arial" w:cs="Arial"/>
          <w:lang w:val="en-GB"/>
        </w:rPr>
        <w:t xml:space="preserve">. They are committed to the tasks given and are more committed to ensuring that the company achieves its goals. They consider themselves part of the system and thus are keen to effectively play their roles. </w:t>
      </w:r>
      <w:r w:rsidR="00356350" w:rsidRPr="00B62081">
        <w:rPr>
          <w:rFonts w:ascii="Arial" w:hAnsi="Arial" w:cs="Arial"/>
          <w:lang w:val="en-GB"/>
        </w:rPr>
        <w:t>They</w:t>
      </w:r>
      <w:r w:rsidRPr="00B62081">
        <w:rPr>
          <w:rFonts w:ascii="Arial" w:hAnsi="Arial" w:cs="Arial"/>
          <w:lang w:val="en-GB"/>
        </w:rPr>
        <w:t xml:space="preserve"> perceive others to be members of the team with whom they must collaborate to achieve team success.  They are proactive and less reactive. They are motivated to handle difficult tasks and challenges at work</w:t>
      </w:r>
      <w:r w:rsidR="003D503D" w:rsidRPr="00B62081">
        <w:rPr>
          <w:rFonts w:ascii="Arial" w:hAnsi="Arial" w:cs="Arial"/>
          <w:noProof/>
          <w:lang w:val="en-GB"/>
        </w:rPr>
        <w:t xml:space="preserve"> (Anadala, 2017)</w:t>
      </w:r>
      <w:r w:rsidRPr="00B62081">
        <w:rPr>
          <w:rFonts w:ascii="Arial" w:hAnsi="Arial" w:cs="Arial"/>
          <w:lang w:val="en-GB"/>
        </w:rPr>
        <w:t>. They are flexible to accommodate new views and understanding of issues in the workplace. This is because there is harmony between their values, beliefs and attitudes and those of the company. Low engagement level implies employees experience internal conflict between the organizational values, beliefs and attitudes. They are therefore less engaged, less enthusias</w:t>
      </w:r>
      <w:r w:rsidR="003D503D" w:rsidRPr="00B62081">
        <w:rPr>
          <w:rFonts w:ascii="Arial" w:hAnsi="Arial" w:cs="Arial"/>
          <w:lang w:val="en-GB"/>
        </w:rPr>
        <w:t>tic</w:t>
      </w:r>
      <w:r w:rsidRPr="00B62081">
        <w:rPr>
          <w:rFonts w:ascii="Arial" w:hAnsi="Arial" w:cs="Arial"/>
          <w:lang w:val="en-GB"/>
        </w:rPr>
        <w:t xml:space="preserve"> and less energetic at work. Individual’s attitude, values and beliefs lead to either high or low levels of engagement. Their behaviour towards duties, colleagues and the company will vary depending on the difference between their expectations shaped by personal values, attitude and beliefs and what they receive from the company. </w:t>
      </w:r>
    </w:p>
    <w:p w14:paraId="66F716DC" w14:textId="240909DC"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The level of commitment is dependent on individuals’ values, beliefs and attitudes.  There is a set of behaviour that indicates whether an employee is committed or not. While engagement denotes a sense of belongingness, commitment denotes loyalty to the company visions and willingness to give one’s best for the best interest of the company. For example, employees who show no sense of responsibility for the tasks given are less committed. They do not deliver their work on time. They are reluctant and complain about many issues in the workplace. They show less enthusiasm about the roles assigned to them</w:t>
      </w:r>
      <w:r w:rsidR="003D503D" w:rsidRPr="00B62081">
        <w:rPr>
          <w:rFonts w:ascii="Arial" w:hAnsi="Arial" w:cs="Arial"/>
          <w:noProof/>
          <w:lang w:val="en-GB"/>
        </w:rPr>
        <w:t xml:space="preserve"> (Anona, et al., 2016)</w:t>
      </w:r>
      <w:r w:rsidRPr="00B62081">
        <w:rPr>
          <w:rFonts w:ascii="Arial" w:hAnsi="Arial" w:cs="Arial"/>
          <w:lang w:val="en-GB"/>
        </w:rPr>
        <w:t xml:space="preserve">. Their level of loyalty is low. Low commitment and loyalty in the workplace are highly associated with lack of congruence between one’s belief, values and attitude and those adopted by the organization. This could also be as a result of poor implementation or low enforcement of the organizational values, beliefs and attitude. </w:t>
      </w:r>
      <w:r w:rsidR="009808BC" w:rsidRPr="00B62081">
        <w:rPr>
          <w:rFonts w:ascii="Arial" w:hAnsi="Arial" w:cs="Arial"/>
          <w:lang w:val="en-GB"/>
        </w:rPr>
        <w:t>E</w:t>
      </w:r>
      <w:r w:rsidRPr="00B62081">
        <w:rPr>
          <w:rFonts w:ascii="Arial" w:hAnsi="Arial" w:cs="Arial"/>
          <w:lang w:val="en-GB"/>
        </w:rPr>
        <w:t>mployee apply for a job because they believe they can deliver and gain financial stability. They consider employment a mutual relationship. However, the level of commitment and loyalty depend</w:t>
      </w:r>
      <w:r w:rsidR="003D503D" w:rsidRPr="00B62081">
        <w:rPr>
          <w:rFonts w:ascii="Arial" w:hAnsi="Arial" w:cs="Arial"/>
          <w:lang w:val="en-GB"/>
        </w:rPr>
        <w:t>s</w:t>
      </w:r>
      <w:r w:rsidRPr="00B62081">
        <w:rPr>
          <w:rFonts w:ascii="Arial" w:hAnsi="Arial" w:cs="Arial"/>
          <w:lang w:val="en-GB"/>
        </w:rPr>
        <w:t xml:space="preserve"> on the non-financial elements of the job. For example, individuals who consider job title very important may be less motivated when the title does not match their self-assumed status</w:t>
      </w:r>
      <w:r w:rsidR="003D503D" w:rsidRPr="00B62081">
        <w:rPr>
          <w:rFonts w:ascii="Arial" w:hAnsi="Arial" w:cs="Arial"/>
          <w:noProof/>
          <w:lang w:val="en-GB"/>
        </w:rPr>
        <w:t xml:space="preserve"> (Berky, 2016)</w:t>
      </w:r>
      <w:r w:rsidRPr="00B62081">
        <w:rPr>
          <w:rFonts w:ascii="Arial" w:hAnsi="Arial" w:cs="Arial"/>
          <w:lang w:val="en-GB"/>
        </w:rPr>
        <w:t>. The work environment that does not support teamwork and praise</w:t>
      </w:r>
      <w:r w:rsidR="003D503D" w:rsidRPr="00B62081">
        <w:rPr>
          <w:rFonts w:ascii="Arial" w:hAnsi="Arial" w:cs="Arial"/>
          <w:lang w:val="en-GB"/>
        </w:rPr>
        <w:t>s</w:t>
      </w:r>
      <w:r w:rsidRPr="00B62081">
        <w:rPr>
          <w:rFonts w:ascii="Arial" w:hAnsi="Arial" w:cs="Arial"/>
          <w:lang w:val="en-GB"/>
        </w:rPr>
        <w:t xml:space="preserve"> individuals instead of the team can be discouraging for people who believe that teamwork leads </w:t>
      </w:r>
      <w:r w:rsidRPr="00B62081">
        <w:rPr>
          <w:rFonts w:ascii="Arial" w:hAnsi="Arial" w:cs="Arial"/>
          <w:lang w:val="en-GB"/>
        </w:rPr>
        <w:lastRenderedPageBreak/>
        <w:t xml:space="preserve">to success. Committed employees, on the other hand, are punctual, observe the work ethics, respectful to the company’s properties, rules and policies anticipate the company’s needs and does not easily give up.  They put customers first and are committed to ensuring the company achieves its strategic goals. The motivation for increased commitment is determined by the congruence between individuals and organizational culture. Workplace behaviour that denotes commitment is consequently influenced by an individual’s beliefs, attitude and values. </w:t>
      </w:r>
    </w:p>
    <w:p w14:paraId="3034F261" w14:textId="6DF64701"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Individuals</w:t>
      </w:r>
      <w:r w:rsidR="003D503D" w:rsidRPr="00B62081">
        <w:rPr>
          <w:rFonts w:ascii="Arial" w:hAnsi="Arial" w:cs="Arial"/>
          <w:lang w:val="en-GB"/>
        </w:rPr>
        <w:t>’</w:t>
      </w:r>
      <w:r w:rsidRPr="00B62081">
        <w:rPr>
          <w:rFonts w:ascii="Arial" w:hAnsi="Arial" w:cs="Arial"/>
          <w:lang w:val="en-GB"/>
        </w:rPr>
        <w:t xml:space="preserve"> values, beliefs and attitudes impact their level of collaboration at work</w:t>
      </w:r>
      <w:r w:rsidR="00A41183">
        <w:rPr>
          <w:rFonts w:ascii="Arial" w:hAnsi="Arial" w:cs="Arial"/>
          <w:lang w:val="en-GB"/>
        </w:rPr>
        <w:t xml:space="preserve">. </w:t>
      </w:r>
      <w:r w:rsidRPr="00B62081">
        <w:rPr>
          <w:rFonts w:ascii="Arial" w:hAnsi="Arial" w:cs="Arial"/>
          <w:lang w:val="en-GB"/>
        </w:rPr>
        <w:t>They respect communication channels and are careful about the message they send using verbal and non-verbal cues. They show respect for human dignity. They are proactive in conflict management and resolutions</w:t>
      </w:r>
      <w:r w:rsidR="003D503D" w:rsidRPr="00B62081">
        <w:rPr>
          <w:rFonts w:ascii="Arial" w:hAnsi="Arial" w:cs="Arial"/>
          <w:noProof/>
          <w:lang w:val="en-GB"/>
        </w:rPr>
        <w:t xml:space="preserve"> (Deab, 2018)</w:t>
      </w:r>
      <w:r w:rsidRPr="00B62081">
        <w:rPr>
          <w:rFonts w:ascii="Arial" w:hAnsi="Arial" w:cs="Arial"/>
          <w:lang w:val="en-GB"/>
        </w:rPr>
        <w:t>. They prefer settling differences very fast and in a manner that fosters mutual trust. They place group interest above personal interest. They tolerate different opinion and perspective and are patient with their colleagues. They recognize the strength in others and offer support to them. They like sharing knowledge and meet deadlines set by workgroups. They seek to achieve consensus and mutual trust among team members. Different employees show different levels of collaboration depending on the values, beliefs and attitude they have about teamwork and commitment to teamwork. Employees who believe that they are responsible for their own success are likely to invest much effort in working alone than in groups. An employee with ascribed status would demean others who do not belong to the same social class</w:t>
      </w:r>
      <w:r w:rsidR="00E1200E" w:rsidRPr="00B62081">
        <w:rPr>
          <w:rFonts w:ascii="Arial" w:hAnsi="Arial" w:cs="Arial"/>
          <w:noProof/>
          <w:lang w:val="en-GB"/>
        </w:rPr>
        <w:t xml:space="preserve"> (Adams, 2017)</w:t>
      </w:r>
      <w:r w:rsidRPr="00B62081">
        <w:rPr>
          <w:rFonts w:ascii="Arial" w:hAnsi="Arial" w:cs="Arial"/>
          <w:lang w:val="en-GB"/>
        </w:rPr>
        <w:t>. Collaborative behaviour in the workplace is therefore determined by the individual’s values, attitude and beliefs about general and specific elements of the workplace. The extent to which the employees lean towards teamwork is dependent on the value they attach to the results of teamwork as well as meeting their personal interest.  The higher the value attached to the reward of collaborative behaviour the more collaborative the employee is likely to be.</w:t>
      </w:r>
    </w:p>
    <w:p w14:paraId="013EBD78" w14:textId="77777777" w:rsidR="009C25E7" w:rsidRPr="003570E1" w:rsidRDefault="009C25E7" w:rsidP="00B62081">
      <w:pPr>
        <w:pStyle w:val="Heading5"/>
        <w:spacing w:line="360" w:lineRule="auto"/>
        <w:jc w:val="both"/>
        <w:rPr>
          <w:rFonts w:ascii="Arial" w:hAnsi="Arial" w:cs="Arial"/>
          <w:b/>
          <w:bCs/>
          <w:lang w:val="en-GB"/>
        </w:rPr>
      </w:pPr>
      <w:bookmarkStart w:id="4" w:name="_Toc14683468"/>
      <w:r w:rsidRPr="003570E1">
        <w:rPr>
          <w:rFonts w:ascii="Arial" w:hAnsi="Arial" w:cs="Arial"/>
          <w:b/>
          <w:bCs/>
          <w:color w:val="auto"/>
          <w:lang w:val="en-GB"/>
        </w:rPr>
        <w:t>Conclusion</w:t>
      </w:r>
      <w:bookmarkEnd w:id="4"/>
    </w:p>
    <w:p w14:paraId="5EF76029" w14:textId="0F166176" w:rsidR="009C25E7" w:rsidRPr="00B62081" w:rsidRDefault="009C25E7" w:rsidP="00B62081">
      <w:pPr>
        <w:spacing w:line="360" w:lineRule="auto"/>
        <w:jc w:val="both"/>
        <w:rPr>
          <w:rFonts w:ascii="Arial" w:hAnsi="Arial" w:cs="Arial"/>
          <w:lang w:val="en-GB"/>
        </w:rPr>
      </w:pPr>
      <w:r w:rsidRPr="00B62081">
        <w:rPr>
          <w:rFonts w:ascii="Arial" w:hAnsi="Arial" w:cs="Arial"/>
          <w:lang w:val="en-GB"/>
        </w:rPr>
        <w:t xml:space="preserve"> </w:t>
      </w:r>
      <w:r w:rsidR="009808BC" w:rsidRPr="00B62081">
        <w:rPr>
          <w:rFonts w:ascii="Arial" w:hAnsi="Arial" w:cs="Arial"/>
          <w:lang w:val="en-GB"/>
        </w:rPr>
        <w:tab/>
      </w:r>
      <w:r w:rsidRPr="00B62081">
        <w:rPr>
          <w:rFonts w:ascii="Arial" w:hAnsi="Arial" w:cs="Arial"/>
          <w:lang w:val="en-GB"/>
        </w:rPr>
        <w:t>Individuals</w:t>
      </w:r>
      <w:r w:rsidR="00E1200E" w:rsidRPr="00B62081">
        <w:rPr>
          <w:rFonts w:ascii="Arial" w:hAnsi="Arial" w:cs="Arial"/>
          <w:lang w:val="en-GB"/>
        </w:rPr>
        <w:t>’</w:t>
      </w:r>
      <w:r w:rsidRPr="00B62081">
        <w:rPr>
          <w:rFonts w:ascii="Arial" w:hAnsi="Arial" w:cs="Arial"/>
          <w:lang w:val="en-GB"/>
        </w:rPr>
        <w:t xml:space="preserve"> behaviour affects </w:t>
      </w:r>
      <w:r w:rsidR="00E1200E" w:rsidRPr="00B62081">
        <w:rPr>
          <w:rFonts w:ascii="Arial" w:hAnsi="Arial" w:cs="Arial"/>
          <w:lang w:val="en-GB"/>
        </w:rPr>
        <w:t>w</w:t>
      </w:r>
      <w:r w:rsidRPr="00B62081">
        <w:rPr>
          <w:rFonts w:ascii="Arial" w:hAnsi="Arial" w:cs="Arial"/>
          <w:lang w:val="en-GB"/>
        </w:rPr>
        <w:t xml:space="preserve">orkplace behaviour by determining the levels of engagement, </w:t>
      </w:r>
      <w:r w:rsidR="003570E1" w:rsidRPr="00B62081">
        <w:rPr>
          <w:rFonts w:ascii="Arial" w:hAnsi="Arial" w:cs="Arial"/>
          <w:lang w:val="en-GB"/>
        </w:rPr>
        <w:t>commitment,</w:t>
      </w:r>
      <w:r w:rsidRPr="00B62081">
        <w:rPr>
          <w:rFonts w:ascii="Arial" w:hAnsi="Arial" w:cs="Arial"/>
          <w:lang w:val="en-GB"/>
        </w:rPr>
        <w:t xml:space="preserve"> and collaboration. Employees</w:t>
      </w:r>
      <w:r w:rsidR="00E1200E" w:rsidRPr="00B62081">
        <w:rPr>
          <w:rFonts w:ascii="Arial" w:hAnsi="Arial" w:cs="Arial"/>
          <w:lang w:val="en-GB"/>
        </w:rPr>
        <w:t>’</w:t>
      </w:r>
      <w:r w:rsidRPr="00B62081">
        <w:rPr>
          <w:rFonts w:ascii="Arial" w:hAnsi="Arial" w:cs="Arial"/>
          <w:lang w:val="en-GB"/>
        </w:rPr>
        <w:t xml:space="preserve"> culture is shaped by different factors and set</w:t>
      </w:r>
      <w:r w:rsidR="00E1200E" w:rsidRPr="00B62081">
        <w:rPr>
          <w:rFonts w:ascii="Arial" w:hAnsi="Arial" w:cs="Arial"/>
          <w:lang w:val="en-GB"/>
        </w:rPr>
        <w:t>s</w:t>
      </w:r>
      <w:r w:rsidRPr="00B62081">
        <w:rPr>
          <w:rFonts w:ascii="Arial" w:hAnsi="Arial" w:cs="Arial"/>
          <w:lang w:val="en-GB"/>
        </w:rPr>
        <w:t xml:space="preserve"> the standards of expectation and code of conduct. When they join the workplace</w:t>
      </w:r>
      <w:r w:rsidR="00E1200E" w:rsidRPr="00B62081">
        <w:rPr>
          <w:rFonts w:ascii="Arial" w:hAnsi="Arial" w:cs="Arial"/>
          <w:lang w:val="en-GB"/>
        </w:rPr>
        <w:t>,</w:t>
      </w:r>
      <w:r w:rsidRPr="00B62081">
        <w:rPr>
          <w:rFonts w:ascii="Arial" w:hAnsi="Arial" w:cs="Arial"/>
          <w:lang w:val="en-GB"/>
        </w:rPr>
        <w:t xml:space="preserve"> the existing organizational culture is either congruent or incongruent with the individuals</w:t>
      </w:r>
      <w:r w:rsidR="00E1200E" w:rsidRPr="00B62081">
        <w:rPr>
          <w:rFonts w:ascii="Arial" w:hAnsi="Arial" w:cs="Arial"/>
          <w:lang w:val="en-GB"/>
        </w:rPr>
        <w:t>’</w:t>
      </w:r>
      <w:r w:rsidRPr="00B62081">
        <w:rPr>
          <w:rFonts w:ascii="Arial" w:hAnsi="Arial" w:cs="Arial"/>
          <w:lang w:val="en-GB"/>
        </w:rPr>
        <w:t xml:space="preserve"> cultures.  This, therefore, determines the engagement, commitment and collaboration behaviour at work.  Higher levels of congruence lead to positive behaviour while low levels of congruence lead to negative behaviour. This is because congruence affects the level of motivation among the employees which consequently determined issues to focus their attention to and the amount of energy to be dedicated to a certain issue. Individual’s beliefs, attitudes and values impact </w:t>
      </w:r>
      <w:r w:rsidR="00E1200E" w:rsidRPr="00B62081">
        <w:rPr>
          <w:rFonts w:ascii="Arial" w:hAnsi="Arial" w:cs="Arial"/>
          <w:lang w:val="en-GB"/>
        </w:rPr>
        <w:lastRenderedPageBreak/>
        <w:t>w</w:t>
      </w:r>
      <w:r w:rsidRPr="00B62081">
        <w:rPr>
          <w:rFonts w:ascii="Arial" w:hAnsi="Arial" w:cs="Arial"/>
          <w:lang w:val="en-GB"/>
        </w:rPr>
        <w:t xml:space="preserve">orkplace behaviour by influencing the level of motivation for engagement, commitment and collaboration. Highly motivated employees have positive behaviour. </w:t>
      </w:r>
    </w:p>
    <w:p w14:paraId="5330EE3E" w14:textId="7279066B" w:rsidR="009C25E7" w:rsidRPr="00B62081" w:rsidRDefault="009C25E7" w:rsidP="00B62081">
      <w:pPr>
        <w:spacing w:line="360" w:lineRule="auto"/>
        <w:ind w:firstLine="720"/>
        <w:jc w:val="both"/>
        <w:rPr>
          <w:rFonts w:ascii="Arial" w:hAnsi="Arial" w:cs="Arial"/>
          <w:lang w:val="en-GB"/>
        </w:rPr>
      </w:pPr>
      <w:r w:rsidRPr="00B62081">
        <w:rPr>
          <w:rFonts w:ascii="Arial" w:hAnsi="Arial" w:cs="Arial"/>
          <w:lang w:val="en-GB"/>
        </w:rPr>
        <w:t>While cultural diversity is real at the workplace, it</w:t>
      </w:r>
      <w:r w:rsidR="00E1200E" w:rsidRPr="00B62081">
        <w:rPr>
          <w:rFonts w:ascii="Arial" w:hAnsi="Arial" w:cs="Arial"/>
          <w:lang w:val="en-GB"/>
        </w:rPr>
        <w:t xml:space="preserve"> i</w:t>
      </w:r>
      <w:r w:rsidRPr="00B62081">
        <w:rPr>
          <w:rFonts w:ascii="Arial" w:hAnsi="Arial" w:cs="Arial"/>
          <w:lang w:val="en-GB"/>
        </w:rPr>
        <w:t xml:space="preserve">s important for organizations to devise strategies that would help them minimize the negative effects of diversity and capitalize on the benefits of diversity. This can be achieved by adopting organizational culture that incorporates the universal values of the individual employees and ensures organizational productivity. A lot of research has been conducted to determine these universal values, beliefs and attitudes that should be used in formulating the organizational culture. Since the employer cannot fully change the values, beliefs and attitudes that employees come to work with, they spend most of their time and resources empowering the employees to be open-minded and to tolerate other people’s opinions and perspectives that differ from theirs. This is because they recognize how influential individual culture is to workplace behaviour. Companies who fail to invest in addressing the diversity in individuals’ beliefs, attitude and values are exposed to Workplace behaviour that sabotages growth and productivity. </w:t>
      </w:r>
    </w:p>
    <w:p w14:paraId="1730B4AA" w14:textId="77777777" w:rsidR="009C25E7" w:rsidRPr="00B62081" w:rsidRDefault="009C25E7" w:rsidP="00B62081">
      <w:pPr>
        <w:spacing w:line="360" w:lineRule="auto"/>
        <w:jc w:val="both"/>
        <w:rPr>
          <w:rFonts w:ascii="Arial" w:hAnsi="Arial" w:cs="Arial"/>
          <w:lang w:val="en-GB"/>
        </w:rPr>
      </w:pPr>
    </w:p>
    <w:p w14:paraId="507D4ABD" w14:textId="77777777" w:rsidR="00B60F01" w:rsidRPr="00B62081" w:rsidRDefault="00B60F01" w:rsidP="00B62081">
      <w:pPr>
        <w:spacing w:line="360" w:lineRule="auto"/>
        <w:jc w:val="both"/>
        <w:rPr>
          <w:rFonts w:ascii="Arial" w:hAnsi="Arial" w:cs="Arial"/>
          <w:lang w:val="en-GB"/>
        </w:rPr>
      </w:pPr>
    </w:p>
    <w:p w14:paraId="428FA610" w14:textId="71A90428" w:rsidR="00B60F01" w:rsidRPr="00B62081" w:rsidRDefault="00E1200E" w:rsidP="00B62081">
      <w:pPr>
        <w:spacing w:line="360" w:lineRule="auto"/>
        <w:jc w:val="both"/>
        <w:rPr>
          <w:rFonts w:ascii="Arial" w:hAnsi="Arial" w:cs="Arial"/>
          <w:lang w:val="en-GB"/>
        </w:rPr>
      </w:pPr>
      <w:r w:rsidRPr="00B62081">
        <w:rPr>
          <w:rFonts w:ascii="Arial" w:hAnsi="Arial" w:cs="Arial"/>
          <w:lang w:val="en-GB"/>
        </w:rPr>
        <w:br w:type="page"/>
      </w:r>
    </w:p>
    <w:p w14:paraId="1BE29885" w14:textId="77777777" w:rsidR="00B60F01" w:rsidRPr="00B62081" w:rsidRDefault="00B60F01" w:rsidP="00B62081">
      <w:pPr>
        <w:spacing w:line="360" w:lineRule="auto"/>
        <w:jc w:val="both"/>
        <w:rPr>
          <w:rFonts w:ascii="Arial" w:hAnsi="Arial" w:cs="Arial"/>
          <w:lang w:val="en-GB"/>
        </w:rPr>
      </w:pPr>
      <w:r w:rsidRPr="00B62081">
        <w:rPr>
          <w:rFonts w:ascii="Arial" w:hAnsi="Arial" w:cs="Arial"/>
          <w:lang w:val="en-GB"/>
        </w:rPr>
        <w:lastRenderedPageBreak/>
        <w:t>References</w:t>
      </w:r>
    </w:p>
    <w:p w14:paraId="5F01DE96"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lang w:val="en-GB"/>
        </w:rPr>
        <w:fldChar w:fldCharType="begin"/>
      </w:r>
      <w:r w:rsidRPr="00B62081">
        <w:rPr>
          <w:rFonts w:ascii="Arial" w:hAnsi="Arial" w:cs="Arial"/>
          <w:lang w:val="en-GB"/>
        </w:rPr>
        <w:instrText xml:space="preserve"> BIBLIOGRAPHY  \l 1033 </w:instrText>
      </w:r>
      <w:r w:rsidRPr="00B62081">
        <w:rPr>
          <w:rFonts w:ascii="Arial" w:hAnsi="Arial" w:cs="Arial"/>
          <w:lang w:val="en-GB"/>
        </w:rPr>
        <w:fldChar w:fldCharType="separate"/>
      </w:r>
      <w:r w:rsidRPr="00B62081">
        <w:rPr>
          <w:rFonts w:ascii="Arial" w:hAnsi="Arial" w:cs="Arial"/>
          <w:noProof/>
          <w:lang w:val="en-GB"/>
        </w:rPr>
        <w:t xml:space="preserve">Adams, K., 2017. Young Employee's Attiude to Work. </w:t>
      </w:r>
      <w:r w:rsidRPr="00B62081">
        <w:rPr>
          <w:rFonts w:ascii="Arial" w:hAnsi="Arial" w:cs="Arial"/>
          <w:i/>
          <w:iCs/>
          <w:noProof/>
          <w:lang w:val="en-GB"/>
        </w:rPr>
        <w:t xml:space="preserve">Havard Business Review, </w:t>
      </w:r>
      <w:r w:rsidRPr="00B62081">
        <w:rPr>
          <w:rFonts w:ascii="Arial" w:hAnsi="Arial" w:cs="Arial"/>
          <w:b/>
          <w:lang w:val="en-GB"/>
        </w:rPr>
        <w:t>2</w:t>
      </w:r>
      <w:r w:rsidRPr="00B62081">
        <w:rPr>
          <w:rFonts w:ascii="Arial" w:hAnsi="Arial" w:cs="Arial"/>
          <w:noProof/>
          <w:lang w:val="en-GB"/>
        </w:rPr>
        <w:t>(12), pp. 143-152.</w:t>
      </w:r>
    </w:p>
    <w:p w14:paraId="42D05A76" w14:textId="77777777" w:rsidR="00E1200E" w:rsidRPr="00B62081" w:rsidRDefault="00E1200E" w:rsidP="00B62081">
      <w:pPr>
        <w:spacing w:line="360" w:lineRule="auto"/>
        <w:jc w:val="both"/>
        <w:rPr>
          <w:rFonts w:ascii="Arial" w:hAnsi="Arial" w:cs="Arial"/>
          <w:lang w:val="en-GB"/>
        </w:rPr>
      </w:pPr>
    </w:p>
    <w:p w14:paraId="4E2B4831" w14:textId="77777777" w:rsidR="0041625D"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Anadala, M., 2017. </w:t>
      </w:r>
      <w:r w:rsidRPr="00B62081">
        <w:rPr>
          <w:rFonts w:ascii="Arial" w:hAnsi="Arial" w:cs="Arial"/>
          <w:lang w:val="en-GB"/>
        </w:rPr>
        <w:t>Strategic Employee Managemnt</w:t>
      </w:r>
      <w:r w:rsidRPr="00B62081">
        <w:rPr>
          <w:rFonts w:ascii="Arial" w:hAnsi="Arial" w:cs="Arial"/>
          <w:i/>
          <w:iCs/>
          <w:noProof/>
          <w:lang w:val="en-GB"/>
        </w:rPr>
        <w:t xml:space="preserve">. </w:t>
      </w:r>
      <w:r w:rsidRPr="00B62081">
        <w:rPr>
          <w:rFonts w:ascii="Arial" w:hAnsi="Arial" w:cs="Arial"/>
          <w:noProof/>
          <w:lang w:val="en-GB"/>
        </w:rPr>
        <w:t xml:space="preserve">2nd ed. Boston : </w:t>
      </w:r>
      <w:r w:rsidRPr="00B62081">
        <w:rPr>
          <w:rFonts w:ascii="Arial" w:hAnsi="Arial" w:cs="Arial"/>
          <w:i/>
          <w:lang w:val="en-GB"/>
        </w:rPr>
        <w:t>McGraw Hill Education</w:t>
      </w:r>
      <w:r w:rsidR="0041625D" w:rsidRPr="00B62081">
        <w:rPr>
          <w:rFonts w:ascii="Arial" w:hAnsi="Arial" w:cs="Arial"/>
          <w:noProof/>
          <w:lang w:val="en-GB"/>
        </w:rPr>
        <w:t>.</w:t>
      </w:r>
    </w:p>
    <w:p w14:paraId="5322E543" w14:textId="0D3C7DDA" w:rsidR="009F30D4" w:rsidRPr="00B62081" w:rsidRDefault="009F30D4" w:rsidP="00B62081">
      <w:pPr>
        <w:spacing w:line="360" w:lineRule="auto"/>
        <w:jc w:val="both"/>
        <w:rPr>
          <w:rFonts w:ascii="Arial" w:hAnsi="Arial" w:cs="Arial"/>
          <w:lang w:val="en-GB"/>
        </w:rPr>
      </w:pPr>
    </w:p>
    <w:p w14:paraId="7CC2218A"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Anona, M., Adera, S. &amp; Kara, O., 2016. Managaing Cultural Diversity. </w:t>
      </w:r>
      <w:r w:rsidRPr="00B62081">
        <w:rPr>
          <w:rFonts w:ascii="Arial" w:hAnsi="Arial" w:cs="Arial"/>
          <w:i/>
          <w:iCs/>
          <w:noProof/>
          <w:lang w:val="en-GB"/>
        </w:rPr>
        <w:t xml:space="preserve">Journal of human Resource management, </w:t>
      </w:r>
      <w:r w:rsidRPr="00B62081">
        <w:rPr>
          <w:rFonts w:ascii="Arial" w:hAnsi="Arial" w:cs="Arial"/>
          <w:b/>
          <w:lang w:val="en-GB"/>
        </w:rPr>
        <w:t>1</w:t>
      </w:r>
      <w:r w:rsidRPr="00B62081">
        <w:rPr>
          <w:rFonts w:ascii="Arial" w:hAnsi="Arial" w:cs="Arial"/>
          <w:noProof/>
          <w:lang w:val="en-GB"/>
        </w:rPr>
        <w:t>(23), pp. 234-236.</w:t>
      </w:r>
    </w:p>
    <w:p w14:paraId="6D7D6C25" w14:textId="77777777" w:rsidR="00E1200E" w:rsidRPr="00B62081" w:rsidRDefault="00E1200E" w:rsidP="00B62081">
      <w:pPr>
        <w:spacing w:line="360" w:lineRule="auto"/>
        <w:jc w:val="both"/>
        <w:rPr>
          <w:rFonts w:ascii="Arial" w:hAnsi="Arial" w:cs="Arial"/>
          <w:lang w:val="en-GB"/>
        </w:rPr>
      </w:pPr>
    </w:p>
    <w:p w14:paraId="3E8DA20B"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Anthony, K. &amp; Beet, M., 2018. Culture and Workplace Behaviour. </w:t>
      </w:r>
      <w:r w:rsidRPr="00B62081">
        <w:rPr>
          <w:rFonts w:ascii="Arial" w:hAnsi="Arial" w:cs="Arial"/>
          <w:i/>
          <w:iCs/>
          <w:noProof/>
          <w:lang w:val="en-GB"/>
        </w:rPr>
        <w:t xml:space="preserve">The Journal of Social Psychology, </w:t>
      </w:r>
      <w:r w:rsidRPr="00B62081">
        <w:rPr>
          <w:rFonts w:ascii="Arial" w:hAnsi="Arial" w:cs="Arial"/>
          <w:b/>
          <w:lang w:val="en-GB"/>
        </w:rPr>
        <w:t>3</w:t>
      </w:r>
      <w:r w:rsidRPr="00B62081">
        <w:rPr>
          <w:rFonts w:ascii="Arial" w:hAnsi="Arial" w:cs="Arial"/>
          <w:noProof/>
          <w:lang w:val="en-GB"/>
        </w:rPr>
        <w:t>(12), pp. 262-271.</w:t>
      </w:r>
    </w:p>
    <w:p w14:paraId="7FAABA4E" w14:textId="77777777" w:rsidR="00E1200E" w:rsidRPr="00B62081" w:rsidRDefault="00E1200E" w:rsidP="00B62081">
      <w:pPr>
        <w:spacing w:line="360" w:lineRule="auto"/>
        <w:jc w:val="both"/>
        <w:rPr>
          <w:rFonts w:ascii="Arial" w:hAnsi="Arial" w:cs="Arial"/>
          <w:lang w:val="en-GB"/>
        </w:rPr>
      </w:pPr>
    </w:p>
    <w:p w14:paraId="5A8E6406"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Berky, A., 2016. Managing Cultural Diversity at work. </w:t>
      </w:r>
      <w:r w:rsidRPr="00B62081">
        <w:rPr>
          <w:rFonts w:ascii="Arial" w:hAnsi="Arial" w:cs="Arial"/>
          <w:i/>
          <w:iCs/>
          <w:noProof/>
          <w:lang w:val="en-GB"/>
        </w:rPr>
        <w:t xml:space="preserve">Journal of Human Resources Management , </w:t>
      </w:r>
      <w:r w:rsidRPr="00B62081">
        <w:rPr>
          <w:rFonts w:ascii="Arial" w:hAnsi="Arial" w:cs="Arial"/>
          <w:b/>
          <w:lang w:val="en-GB"/>
        </w:rPr>
        <w:t>5</w:t>
      </w:r>
      <w:r w:rsidRPr="00B62081">
        <w:rPr>
          <w:rFonts w:ascii="Arial" w:hAnsi="Arial" w:cs="Arial"/>
          <w:noProof/>
          <w:lang w:val="en-GB"/>
        </w:rPr>
        <w:t>(6), pp. 15-23.</w:t>
      </w:r>
    </w:p>
    <w:p w14:paraId="53BA2DB5" w14:textId="77777777" w:rsidR="00E1200E" w:rsidRPr="00B62081" w:rsidRDefault="00E1200E" w:rsidP="00B62081">
      <w:pPr>
        <w:spacing w:line="360" w:lineRule="auto"/>
        <w:jc w:val="both"/>
        <w:rPr>
          <w:rFonts w:ascii="Arial" w:hAnsi="Arial" w:cs="Arial"/>
          <w:lang w:val="en-GB"/>
        </w:rPr>
      </w:pPr>
    </w:p>
    <w:p w14:paraId="23A026D4"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Deab, L., 2018. Trends in Human Resource management. </w:t>
      </w:r>
      <w:r w:rsidRPr="00B62081">
        <w:rPr>
          <w:rFonts w:ascii="Arial" w:hAnsi="Arial" w:cs="Arial"/>
          <w:i/>
          <w:iCs/>
          <w:noProof/>
          <w:lang w:val="en-GB"/>
        </w:rPr>
        <w:t>Journal of Management ,</w:t>
      </w:r>
      <w:r w:rsidRPr="00B62081">
        <w:rPr>
          <w:rFonts w:ascii="Arial" w:hAnsi="Arial" w:cs="Arial"/>
          <w:b/>
          <w:i/>
          <w:lang w:val="en-GB"/>
        </w:rPr>
        <w:t xml:space="preserve"> </w:t>
      </w:r>
      <w:r w:rsidRPr="00B62081">
        <w:rPr>
          <w:rFonts w:ascii="Arial" w:hAnsi="Arial" w:cs="Arial"/>
          <w:b/>
          <w:lang w:val="en-GB"/>
        </w:rPr>
        <w:t>1</w:t>
      </w:r>
      <w:r w:rsidRPr="00B62081">
        <w:rPr>
          <w:rFonts w:ascii="Arial" w:hAnsi="Arial" w:cs="Arial"/>
          <w:noProof/>
          <w:lang w:val="en-GB"/>
        </w:rPr>
        <w:t>(2), pp. 3-8.</w:t>
      </w:r>
    </w:p>
    <w:p w14:paraId="28785DD5" w14:textId="77777777" w:rsidR="00E1200E" w:rsidRPr="00B62081" w:rsidRDefault="00E1200E" w:rsidP="00B62081">
      <w:pPr>
        <w:spacing w:line="360" w:lineRule="auto"/>
        <w:jc w:val="both"/>
        <w:rPr>
          <w:rFonts w:ascii="Arial" w:hAnsi="Arial" w:cs="Arial"/>
          <w:lang w:val="en-GB"/>
        </w:rPr>
      </w:pPr>
    </w:p>
    <w:p w14:paraId="51FE5507"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Harry, R., 2017. Role of Culture in the Workplace. </w:t>
      </w:r>
      <w:r w:rsidRPr="00B62081">
        <w:rPr>
          <w:rFonts w:ascii="Arial" w:hAnsi="Arial" w:cs="Arial"/>
          <w:i/>
          <w:iCs/>
          <w:noProof/>
          <w:lang w:val="en-GB"/>
        </w:rPr>
        <w:t xml:space="preserve">Havard Business Review, </w:t>
      </w:r>
      <w:r w:rsidRPr="00B62081">
        <w:rPr>
          <w:rFonts w:ascii="Arial" w:hAnsi="Arial" w:cs="Arial"/>
          <w:b/>
          <w:lang w:val="en-GB"/>
        </w:rPr>
        <w:t>4</w:t>
      </w:r>
      <w:r w:rsidRPr="00B62081">
        <w:rPr>
          <w:rFonts w:ascii="Arial" w:hAnsi="Arial" w:cs="Arial"/>
          <w:noProof/>
          <w:lang w:val="en-GB"/>
        </w:rPr>
        <w:t>(10), pp. 102-121.</w:t>
      </w:r>
    </w:p>
    <w:p w14:paraId="2CB48F7E" w14:textId="77777777" w:rsidR="00E1200E" w:rsidRPr="00B62081" w:rsidRDefault="00E1200E" w:rsidP="00B62081">
      <w:pPr>
        <w:spacing w:line="360" w:lineRule="auto"/>
        <w:jc w:val="both"/>
        <w:rPr>
          <w:rFonts w:ascii="Arial" w:hAnsi="Arial" w:cs="Arial"/>
          <w:lang w:val="en-GB"/>
        </w:rPr>
      </w:pPr>
    </w:p>
    <w:p w14:paraId="2510C85C"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Jean, R., 2019. </w:t>
      </w:r>
      <w:r w:rsidRPr="00B62081">
        <w:rPr>
          <w:rFonts w:ascii="Arial" w:hAnsi="Arial" w:cs="Arial"/>
          <w:lang w:val="en-GB"/>
        </w:rPr>
        <w:t>Employee motivation</w:t>
      </w:r>
      <w:r w:rsidRPr="00B62081">
        <w:rPr>
          <w:rFonts w:ascii="Arial" w:hAnsi="Arial" w:cs="Arial"/>
          <w:i/>
          <w:iCs/>
          <w:noProof/>
          <w:lang w:val="en-GB"/>
        </w:rPr>
        <w:t xml:space="preserve">. </w:t>
      </w:r>
      <w:r w:rsidRPr="00B62081">
        <w:rPr>
          <w:rFonts w:ascii="Arial" w:hAnsi="Arial" w:cs="Arial"/>
          <w:noProof/>
          <w:lang w:val="en-GB"/>
        </w:rPr>
        <w:t>2nd ed. London :</w:t>
      </w:r>
      <w:r w:rsidRPr="00B62081">
        <w:rPr>
          <w:rFonts w:ascii="Arial" w:hAnsi="Arial" w:cs="Arial"/>
          <w:i/>
          <w:lang w:val="en-GB"/>
        </w:rPr>
        <w:t xml:space="preserve"> McGraw Hill Education</w:t>
      </w:r>
      <w:r w:rsidRPr="00B62081">
        <w:rPr>
          <w:rFonts w:ascii="Arial" w:hAnsi="Arial" w:cs="Arial"/>
          <w:noProof/>
          <w:lang w:val="en-GB"/>
        </w:rPr>
        <w:t xml:space="preserve"> .</w:t>
      </w:r>
    </w:p>
    <w:p w14:paraId="25F1A9D2" w14:textId="77777777" w:rsidR="00E1200E" w:rsidRPr="00B62081" w:rsidRDefault="00E1200E" w:rsidP="00B62081">
      <w:pPr>
        <w:spacing w:line="360" w:lineRule="auto"/>
        <w:jc w:val="both"/>
        <w:rPr>
          <w:rFonts w:ascii="Arial" w:hAnsi="Arial" w:cs="Arial"/>
          <w:lang w:val="en-GB"/>
        </w:rPr>
      </w:pPr>
    </w:p>
    <w:p w14:paraId="0FE32A98" w14:textId="77777777" w:rsidR="009F30D4" w:rsidRPr="00B62081" w:rsidRDefault="009F30D4" w:rsidP="00B62081">
      <w:pPr>
        <w:pStyle w:val="Bibliography"/>
        <w:spacing w:after="0" w:line="360" w:lineRule="auto"/>
        <w:ind w:left="567" w:hanging="567"/>
        <w:jc w:val="both"/>
        <w:rPr>
          <w:rFonts w:ascii="Arial" w:hAnsi="Arial" w:cs="Arial"/>
          <w:i/>
          <w:lang w:val="en-GB"/>
        </w:rPr>
      </w:pPr>
      <w:r w:rsidRPr="00B62081">
        <w:rPr>
          <w:rFonts w:ascii="Arial" w:hAnsi="Arial" w:cs="Arial"/>
          <w:noProof/>
          <w:lang w:val="en-GB"/>
        </w:rPr>
        <w:t xml:space="preserve">John, H., 2017. </w:t>
      </w:r>
      <w:r w:rsidRPr="00B62081">
        <w:rPr>
          <w:rFonts w:ascii="Arial" w:hAnsi="Arial" w:cs="Arial"/>
          <w:lang w:val="en-GB"/>
        </w:rPr>
        <w:t>Managng employees in the 21st century</w:t>
      </w:r>
      <w:r w:rsidRPr="00B62081">
        <w:rPr>
          <w:rFonts w:ascii="Arial" w:hAnsi="Arial" w:cs="Arial"/>
          <w:i/>
          <w:iCs/>
          <w:noProof/>
          <w:lang w:val="en-GB"/>
        </w:rPr>
        <w:t xml:space="preserve">. </w:t>
      </w:r>
      <w:r w:rsidRPr="00B62081">
        <w:rPr>
          <w:rFonts w:ascii="Arial" w:hAnsi="Arial" w:cs="Arial"/>
          <w:noProof/>
          <w:lang w:val="en-GB"/>
        </w:rPr>
        <w:t xml:space="preserve">3rd ed. Boston: </w:t>
      </w:r>
      <w:r w:rsidRPr="00B62081">
        <w:rPr>
          <w:rFonts w:ascii="Arial" w:hAnsi="Arial" w:cs="Arial"/>
          <w:i/>
          <w:lang w:val="en-GB"/>
        </w:rPr>
        <w:t>CRC Press.</w:t>
      </w:r>
    </w:p>
    <w:p w14:paraId="430C96FC" w14:textId="77777777" w:rsidR="00E1200E" w:rsidRPr="00B62081" w:rsidRDefault="00E1200E" w:rsidP="00B62081">
      <w:pPr>
        <w:spacing w:line="360" w:lineRule="auto"/>
        <w:jc w:val="both"/>
        <w:rPr>
          <w:rFonts w:ascii="Arial" w:hAnsi="Arial" w:cs="Arial"/>
          <w:lang w:val="en-GB"/>
        </w:rPr>
      </w:pPr>
    </w:p>
    <w:p w14:paraId="18E5D367" w14:textId="3058521A"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Johnson, A., 2015. </w:t>
      </w:r>
      <w:r w:rsidR="00E1200E" w:rsidRPr="00B62081">
        <w:rPr>
          <w:rFonts w:ascii="Arial" w:hAnsi="Arial" w:cs="Arial"/>
          <w:noProof/>
          <w:lang w:val="en-GB"/>
        </w:rPr>
        <w:t>M</w:t>
      </w:r>
      <w:r w:rsidR="0041625D" w:rsidRPr="00B62081">
        <w:rPr>
          <w:rFonts w:ascii="Arial" w:hAnsi="Arial" w:cs="Arial"/>
          <w:noProof/>
          <w:lang w:val="en-GB"/>
        </w:rPr>
        <w:t>anaging</w:t>
      </w:r>
      <w:r w:rsidRPr="00B62081">
        <w:rPr>
          <w:rFonts w:ascii="Arial" w:hAnsi="Arial" w:cs="Arial"/>
          <w:noProof/>
          <w:lang w:val="en-GB"/>
        </w:rPr>
        <w:t xml:space="preserve"> employee culture. </w:t>
      </w:r>
      <w:r w:rsidRPr="00B62081">
        <w:rPr>
          <w:rFonts w:ascii="Arial" w:hAnsi="Arial" w:cs="Arial"/>
          <w:i/>
          <w:iCs/>
          <w:noProof/>
          <w:lang w:val="en-GB"/>
        </w:rPr>
        <w:t xml:space="preserve">Journal of Business management, </w:t>
      </w:r>
      <w:r w:rsidRPr="00B62081">
        <w:rPr>
          <w:rFonts w:ascii="Arial" w:hAnsi="Arial" w:cs="Arial"/>
          <w:b/>
          <w:lang w:val="en-GB"/>
        </w:rPr>
        <w:t>5</w:t>
      </w:r>
      <w:r w:rsidRPr="00B62081">
        <w:rPr>
          <w:rFonts w:ascii="Arial" w:hAnsi="Arial" w:cs="Arial"/>
          <w:noProof/>
          <w:lang w:val="en-GB"/>
        </w:rPr>
        <w:t>(14), pp. 98-102.</w:t>
      </w:r>
    </w:p>
    <w:p w14:paraId="58A33FB0" w14:textId="77777777" w:rsidR="00E1200E" w:rsidRPr="00B62081" w:rsidRDefault="00E1200E" w:rsidP="00B62081">
      <w:pPr>
        <w:spacing w:line="360" w:lineRule="auto"/>
        <w:jc w:val="both"/>
        <w:rPr>
          <w:rFonts w:ascii="Arial" w:hAnsi="Arial" w:cs="Arial"/>
          <w:lang w:val="en-GB"/>
        </w:rPr>
      </w:pPr>
    </w:p>
    <w:p w14:paraId="43EBC326"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Lampa, S., 2017. </w:t>
      </w:r>
      <w:r w:rsidRPr="00B62081">
        <w:rPr>
          <w:rFonts w:ascii="Arial" w:hAnsi="Arial" w:cs="Arial"/>
          <w:lang w:val="en-GB"/>
        </w:rPr>
        <w:t>Organizational culture and change</w:t>
      </w:r>
      <w:r w:rsidRPr="00B62081">
        <w:rPr>
          <w:rFonts w:ascii="Arial" w:hAnsi="Arial" w:cs="Arial"/>
          <w:i/>
          <w:iCs/>
          <w:noProof/>
          <w:lang w:val="en-GB"/>
        </w:rPr>
        <w:t xml:space="preserve">. </w:t>
      </w:r>
      <w:r w:rsidRPr="00B62081">
        <w:rPr>
          <w:rFonts w:ascii="Arial" w:hAnsi="Arial" w:cs="Arial"/>
          <w:noProof/>
          <w:lang w:val="en-GB"/>
        </w:rPr>
        <w:t>3rd ed. London :</w:t>
      </w:r>
      <w:r w:rsidRPr="00B62081">
        <w:rPr>
          <w:rFonts w:ascii="Arial" w:hAnsi="Arial" w:cs="Arial"/>
          <w:i/>
          <w:lang w:val="en-GB"/>
        </w:rPr>
        <w:t xml:space="preserve"> CRC Press </w:t>
      </w:r>
      <w:r w:rsidRPr="00B62081">
        <w:rPr>
          <w:rFonts w:ascii="Arial" w:hAnsi="Arial" w:cs="Arial"/>
          <w:noProof/>
          <w:lang w:val="en-GB"/>
        </w:rPr>
        <w:t>.</w:t>
      </w:r>
    </w:p>
    <w:p w14:paraId="09CF3043" w14:textId="77777777" w:rsidR="00E1200E" w:rsidRPr="00B62081" w:rsidRDefault="00E1200E" w:rsidP="00B62081">
      <w:pPr>
        <w:spacing w:line="360" w:lineRule="auto"/>
        <w:jc w:val="both"/>
        <w:rPr>
          <w:rFonts w:ascii="Arial" w:hAnsi="Arial" w:cs="Arial"/>
          <w:lang w:val="en-GB"/>
        </w:rPr>
      </w:pPr>
    </w:p>
    <w:p w14:paraId="4CAD9BB1" w14:textId="77777777" w:rsidR="00E1200E" w:rsidRPr="00B62081" w:rsidRDefault="00E1200E" w:rsidP="00B62081">
      <w:pPr>
        <w:spacing w:line="360" w:lineRule="auto"/>
        <w:jc w:val="both"/>
        <w:rPr>
          <w:rFonts w:ascii="Arial" w:hAnsi="Arial" w:cs="Arial"/>
          <w:lang w:val="en-GB"/>
        </w:rPr>
      </w:pPr>
    </w:p>
    <w:p w14:paraId="3B3AB848" w14:textId="267F2D95" w:rsidR="00E1200E" w:rsidRPr="00B62081" w:rsidRDefault="009F30D4" w:rsidP="00C0789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Samaya, G., 2016. </w:t>
      </w:r>
      <w:r w:rsidRPr="00B62081">
        <w:rPr>
          <w:rFonts w:ascii="Arial" w:hAnsi="Arial" w:cs="Arial"/>
          <w:i/>
          <w:iCs/>
          <w:noProof/>
          <w:lang w:val="en-GB"/>
        </w:rPr>
        <w:t xml:space="preserve">Effective employee managemnt and motivation. </w:t>
      </w:r>
      <w:r w:rsidRPr="00B62081">
        <w:rPr>
          <w:rFonts w:ascii="Arial" w:hAnsi="Arial" w:cs="Arial"/>
          <w:noProof/>
          <w:lang w:val="en-GB"/>
        </w:rPr>
        <w:t>4th ed. Boston : Kera Group .</w:t>
      </w:r>
    </w:p>
    <w:p w14:paraId="519C846E"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Silya, K., 2017. Organizatioan Culture and Employees Behaviour: Intergratuve Approach. </w:t>
      </w:r>
      <w:r w:rsidRPr="00B62081">
        <w:rPr>
          <w:rFonts w:ascii="Arial" w:hAnsi="Arial" w:cs="Arial"/>
          <w:i/>
          <w:iCs/>
          <w:noProof/>
          <w:lang w:val="en-GB"/>
        </w:rPr>
        <w:t>The Journal of Business Management ,</w:t>
      </w:r>
      <w:r w:rsidRPr="00B62081">
        <w:rPr>
          <w:rFonts w:ascii="Arial" w:hAnsi="Arial" w:cs="Arial"/>
          <w:b/>
          <w:i/>
          <w:lang w:val="en-GB"/>
        </w:rPr>
        <w:t xml:space="preserve"> </w:t>
      </w:r>
      <w:r w:rsidRPr="00B62081">
        <w:rPr>
          <w:rFonts w:ascii="Arial" w:hAnsi="Arial" w:cs="Arial"/>
          <w:b/>
          <w:lang w:val="en-GB"/>
        </w:rPr>
        <w:t>2</w:t>
      </w:r>
      <w:r w:rsidRPr="00B62081">
        <w:rPr>
          <w:rFonts w:ascii="Arial" w:hAnsi="Arial" w:cs="Arial"/>
          <w:noProof/>
          <w:lang w:val="en-GB"/>
        </w:rPr>
        <w:t>(21), pp. 421-429.</w:t>
      </w:r>
    </w:p>
    <w:p w14:paraId="56BC79F9" w14:textId="77777777" w:rsidR="00E1200E" w:rsidRPr="00B62081" w:rsidRDefault="00E1200E" w:rsidP="00B62081">
      <w:pPr>
        <w:spacing w:line="360" w:lineRule="auto"/>
        <w:jc w:val="both"/>
        <w:rPr>
          <w:rFonts w:ascii="Arial" w:hAnsi="Arial" w:cs="Arial"/>
          <w:lang w:val="en-GB"/>
        </w:rPr>
      </w:pPr>
    </w:p>
    <w:p w14:paraId="7431000A" w14:textId="15785947" w:rsidR="0041625D"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Tim, C., 2013. </w:t>
      </w:r>
      <w:r w:rsidR="00E1200E" w:rsidRPr="00B62081">
        <w:rPr>
          <w:rFonts w:ascii="Arial" w:hAnsi="Arial" w:cs="Arial"/>
          <w:noProof/>
          <w:lang w:val="en-GB"/>
        </w:rPr>
        <w:t>I</w:t>
      </w:r>
      <w:r w:rsidR="0041625D" w:rsidRPr="00B62081">
        <w:rPr>
          <w:rFonts w:ascii="Arial" w:hAnsi="Arial" w:cs="Arial"/>
          <w:noProof/>
          <w:lang w:val="en-GB"/>
        </w:rPr>
        <w:t>mpact</w:t>
      </w:r>
      <w:r w:rsidRPr="00B62081">
        <w:rPr>
          <w:rFonts w:ascii="Arial" w:hAnsi="Arial" w:cs="Arial"/>
          <w:lang w:val="en-GB"/>
        </w:rPr>
        <w:t xml:space="preserve"> of culture on Behavior</w:t>
      </w:r>
      <w:r w:rsidRPr="00B62081">
        <w:rPr>
          <w:rFonts w:ascii="Arial" w:hAnsi="Arial" w:cs="Arial"/>
          <w:i/>
          <w:iCs/>
          <w:noProof/>
          <w:lang w:val="en-GB"/>
        </w:rPr>
        <w:t xml:space="preserve">. </w:t>
      </w:r>
      <w:r w:rsidRPr="00B62081">
        <w:rPr>
          <w:rFonts w:ascii="Arial" w:hAnsi="Arial" w:cs="Arial"/>
          <w:noProof/>
          <w:lang w:val="en-GB"/>
        </w:rPr>
        <w:t xml:space="preserve">4th ed. New Orleans: </w:t>
      </w:r>
      <w:r w:rsidRPr="00B62081">
        <w:rPr>
          <w:rFonts w:ascii="Arial" w:hAnsi="Arial" w:cs="Arial"/>
          <w:i/>
          <w:lang w:val="en-GB"/>
        </w:rPr>
        <w:t>Routledge</w:t>
      </w:r>
      <w:r w:rsidR="0041625D" w:rsidRPr="00B62081">
        <w:rPr>
          <w:rFonts w:ascii="Arial" w:hAnsi="Arial" w:cs="Arial"/>
          <w:noProof/>
          <w:lang w:val="en-GB"/>
        </w:rPr>
        <w:t>.</w:t>
      </w:r>
    </w:p>
    <w:p w14:paraId="7C9141B4" w14:textId="1A2B308A" w:rsidR="009F30D4" w:rsidRPr="00B62081" w:rsidRDefault="009F30D4" w:rsidP="00B62081">
      <w:pPr>
        <w:spacing w:line="360" w:lineRule="auto"/>
        <w:jc w:val="both"/>
        <w:rPr>
          <w:rFonts w:ascii="Arial" w:hAnsi="Arial" w:cs="Arial"/>
          <w:lang w:val="en-GB"/>
        </w:rPr>
      </w:pPr>
    </w:p>
    <w:p w14:paraId="6B929D1C" w14:textId="77777777" w:rsidR="009F30D4"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Wiliams, A., 2015. Global Changes in employee management. </w:t>
      </w:r>
      <w:r w:rsidRPr="00B62081">
        <w:rPr>
          <w:rFonts w:ascii="Arial" w:hAnsi="Arial" w:cs="Arial"/>
          <w:i/>
          <w:iCs/>
          <w:noProof/>
          <w:lang w:val="en-GB"/>
        </w:rPr>
        <w:t xml:space="preserve">The Journa of Sociology , </w:t>
      </w:r>
      <w:r w:rsidRPr="00B62081">
        <w:rPr>
          <w:rFonts w:ascii="Arial" w:hAnsi="Arial" w:cs="Arial"/>
          <w:b/>
          <w:lang w:val="en-GB"/>
        </w:rPr>
        <w:t>3</w:t>
      </w:r>
      <w:r w:rsidRPr="00B62081">
        <w:rPr>
          <w:rFonts w:ascii="Arial" w:hAnsi="Arial" w:cs="Arial"/>
          <w:noProof/>
          <w:lang w:val="en-GB"/>
        </w:rPr>
        <w:t>(6), pp. 45-50.</w:t>
      </w:r>
    </w:p>
    <w:p w14:paraId="16DB6A1C" w14:textId="77777777" w:rsidR="00E1200E" w:rsidRPr="00B62081" w:rsidRDefault="00E1200E" w:rsidP="00B62081">
      <w:pPr>
        <w:spacing w:line="360" w:lineRule="auto"/>
        <w:jc w:val="both"/>
        <w:rPr>
          <w:rFonts w:ascii="Arial" w:hAnsi="Arial" w:cs="Arial"/>
          <w:lang w:val="en-GB"/>
        </w:rPr>
      </w:pPr>
    </w:p>
    <w:p w14:paraId="7A826BFD" w14:textId="77777777" w:rsidR="0041625D" w:rsidRPr="00B62081" w:rsidRDefault="009F30D4" w:rsidP="00B62081">
      <w:pPr>
        <w:pStyle w:val="Bibliography"/>
        <w:spacing w:after="0" w:line="360" w:lineRule="auto"/>
        <w:ind w:left="567" w:hanging="567"/>
        <w:jc w:val="both"/>
        <w:rPr>
          <w:rFonts w:ascii="Arial" w:hAnsi="Arial" w:cs="Arial"/>
          <w:noProof/>
          <w:lang w:val="en-GB"/>
        </w:rPr>
      </w:pPr>
      <w:r w:rsidRPr="00B62081">
        <w:rPr>
          <w:rFonts w:ascii="Arial" w:hAnsi="Arial" w:cs="Arial"/>
          <w:noProof/>
          <w:lang w:val="en-GB"/>
        </w:rPr>
        <w:t xml:space="preserve">Yang, L., 2017. </w:t>
      </w:r>
      <w:r w:rsidRPr="00B62081">
        <w:rPr>
          <w:rFonts w:ascii="Arial" w:hAnsi="Arial" w:cs="Arial"/>
          <w:lang w:val="en-GB"/>
        </w:rPr>
        <w:t>New approaches to employee management</w:t>
      </w:r>
      <w:r w:rsidRPr="00B62081">
        <w:rPr>
          <w:rFonts w:ascii="Arial" w:hAnsi="Arial" w:cs="Arial"/>
          <w:i/>
          <w:iCs/>
          <w:noProof/>
          <w:lang w:val="en-GB"/>
        </w:rPr>
        <w:t xml:space="preserve">. </w:t>
      </w:r>
      <w:r w:rsidRPr="00B62081">
        <w:rPr>
          <w:rFonts w:ascii="Arial" w:hAnsi="Arial" w:cs="Arial"/>
          <w:noProof/>
          <w:lang w:val="en-GB"/>
        </w:rPr>
        <w:t xml:space="preserve">1st ed. Burhan : </w:t>
      </w:r>
      <w:r w:rsidRPr="00B62081">
        <w:rPr>
          <w:rFonts w:ascii="Arial" w:hAnsi="Arial" w:cs="Arial"/>
          <w:i/>
          <w:lang w:val="en-GB"/>
        </w:rPr>
        <w:t xml:space="preserve">Ades Publishers </w:t>
      </w:r>
      <w:r w:rsidR="00E1200E" w:rsidRPr="00B62081">
        <w:rPr>
          <w:rFonts w:ascii="Arial" w:hAnsi="Arial" w:cs="Arial"/>
          <w:i/>
          <w:iCs/>
          <w:noProof/>
          <w:lang w:val="en-GB"/>
        </w:rPr>
        <w:t>L</w:t>
      </w:r>
      <w:r w:rsidR="0041625D" w:rsidRPr="00B62081">
        <w:rPr>
          <w:rFonts w:ascii="Arial" w:hAnsi="Arial" w:cs="Arial"/>
          <w:i/>
          <w:iCs/>
          <w:noProof/>
          <w:lang w:val="en-GB"/>
        </w:rPr>
        <w:t>td.</w:t>
      </w:r>
    </w:p>
    <w:p w14:paraId="72A22BC9" w14:textId="02B7298C" w:rsidR="009F30D4" w:rsidRPr="005B041B" w:rsidRDefault="009F30D4" w:rsidP="00B62081">
      <w:pPr>
        <w:pStyle w:val="Bibliography"/>
        <w:spacing w:after="0" w:line="360" w:lineRule="auto"/>
        <w:ind w:left="567" w:hanging="567"/>
        <w:jc w:val="both"/>
        <w:rPr>
          <w:rFonts w:ascii="Times New Roman" w:hAnsi="Times New Roman"/>
          <w:sz w:val="24"/>
          <w:lang w:val="en-GB"/>
        </w:rPr>
      </w:pPr>
      <w:r w:rsidRPr="00B62081">
        <w:rPr>
          <w:rFonts w:ascii="Arial" w:hAnsi="Arial" w:cs="Arial"/>
          <w:lang w:val="en-GB"/>
        </w:rPr>
        <w:fldChar w:fldCharType="end"/>
      </w:r>
    </w:p>
    <w:sdt>
      <w:sdtPr>
        <w:id w:val="-1328898683"/>
        <w:docPartObj>
          <w:docPartGallery w:val="Bibliographies"/>
          <w:docPartUnique/>
        </w:docPartObj>
      </w:sdtPr>
      <w:sdtEndPr>
        <w:rPr>
          <w:rFonts w:asciiTheme="minorHAnsi" w:eastAsiaTheme="minorHAnsi" w:hAnsiTheme="minorHAnsi" w:cstheme="minorBidi"/>
          <w:color w:val="auto"/>
          <w:sz w:val="22"/>
          <w:szCs w:val="22"/>
        </w:rPr>
      </w:sdtEndPr>
      <w:sdtContent>
        <w:p w14:paraId="493BB917" w14:textId="68A5AD2A" w:rsidR="00A11FFA" w:rsidRDefault="00A11FFA">
          <w:pPr>
            <w:pStyle w:val="Heading1"/>
          </w:pPr>
        </w:p>
        <w:sdt>
          <w:sdtPr>
            <w:id w:val="-573587230"/>
            <w:bibliography/>
          </w:sdtPr>
          <w:sdtContent>
            <w:p w14:paraId="590C7465" w14:textId="77777777" w:rsidR="00A11FFA" w:rsidRDefault="00A11FFA" w:rsidP="00A11FFA">
              <w:pPr>
                <w:pStyle w:val="Bibliography"/>
                <w:rPr>
                  <w:noProof/>
                  <w:sz w:val="24"/>
                  <w:szCs w:val="24"/>
                </w:rPr>
              </w:pPr>
              <w:r>
                <w:fldChar w:fldCharType="begin"/>
              </w:r>
              <w:r>
                <w:instrText xml:space="preserve"> BIBLIOGRAPHY </w:instrText>
              </w:r>
              <w:r>
                <w:fldChar w:fldCharType="separate"/>
              </w:r>
              <w:r>
                <w:rPr>
                  <w:noProof/>
                </w:rPr>
                <w:t xml:space="preserve">Adams, K., 2017. Young Employee's Attiude to Work. </w:t>
              </w:r>
              <w:r>
                <w:rPr>
                  <w:i/>
                  <w:iCs/>
                  <w:noProof/>
                </w:rPr>
                <w:t xml:space="preserve">Havard Business Review, </w:t>
              </w:r>
              <w:r>
                <w:rPr>
                  <w:noProof/>
                </w:rPr>
                <w:t>2(12), pp. 143-152.</w:t>
              </w:r>
            </w:p>
            <w:p w14:paraId="47916261" w14:textId="77777777" w:rsidR="00A11FFA" w:rsidRDefault="00A11FFA" w:rsidP="00A11FFA">
              <w:pPr>
                <w:pStyle w:val="Bibliography"/>
                <w:rPr>
                  <w:noProof/>
                </w:rPr>
              </w:pPr>
              <w:r>
                <w:rPr>
                  <w:noProof/>
                </w:rPr>
                <w:t xml:space="preserve">Anadala, M., 2017. </w:t>
              </w:r>
              <w:r>
                <w:rPr>
                  <w:i/>
                  <w:iCs/>
                  <w:noProof/>
                </w:rPr>
                <w:t xml:space="preserve">Strategic Employee Managemnt. </w:t>
              </w:r>
              <w:r>
                <w:rPr>
                  <w:noProof/>
                </w:rPr>
                <w:t>2nd ed. Boston : McGraw Hill Education .</w:t>
              </w:r>
            </w:p>
            <w:p w14:paraId="2F77F463" w14:textId="77777777" w:rsidR="00A11FFA" w:rsidRDefault="00A11FFA" w:rsidP="00A11FFA">
              <w:pPr>
                <w:pStyle w:val="Bibliography"/>
                <w:rPr>
                  <w:noProof/>
                </w:rPr>
              </w:pPr>
              <w:r>
                <w:rPr>
                  <w:noProof/>
                </w:rPr>
                <w:t xml:space="preserve">Anona, M., Adera, S. &amp; Kara, O., 2016. Managaing Cultural Diversity. </w:t>
              </w:r>
              <w:r>
                <w:rPr>
                  <w:i/>
                  <w:iCs/>
                  <w:noProof/>
                </w:rPr>
                <w:t xml:space="preserve">Journal of human Resource management, </w:t>
              </w:r>
              <w:r>
                <w:rPr>
                  <w:noProof/>
                </w:rPr>
                <w:t>1(23), pp. 234-236.</w:t>
              </w:r>
            </w:p>
            <w:p w14:paraId="27E748F1" w14:textId="77777777" w:rsidR="00A11FFA" w:rsidRDefault="00A11FFA" w:rsidP="00A11FFA">
              <w:pPr>
                <w:pStyle w:val="Bibliography"/>
                <w:rPr>
                  <w:noProof/>
                </w:rPr>
              </w:pPr>
              <w:r>
                <w:rPr>
                  <w:noProof/>
                </w:rPr>
                <w:t xml:space="preserve">Anthony, K. &amp; Beet, M., 2018. Culture and Workplace Behaviour. </w:t>
              </w:r>
              <w:r>
                <w:rPr>
                  <w:i/>
                  <w:iCs/>
                  <w:noProof/>
                </w:rPr>
                <w:t xml:space="preserve">The Journal of Social Psychology, </w:t>
              </w:r>
              <w:r>
                <w:rPr>
                  <w:noProof/>
                </w:rPr>
                <w:t>3(12), pp. 262-271.</w:t>
              </w:r>
            </w:p>
            <w:p w14:paraId="6EE60A42" w14:textId="77777777" w:rsidR="00A11FFA" w:rsidRDefault="00A11FFA" w:rsidP="00A11FFA">
              <w:pPr>
                <w:pStyle w:val="Bibliography"/>
                <w:rPr>
                  <w:noProof/>
                </w:rPr>
              </w:pPr>
              <w:r>
                <w:rPr>
                  <w:noProof/>
                </w:rPr>
                <w:t xml:space="preserve">Berky, A., 2016. Managing Cultural Diversity at work. </w:t>
              </w:r>
              <w:r>
                <w:rPr>
                  <w:i/>
                  <w:iCs/>
                  <w:noProof/>
                </w:rPr>
                <w:t xml:space="preserve">Journal of Human Resources Management , </w:t>
              </w:r>
              <w:r>
                <w:rPr>
                  <w:noProof/>
                </w:rPr>
                <w:t>5(6), pp. 15-23.</w:t>
              </w:r>
            </w:p>
            <w:p w14:paraId="0A247579" w14:textId="77777777" w:rsidR="00A11FFA" w:rsidRDefault="00A11FFA" w:rsidP="00A11FFA">
              <w:pPr>
                <w:pStyle w:val="Bibliography"/>
                <w:rPr>
                  <w:noProof/>
                </w:rPr>
              </w:pPr>
              <w:r>
                <w:rPr>
                  <w:noProof/>
                </w:rPr>
                <w:t xml:space="preserve">Deab, L., 2018. Trends in Human Resource management. </w:t>
              </w:r>
              <w:r>
                <w:rPr>
                  <w:i/>
                  <w:iCs/>
                  <w:noProof/>
                </w:rPr>
                <w:t xml:space="preserve">Journal of Management , </w:t>
              </w:r>
              <w:r>
                <w:rPr>
                  <w:noProof/>
                </w:rPr>
                <w:t>1(2), pp. 3-8.</w:t>
              </w:r>
            </w:p>
            <w:p w14:paraId="33BB6139" w14:textId="77777777" w:rsidR="00A11FFA" w:rsidRDefault="00A11FFA" w:rsidP="00A11FFA">
              <w:pPr>
                <w:pStyle w:val="Bibliography"/>
                <w:rPr>
                  <w:noProof/>
                </w:rPr>
              </w:pPr>
              <w:r>
                <w:rPr>
                  <w:noProof/>
                </w:rPr>
                <w:t xml:space="preserve">Harry, R., 2017. Role of Culture in the Workplace. </w:t>
              </w:r>
              <w:r>
                <w:rPr>
                  <w:i/>
                  <w:iCs/>
                  <w:noProof/>
                </w:rPr>
                <w:t xml:space="preserve">Havard Business Review, </w:t>
              </w:r>
              <w:r>
                <w:rPr>
                  <w:noProof/>
                </w:rPr>
                <w:t>4(10), pp. 102-121.</w:t>
              </w:r>
            </w:p>
            <w:p w14:paraId="368D9F60" w14:textId="77777777" w:rsidR="00A11FFA" w:rsidRDefault="00A11FFA" w:rsidP="00A11FFA">
              <w:pPr>
                <w:pStyle w:val="Bibliography"/>
                <w:rPr>
                  <w:noProof/>
                </w:rPr>
              </w:pPr>
              <w:r>
                <w:rPr>
                  <w:noProof/>
                </w:rPr>
                <w:t xml:space="preserve">Jean, R., 2019. </w:t>
              </w:r>
              <w:r>
                <w:rPr>
                  <w:i/>
                  <w:iCs/>
                  <w:noProof/>
                </w:rPr>
                <w:t xml:space="preserve">Employee motivation. </w:t>
              </w:r>
              <w:r>
                <w:rPr>
                  <w:noProof/>
                </w:rPr>
                <w:t>2nd ed. London : McGraw Hill Education .</w:t>
              </w:r>
            </w:p>
            <w:p w14:paraId="7227ED47" w14:textId="77777777" w:rsidR="00A11FFA" w:rsidRDefault="00A11FFA" w:rsidP="00A11FFA">
              <w:pPr>
                <w:pStyle w:val="Bibliography"/>
                <w:rPr>
                  <w:noProof/>
                </w:rPr>
              </w:pPr>
              <w:r>
                <w:rPr>
                  <w:noProof/>
                </w:rPr>
                <w:t xml:space="preserve">John, H., 2017. </w:t>
              </w:r>
              <w:r>
                <w:rPr>
                  <w:i/>
                  <w:iCs/>
                  <w:noProof/>
                </w:rPr>
                <w:t xml:space="preserve">Managng employees in the 21st century. </w:t>
              </w:r>
              <w:r>
                <w:rPr>
                  <w:noProof/>
                </w:rPr>
                <w:t>3rd ed. Boston: CRC Press.</w:t>
              </w:r>
            </w:p>
            <w:p w14:paraId="00C6C0F8" w14:textId="77777777" w:rsidR="00A11FFA" w:rsidRDefault="00A11FFA" w:rsidP="00A11FFA">
              <w:pPr>
                <w:pStyle w:val="Bibliography"/>
                <w:rPr>
                  <w:noProof/>
                </w:rPr>
              </w:pPr>
              <w:r>
                <w:rPr>
                  <w:noProof/>
                </w:rPr>
                <w:t xml:space="preserve">Johnson, A., 2015. managing employee culture. </w:t>
              </w:r>
              <w:r>
                <w:rPr>
                  <w:i/>
                  <w:iCs/>
                  <w:noProof/>
                </w:rPr>
                <w:t xml:space="preserve">Journal of Business management, </w:t>
              </w:r>
              <w:r>
                <w:rPr>
                  <w:noProof/>
                </w:rPr>
                <w:t>5(14), pp. 98-102.</w:t>
              </w:r>
            </w:p>
            <w:p w14:paraId="63E5AD74" w14:textId="77777777" w:rsidR="00A11FFA" w:rsidRDefault="00A11FFA" w:rsidP="00A11FFA">
              <w:pPr>
                <w:pStyle w:val="Bibliography"/>
                <w:rPr>
                  <w:noProof/>
                </w:rPr>
              </w:pPr>
              <w:r>
                <w:rPr>
                  <w:noProof/>
                </w:rPr>
                <w:t xml:space="preserve">Lampa, S., 2017. </w:t>
              </w:r>
              <w:r>
                <w:rPr>
                  <w:i/>
                  <w:iCs/>
                  <w:noProof/>
                </w:rPr>
                <w:t xml:space="preserve">Organizational culture and change. </w:t>
              </w:r>
              <w:r>
                <w:rPr>
                  <w:noProof/>
                </w:rPr>
                <w:t>3rd ed. London : CRC Press .</w:t>
              </w:r>
            </w:p>
            <w:p w14:paraId="7D3C204B" w14:textId="77777777" w:rsidR="00A11FFA" w:rsidRDefault="00A11FFA" w:rsidP="00A11FFA">
              <w:pPr>
                <w:pStyle w:val="Bibliography"/>
                <w:rPr>
                  <w:noProof/>
                </w:rPr>
              </w:pPr>
              <w:r>
                <w:rPr>
                  <w:noProof/>
                </w:rPr>
                <w:t xml:space="preserve">Myles, P., 2019. </w:t>
              </w:r>
              <w:r>
                <w:rPr>
                  <w:i/>
                  <w:iCs/>
                  <w:noProof/>
                </w:rPr>
                <w:t xml:space="preserve">Organizational Behaviour. </w:t>
              </w:r>
              <w:r>
                <w:rPr>
                  <w:noProof/>
                </w:rPr>
                <w:t>4th ed. New York : CRC Press.</w:t>
              </w:r>
            </w:p>
            <w:p w14:paraId="210396CE" w14:textId="77777777" w:rsidR="00A11FFA" w:rsidRDefault="00A11FFA" w:rsidP="00A11FFA">
              <w:pPr>
                <w:pStyle w:val="Bibliography"/>
                <w:rPr>
                  <w:noProof/>
                </w:rPr>
              </w:pPr>
              <w:r>
                <w:rPr>
                  <w:noProof/>
                </w:rPr>
                <w:lastRenderedPageBreak/>
                <w:t xml:space="preserve">Samaya, G., 2016. </w:t>
              </w:r>
              <w:r>
                <w:rPr>
                  <w:i/>
                  <w:iCs/>
                  <w:noProof/>
                </w:rPr>
                <w:t xml:space="preserve">Effective employee managemnt and motivation. </w:t>
              </w:r>
              <w:r>
                <w:rPr>
                  <w:noProof/>
                </w:rPr>
                <w:t>4th ed. Boston : Kera Group .</w:t>
              </w:r>
            </w:p>
            <w:p w14:paraId="21BD1423" w14:textId="77777777" w:rsidR="00A11FFA" w:rsidRDefault="00A11FFA" w:rsidP="00A11FFA">
              <w:pPr>
                <w:pStyle w:val="Bibliography"/>
                <w:rPr>
                  <w:noProof/>
                </w:rPr>
              </w:pPr>
              <w:r>
                <w:rPr>
                  <w:noProof/>
                </w:rPr>
                <w:t xml:space="preserve">Sibagu, K., 2013. Employee engagment and Commitment. </w:t>
              </w:r>
              <w:r>
                <w:rPr>
                  <w:i/>
                  <w:iCs/>
                  <w:noProof/>
                </w:rPr>
                <w:t xml:space="preserve">Journal of Social Sciences , </w:t>
              </w:r>
              <w:r>
                <w:rPr>
                  <w:noProof/>
                </w:rPr>
                <w:t>3(4), pp. 45-56.</w:t>
              </w:r>
            </w:p>
            <w:p w14:paraId="6DBA3823" w14:textId="77777777" w:rsidR="00A11FFA" w:rsidRDefault="00A11FFA" w:rsidP="00A11FFA">
              <w:pPr>
                <w:pStyle w:val="Bibliography"/>
                <w:rPr>
                  <w:noProof/>
                </w:rPr>
              </w:pPr>
              <w:r>
                <w:rPr>
                  <w:noProof/>
                </w:rPr>
                <w:t xml:space="preserve">Silya, K., 2017. Organizatioan Culture and Employees Behaviour: Intergratuve Approach. </w:t>
              </w:r>
              <w:r>
                <w:rPr>
                  <w:i/>
                  <w:iCs/>
                  <w:noProof/>
                </w:rPr>
                <w:t xml:space="preserve">The Journal of Business Management , </w:t>
              </w:r>
              <w:r>
                <w:rPr>
                  <w:noProof/>
                </w:rPr>
                <w:t>2(21), pp. 421-429.</w:t>
              </w:r>
            </w:p>
            <w:p w14:paraId="1C08841D" w14:textId="77777777" w:rsidR="00A11FFA" w:rsidRDefault="00A11FFA" w:rsidP="00A11FFA">
              <w:pPr>
                <w:pStyle w:val="Bibliography"/>
                <w:rPr>
                  <w:noProof/>
                </w:rPr>
              </w:pPr>
              <w:r>
                <w:rPr>
                  <w:noProof/>
                </w:rPr>
                <w:t xml:space="preserve">S, S., 2017. </w:t>
              </w:r>
              <w:r>
                <w:rPr>
                  <w:i/>
                  <w:iCs/>
                  <w:noProof/>
                </w:rPr>
                <w:t xml:space="preserve">Difference Between Fayol and Taylor’s Theories of Management. </w:t>
              </w:r>
              <w:r>
                <w:rPr>
                  <w:noProof/>
                </w:rPr>
                <w:t xml:space="preserve">[Online] </w:t>
              </w:r>
              <w:r>
                <w:rPr>
                  <w:noProof/>
                </w:rPr>
                <w:br/>
                <w:t xml:space="preserve">Available at: </w:t>
              </w:r>
              <w:r>
                <w:rPr>
                  <w:noProof/>
                  <w:u w:val="single"/>
                </w:rPr>
                <w:t>https://keydifferences.com/difference-between-fayol-and-taylor-theories-of-management.html</w:t>
              </w:r>
              <w:r>
                <w:rPr>
                  <w:noProof/>
                </w:rPr>
                <w:br/>
                <w:t>[Accessed wedneday 5th august 2020].</w:t>
              </w:r>
            </w:p>
            <w:p w14:paraId="0DC10782" w14:textId="77777777" w:rsidR="00A11FFA" w:rsidRDefault="00A11FFA" w:rsidP="00A11FFA">
              <w:pPr>
                <w:pStyle w:val="Bibliography"/>
                <w:rPr>
                  <w:noProof/>
                </w:rPr>
              </w:pPr>
              <w:r>
                <w:rPr>
                  <w:noProof/>
                </w:rPr>
                <w:t xml:space="preserve">Tim, C., 2013. </w:t>
              </w:r>
              <w:r>
                <w:rPr>
                  <w:i/>
                  <w:iCs/>
                  <w:noProof/>
                </w:rPr>
                <w:t xml:space="preserve">impact of culture on Behavior. </w:t>
              </w:r>
              <w:r>
                <w:rPr>
                  <w:noProof/>
                </w:rPr>
                <w:t>4th ed. New Orleans: Routledge .</w:t>
              </w:r>
            </w:p>
            <w:p w14:paraId="4149B7D4" w14:textId="77777777" w:rsidR="00A11FFA" w:rsidRDefault="00A11FFA" w:rsidP="00A11FFA">
              <w:pPr>
                <w:pStyle w:val="Bibliography"/>
                <w:rPr>
                  <w:noProof/>
                </w:rPr>
              </w:pPr>
              <w:r>
                <w:rPr>
                  <w:noProof/>
                </w:rPr>
                <w:t xml:space="preserve">Wiliams, A., 2015. Global Changes in employee management. </w:t>
              </w:r>
              <w:r>
                <w:rPr>
                  <w:i/>
                  <w:iCs/>
                  <w:noProof/>
                </w:rPr>
                <w:t xml:space="preserve">The Journa of Sociology , </w:t>
              </w:r>
              <w:r>
                <w:rPr>
                  <w:noProof/>
                </w:rPr>
                <w:t>3(6), pp. 45-50.</w:t>
              </w:r>
            </w:p>
            <w:p w14:paraId="441E234C" w14:textId="77777777" w:rsidR="00A11FFA" w:rsidRDefault="00A11FFA" w:rsidP="00A11FFA">
              <w:pPr>
                <w:pStyle w:val="Bibliography"/>
                <w:rPr>
                  <w:noProof/>
                </w:rPr>
              </w:pPr>
              <w:r>
                <w:rPr>
                  <w:noProof/>
                </w:rPr>
                <w:t xml:space="preserve">Yang, L., 2017. </w:t>
              </w:r>
              <w:r>
                <w:rPr>
                  <w:i/>
                  <w:iCs/>
                  <w:noProof/>
                </w:rPr>
                <w:t xml:space="preserve">New approaches to employee management. </w:t>
              </w:r>
              <w:r>
                <w:rPr>
                  <w:noProof/>
                </w:rPr>
                <w:t>1st ed. Burhan : Ades Publishers ltd.</w:t>
              </w:r>
            </w:p>
            <w:p w14:paraId="13387C54" w14:textId="62074E6D" w:rsidR="00A11FFA" w:rsidRDefault="00A11FFA" w:rsidP="00A11FFA">
              <w:r>
                <w:rPr>
                  <w:b/>
                  <w:bCs/>
                  <w:noProof/>
                </w:rPr>
                <w:fldChar w:fldCharType="end"/>
              </w:r>
            </w:p>
          </w:sdtContent>
        </w:sdt>
      </w:sdtContent>
    </w:sdt>
    <w:p w14:paraId="5276BE85" w14:textId="77777777" w:rsidR="009F30D4" w:rsidRPr="005B041B" w:rsidRDefault="009F30D4" w:rsidP="00667CAB">
      <w:pPr>
        <w:spacing w:line="240" w:lineRule="auto"/>
        <w:rPr>
          <w:rFonts w:ascii="Times New Roman" w:hAnsi="Times New Roman"/>
          <w:sz w:val="24"/>
          <w:lang w:val="en-GB"/>
        </w:rPr>
      </w:pPr>
    </w:p>
    <w:sectPr w:rsidR="009F30D4" w:rsidRPr="005B041B">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BCD9B" w14:textId="77777777" w:rsidR="00715AA2" w:rsidRDefault="00715AA2" w:rsidP="008F17DA">
      <w:pPr>
        <w:spacing w:after="0" w:line="240" w:lineRule="auto"/>
      </w:pPr>
      <w:r>
        <w:separator/>
      </w:r>
    </w:p>
  </w:endnote>
  <w:endnote w:type="continuationSeparator" w:id="0">
    <w:p w14:paraId="481F34B8" w14:textId="77777777" w:rsidR="00715AA2" w:rsidRDefault="00715AA2" w:rsidP="008F17DA">
      <w:pPr>
        <w:spacing w:after="0" w:line="240" w:lineRule="auto"/>
      </w:pPr>
      <w:r>
        <w:continuationSeparator/>
      </w:r>
    </w:p>
  </w:endnote>
  <w:endnote w:type="continuationNotice" w:id="1">
    <w:p w14:paraId="6C217982" w14:textId="77777777" w:rsidR="00715AA2" w:rsidRDefault="00715A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4E2598" w14:textId="77777777" w:rsidR="00715AA2" w:rsidRDefault="00715AA2" w:rsidP="008F17DA">
      <w:pPr>
        <w:spacing w:after="0" w:line="240" w:lineRule="auto"/>
      </w:pPr>
      <w:r>
        <w:separator/>
      </w:r>
    </w:p>
  </w:footnote>
  <w:footnote w:type="continuationSeparator" w:id="0">
    <w:p w14:paraId="0B2AC8C3" w14:textId="77777777" w:rsidR="00715AA2" w:rsidRDefault="00715AA2" w:rsidP="008F17DA">
      <w:pPr>
        <w:spacing w:after="0" w:line="240" w:lineRule="auto"/>
      </w:pPr>
      <w:r>
        <w:continuationSeparator/>
      </w:r>
    </w:p>
  </w:footnote>
  <w:footnote w:type="continuationNotice" w:id="1">
    <w:p w14:paraId="4313CAB0" w14:textId="77777777" w:rsidR="00715AA2" w:rsidRDefault="00715A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38411" w14:textId="46BB2513" w:rsidR="008F17DA" w:rsidRPr="005B041B" w:rsidRDefault="008F17DA" w:rsidP="005B041B">
    <w:pPr>
      <w:pStyle w:val="Header"/>
      <w:jc w:val="right"/>
      <w:rPr>
        <w:rFonts w:ascii="Times New Roman" w:hAnsi="Times New Roman"/>
        <w:sz w:val="24"/>
      </w:rPr>
    </w:pPr>
    <w:r>
      <w:t xml:space="preserve"> </w:t>
    </w:r>
    <w:r w:rsidRPr="00123660">
      <w:rPr>
        <w:rFonts w:ascii="Times New Roman" w:hAnsi="Times New Roman" w:cs="Times New Roman"/>
        <w:sz w:val="24"/>
      </w:rPr>
      <w:t xml:space="preserve">Workplace </w:t>
    </w:r>
    <w:proofErr w:type="spellStart"/>
    <w:r w:rsidRPr="00123660">
      <w:rPr>
        <w:rFonts w:ascii="Times New Roman" w:hAnsi="Times New Roman" w:cs="Times New Roman"/>
        <w:sz w:val="24"/>
      </w:rPr>
      <w:t>Behaviour</w:t>
    </w:r>
    <w:proofErr w:type="spellEnd"/>
    <w:r w:rsidRPr="00123660">
      <w:rPr>
        <w:rFonts w:ascii="Times New Roman" w:hAnsi="Times New Roman" w:cs="Times New Roman"/>
        <w:sz w:val="24"/>
      </w:rPr>
      <w:t xml:space="preserve"> </w:t>
    </w:r>
    <w:sdt>
      <w:sdtPr>
        <w:rPr>
          <w:rFonts w:ascii="Times New Roman" w:hAnsi="Times New Roman" w:cs="Times New Roman"/>
          <w:sz w:val="24"/>
        </w:rPr>
        <w:id w:val="584031372"/>
        <w:docPartObj>
          <w:docPartGallery w:val="Page Numbers (Top of Page)"/>
          <w:docPartUnique/>
        </w:docPartObj>
      </w:sdtPr>
      <w:sdtEndPr>
        <w:rPr>
          <w:noProof/>
        </w:rPr>
      </w:sdtEndPr>
      <w:sdtContent>
        <w:r w:rsidRPr="00123660">
          <w:rPr>
            <w:rFonts w:ascii="Times New Roman" w:hAnsi="Times New Roman" w:cs="Times New Roman"/>
            <w:sz w:val="24"/>
          </w:rPr>
          <w:fldChar w:fldCharType="begin"/>
        </w:r>
        <w:r w:rsidRPr="00123660">
          <w:rPr>
            <w:rFonts w:ascii="Times New Roman" w:hAnsi="Times New Roman" w:cs="Times New Roman"/>
            <w:sz w:val="24"/>
          </w:rPr>
          <w:instrText xml:space="preserve"> PAGE   \* MERGEFORMAT </w:instrText>
        </w:r>
        <w:r w:rsidRPr="00123660">
          <w:rPr>
            <w:rFonts w:ascii="Times New Roman" w:hAnsi="Times New Roman" w:cs="Times New Roman"/>
            <w:sz w:val="24"/>
          </w:rPr>
          <w:fldChar w:fldCharType="separate"/>
        </w:r>
        <w:r w:rsidR="00356350">
          <w:rPr>
            <w:rFonts w:ascii="Times New Roman" w:hAnsi="Times New Roman" w:cs="Times New Roman"/>
            <w:noProof/>
            <w:sz w:val="24"/>
          </w:rPr>
          <w:t>12</w:t>
        </w:r>
        <w:r w:rsidRPr="00123660">
          <w:rPr>
            <w:rFonts w:ascii="Times New Roman" w:hAnsi="Times New Roman" w:cs="Times New Roman"/>
            <w:noProof/>
            <w:sz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F6C83"/>
    <w:multiLevelType w:val="multilevel"/>
    <w:tmpl w:val="46D6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4E45BD"/>
    <w:multiLevelType w:val="multilevel"/>
    <w:tmpl w:val="6CDE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B36605"/>
    <w:multiLevelType w:val="hybridMultilevel"/>
    <w:tmpl w:val="200A9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923"/>
    <w:rsid w:val="00011063"/>
    <w:rsid w:val="000618DE"/>
    <w:rsid w:val="000B6CF4"/>
    <w:rsid w:val="001015EC"/>
    <w:rsid w:val="00115B83"/>
    <w:rsid w:val="00123660"/>
    <w:rsid w:val="00152007"/>
    <w:rsid w:val="00181B8C"/>
    <w:rsid w:val="001912F7"/>
    <w:rsid w:val="001F1877"/>
    <w:rsid w:val="00250060"/>
    <w:rsid w:val="002529F6"/>
    <w:rsid w:val="002B559C"/>
    <w:rsid w:val="002D3CAA"/>
    <w:rsid w:val="00304B65"/>
    <w:rsid w:val="003337F3"/>
    <w:rsid w:val="00356350"/>
    <w:rsid w:val="003570E1"/>
    <w:rsid w:val="00365EFB"/>
    <w:rsid w:val="003D503D"/>
    <w:rsid w:val="0041625D"/>
    <w:rsid w:val="00441AA5"/>
    <w:rsid w:val="00463095"/>
    <w:rsid w:val="00467B59"/>
    <w:rsid w:val="00477C22"/>
    <w:rsid w:val="00495DDC"/>
    <w:rsid w:val="005B041B"/>
    <w:rsid w:val="005C6FEE"/>
    <w:rsid w:val="005E6EF5"/>
    <w:rsid w:val="00667CAB"/>
    <w:rsid w:val="0070672A"/>
    <w:rsid w:val="00715AA2"/>
    <w:rsid w:val="007E584D"/>
    <w:rsid w:val="00812735"/>
    <w:rsid w:val="008410D9"/>
    <w:rsid w:val="00844C63"/>
    <w:rsid w:val="00893923"/>
    <w:rsid w:val="008F17DA"/>
    <w:rsid w:val="009072A1"/>
    <w:rsid w:val="00930298"/>
    <w:rsid w:val="009372BE"/>
    <w:rsid w:val="009808BC"/>
    <w:rsid w:val="009A1B91"/>
    <w:rsid w:val="009C25E7"/>
    <w:rsid w:val="009E3DF1"/>
    <w:rsid w:val="009F30D4"/>
    <w:rsid w:val="00A11FFA"/>
    <w:rsid w:val="00A23D50"/>
    <w:rsid w:val="00A41183"/>
    <w:rsid w:val="00AB1416"/>
    <w:rsid w:val="00AB421B"/>
    <w:rsid w:val="00B37540"/>
    <w:rsid w:val="00B47095"/>
    <w:rsid w:val="00B60F01"/>
    <w:rsid w:val="00B62081"/>
    <w:rsid w:val="00B9056C"/>
    <w:rsid w:val="00BD1650"/>
    <w:rsid w:val="00BD3A27"/>
    <w:rsid w:val="00C07891"/>
    <w:rsid w:val="00C36AE5"/>
    <w:rsid w:val="00C93F79"/>
    <w:rsid w:val="00C96D7E"/>
    <w:rsid w:val="00CF7747"/>
    <w:rsid w:val="00D17FA3"/>
    <w:rsid w:val="00D21ABD"/>
    <w:rsid w:val="00D75739"/>
    <w:rsid w:val="00DF425A"/>
    <w:rsid w:val="00E00B8E"/>
    <w:rsid w:val="00E02EAF"/>
    <w:rsid w:val="00E03184"/>
    <w:rsid w:val="00E1200E"/>
    <w:rsid w:val="00E73182"/>
    <w:rsid w:val="00E90A20"/>
    <w:rsid w:val="00EB38F7"/>
    <w:rsid w:val="00EC2DA0"/>
    <w:rsid w:val="00ED252B"/>
    <w:rsid w:val="00F3025C"/>
    <w:rsid w:val="00F54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D3652"/>
  <w15:chartTrackingRefBased/>
  <w15:docId w15:val="{5B6721EC-691D-4458-A28B-6D00303A0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5E7"/>
  </w:style>
  <w:style w:type="paragraph" w:styleId="Heading1">
    <w:name w:val="heading 1"/>
    <w:basedOn w:val="Normal"/>
    <w:next w:val="Normal"/>
    <w:link w:val="Heading1Char"/>
    <w:uiPriority w:val="9"/>
    <w:qFormat/>
    <w:rsid w:val="00B6208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620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6208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6208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6208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7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7DA"/>
  </w:style>
  <w:style w:type="paragraph" w:styleId="Footer">
    <w:name w:val="footer"/>
    <w:basedOn w:val="Normal"/>
    <w:link w:val="FooterChar"/>
    <w:uiPriority w:val="99"/>
    <w:unhideWhenUsed/>
    <w:rsid w:val="008F17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7DA"/>
  </w:style>
  <w:style w:type="paragraph" w:styleId="Bibliography">
    <w:name w:val="Bibliography"/>
    <w:basedOn w:val="Normal"/>
    <w:next w:val="Normal"/>
    <w:uiPriority w:val="37"/>
    <w:unhideWhenUsed/>
    <w:rsid w:val="00B60F01"/>
  </w:style>
  <w:style w:type="paragraph" w:styleId="ListParagraph">
    <w:name w:val="List Paragraph"/>
    <w:basedOn w:val="Normal"/>
    <w:uiPriority w:val="34"/>
    <w:qFormat/>
    <w:rsid w:val="009F30D4"/>
    <w:pPr>
      <w:ind w:left="720"/>
      <w:contextualSpacing/>
    </w:pPr>
  </w:style>
  <w:style w:type="paragraph" w:styleId="BalloonText">
    <w:name w:val="Balloon Text"/>
    <w:basedOn w:val="Normal"/>
    <w:link w:val="BalloonTextChar"/>
    <w:uiPriority w:val="99"/>
    <w:semiHidden/>
    <w:unhideWhenUsed/>
    <w:rsid w:val="005B04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041B"/>
    <w:rPr>
      <w:rFonts w:ascii="Segoe UI" w:hAnsi="Segoe UI" w:cs="Segoe UI"/>
      <w:sz w:val="18"/>
      <w:szCs w:val="18"/>
    </w:rPr>
  </w:style>
  <w:style w:type="paragraph" w:styleId="Revision">
    <w:name w:val="Revision"/>
    <w:hidden/>
    <w:uiPriority w:val="99"/>
    <w:semiHidden/>
    <w:rsid w:val="005B041B"/>
    <w:pPr>
      <w:spacing w:after="0" w:line="240" w:lineRule="auto"/>
    </w:pPr>
  </w:style>
  <w:style w:type="character" w:customStyle="1" w:styleId="Heading1Char">
    <w:name w:val="Heading 1 Char"/>
    <w:basedOn w:val="DefaultParagraphFont"/>
    <w:link w:val="Heading1"/>
    <w:uiPriority w:val="9"/>
    <w:rsid w:val="00B6208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2081"/>
    <w:pPr>
      <w:outlineLvl w:val="9"/>
    </w:pPr>
  </w:style>
  <w:style w:type="character" w:customStyle="1" w:styleId="Heading2Char">
    <w:name w:val="Heading 2 Char"/>
    <w:basedOn w:val="DefaultParagraphFont"/>
    <w:link w:val="Heading2"/>
    <w:uiPriority w:val="9"/>
    <w:rsid w:val="00B6208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6208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6208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B62081"/>
    <w:rPr>
      <w:rFonts w:asciiTheme="majorHAnsi" w:eastAsiaTheme="majorEastAsia" w:hAnsiTheme="majorHAnsi" w:cstheme="majorBidi"/>
      <w:color w:val="2E74B5" w:themeColor="accent1" w:themeShade="BF"/>
    </w:rPr>
  </w:style>
  <w:style w:type="paragraph" w:styleId="TOC1">
    <w:name w:val="toc 1"/>
    <w:basedOn w:val="Normal"/>
    <w:next w:val="Normal"/>
    <w:autoRedefine/>
    <w:uiPriority w:val="39"/>
    <w:unhideWhenUsed/>
    <w:rsid w:val="001912F7"/>
    <w:pPr>
      <w:tabs>
        <w:tab w:val="right" w:leader="dot" w:pos="9350"/>
      </w:tabs>
      <w:spacing w:before="360" w:after="360" w:line="360" w:lineRule="auto"/>
      <w:jc w:val="both"/>
    </w:pPr>
    <w:rPr>
      <w:rFonts w:ascii="Arial" w:hAnsi="Arial" w:cs="Arial"/>
      <w:b/>
      <w:bCs/>
      <w:caps/>
      <w:noProof/>
      <w:lang w:val="en-GB"/>
    </w:rPr>
  </w:style>
  <w:style w:type="paragraph" w:styleId="TOC2">
    <w:name w:val="toc 2"/>
    <w:basedOn w:val="Normal"/>
    <w:next w:val="Normal"/>
    <w:autoRedefine/>
    <w:uiPriority w:val="39"/>
    <w:unhideWhenUsed/>
    <w:rsid w:val="00B62081"/>
    <w:pPr>
      <w:spacing w:after="0"/>
    </w:pPr>
    <w:rPr>
      <w:rFonts w:cstheme="minorHAnsi"/>
      <w:b/>
      <w:bCs/>
      <w:smallCaps/>
    </w:rPr>
  </w:style>
  <w:style w:type="paragraph" w:styleId="TOC3">
    <w:name w:val="toc 3"/>
    <w:basedOn w:val="Normal"/>
    <w:next w:val="Normal"/>
    <w:autoRedefine/>
    <w:uiPriority w:val="39"/>
    <w:unhideWhenUsed/>
    <w:rsid w:val="00B62081"/>
    <w:pPr>
      <w:spacing w:after="0"/>
    </w:pPr>
    <w:rPr>
      <w:rFonts w:cstheme="minorHAnsi"/>
      <w:smallCaps/>
    </w:rPr>
  </w:style>
  <w:style w:type="paragraph" w:styleId="TOC4">
    <w:name w:val="toc 4"/>
    <w:basedOn w:val="Normal"/>
    <w:next w:val="Normal"/>
    <w:autoRedefine/>
    <w:uiPriority w:val="39"/>
    <w:unhideWhenUsed/>
    <w:rsid w:val="00B62081"/>
    <w:pPr>
      <w:spacing w:after="0"/>
    </w:pPr>
    <w:rPr>
      <w:rFonts w:cstheme="minorHAnsi"/>
    </w:rPr>
  </w:style>
  <w:style w:type="paragraph" w:styleId="TOC5">
    <w:name w:val="toc 5"/>
    <w:basedOn w:val="Normal"/>
    <w:next w:val="Normal"/>
    <w:autoRedefine/>
    <w:uiPriority w:val="39"/>
    <w:unhideWhenUsed/>
    <w:rsid w:val="00B62081"/>
    <w:pPr>
      <w:spacing w:after="0"/>
    </w:pPr>
    <w:rPr>
      <w:rFonts w:cstheme="minorHAnsi"/>
    </w:rPr>
  </w:style>
  <w:style w:type="paragraph" w:styleId="TOC6">
    <w:name w:val="toc 6"/>
    <w:basedOn w:val="Normal"/>
    <w:next w:val="Normal"/>
    <w:autoRedefine/>
    <w:uiPriority w:val="39"/>
    <w:unhideWhenUsed/>
    <w:rsid w:val="00B62081"/>
    <w:pPr>
      <w:spacing w:after="0"/>
    </w:pPr>
    <w:rPr>
      <w:rFonts w:cstheme="minorHAnsi"/>
    </w:rPr>
  </w:style>
  <w:style w:type="paragraph" w:styleId="TOC7">
    <w:name w:val="toc 7"/>
    <w:basedOn w:val="Normal"/>
    <w:next w:val="Normal"/>
    <w:autoRedefine/>
    <w:uiPriority w:val="39"/>
    <w:unhideWhenUsed/>
    <w:rsid w:val="00B62081"/>
    <w:pPr>
      <w:spacing w:after="0"/>
    </w:pPr>
    <w:rPr>
      <w:rFonts w:cstheme="minorHAnsi"/>
    </w:rPr>
  </w:style>
  <w:style w:type="paragraph" w:styleId="TOC8">
    <w:name w:val="toc 8"/>
    <w:basedOn w:val="Normal"/>
    <w:next w:val="Normal"/>
    <w:autoRedefine/>
    <w:uiPriority w:val="39"/>
    <w:unhideWhenUsed/>
    <w:rsid w:val="00B62081"/>
    <w:pPr>
      <w:spacing w:after="0"/>
    </w:pPr>
    <w:rPr>
      <w:rFonts w:cstheme="minorHAnsi"/>
    </w:rPr>
  </w:style>
  <w:style w:type="paragraph" w:styleId="TOC9">
    <w:name w:val="toc 9"/>
    <w:basedOn w:val="Normal"/>
    <w:next w:val="Normal"/>
    <w:autoRedefine/>
    <w:uiPriority w:val="39"/>
    <w:unhideWhenUsed/>
    <w:rsid w:val="00B62081"/>
    <w:pPr>
      <w:spacing w:after="0"/>
    </w:pPr>
    <w:rPr>
      <w:rFonts w:cstheme="minorHAnsi"/>
    </w:rPr>
  </w:style>
  <w:style w:type="character" w:styleId="Hyperlink">
    <w:name w:val="Hyperlink"/>
    <w:basedOn w:val="DefaultParagraphFont"/>
    <w:uiPriority w:val="99"/>
    <w:unhideWhenUsed/>
    <w:rsid w:val="00B620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52931">
      <w:bodyDiv w:val="1"/>
      <w:marLeft w:val="0"/>
      <w:marRight w:val="0"/>
      <w:marTop w:val="0"/>
      <w:marBottom w:val="0"/>
      <w:divBdr>
        <w:top w:val="none" w:sz="0" w:space="0" w:color="auto"/>
        <w:left w:val="none" w:sz="0" w:space="0" w:color="auto"/>
        <w:bottom w:val="none" w:sz="0" w:space="0" w:color="auto"/>
        <w:right w:val="none" w:sz="0" w:space="0" w:color="auto"/>
      </w:divBdr>
    </w:div>
    <w:div w:id="10959102">
      <w:bodyDiv w:val="1"/>
      <w:marLeft w:val="0"/>
      <w:marRight w:val="0"/>
      <w:marTop w:val="0"/>
      <w:marBottom w:val="0"/>
      <w:divBdr>
        <w:top w:val="none" w:sz="0" w:space="0" w:color="auto"/>
        <w:left w:val="none" w:sz="0" w:space="0" w:color="auto"/>
        <w:bottom w:val="none" w:sz="0" w:space="0" w:color="auto"/>
        <w:right w:val="none" w:sz="0" w:space="0" w:color="auto"/>
      </w:divBdr>
    </w:div>
    <w:div w:id="15667629">
      <w:bodyDiv w:val="1"/>
      <w:marLeft w:val="0"/>
      <w:marRight w:val="0"/>
      <w:marTop w:val="0"/>
      <w:marBottom w:val="0"/>
      <w:divBdr>
        <w:top w:val="none" w:sz="0" w:space="0" w:color="auto"/>
        <w:left w:val="none" w:sz="0" w:space="0" w:color="auto"/>
        <w:bottom w:val="none" w:sz="0" w:space="0" w:color="auto"/>
        <w:right w:val="none" w:sz="0" w:space="0" w:color="auto"/>
      </w:divBdr>
    </w:div>
    <w:div w:id="41945798">
      <w:bodyDiv w:val="1"/>
      <w:marLeft w:val="0"/>
      <w:marRight w:val="0"/>
      <w:marTop w:val="0"/>
      <w:marBottom w:val="0"/>
      <w:divBdr>
        <w:top w:val="none" w:sz="0" w:space="0" w:color="auto"/>
        <w:left w:val="none" w:sz="0" w:space="0" w:color="auto"/>
        <w:bottom w:val="none" w:sz="0" w:space="0" w:color="auto"/>
        <w:right w:val="none" w:sz="0" w:space="0" w:color="auto"/>
      </w:divBdr>
    </w:div>
    <w:div w:id="76220865">
      <w:bodyDiv w:val="1"/>
      <w:marLeft w:val="0"/>
      <w:marRight w:val="0"/>
      <w:marTop w:val="0"/>
      <w:marBottom w:val="0"/>
      <w:divBdr>
        <w:top w:val="none" w:sz="0" w:space="0" w:color="auto"/>
        <w:left w:val="none" w:sz="0" w:space="0" w:color="auto"/>
        <w:bottom w:val="none" w:sz="0" w:space="0" w:color="auto"/>
        <w:right w:val="none" w:sz="0" w:space="0" w:color="auto"/>
      </w:divBdr>
    </w:div>
    <w:div w:id="135412688">
      <w:bodyDiv w:val="1"/>
      <w:marLeft w:val="0"/>
      <w:marRight w:val="0"/>
      <w:marTop w:val="0"/>
      <w:marBottom w:val="0"/>
      <w:divBdr>
        <w:top w:val="none" w:sz="0" w:space="0" w:color="auto"/>
        <w:left w:val="none" w:sz="0" w:space="0" w:color="auto"/>
        <w:bottom w:val="none" w:sz="0" w:space="0" w:color="auto"/>
        <w:right w:val="none" w:sz="0" w:space="0" w:color="auto"/>
      </w:divBdr>
    </w:div>
    <w:div w:id="147207823">
      <w:bodyDiv w:val="1"/>
      <w:marLeft w:val="0"/>
      <w:marRight w:val="0"/>
      <w:marTop w:val="0"/>
      <w:marBottom w:val="0"/>
      <w:divBdr>
        <w:top w:val="none" w:sz="0" w:space="0" w:color="auto"/>
        <w:left w:val="none" w:sz="0" w:space="0" w:color="auto"/>
        <w:bottom w:val="none" w:sz="0" w:space="0" w:color="auto"/>
        <w:right w:val="none" w:sz="0" w:space="0" w:color="auto"/>
      </w:divBdr>
    </w:div>
    <w:div w:id="171530908">
      <w:bodyDiv w:val="1"/>
      <w:marLeft w:val="0"/>
      <w:marRight w:val="0"/>
      <w:marTop w:val="0"/>
      <w:marBottom w:val="0"/>
      <w:divBdr>
        <w:top w:val="none" w:sz="0" w:space="0" w:color="auto"/>
        <w:left w:val="none" w:sz="0" w:space="0" w:color="auto"/>
        <w:bottom w:val="none" w:sz="0" w:space="0" w:color="auto"/>
        <w:right w:val="none" w:sz="0" w:space="0" w:color="auto"/>
      </w:divBdr>
    </w:div>
    <w:div w:id="217520917">
      <w:bodyDiv w:val="1"/>
      <w:marLeft w:val="0"/>
      <w:marRight w:val="0"/>
      <w:marTop w:val="0"/>
      <w:marBottom w:val="0"/>
      <w:divBdr>
        <w:top w:val="none" w:sz="0" w:space="0" w:color="auto"/>
        <w:left w:val="none" w:sz="0" w:space="0" w:color="auto"/>
        <w:bottom w:val="none" w:sz="0" w:space="0" w:color="auto"/>
        <w:right w:val="none" w:sz="0" w:space="0" w:color="auto"/>
      </w:divBdr>
    </w:div>
    <w:div w:id="252592088">
      <w:bodyDiv w:val="1"/>
      <w:marLeft w:val="0"/>
      <w:marRight w:val="0"/>
      <w:marTop w:val="0"/>
      <w:marBottom w:val="0"/>
      <w:divBdr>
        <w:top w:val="none" w:sz="0" w:space="0" w:color="auto"/>
        <w:left w:val="none" w:sz="0" w:space="0" w:color="auto"/>
        <w:bottom w:val="none" w:sz="0" w:space="0" w:color="auto"/>
        <w:right w:val="none" w:sz="0" w:space="0" w:color="auto"/>
      </w:divBdr>
    </w:div>
    <w:div w:id="265433206">
      <w:bodyDiv w:val="1"/>
      <w:marLeft w:val="0"/>
      <w:marRight w:val="0"/>
      <w:marTop w:val="0"/>
      <w:marBottom w:val="0"/>
      <w:divBdr>
        <w:top w:val="none" w:sz="0" w:space="0" w:color="auto"/>
        <w:left w:val="none" w:sz="0" w:space="0" w:color="auto"/>
        <w:bottom w:val="none" w:sz="0" w:space="0" w:color="auto"/>
        <w:right w:val="none" w:sz="0" w:space="0" w:color="auto"/>
      </w:divBdr>
    </w:div>
    <w:div w:id="346444940">
      <w:bodyDiv w:val="1"/>
      <w:marLeft w:val="0"/>
      <w:marRight w:val="0"/>
      <w:marTop w:val="0"/>
      <w:marBottom w:val="0"/>
      <w:divBdr>
        <w:top w:val="none" w:sz="0" w:space="0" w:color="auto"/>
        <w:left w:val="none" w:sz="0" w:space="0" w:color="auto"/>
        <w:bottom w:val="none" w:sz="0" w:space="0" w:color="auto"/>
        <w:right w:val="none" w:sz="0" w:space="0" w:color="auto"/>
      </w:divBdr>
    </w:div>
    <w:div w:id="369301008">
      <w:bodyDiv w:val="1"/>
      <w:marLeft w:val="0"/>
      <w:marRight w:val="0"/>
      <w:marTop w:val="0"/>
      <w:marBottom w:val="0"/>
      <w:divBdr>
        <w:top w:val="none" w:sz="0" w:space="0" w:color="auto"/>
        <w:left w:val="none" w:sz="0" w:space="0" w:color="auto"/>
        <w:bottom w:val="none" w:sz="0" w:space="0" w:color="auto"/>
        <w:right w:val="none" w:sz="0" w:space="0" w:color="auto"/>
      </w:divBdr>
    </w:div>
    <w:div w:id="393896173">
      <w:bodyDiv w:val="1"/>
      <w:marLeft w:val="0"/>
      <w:marRight w:val="0"/>
      <w:marTop w:val="0"/>
      <w:marBottom w:val="0"/>
      <w:divBdr>
        <w:top w:val="none" w:sz="0" w:space="0" w:color="auto"/>
        <w:left w:val="none" w:sz="0" w:space="0" w:color="auto"/>
        <w:bottom w:val="none" w:sz="0" w:space="0" w:color="auto"/>
        <w:right w:val="none" w:sz="0" w:space="0" w:color="auto"/>
      </w:divBdr>
    </w:div>
    <w:div w:id="402489152">
      <w:bodyDiv w:val="1"/>
      <w:marLeft w:val="0"/>
      <w:marRight w:val="0"/>
      <w:marTop w:val="0"/>
      <w:marBottom w:val="0"/>
      <w:divBdr>
        <w:top w:val="none" w:sz="0" w:space="0" w:color="auto"/>
        <w:left w:val="none" w:sz="0" w:space="0" w:color="auto"/>
        <w:bottom w:val="none" w:sz="0" w:space="0" w:color="auto"/>
        <w:right w:val="none" w:sz="0" w:space="0" w:color="auto"/>
      </w:divBdr>
    </w:div>
    <w:div w:id="403182402">
      <w:bodyDiv w:val="1"/>
      <w:marLeft w:val="0"/>
      <w:marRight w:val="0"/>
      <w:marTop w:val="0"/>
      <w:marBottom w:val="0"/>
      <w:divBdr>
        <w:top w:val="none" w:sz="0" w:space="0" w:color="auto"/>
        <w:left w:val="none" w:sz="0" w:space="0" w:color="auto"/>
        <w:bottom w:val="none" w:sz="0" w:space="0" w:color="auto"/>
        <w:right w:val="none" w:sz="0" w:space="0" w:color="auto"/>
      </w:divBdr>
    </w:div>
    <w:div w:id="455099919">
      <w:bodyDiv w:val="1"/>
      <w:marLeft w:val="0"/>
      <w:marRight w:val="0"/>
      <w:marTop w:val="0"/>
      <w:marBottom w:val="0"/>
      <w:divBdr>
        <w:top w:val="none" w:sz="0" w:space="0" w:color="auto"/>
        <w:left w:val="none" w:sz="0" w:space="0" w:color="auto"/>
        <w:bottom w:val="none" w:sz="0" w:space="0" w:color="auto"/>
        <w:right w:val="none" w:sz="0" w:space="0" w:color="auto"/>
      </w:divBdr>
    </w:div>
    <w:div w:id="466894151">
      <w:bodyDiv w:val="1"/>
      <w:marLeft w:val="0"/>
      <w:marRight w:val="0"/>
      <w:marTop w:val="0"/>
      <w:marBottom w:val="0"/>
      <w:divBdr>
        <w:top w:val="none" w:sz="0" w:space="0" w:color="auto"/>
        <w:left w:val="none" w:sz="0" w:space="0" w:color="auto"/>
        <w:bottom w:val="none" w:sz="0" w:space="0" w:color="auto"/>
        <w:right w:val="none" w:sz="0" w:space="0" w:color="auto"/>
      </w:divBdr>
    </w:div>
    <w:div w:id="491021384">
      <w:bodyDiv w:val="1"/>
      <w:marLeft w:val="0"/>
      <w:marRight w:val="0"/>
      <w:marTop w:val="0"/>
      <w:marBottom w:val="0"/>
      <w:divBdr>
        <w:top w:val="none" w:sz="0" w:space="0" w:color="auto"/>
        <w:left w:val="none" w:sz="0" w:space="0" w:color="auto"/>
        <w:bottom w:val="none" w:sz="0" w:space="0" w:color="auto"/>
        <w:right w:val="none" w:sz="0" w:space="0" w:color="auto"/>
      </w:divBdr>
    </w:div>
    <w:div w:id="502819415">
      <w:bodyDiv w:val="1"/>
      <w:marLeft w:val="0"/>
      <w:marRight w:val="0"/>
      <w:marTop w:val="0"/>
      <w:marBottom w:val="0"/>
      <w:divBdr>
        <w:top w:val="none" w:sz="0" w:space="0" w:color="auto"/>
        <w:left w:val="none" w:sz="0" w:space="0" w:color="auto"/>
        <w:bottom w:val="none" w:sz="0" w:space="0" w:color="auto"/>
        <w:right w:val="none" w:sz="0" w:space="0" w:color="auto"/>
      </w:divBdr>
    </w:div>
    <w:div w:id="519902429">
      <w:bodyDiv w:val="1"/>
      <w:marLeft w:val="0"/>
      <w:marRight w:val="0"/>
      <w:marTop w:val="0"/>
      <w:marBottom w:val="0"/>
      <w:divBdr>
        <w:top w:val="none" w:sz="0" w:space="0" w:color="auto"/>
        <w:left w:val="none" w:sz="0" w:space="0" w:color="auto"/>
        <w:bottom w:val="none" w:sz="0" w:space="0" w:color="auto"/>
        <w:right w:val="none" w:sz="0" w:space="0" w:color="auto"/>
      </w:divBdr>
    </w:div>
    <w:div w:id="522091108">
      <w:bodyDiv w:val="1"/>
      <w:marLeft w:val="0"/>
      <w:marRight w:val="0"/>
      <w:marTop w:val="0"/>
      <w:marBottom w:val="0"/>
      <w:divBdr>
        <w:top w:val="none" w:sz="0" w:space="0" w:color="auto"/>
        <w:left w:val="none" w:sz="0" w:space="0" w:color="auto"/>
        <w:bottom w:val="none" w:sz="0" w:space="0" w:color="auto"/>
        <w:right w:val="none" w:sz="0" w:space="0" w:color="auto"/>
      </w:divBdr>
    </w:div>
    <w:div w:id="528644534">
      <w:bodyDiv w:val="1"/>
      <w:marLeft w:val="0"/>
      <w:marRight w:val="0"/>
      <w:marTop w:val="0"/>
      <w:marBottom w:val="0"/>
      <w:divBdr>
        <w:top w:val="none" w:sz="0" w:space="0" w:color="auto"/>
        <w:left w:val="none" w:sz="0" w:space="0" w:color="auto"/>
        <w:bottom w:val="none" w:sz="0" w:space="0" w:color="auto"/>
        <w:right w:val="none" w:sz="0" w:space="0" w:color="auto"/>
      </w:divBdr>
    </w:div>
    <w:div w:id="536041299">
      <w:bodyDiv w:val="1"/>
      <w:marLeft w:val="0"/>
      <w:marRight w:val="0"/>
      <w:marTop w:val="0"/>
      <w:marBottom w:val="0"/>
      <w:divBdr>
        <w:top w:val="none" w:sz="0" w:space="0" w:color="auto"/>
        <w:left w:val="none" w:sz="0" w:space="0" w:color="auto"/>
        <w:bottom w:val="none" w:sz="0" w:space="0" w:color="auto"/>
        <w:right w:val="none" w:sz="0" w:space="0" w:color="auto"/>
      </w:divBdr>
    </w:div>
    <w:div w:id="541482321">
      <w:bodyDiv w:val="1"/>
      <w:marLeft w:val="0"/>
      <w:marRight w:val="0"/>
      <w:marTop w:val="0"/>
      <w:marBottom w:val="0"/>
      <w:divBdr>
        <w:top w:val="none" w:sz="0" w:space="0" w:color="auto"/>
        <w:left w:val="none" w:sz="0" w:space="0" w:color="auto"/>
        <w:bottom w:val="none" w:sz="0" w:space="0" w:color="auto"/>
        <w:right w:val="none" w:sz="0" w:space="0" w:color="auto"/>
      </w:divBdr>
    </w:div>
    <w:div w:id="545725969">
      <w:bodyDiv w:val="1"/>
      <w:marLeft w:val="0"/>
      <w:marRight w:val="0"/>
      <w:marTop w:val="0"/>
      <w:marBottom w:val="0"/>
      <w:divBdr>
        <w:top w:val="none" w:sz="0" w:space="0" w:color="auto"/>
        <w:left w:val="none" w:sz="0" w:space="0" w:color="auto"/>
        <w:bottom w:val="none" w:sz="0" w:space="0" w:color="auto"/>
        <w:right w:val="none" w:sz="0" w:space="0" w:color="auto"/>
      </w:divBdr>
    </w:div>
    <w:div w:id="555777181">
      <w:bodyDiv w:val="1"/>
      <w:marLeft w:val="0"/>
      <w:marRight w:val="0"/>
      <w:marTop w:val="0"/>
      <w:marBottom w:val="0"/>
      <w:divBdr>
        <w:top w:val="none" w:sz="0" w:space="0" w:color="auto"/>
        <w:left w:val="none" w:sz="0" w:space="0" w:color="auto"/>
        <w:bottom w:val="none" w:sz="0" w:space="0" w:color="auto"/>
        <w:right w:val="none" w:sz="0" w:space="0" w:color="auto"/>
      </w:divBdr>
    </w:div>
    <w:div w:id="560561386">
      <w:bodyDiv w:val="1"/>
      <w:marLeft w:val="0"/>
      <w:marRight w:val="0"/>
      <w:marTop w:val="0"/>
      <w:marBottom w:val="0"/>
      <w:divBdr>
        <w:top w:val="none" w:sz="0" w:space="0" w:color="auto"/>
        <w:left w:val="none" w:sz="0" w:space="0" w:color="auto"/>
        <w:bottom w:val="none" w:sz="0" w:space="0" w:color="auto"/>
        <w:right w:val="none" w:sz="0" w:space="0" w:color="auto"/>
      </w:divBdr>
    </w:div>
    <w:div w:id="569654479">
      <w:bodyDiv w:val="1"/>
      <w:marLeft w:val="0"/>
      <w:marRight w:val="0"/>
      <w:marTop w:val="0"/>
      <w:marBottom w:val="0"/>
      <w:divBdr>
        <w:top w:val="none" w:sz="0" w:space="0" w:color="auto"/>
        <w:left w:val="none" w:sz="0" w:space="0" w:color="auto"/>
        <w:bottom w:val="none" w:sz="0" w:space="0" w:color="auto"/>
        <w:right w:val="none" w:sz="0" w:space="0" w:color="auto"/>
      </w:divBdr>
    </w:div>
    <w:div w:id="600264214">
      <w:bodyDiv w:val="1"/>
      <w:marLeft w:val="0"/>
      <w:marRight w:val="0"/>
      <w:marTop w:val="0"/>
      <w:marBottom w:val="0"/>
      <w:divBdr>
        <w:top w:val="none" w:sz="0" w:space="0" w:color="auto"/>
        <w:left w:val="none" w:sz="0" w:space="0" w:color="auto"/>
        <w:bottom w:val="none" w:sz="0" w:space="0" w:color="auto"/>
        <w:right w:val="none" w:sz="0" w:space="0" w:color="auto"/>
      </w:divBdr>
    </w:div>
    <w:div w:id="608246891">
      <w:bodyDiv w:val="1"/>
      <w:marLeft w:val="0"/>
      <w:marRight w:val="0"/>
      <w:marTop w:val="0"/>
      <w:marBottom w:val="0"/>
      <w:divBdr>
        <w:top w:val="none" w:sz="0" w:space="0" w:color="auto"/>
        <w:left w:val="none" w:sz="0" w:space="0" w:color="auto"/>
        <w:bottom w:val="none" w:sz="0" w:space="0" w:color="auto"/>
        <w:right w:val="none" w:sz="0" w:space="0" w:color="auto"/>
      </w:divBdr>
    </w:div>
    <w:div w:id="616254471">
      <w:bodyDiv w:val="1"/>
      <w:marLeft w:val="0"/>
      <w:marRight w:val="0"/>
      <w:marTop w:val="0"/>
      <w:marBottom w:val="0"/>
      <w:divBdr>
        <w:top w:val="none" w:sz="0" w:space="0" w:color="auto"/>
        <w:left w:val="none" w:sz="0" w:space="0" w:color="auto"/>
        <w:bottom w:val="none" w:sz="0" w:space="0" w:color="auto"/>
        <w:right w:val="none" w:sz="0" w:space="0" w:color="auto"/>
      </w:divBdr>
    </w:div>
    <w:div w:id="623729072">
      <w:bodyDiv w:val="1"/>
      <w:marLeft w:val="0"/>
      <w:marRight w:val="0"/>
      <w:marTop w:val="0"/>
      <w:marBottom w:val="0"/>
      <w:divBdr>
        <w:top w:val="none" w:sz="0" w:space="0" w:color="auto"/>
        <w:left w:val="none" w:sz="0" w:space="0" w:color="auto"/>
        <w:bottom w:val="none" w:sz="0" w:space="0" w:color="auto"/>
        <w:right w:val="none" w:sz="0" w:space="0" w:color="auto"/>
      </w:divBdr>
    </w:div>
    <w:div w:id="662514061">
      <w:bodyDiv w:val="1"/>
      <w:marLeft w:val="0"/>
      <w:marRight w:val="0"/>
      <w:marTop w:val="0"/>
      <w:marBottom w:val="0"/>
      <w:divBdr>
        <w:top w:val="none" w:sz="0" w:space="0" w:color="auto"/>
        <w:left w:val="none" w:sz="0" w:space="0" w:color="auto"/>
        <w:bottom w:val="none" w:sz="0" w:space="0" w:color="auto"/>
        <w:right w:val="none" w:sz="0" w:space="0" w:color="auto"/>
      </w:divBdr>
    </w:div>
    <w:div w:id="678124705">
      <w:bodyDiv w:val="1"/>
      <w:marLeft w:val="0"/>
      <w:marRight w:val="0"/>
      <w:marTop w:val="0"/>
      <w:marBottom w:val="0"/>
      <w:divBdr>
        <w:top w:val="none" w:sz="0" w:space="0" w:color="auto"/>
        <w:left w:val="none" w:sz="0" w:space="0" w:color="auto"/>
        <w:bottom w:val="none" w:sz="0" w:space="0" w:color="auto"/>
        <w:right w:val="none" w:sz="0" w:space="0" w:color="auto"/>
      </w:divBdr>
    </w:div>
    <w:div w:id="749741942">
      <w:bodyDiv w:val="1"/>
      <w:marLeft w:val="0"/>
      <w:marRight w:val="0"/>
      <w:marTop w:val="0"/>
      <w:marBottom w:val="0"/>
      <w:divBdr>
        <w:top w:val="none" w:sz="0" w:space="0" w:color="auto"/>
        <w:left w:val="none" w:sz="0" w:space="0" w:color="auto"/>
        <w:bottom w:val="none" w:sz="0" w:space="0" w:color="auto"/>
        <w:right w:val="none" w:sz="0" w:space="0" w:color="auto"/>
      </w:divBdr>
    </w:div>
    <w:div w:id="802381822">
      <w:bodyDiv w:val="1"/>
      <w:marLeft w:val="0"/>
      <w:marRight w:val="0"/>
      <w:marTop w:val="0"/>
      <w:marBottom w:val="0"/>
      <w:divBdr>
        <w:top w:val="none" w:sz="0" w:space="0" w:color="auto"/>
        <w:left w:val="none" w:sz="0" w:space="0" w:color="auto"/>
        <w:bottom w:val="none" w:sz="0" w:space="0" w:color="auto"/>
        <w:right w:val="none" w:sz="0" w:space="0" w:color="auto"/>
      </w:divBdr>
    </w:div>
    <w:div w:id="805510731">
      <w:bodyDiv w:val="1"/>
      <w:marLeft w:val="0"/>
      <w:marRight w:val="0"/>
      <w:marTop w:val="0"/>
      <w:marBottom w:val="0"/>
      <w:divBdr>
        <w:top w:val="none" w:sz="0" w:space="0" w:color="auto"/>
        <w:left w:val="none" w:sz="0" w:space="0" w:color="auto"/>
        <w:bottom w:val="none" w:sz="0" w:space="0" w:color="auto"/>
        <w:right w:val="none" w:sz="0" w:space="0" w:color="auto"/>
      </w:divBdr>
    </w:div>
    <w:div w:id="823083649">
      <w:bodyDiv w:val="1"/>
      <w:marLeft w:val="0"/>
      <w:marRight w:val="0"/>
      <w:marTop w:val="0"/>
      <w:marBottom w:val="0"/>
      <w:divBdr>
        <w:top w:val="none" w:sz="0" w:space="0" w:color="auto"/>
        <w:left w:val="none" w:sz="0" w:space="0" w:color="auto"/>
        <w:bottom w:val="none" w:sz="0" w:space="0" w:color="auto"/>
        <w:right w:val="none" w:sz="0" w:space="0" w:color="auto"/>
      </w:divBdr>
    </w:div>
    <w:div w:id="839391798">
      <w:bodyDiv w:val="1"/>
      <w:marLeft w:val="0"/>
      <w:marRight w:val="0"/>
      <w:marTop w:val="0"/>
      <w:marBottom w:val="0"/>
      <w:divBdr>
        <w:top w:val="none" w:sz="0" w:space="0" w:color="auto"/>
        <w:left w:val="none" w:sz="0" w:space="0" w:color="auto"/>
        <w:bottom w:val="none" w:sz="0" w:space="0" w:color="auto"/>
        <w:right w:val="none" w:sz="0" w:space="0" w:color="auto"/>
      </w:divBdr>
    </w:div>
    <w:div w:id="850290847">
      <w:bodyDiv w:val="1"/>
      <w:marLeft w:val="0"/>
      <w:marRight w:val="0"/>
      <w:marTop w:val="0"/>
      <w:marBottom w:val="0"/>
      <w:divBdr>
        <w:top w:val="none" w:sz="0" w:space="0" w:color="auto"/>
        <w:left w:val="none" w:sz="0" w:space="0" w:color="auto"/>
        <w:bottom w:val="none" w:sz="0" w:space="0" w:color="auto"/>
        <w:right w:val="none" w:sz="0" w:space="0" w:color="auto"/>
      </w:divBdr>
    </w:div>
    <w:div w:id="858005256">
      <w:bodyDiv w:val="1"/>
      <w:marLeft w:val="0"/>
      <w:marRight w:val="0"/>
      <w:marTop w:val="0"/>
      <w:marBottom w:val="0"/>
      <w:divBdr>
        <w:top w:val="none" w:sz="0" w:space="0" w:color="auto"/>
        <w:left w:val="none" w:sz="0" w:space="0" w:color="auto"/>
        <w:bottom w:val="none" w:sz="0" w:space="0" w:color="auto"/>
        <w:right w:val="none" w:sz="0" w:space="0" w:color="auto"/>
      </w:divBdr>
    </w:div>
    <w:div w:id="880433368">
      <w:bodyDiv w:val="1"/>
      <w:marLeft w:val="0"/>
      <w:marRight w:val="0"/>
      <w:marTop w:val="0"/>
      <w:marBottom w:val="0"/>
      <w:divBdr>
        <w:top w:val="none" w:sz="0" w:space="0" w:color="auto"/>
        <w:left w:val="none" w:sz="0" w:space="0" w:color="auto"/>
        <w:bottom w:val="none" w:sz="0" w:space="0" w:color="auto"/>
        <w:right w:val="none" w:sz="0" w:space="0" w:color="auto"/>
      </w:divBdr>
    </w:div>
    <w:div w:id="907497176">
      <w:bodyDiv w:val="1"/>
      <w:marLeft w:val="0"/>
      <w:marRight w:val="0"/>
      <w:marTop w:val="0"/>
      <w:marBottom w:val="0"/>
      <w:divBdr>
        <w:top w:val="none" w:sz="0" w:space="0" w:color="auto"/>
        <w:left w:val="none" w:sz="0" w:space="0" w:color="auto"/>
        <w:bottom w:val="none" w:sz="0" w:space="0" w:color="auto"/>
        <w:right w:val="none" w:sz="0" w:space="0" w:color="auto"/>
      </w:divBdr>
    </w:div>
    <w:div w:id="915670828">
      <w:bodyDiv w:val="1"/>
      <w:marLeft w:val="0"/>
      <w:marRight w:val="0"/>
      <w:marTop w:val="0"/>
      <w:marBottom w:val="0"/>
      <w:divBdr>
        <w:top w:val="none" w:sz="0" w:space="0" w:color="auto"/>
        <w:left w:val="none" w:sz="0" w:space="0" w:color="auto"/>
        <w:bottom w:val="none" w:sz="0" w:space="0" w:color="auto"/>
        <w:right w:val="none" w:sz="0" w:space="0" w:color="auto"/>
      </w:divBdr>
    </w:div>
    <w:div w:id="922494850">
      <w:bodyDiv w:val="1"/>
      <w:marLeft w:val="0"/>
      <w:marRight w:val="0"/>
      <w:marTop w:val="0"/>
      <w:marBottom w:val="0"/>
      <w:divBdr>
        <w:top w:val="none" w:sz="0" w:space="0" w:color="auto"/>
        <w:left w:val="none" w:sz="0" w:space="0" w:color="auto"/>
        <w:bottom w:val="none" w:sz="0" w:space="0" w:color="auto"/>
        <w:right w:val="none" w:sz="0" w:space="0" w:color="auto"/>
      </w:divBdr>
    </w:div>
    <w:div w:id="948511452">
      <w:bodyDiv w:val="1"/>
      <w:marLeft w:val="0"/>
      <w:marRight w:val="0"/>
      <w:marTop w:val="0"/>
      <w:marBottom w:val="0"/>
      <w:divBdr>
        <w:top w:val="none" w:sz="0" w:space="0" w:color="auto"/>
        <w:left w:val="none" w:sz="0" w:space="0" w:color="auto"/>
        <w:bottom w:val="none" w:sz="0" w:space="0" w:color="auto"/>
        <w:right w:val="none" w:sz="0" w:space="0" w:color="auto"/>
      </w:divBdr>
    </w:div>
    <w:div w:id="975522772">
      <w:bodyDiv w:val="1"/>
      <w:marLeft w:val="0"/>
      <w:marRight w:val="0"/>
      <w:marTop w:val="0"/>
      <w:marBottom w:val="0"/>
      <w:divBdr>
        <w:top w:val="none" w:sz="0" w:space="0" w:color="auto"/>
        <w:left w:val="none" w:sz="0" w:space="0" w:color="auto"/>
        <w:bottom w:val="none" w:sz="0" w:space="0" w:color="auto"/>
        <w:right w:val="none" w:sz="0" w:space="0" w:color="auto"/>
      </w:divBdr>
    </w:div>
    <w:div w:id="979842809">
      <w:bodyDiv w:val="1"/>
      <w:marLeft w:val="0"/>
      <w:marRight w:val="0"/>
      <w:marTop w:val="0"/>
      <w:marBottom w:val="0"/>
      <w:divBdr>
        <w:top w:val="none" w:sz="0" w:space="0" w:color="auto"/>
        <w:left w:val="none" w:sz="0" w:space="0" w:color="auto"/>
        <w:bottom w:val="none" w:sz="0" w:space="0" w:color="auto"/>
        <w:right w:val="none" w:sz="0" w:space="0" w:color="auto"/>
      </w:divBdr>
    </w:div>
    <w:div w:id="987633265">
      <w:bodyDiv w:val="1"/>
      <w:marLeft w:val="0"/>
      <w:marRight w:val="0"/>
      <w:marTop w:val="0"/>
      <w:marBottom w:val="0"/>
      <w:divBdr>
        <w:top w:val="none" w:sz="0" w:space="0" w:color="auto"/>
        <w:left w:val="none" w:sz="0" w:space="0" w:color="auto"/>
        <w:bottom w:val="none" w:sz="0" w:space="0" w:color="auto"/>
        <w:right w:val="none" w:sz="0" w:space="0" w:color="auto"/>
      </w:divBdr>
    </w:div>
    <w:div w:id="996372948">
      <w:bodyDiv w:val="1"/>
      <w:marLeft w:val="0"/>
      <w:marRight w:val="0"/>
      <w:marTop w:val="0"/>
      <w:marBottom w:val="0"/>
      <w:divBdr>
        <w:top w:val="none" w:sz="0" w:space="0" w:color="auto"/>
        <w:left w:val="none" w:sz="0" w:space="0" w:color="auto"/>
        <w:bottom w:val="none" w:sz="0" w:space="0" w:color="auto"/>
        <w:right w:val="none" w:sz="0" w:space="0" w:color="auto"/>
      </w:divBdr>
    </w:div>
    <w:div w:id="1006787510">
      <w:bodyDiv w:val="1"/>
      <w:marLeft w:val="0"/>
      <w:marRight w:val="0"/>
      <w:marTop w:val="0"/>
      <w:marBottom w:val="0"/>
      <w:divBdr>
        <w:top w:val="none" w:sz="0" w:space="0" w:color="auto"/>
        <w:left w:val="none" w:sz="0" w:space="0" w:color="auto"/>
        <w:bottom w:val="none" w:sz="0" w:space="0" w:color="auto"/>
        <w:right w:val="none" w:sz="0" w:space="0" w:color="auto"/>
      </w:divBdr>
    </w:div>
    <w:div w:id="1020088159">
      <w:bodyDiv w:val="1"/>
      <w:marLeft w:val="0"/>
      <w:marRight w:val="0"/>
      <w:marTop w:val="0"/>
      <w:marBottom w:val="0"/>
      <w:divBdr>
        <w:top w:val="none" w:sz="0" w:space="0" w:color="auto"/>
        <w:left w:val="none" w:sz="0" w:space="0" w:color="auto"/>
        <w:bottom w:val="none" w:sz="0" w:space="0" w:color="auto"/>
        <w:right w:val="none" w:sz="0" w:space="0" w:color="auto"/>
      </w:divBdr>
    </w:div>
    <w:div w:id="1063484887">
      <w:bodyDiv w:val="1"/>
      <w:marLeft w:val="0"/>
      <w:marRight w:val="0"/>
      <w:marTop w:val="0"/>
      <w:marBottom w:val="0"/>
      <w:divBdr>
        <w:top w:val="none" w:sz="0" w:space="0" w:color="auto"/>
        <w:left w:val="none" w:sz="0" w:space="0" w:color="auto"/>
        <w:bottom w:val="none" w:sz="0" w:space="0" w:color="auto"/>
        <w:right w:val="none" w:sz="0" w:space="0" w:color="auto"/>
      </w:divBdr>
    </w:div>
    <w:div w:id="1110705929">
      <w:bodyDiv w:val="1"/>
      <w:marLeft w:val="0"/>
      <w:marRight w:val="0"/>
      <w:marTop w:val="0"/>
      <w:marBottom w:val="0"/>
      <w:divBdr>
        <w:top w:val="none" w:sz="0" w:space="0" w:color="auto"/>
        <w:left w:val="none" w:sz="0" w:space="0" w:color="auto"/>
        <w:bottom w:val="none" w:sz="0" w:space="0" w:color="auto"/>
        <w:right w:val="none" w:sz="0" w:space="0" w:color="auto"/>
      </w:divBdr>
    </w:div>
    <w:div w:id="1158612662">
      <w:bodyDiv w:val="1"/>
      <w:marLeft w:val="0"/>
      <w:marRight w:val="0"/>
      <w:marTop w:val="0"/>
      <w:marBottom w:val="0"/>
      <w:divBdr>
        <w:top w:val="none" w:sz="0" w:space="0" w:color="auto"/>
        <w:left w:val="none" w:sz="0" w:space="0" w:color="auto"/>
        <w:bottom w:val="none" w:sz="0" w:space="0" w:color="auto"/>
        <w:right w:val="none" w:sz="0" w:space="0" w:color="auto"/>
      </w:divBdr>
    </w:div>
    <w:div w:id="1158839762">
      <w:bodyDiv w:val="1"/>
      <w:marLeft w:val="0"/>
      <w:marRight w:val="0"/>
      <w:marTop w:val="0"/>
      <w:marBottom w:val="0"/>
      <w:divBdr>
        <w:top w:val="none" w:sz="0" w:space="0" w:color="auto"/>
        <w:left w:val="none" w:sz="0" w:space="0" w:color="auto"/>
        <w:bottom w:val="none" w:sz="0" w:space="0" w:color="auto"/>
        <w:right w:val="none" w:sz="0" w:space="0" w:color="auto"/>
      </w:divBdr>
    </w:div>
    <w:div w:id="1165125406">
      <w:bodyDiv w:val="1"/>
      <w:marLeft w:val="0"/>
      <w:marRight w:val="0"/>
      <w:marTop w:val="0"/>
      <w:marBottom w:val="0"/>
      <w:divBdr>
        <w:top w:val="none" w:sz="0" w:space="0" w:color="auto"/>
        <w:left w:val="none" w:sz="0" w:space="0" w:color="auto"/>
        <w:bottom w:val="none" w:sz="0" w:space="0" w:color="auto"/>
        <w:right w:val="none" w:sz="0" w:space="0" w:color="auto"/>
      </w:divBdr>
    </w:div>
    <w:div w:id="1167358866">
      <w:bodyDiv w:val="1"/>
      <w:marLeft w:val="0"/>
      <w:marRight w:val="0"/>
      <w:marTop w:val="0"/>
      <w:marBottom w:val="0"/>
      <w:divBdr>
        <w:top w:val="none" w:sz="0" w:space="0" w:color="auto"/>
        <w:left w:val="none" w:sz="0" w:space="0" w:color="auto"/>
        <w:bottom w:val="none" w:sz="0" w:space="0" w:color="auto"/>
        <w:right w:val="none" w:sz="0" w:space="0" w:color="auto"/>
      </w:divBdr>
    </w:div>
    <w:div w:id="1171213235">
      <w:bodyDiv w:val="1"/>
      <w:marLeft w:val="0"/>
      <w:marRight w:val="0"/>
      <w:marTop w:val="0"/>
      <w:marBottom w:val="0"/>
      <w:divBdr>
        <w:top w:val="none" w:sz="0" w:space="0" w:color="auto"/>
        <w:left w:val="none" w:sz="0" w:space="0" w:color="auto"/>
        <w:bottom w:val="none" w:sz="0" w:space="0" w:color="auto"/>
        <w:right w:val="none" w:sz="0" w:space="0" w:color="auto"/>
      </w:divBdr>
    </w:div>
    <w:div w:id="1190266720">
      <w:bodyDiv w:val="1"/>
      <w:marLeft w:val="0"/>
      <w:marRight w:val="0"/>
      <w:marTop w:val="0"/>
      <w:marBottom w:val="0"/>
      <w:divBdr>
        <w:top w:val="none" w:sz="0" w:space="0" w:color="auto"/>
        <w:left w:val="none" w:sz="0" w:space="0" w:color="auto"/>
        <w:bottom w:val="none" w:sz="0" w:space="0" w:color="auto"/>
        <w:right w:val="none" w:sz="0" w:space="0" w:color="auto"/>
      </w:divBdr>
    </w:div>
    <w:div w:id="1214318525">
      <w:bodyDiv w:val="1"/>
      <w:marLeft w:val="0"/>
      <w:marRight w:val="0"/>
      <w:marTop w:val="0"/>
      <w:marBottom w:val="0"/>
      <w:divBdr>
        <w:top w:val="none" w:sz="0" w:space="0" w:color="auto"/>
        <w:left w:val="none" w:sz="0" w:space="0" w:color="auto"/>
        <w:bottom w:val="none" w:sz="0" w:space="0" w:color="auto"/>
        <w:right w:val="none" w:sz="0" w:space="0" w:color="auto"/>
      </w:divBdr>
    </w:div>
    <w:div w:id="1229879925">
      <w:bodyDiv w:val="1"/>
      <w:marLeft w:val="0"/>
      <w:marRight w:val="0"/>
      <w:marTop w:val="0"/>
      <w:marBottom w:val="0"/>
      <w:divBdr>
        <w:top w:val="none" w:sz="0" w:space="0" w:color="auto"/>
        <w:left w:val="none" w:sz="0" w:space="0" w:color="auto"/>
        <w:bottom w:val="none" w:sz="0" w:space="0" w:color="auto"/>
        <w:right w:val="none" w:sz="0" w:space="0" w:color="auto"/>
      </w:divBdr>
    </w:div>
    <w:div w:id="1243376226">
      <w:bodyDiv w:val="1"/>
      <w:marLeft w:val="0"/>
      <w:marRight w:val="0"/>
      <w:marTop w:val="0"/>
      <w:marBottom w:val="0"/>
      <w:divBdr>
        <w:top w:val="none" w:sz="0" w:space="0" w:color="auto"/>
        <w:left w:val="none" w:sz="0" w:space="0" w:color="auto"/>
        <w:bottom w:val="none" w:sz="0" w:space="0" w:color="auto"/>
        <w:right w:val="none" w:sz="0" w:space="0" w:color="auto"/>
      </w:divBdr>
    </w:div>
    <w:div w:id="1253050119">
      <w:bodyDiv w:val="1"/>
      <w:marLeft w:val="0"/>
      <w:marRight w:val="0"/>
      <w:marTop w:val="0"/>
      <w:marBottom w:val="0"/>
      <w:divBdr>
        <w:top w:val="none" w:sz="0" w:space="0" w:color="auto"/>
        <w:left w:val="none" w:sz="0" w:space="0" w:color="auto"/>
        <w:bottom w:val="none" w:sz="0" w:space="0" w:color="auto"/>
        <w:right w:val="none" w:sz="0" w:space="0" w:color="auto"/>
      </w:divBdr>
    </w:div>
    <w:div w:id="1282689950">
      <w:bodyDiv w:val="1"/>
      <w:marLeft w:val="0"/>
      <w:marRight w:val="0"/>
      <w:marTop w:val="0"/>
      <w:marBottom w:val="0"/>
      <w:divBdr>
        <w:top w:val="none" w:sz="0" w:space="0" w:color="auto"/>
        <w:left w:val="none" w:sz="0" w:space="0" w:color="auto"/>
        <w:bottom w:val="none" w:sz="0" w:space="0" w:color="auto"/>
        <w:right w:val="none" w:sz="0" w:space="0" w:color="auto"/>
      </w:divBdr>
    </w:div>
    <w:div w:id="1335953978">
      <w:bodyDiv w:val="1"/>
      <w:marLeft w:val="0"/>
      <w:marRight w:val="0"/>
      <w:marTop w:val="0"/>
      <w:marBottom w:val="0"/>
      <w:divBdr>
        <w:top w:val="none" w:sz="0" w:space="0" w:color="auto"/>
        <w:left w:val="none" w:sz="0" w:space="0" w:color="auto"/>
        <w:bottom w:val="none" w:sz="0" w:space="0" w:color="auto"/>
        <w:right w:val="none" w:sz="0" w:space="0" w:color="auto"/>
      </w:divBdr>
    </w:div>
    <w:div w:id="1351176338">
      <w:bodyDiv w:val="1"/>
      <w:marLeft w:val="0"/>
      <w:marRight w:val="0"/>
      <w:marTop w:val="0"/>
      <w:marBottom w:val="0"/>
      <w:divBdr>
        <w:top w:val="none" w:sz="0" w:space="0" w:color="auto"/>
        <w:left w:val="none" w:sz="0" w:space="0" w:color="auto"/>
        <w:bottom w:val="none" w:sz="0" w:space="0" w:color="auto"/>
        <w:right w:val="none" w:sz="0" w:space="0" w:color="auto"/>
      </w:divBdr>
    </w:div>
    <w:div w:id="1357389784">
      <w:bodyDiv w:val="1"/>
      <w:marLeft w:val="0"/>
      <w:marRight w:val="0"/>
      <w:marTop w:val="0"/>
      <w:marBottom w:val="0"/>
      <w:divBdr>
        <w:top w:val="none" w:sz="0" w:space="0" w:color="auto"/>
        <w:left w:val="none" w:sz="0" w:space="0" w:color="auto"/>
        <w:bottom w:val="none" w:sz="0" w:space="0" w:color="auto"/>
        <w:right w:val="none" w:sz="0" w:space="0" w:color="auto"/>
      </w:divBdr>
    </w:div>
    <w:div w:id="1375273601">
      <w:bodyDiv w:val="1"/>
      <w:marLeft w:val="0"/>
      <w:marRight w:val="0"/>
      <w:marTop w:val="0"/>
      <w:marBottom w:val="0"/>
      <w:divBdr>
        <w:top w:val="none" w:sz="0" w:space="0" w:color="auto"/>
        <w:left w:val="none" w:sz="0" w:space="0" w:color="auto"/>
        <w:bottom w:val="none" w:sz="0" w:space="0" w:color="auto"/>
        <w:right w:val="none" w:sz="0" w:space="0" w:color="auto"/>
      </w:divBdr>
    </w:div>
    <w:div w:id="1380662456">
      <w:bodyDiv w:val="1"/>
      <w:marLeft w:val="0"/>
      <w:marRight w:val="0"/>
      <w:marTop w:val="0"/>
      <w:marBottom w:val="0"/>
      <w:divBdr>
        <w:top w:val="none" w:sz="0" w:space="0" w:color="auto"/>
        <w:left w:val="none" w:sz="0" w:space="0" w:color="auto"/>
        <w:bottom w:val="none" w:sz="0" w:space="0" w:color="auto"/>
        <w:right w:val="none" w:sz="0" w:space="0" w:color="auto"/>
      </w:divBdr>
    </w:div>
    <w:div w:id="1399553447">
      <w:bodyDiv w:val="1"/>
      <w:marLeft w:val="0"/>
      <w:marRight w:val="0"/>
      <w:marTop w:val="0"/>
      <w:marBottom w:val="0"/>
      <w:divBdr>
        <w:top w:val="none" w:sz="0" w:space="0" w:color="auto"/>
        <w:left w:val="none" w:sz="0" w:space="0" w:color="auto"/>
        <w:bottom w:val="none" w:sz="0" w:space="0" w:color="auto"/>
        <w:right w:val="none" w:sz="0" w:space="0" w:color="auto"/>
      </w:divBdr>
    </w:div>
    <w:div w:id="1426340081">
      <w:bodyDiv w:val="1"/>
      <w:marLeft w:val="0"/>
      <w:marRight w:val="0"/>
      <w:marTop w:val="0"/>
      <w:marBottom w:val="0"/>
      <w:divBdr>
        <w:top w:val="none" w:sz="0" w:space="0" w:color="auto"/>
        <w:left w:val="none" w:sz="0" w:space="0" w:color="auto"/>
        <w:bottom w:val="none" w:sz="0" w:space="0" w:color="auto"/>
        <w:right w:val="none" w:sz="0" w:space="0" w:color="auto"/>
      </w:divBdr>
    </w:div>
    <w:div w:id="1459421488">
      <w:bodyDiv w:val="1"/>
      <w:marLeft w:val="0"/>
      <w:marRight w:val="0"/>
      <w:marTop w:val="0"/>
      <w:marBottom w:val="0"/>
      <w:divBdr>
        <w:top w:val="none" w:sz="0" w:space="0" w:color="auto"/>
        <w:left w:val="none" w:sz="0" w:space="0" w:color="auto"/>
        <w:bottom w:val="none" w:sz="0" w:space="0" w:color="auto"/>
        <w:right w:val="none" w:sz="0" w:space="0" w:color="auto"/>
      </w:divBdr>
    </w:div>
    <w:div w:id="1477607128">
      <w:bodyDiv w:val="1"/>
      <w:marLeft w:val="0"/>
      <w:marRight w:val="0"/>
      <w:marTop w:val="0"/>
      <w:marBottom w:val="0"/>
      <w:divBdr>
        <w:top w:val="none" w:sz="0" w:space="0" w:color="auto"/>
        <w:left w:val="none" w:sz="0" w:space="0" w:color="auto"/>
        <w:bottom w:val="none" w:sz="0" w:space="0" w:color="auto"/>
        <w:right w:val="none" w:sz="0" w:space="0" w:color="auto"/>
      </w:divBdr>
    </w:div>
    <w:div w:id="1510094882">
      <w:bodyDiv w:val="1"/>
      <w:marLeft w:val="0"/>
      <w:marRight w:val="0"/>
      <w:marTop w:val="0"/>
      <w:marBottom w:val="0"/>
      <w:divBdr>
        <w:top w:val="none" w:sz="0" w:space="0" w:color="auto"/>
        <w:left w:val="none" w:sz="0" w:space="0" w:color="auto"/>
        <w:bottom w:val="none" w:sz="0" w:space="0" w:color="auto"/>
        <w:right w:val="none" w:sz="0" w:space="0" w:color="auto"/>
      </w:divBdr>
    </w:div>
    <w:div w:id="1531990209">
      <w:bodyDiv w:val="1"/>
      <w:marLeft w:val="0"/>
      <w:marRight w:val="0"/>
      <w:marTop w:val="0"/>
      <w:marBottom w:val="0"/>
      <w:divBdr>
        <w:top w:val="none" w:sz="0" w:space="0" w:color="auto"/>
        <w:left w:val="none" w:sz="0" w:space="0" w:color="auto"/>
        <w:bottom w:val="none" w:sz="0" w:space="0" w:color="auto"/>
        <w:right w:val="none" w:sz="0" w:space="0" w:color="auto"/>
      </w:divBdr>
    </w:div>
    <w:div w:id="1562642983">
      <w:bodyDiv w:val="1"/>
      <w:marLeft w:val="0"/>
      <w:marRight w:val="0"/>
      <w:marTop w:val="0"/>
      <w:marBottom w:val="0"/>
      <w:divBdr>
        <w:top w:val="none" w:sz="0" w:space="0" w:color="auto"/>
        <w:left w:val="none" w:sz="0" w:space="0" w:color="auto"/>
        <w:bottom w:val="none" w:sz="0" w:space="0" w:color="auto"/>
        <w:right w:val="none" w:sz="0" w:space="0" w:color="auto"/>
      </w:divBdr>
    </w:div>
    <w:div w:id="1610353951">
      <w:bodyDiv w:val="1"/>
      <w:marLeft w:val="0"/>
      <w:marRight w:val="0"/>
      <w:marTop w:val="0"/>
      <w:marBottom w:val="0"/>
      <w:divBdr>
        <w:top w:val="none" w:sz="0" w:space="0" w:color="auto"/>
        <w:left w:val="none" w:sz="0" w:space="0" w:color="auto"/>
        <w:bottom w:val="none" w:sz="0" w:space="0" w:color="auto"/>
        <w:right w:val="none" w:sz="0" w:space="0" w:color="auto"/>
      </w:divBdr>
    </w:div>
    <w:div w:id="1612281042">
      <w:bodyDiv w:val="1"/>
      <w:marLeft w:val="0"/>
      <w:marRight w:val="0"/>
      <w:marTop w:val="0"/>
      <w:marBottom w:val="0"/>
      <w:divBdr>
        <w:top w:val="none" w:sz="0" w:space="0" w:color="auto"/>
        <w:left w:val="none" w:sz="0" w:space="0" w:color="auto"/>
        <w:bottom w:val="none" w:sz="0" w:space="0" w:color="auto"/>
        <w:right w:val="none" w:sz="0" w:space="0" w:color="auto"/>
      </w:divBdr>
    </w:div>
    <w:div w:id="1614752000">
      <w:bodyDiv w:val="1"/>
      <w:marLeft w:val="0"/>
      <w:marRight w:val="0"/>
      <w:marTop w:val="0"/>
      <w:marBottom w:val="0"/>
      <w:divBdr>
        <w:top w:val="none" w:sz="0" w:space="0" w:color="auto"/>
        <w:left w:val="none" w:sz="0" w:space="0" w:color="auto"/>
        <w:bottom w:val="none" w:sz="0" w:space="0" w:color="auto"/>
        <w:right w:val="none" w:sz="0" w:space="0" w:color="auto"/>
      </w:divBdr>
    </w:div>
    <w:div w:id="1665667478">
      <w:bodyDiv w:val="1"/>
      <w:marLeft w:val="0"/>
      <w:marRight w:val="0"/>
      <w:marTop w:val="0"/>
      <w:marBottom w:val="0"/>
      <w:divBdr>
        <w:top w:val="none" w:sz="0" w:space="0" w:color="auto"/>
        <w:left w:val="none" w:sz="0" w:space="0" w:color="auto"/>
        <w:bottom w:val="none" w:sz="0" w:space="0" w:color="auto"/>
        <w:right w:val="none" w:sz="0" w:space="0" w:color="auto"/>
      </w:divBdr>
    </w:div>
    <w:div w:id="1700813387">
      <w:bodyDiv w:val="1"/>
      <w:marLeft w:val="0"/>
      <w:marRight w:val="0"/>
      <w:marTop w:val="0"/>
      <w:marBottom w:val="0"/>
      <w:divBdr>
        <w:top w:val="none" w:sz="0" w:space="0" w:color="auto"/>
        <w:left w:val="none" w:sz="0" w:space="0" w:color="auto"/>
        <w:bottom w:val="none" w:sz="0" w:space="0" w:color="auto"/>
        <w:right w:val="none" w:sz="0" w:space="0" w:color="auto"/>
      </w:divBdr>
    </w:div>
    <w:div w:id="1702248122">
      <w:bodyDiv w:val="1"/>
      <w:marLeft w:val="0"/>
      <w:marRight w:val="0"/>
      <w:marTop w:val="0"/>
      <w:marBottom w:val="0"/>
      <w:divBdr>
        <w:top w:val="none" w:sz="0" w:space="0" w:color="auto"/>
        <w:left w:val="none" w:sz="0" w:space="0" w:color="auto"/>
        <w:bottom w:val="none" w:sz="0" w:space="0" w:color="auto"/>
        <w:right w:val="none" w:sz="0" w:space="0" w:color="auto"/>
      </w:divBdr>
    </w:div>
    <w:div w:id="1703749282">
      <w:bodyDiv w:val="1"/>
      <w:marLeft w:val="0"/>
      <w:marRight w:val="0"/>
      <w:marTop w:val="0"/>
      <w:marBottom w:val="0"/>
      <w:divBdr>
        <w:top w:val="none" w:sz="0" w:space="0" w:color="auto"/>
        <w:left w:val="none" w:sz="0" w:space="0" w:color="auto"/>
        <w:bottom w:val="none" w:sz="0" w:space="0" w:color="auto"/>
        <w:right w:val="none" w:sz="0" w:space="0" w:color="auto"/>
      </w:divBdr>
    </w:div>
    <w:div w:id="1723677544">
      <w:bodyDiv w:val="1"/>
      <w:marLeft w:val="0"/>
      <w:marRight w:val="0"/>
      <w:marTop w:val="0"/>
      <w:marBottom w:val="0"/>
      <w:divBdr>
        <w:top w:val="none" w:sz="0" w:space="0" w:color="auto"/>
        <w:left w:val="none" w:sz="0" w:space="0" w:color="auto"/>
        <w:bottom w:val="none" w:sz="0" w:space="0" w:color="auto"/>
        <w:right w:val="none" w:sz="0" w:space="0" w:color="auto"/>
      </w:divBdr>
    </w:div>
    <w:div w:id="1736732944">
      <w:bodyDiv w:val="1"/>
      <w:marLeft w:val="0"/>
      <w:marRight w:val="0"/>
      <w:marTop w:val="0"/>
      <w:marBottom w:val="0"/>
      <w:divBdr>
        <w:top w:val="none" w:sz="0" w:space="0" w:color="auto"/>
        <w:left w:val="none" w:sz="0" w:space="0" w:color="auto"/>
        <w:bottom w:val="none" w:sz="0" w:space="0" w:color="auto"/>
        <w:right w:val="none" w:sz="0" w:space="0" w:color="auto"/>
      </w:divBdr>
    </w:div>
    <w:div w:id="1774085358">
      <w:bodyDiv w:val="1"/>
      <w:marLeft w:val="0"/>
      <w:marRight w:val="0"/>
      <w:marTop w:val="0"/>
      <w:marBottom w:val="0"/>
      <w:divBdr>
        <w:top w:val="none" w:sz="0" w:space="0" w:color="auto"/>
        <w:left w:val="none" w:sz="0" w:space="0" w:color="auto"/>
        <w:bottom w:val="none" w:sz="0" w:space="0" w:color="auto"/>
        <w:right w:val="none" w:sz="0" w:space="0" w:color="auto"/>
      </w:divBdr>
    </w:div>
    <w:div w:id="1775057899">
      <w:bodyDiv w:val="1"/>
      <w:marLeft w:val="0"/>
      <w:marRight w:val="0"/>
      <w:marTop w:val="0"/>
      <w:marBottom w:val="0"/>
      <w:divBdr>
        <w:top w:val="none" w:sz="0" w:space="0" w:color="auto"/>
        <w:left w:val="none" w:sz="0" w:space="0" w:color="auto"/>
        <w:bottom w:val="none" w:sz="0" w:space="0" w:color="auto"/>
        <w:right w:val="none" w:sz="0" w:space="0" w:color="auto"/>
      </w:divBdr>
    </w:div>
    <w:div w:id="1785539203">
      <w:bodyDiv w:val="1"/>
      <w:marLeft w:val="0"/>
      <w:marRight w:val="0"/>
      <w:marTop w:val="0"/>
      <w:marBottom w:val="0"/>
      <w:divBdr>
        <w:top w:val="none" w:sz="0" w:space="0" w:color="auto"/>
        <w:left w:val="none" w:sz="0" w:space="0" w:color="auto"/>
        <w:bottom w:val="none" w:sz="0" w:space="0" w:color="auto"/>
        <w:right w:val="none" w:sz="0" w:space="0" w:color="auto"/>
      </w:divBdr>
    </w:div>
    <w:div w:id="1796559046">
      <w:bodyDiv w:val="1"/>
      <w:marLeft w:val="0"/>
      <w:marRight w:val="0"/>
      <w:marTop w:val="0"/>
      <w:marBottom w:val="0"/>
      <w:divBdr>
        <w:top w:val="none" w:sz="0" w:space="0" w:color="auto"/>
        <w:left w:val="none" w:sz="0" w:space="0" w:color="auto"/>
        <w:bottom w:val="none" w:sz="0" w:space="0" w:color="auto"/>
        <w:right w:val="none" w:sz="0" w:space="0" w:color="auto"/>
      </w:divBdr>
    </w:div>
    <w:div w:id="1808739742">
      <w:bodyDiv w:val="1"/>
      <w:marLeft w:val="0"/>
      <w:marRight w:val="0"/>
      <w:marTop w:val="0"/>
      <w:marBottom w:val="0"/>
      <w:divBdr>
        <w:top w:val="none" w:sz="0" w:space="0" w:color="auto"/>
        <w:left w:val="none" w:sz="0" w:space="0" w:color="auto"/>
        <w:bottom w:val="none" w:sz="0" w:space="0" w:color="auto"/>
        <w:right w:val="none" w:sz="0" w:space="0" w:color="auto"/>
      </w:divBdr>
    </w:div>
    <w:div w:id="1873180451">
      <w:bodyDiv w:val="1"/>
      <w:marLeft w:val="0"/>
      <w:marRight w:val="0"/>
      <w:marTop w:val="0"/>
      <w:marBottom w:val="0"/>
      <w:divBdr>
        <w:top w:val="none" w:sz="0" w:space="0" w:color="auto"/>
        <w:left w:val="none" w:sz="0" w:space="0" w:color="auto"/>
        <w:bottom w:val="none" w:sz="0" w:space="0" w:color="auto"/>
        <w:right w:val="none" w:sz="0" w:space="0" w:color="auto"/>
      </w:divBdr>
    </w:div>
    <w:div w:id="1883713202">
      <w:bodyDiv w:val="1"/>
      <w:marLeft w:val="0"/>
      <w:marRight w:val="0"/>
      <w:marTop w:val="0"/>
      <w:marBottom w:val="0"/>
      <w:divBdr>
        <w:top w:val="none" w:sz="0" w:space="0" w:color="auto"/>
        <w:left w:val="none" w:sz="0" w:space="0" w:color="auto"/>
        <w:bottom w:val="none" w:sz="0" w:space="0" w:color="auto"/>
        <w:right w:val="none" w:sz="0" w:space="0" w:color="auto"/>
      </w:divBdr>
    </w:div>
    <w:div w:id="1921526147">
      <w:bodyDiv w:val="1"/>
      <w:marLeft w:val="0"/>
      <w:marRight w:val="0"/>
      <w:marTop w:val="0"/>
      <w:marBottom w:val="0"/>
      <w:divBdr>
        <w:top w:val="none" w:sz="0" w:space="0" w:color="auto"/>
        <w:left w:val="none" w:sz="0" w:space="0" w:color="auto"/>
        <w:bottom w:val="none" w:sz="0" w:space="0" w:color="auto"/>
        <w:right w:val="none" w:sz="0" w:space="0" w:color="auto"/>
      </w:divBdr>
    </w:div>
    <w:div w:id="1942298861">
      <w:bodyDiv w:val="1"/>
      <w:marLeft w:val="0"/>
      <w:marRight w:val="0"/>
      <w:marTop w:val="0"/>
      <w:marBottom w:val="0"/>
      <w:divBdr>
        <w:top w:val="none" w:sz="0" w:space="0" w:color="auto"/>
        <w:left w:val="none" w:sz="0" w:space="0" w:color="auto"/>
        <w:bottom w:val="none" w:sz="0" w:space="0" w:color="auto"/>
        <w:right w:val="none" w:sz="0" w:space="0" w:color="auto"/>
      </w:divBdr>
    </w:div>
    <w:div w:id="1992634590">
      <w:bodyDiv w:val="1"/>
      <w:marLeft w:val="0"/>
      <w:marRight w:val="0"/>
      <w:marTop w:val="0"/>
      <w:marBottom w:val="0"/>
      <w:divBdr>
        <w:top w:val="none" w:sz="0" w:space="0" w:color="auto"/>
        <w:left w:val="none" w:sz="0" w:space="0" w:color="auto"/>
        <w:bottom w:val="none" w:sz="0" w:space="0" w:color="auto"/>
        <w:right w:val="none" w:sz="0" w:space="0" w:color="auto"/>
      </w:divBdr>
    </w:div>
    <w:div w:id="2000839453">
      <w:bodyDiv w:val="1"/>
      <w:marLeft w:val="0"/>
      <w:marRight w:val="0"/>
      <w:marTop w:val="0"/>
      <w:marBottom w:val="0"/>
      <w:divBdr>
        <w:top w:val="none" w:sz="0" w:space="0" w:color="auto"/>
        <w:left w:val="none" w:sz="0" w:space="0" w:color="auto"/>
        <w:bottom w:val="none" w:sz="0" w:space="0" w:color="auto"/>
        <w:right w:val="none" w:sz="0" w:space="0" w:color="auto"/>
      </w:divBdr>
    </w:div>
    <w:div w:id="2003118223">
      <w:bodyDiv w:val="1"/>
      <w:marLeft w:val="0"/>
      <w:marRight w:val="0"/>
      <w:marTop w:val="0"/>
      <w:marBottom w:val="0"/>
      <w:divBdr>
        <w:top w:val="none" w:sz="0" w:space="0" w:color="auto"/>
        <w:left w:val="none" w:sz="0" w:space="0" w:color="auto"/>
        <w:bottom w:val="none" w:sz="0" w:space="0" w:color="auto"/>
        <w:right w:val="none" w:sz="0" w:space="0" w:color="auto"/>
      </w:divBdr>
    </w:div>
    <w:div w:id="2014262319">
      <w:bodyDiv w:val="1"/>
      <w:marLeft w:val="0"/>
      <w:marRight w:val="0"/>
      <w:marTop w:val="0"/>
      <w:marBottom w:val="0"/>
      <w:divBdr>
        <w:top w:val="none" w:sz="0" w:space="0" w:color="auto"/>
        <w:left w:val="none" w:sz="0" w:space="0" w:color="auto"/>
        <w:bottom w:val="none" w:sz="0" w:space="0" w:color="auto"/>
        <w:right w:val="none" w:sz="0" w:space="0" w:color="auto"/>
      </w:divBdr>
    </w:div>
    <w:div w:id="2030371585">
      <w:bodyDiv w:val="1"/>
      <w:marLeft w:val="0"/>
      <w:marRight w:val="0"/>
      <w:marTop w:val="0"/>
      <w:marBottom w:val="0"/>
      <w:divBdr>
        <w:top w:val="none" w:sz="0" w:space="0" w:color="auto"/>
        <w:left w:val="none" w:sz="0" w:space="0" w:color="auto"/>
        <w:bottom w:val="none" w:sz="0" w:space="0" w:color="auto"/>
        <w:right w:val="none" w:sz="0" w:space="0" w:color="auto"/>
      </w:divBdr>
    </w:div>
    <w:div w:id="2070498437">
      <w:bodyDiv w:val="1"/>
      <w:marLeft w:val="0"/>
      <w:marRight w:val="0"/>
      <w:marTop w:val="0"/>
      <w:marBottom w:val="0"/>
      <w:divBdr>
        <w:top w:val="none" w:sz="0" w:space="0" w:color="auto"/>
        <w:left w:val="none" w:sz="0" w:space="0" w:color="auto"/>
        <w:bottom w:val="none" w:sz="0" w:space="0" w:color="auto"/>
        <w:right w:val="none" w:sz="0" w:space="0" w:color="auto"/>
      </w:divBdr>
    </w:div>
    <w:div w:id="2098939072">
      <w:bodyDiv w:val="1"/>
      <w:marLeft w:val="0"/>
      <w:marRight w:val="0"/>
      <w:marTop w:val="0"/>
      <w:marBottom w:val="0"/>
      <w:divBdr>
        <w:top w:val="none" w:sz="0" w:space="0" w:color="auto"/>
        <w:left w:val="none" w:sz="0" w:space="0" w:color="auto"/>
        <w:bottom w:val="none" w:sz="0" w:space="0" w:color="auto"/>
        <w:right w:val="none" w:sz="0" w:space="0" w:color="auto"/>
      </w:divBdr>
    </w:div>
    <w:div w:id="2108379291">
      <w:bodyDiv w:val="1"/>
      <w:marLeft w:val="0"/>
      <w:marRight w:val="0"/>
      <w:marTop w:val="0"/>
      <w:marBottom w:val="0"/>
      <w:divBdr>
        <w:top w:val="none" w:sz="0" w:space="0" w:color="auto"/>
        <w:left w:val="none" w:sz="0" w:space="0" w:color="auto"/>
        <w:bottom w:val="none" w:sz="0" w:space="0" w:color="auto"/>
        <w:right w:val="none" w:sz="0" w:space="0" w:color="auto"/>
      </w:divBdr>
    </w:div>
    <w:div w:id="2119828731">
      <w:bodyDiv w:val="1"/>
      <w:marLeft w:val="0"/>
      <w:marRight w:val="0"/>
      <w:marTop w:val="0"/>
      <w:marBottom w:val="0"/>
      <w:divBdr>
        <w:top w:val="none" w:sz="0" w:space="0" w:color="auto"/>
        <w:left w:val="none" w:sz="0" w:space="0" w:color="auto"/>
        <w:bottom w:val="none" w:sz="0" w:space="0" w:color="auto"/>
        <w:right w:val="none" w:sz="0" w:space="0" w:color="auto"/>
      </w:divBdr>
    </w:div>
    <w:div w:id="2129464877">
      <w:bodyDiv w:val="1"/>
      <w:marLeft w:val="0"/>
      <w:marRight w:val="0"/>
      <w:marTop w:val="0"/>
      <w:marBottom w:val="0"/>
      <w:divBdr>
        <w:top w:val="none" w:sz="0" w:space="0" w:color="auto"/>
        <w:left w:val="none" w:sz="0" w:space="0" w:color="auto"/>
        <w:bottom w:val="none" w:sz="0" w:space="0" w:color="auto"/>
        <w:right w:val="none" w:sz="0" w:space="0" w:color="auto"/>
      </w:divBdr>
    </w:div>
    <w:div w:id="2134052735">
      <w:bodyDiv w:val="1"/>
      <w:marLeft w:val="0"/>
      <w:marRight w:val="0"/>
      <w:marTop w:val="0"/>
      <w:marBottom w:val="0"/>
      <w:divBdr>
        <w:top w:val="none" w:sz="0" w:space="0" w:color="auto"/>
        <w:left w:val="none" w:sz="0" w:space="0" w:color="auto"/>
        <w:bottom w:val="none" w:sz="0" w:space="0" w:color="auto"/>
        <w:right w:val="none" w:sz="0" w:space="0" w:color="auto"/>
      </w:divBdr>
    </w:div>
    <w:div w:id="2140300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eydifferences.com/wp-content/uploads/2017/07/contribution-of-fayol.jp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Kar181</b:Tag>
    <b:SourceType>JournalArticle</b:SourceType>
    <b:Guid>{728BA560-5E77-4D49-832A-4E1DA6092C89}</b:Guid>
    <b:Title>Culture and Workplace Behaviour </b:Title>
    <b:Year>2018</b:Year>
    <b:Author>
      <b:Author>
        <b:NameList>
          <b:Person>
            <b:Last>Anthony</b:Last>
            <b:First>Karl</b:First>
          </b:Person>
          <b:Person>
            <b:Last>Beet</b:Last>
            <b:First>Malcom</b:First>
          </b:Person>
        </b:NameList>
      </b:Author>
    </b:Author>
    <b:JournalName>The Journal of Social Psychology</b:JournalName>
    <b:Pages>262-271</b:Pages>
    <b:Volume>3</b:Volume>
    <b:Issue>12</b:Issue>
    <b:RefOrder>2</b:RefOrder>
  </b:Source>
  <b:Source>
    <b:Tag>Ana16</b:Tag>
    <b:SourceType>JournalArticle</b:SourceType>
    <b:Guid>{03D8A24F-FA22-4025-BCCA-116C9C4A2523}</b:Guid>
    <b:Author>
      <b:Author>
        <b:NameList>
          <b:Person>
            <b:Last>Berky</b:Last>
            <b:First>Ana</b:First>
          </b:Person>
        </b:NameList>
      </b:Author>
    </b:Author>
    <b:Title>Managing Cultural Diversity at work </b:Title>
    <b:JournalName>Journal of Human Resources Management </b:JournalName>
    <b:Year>2016</b:Year>
    <b:Pages>15-23</b:Pages>
    <b:Volume>5</b:Volume>
    <b:Issue>6</b:Issue>
    <b:RefOrder>3</b:RefOrder>
  </b:Source>
  <b:Source>
    <b:Tag>Kaa17</b:Tag>
    <b:SourceType>JournalArticle</b:SourceType>
    <b:Guid>{FF508DEA-20A6-49C9-AE46-6BBA280DD25D}</b:Guid>
    <b:Author>
      <b:Author>
        <b:NameList>
          <b:Person>
            <b:Last>Silya</b:Last>
            <b:First>Kaara</b:First>
          </b:Person>
        </b:NameList>
      </b:Author>
    </b:Author>
    <b:Title>Organizatioan Culture and Employees Behaviour: Intergratuve Approach</b:Title>
    <b:JournalName>The Journal of Business Management </b:JournalName>
    <b:Year>2017</b:Year>
    <b:Pages>421-429</b:Pages>
    <b:Volume>2</b:Volume>
    <b:Issue>21</b:Issue>
    <b:RefOrder>4</b:RefOrder>
  </b:Source>
  <b:Source>
    <b:Tag>Per19</b:Tag>
    <b:SourceType>Book</b:SourceType>
    <b:Guid>{6BA4E83C-04C8-4357-941C-6C641FB365D5}</b:Guid>
    <b:Title>Organizational Behaviour</b:Title>
    <b:Year>2019</b:Year>
    <b:Author>
      <b:Author>
        <b:NameList>
          <b:Person>
            <b:Last>Myles</b:Last>
            <b:First>Pert</b:First>
          </b:Person>
        </b:NameList>
      </b:Author>
    </b:Author>
    <b:City>New York </b:City>
    <b:Publisher>CRC Press</b:Publisher>
    <b:Edition>4th </b:Edition>
    <b:RefOrder>5</b:RefOrder>
  </b:Source>
  <b:Source>
    <b:Tag>May17</b:Tag>
    <b:SourceType>Book</b:SourceType>
    <b:Guid>{976ADB72-01AC-4DC2-9ADF-83EE4D2DB7EF}</b:Guid>
    <b:Author>
      <b:Author>
        <b:NameList>
          <b:Person>
            <b:Last>Anadala</b:Last>
            <b:First>Maya</b:First>
          </b:Person>
        </b:NameList>
      </b:Author>
    </b:Author>
    <b:Title>Strategic Employee Managemnt </b:Title>
    <b:Year>2017</b:Year>
    <b:City>Boston </b:City>
    <b:Publisher>McGraw Hill Education </b:Publisher>
    <b:Edition>2nd </b:Edition>
    <b:RefOrder>6</b:RefOrder>
  </b:Source>
  <b:Source>
    <b:Tag>Kay13</b:Tag>
    <b:SourceType>JournalArticle</b:SourceType>
    <b:Guid>{6E00A99D-5A77-4AD2-BFAC-D621623303BD}</b:Guid>
    <b:Title>Employee engagment and Commitment </b:Title>
    <b:Year>2013</b:Year>
    <b:Pages>45-56</b:Pages>
    <b:Author>
      <b:Author>
        <b:NameList>
          <b:Person>
            <b:Last>Sibagu</b:Last>
            <b:First>Kayla</b:First>
          </b:Person>
        </b:NameList>
      </b:Author>
    </b:Author>
    <b:JournalName>Journal of Social Sciences </b:JournalName>
    <b:Volume>3</b:Volume>
    <b:Issue>4</b:Issue>
    <b:RefOrder>7</b:RefOrder>
  </b:Source>
  <b:Source>
    <b:Tag>Rac17</b:Tag>
    <b:SourceType>JournalArticle</b:SourceType>
    <b:Guid>{8F724189-D43E-40AA-85EF-6BB961E754E9}</b:Guid>
    <b:Author>
      <b:Author>
        <b:NameList>
          <b:Person>
            <b:Last>Harry</b:Last>
            <b:First>Rachel</b:First>
          </b:Person>
        </b:NameList>
      </b:Author>
    </b:Author>
    <b:Title>Role of Culture in the Workplace</b:Title>
    <b:JournalName>Havard Business Review</b:JournalName>
    <b:Year>2017</b:Year>
    <b:Pages>102-121</b:Pages>
    <b:Volume>4</b:Volume>
    <b:Issue>10</b:Issue>
    <b:RefOrder>8</b:RefOrder>
  </b:Source>
  <b:Source>
    <b:Tag>Kel171</b:Tag>
    <b:SourceType>JournalArticle</b:SourceType>
    <b:Guid>{C8C54967-CC6F-4FFF-B40D-A13B32493663}</b:Guid>
    <b:Author>
      <b:Author>
        <b:NameList>
          <b:Person>
            <b:Last>Adams</b:Last>
            <b:First>Kelly</b:First>
          </b:Person>
        </b:NameList>
      </b:Author>
    </b:Author>
    <b:Title>Young Employee's Attiude to Work </b:Title>
    <b:JournalName>Havard Business Review</b:JournalName>
    <b:Year>2017</b:Year>
    <b:Pages>143-152</b:Pages>
    <b:Volume>2</b:Volume>
    <b:Issue>12</b:Issue>
    <b:RefOrder>9</b:RefOrder>
  </b:Source>
  <b:Source>
    <b:Tag>Mar166</b:Tag>
    <b:SourceType>JournalArticle</b:SourceType>
    <b:Guid>{6075E4BD-2423-4E66-A30B-E69ADEAE8EC5}</b:Guid>
    <b:Author>
      <b:Author>
        <b:NameList>
          <b:Person>
            <b:Last>Anona</b:Last>
            <b:First>Mark</b:First>
          </b:Person>
          <b:Person>
            <b:Last>Adera</b:Last>
            <b:First>Sally</b:First>
          </b:Person>
          <b:Person>
            <b:Last>Kara</b:Last>
            <b:First>Oman</b:First>
          </b:Person>
        </b:NameList>
      </b:Author>
    </b:Author>
    <b:Title>Managaing Cultural Diversity </b:Title>
    <b:JournalName>Journal of human Resource management</b:JournalName>
    <b:Year>2016</b:Year>
    <b:Pages>234-236</b:Pages>
    <b:Volume>1</b:Volume>
    <b:Issue>23</b:Issue>
    <b:RefOrder>10</b:RefOrder>
  </b:Source>
  <b:Source>
    <b:Tag>Lex18</b:Tag>
    <b:SourceType>JournalArticle</b:SourceType>
    <b:Guid>{4BCF1DF6-B4F5-4936-9531-013221F32377}</b:Guid>
    <b:Author>
      <b:Author>
        <b:NameList>
          <b:Person>
            <b:Last>Deab</b:Last>
            <b:First>Lexa</b:First>
          </b:Person>
        </b:NameList>
      </b:Author>
    </b:Author>
    <b:Title>Trends in Human Resource management </b:Title>
    <b:JournalName>Journal of Management </b:JournalName>
    <b:Year>2018</b:Year>
    <b:Pages>3-8</b:Pages>
    <b:Volume>1</b:Volume>
    <b:Issue>2</b:Issue>
    <b:RefOrder>11</b:RefOrder>
  </b:Source>
  <b:Source>
    <b:Tag>Aga15</b:Tag>
    <b:SourceType>JournalArticle</b:SourceType>
    <b:Guid>{4ED31B45-BA77-455D-A71B-7113F0590663}</b:Guid>
    <b:Author>
      <b:Author>
        <b:NameList>
          <b:Person>
            <b:Last>Wiliams</b:Last>
            <b:First>Agatha</b:First>
          </b:Person>
        </b:NameList>
      </b:Author>
    </b:Author>
    <b:Title>Global Changes in employee management</b:Title>
    <b:JournalName>The Journa of Sociology </b:JournalName>
    <b:Year>2015</b:Year>
    <b:Pages>45-50</b:Pages>
    <b:Volume>3</b:Volume>
    <b:Issue>6</b:Issue>
    <b:RefOrder>12</b:RefOrder>
  </b:Source>
  <b:Source>
    <b:Tag>Car17</b:Tag>
    <b:SourceType>JournalArticle</b:SourceType>
    <b:Guid>{6742C6EF-E03F-41FD-9C1F-608D45EB92D2}</b:Guid>
    <b:Author>
      <b:Author>
        <b:NameList>
          <b:Person>
            <b:Last>Alexa</b:Last>
            <b:First>Caro</b:First>
          </b:Person>
        </b:NameList>
      </b:Author>
    </b:Author>
    <b:Title>New concerns  in employee management</b:Title>
    <b:JournalName>The journal of social sciences</b:JournalName>
    <b:Year>2017</b:Year>
    <b:Pages>34-46</b:Pages>
    <b:Volume>8</b:Volume>
    <b:Issue>3</b:Issue>
    <b:RefOrder>13</b:RefOrder>
  </b:Source>
  <b:Source>
    <b:Tag>And161</b:Tag>
    <b:SourceType>JournalArticle</b:SourceType>
    <b:Guid>{CFED46E0-8F7F-4669-BA97-DC6858AEB5AC}</b:Guid>
    <b:Author>
      <b:Author>
        <b:NameList>
          <b:Person>
            <b:Last>Perks</b:Last>
            <b:First>Andriana</b:First>
          </b:Person>
          <b:Person>
            <b:Last>Walls</b:Last>
            <b:First>John</b:First>
          </b:Person>
        </b:NameList>
      </b:Author>
    </b:Author>
    <b:Title>Employee Motivation </b:Title>
    <b:JournalName>Havard Business Review</b:JournalName>
    <b:Year>2016</b:Year>
    <b:Pages>12-16</b:Pages>
    <b:Volume>9</b:Volume>
    <b:Issue>11</b:Issue>
    <b:RefOrder>14</b:RefOrder>
  </b:Source>
  <b:Source>
    <b:Tag>Ama15</b:Tag>
    <b:SourceType>JournalArticle</b:SourceType>
    <b:Guid>{32D558FB-482D-432F-B575-6FEC6719B103}</b:Guid>
    <b:Author>
      <b:Author>
        <b:NameList>
          <b:Person>
            <b:Last>Johnson</b:Last>
            <b:First>Amana</b:First>
          </b:Person>
        </b:NameList>
      </b:Author>
    </b:Author>
    <b:Title>managing employee culture </b:Title>
    <b:JournalName>Journal of Business management</b:JournalName>
    <b:Year>2015</b:Year>
    <b:Pages>98-102</b:Pages>
    <b:Volume>5</b:Volume>
    <b:Issue>14</b:Issue>
    <b:RefOrder>15</b:RefOrder>
  </b:Source>
  <b:Source>
    <b:Tag>Har172</b:Tag>
    <b:SourceType>Book</b:SourceType>
    <b:Guid>{021DBA4A-D578-48CC-869E-F6B1DC34D462}</b:Guid>
    <b:Title> Managng employees in the 21st century </b:Title>
    <b:Year>2017</b:Year>
    <b:Author>
      <b:Author>
        <b:NameList>
          <b:Person>
            <b:Last>John</b:Last>
            <b:First>Harry</b:First>
          </b:Person>
        </b:NameList>
      </b:Author>
    </b:Author>
    <b:City>Boston</b:City>
    <b:Publisher>CRC Press</b:Publisher>
    <b:Edition>3rd</b:Edition>
    <b:RefOrder>16</b:RefOrder>
  </b:Source>
  <b:Source>
    <b:Tag>Cec13</b:Tag>
    <b:SourceType>Book</b:SourceType>
    <b:Guid>{0945BF78-0201-47C6-A0A6-7116DBB39C92}</b:Guid>
    <b:Author>
      <b:Author>
        <b:NameList>
          <b:Person>
            <b:Last>Tim</b:Last>
            <b:First>Cecilia</b:First>
          </b:Person>
        </b:NameList>
      </b:Author>
    </b:Author>
    <b:Title> impact of culture on Behavior</b:Title>
    <b:Year>2013</b:Year>
    <b:City>New Orleans</b:City>
    <b:Publisher>Routledge </b:Publisher>
    <b:Edition>4th </b:Edition>
    <b:RefOrder>17</b:RefOrder>
  </b:Source>
  <b:Source>
    <b:Tag>Rab19</b:Tag>
    <b:SourceType>Book</b:SourceType>
    <b:Guid>{AC52B18A-5A7B-46EA-9005-908C55D123E3}</b:Guid>
    <b:Author>
      <b:Author>
        <b:NameList>
          <b:Person>
            <b:Last>Jean</b:Last>
            <b:First>Rabha</b:First>
          </b:Person>
        </b:NameList>
      </b:Author>
    </b:Author>
    <b:Title>Employee motivation </b:Title>
    <b:Year>2019</b:Year>
    <b:City>London </b:City>
    <b:Publisher>McGraw Hill Education </b:Publisher>
    <b:Edition>2nd</b:Edition>
    <b:RefOrder>18</b:RefOrder>
  </b:Source>
  <b:Source>
    <b:Tag>LiY17</b:Tag>
    <b:SourceType>Book</b:SourceType>
    <b:Guid>{A4222814-89B8-4AC9-B186-9829EB9D5D14}</b:Guid>
    <b:Author>
      <b:Author>
        <b:NameList>
          <b:Person>
            <b:Last>Yang</b:Last>
            <b:First>Li</b:First>
          </b:Person>
        </b:NameList>
      </b:Author>
    </b:Author>
    <b:Title>New approaches to employee management</b:Title>
    <b:Year>2017</b:Year>
    <b:City> Burhan </b:City>
    <b:Publisher>Ades Publishers ltd</b:Publisher>
    <b:Edition>1st </b:Edition>
    <b:RefOrder>19</b:RefOrder>
  </b:Source>
  <b:Source>
    <b:Tag>Gre16</b:Tag>
    <b:SourceType>Book</b:SourceType>
    <b:Guid>{60B4E479-C438-45C5-A9A4-1FA72EB539D4}</b:Guid>
    <b:Author>
      <b:Author>
        <b:NameList>
          <b:Person>
            <b:Last>Samaya</b:Last>
            <b:First>Gregory</b:First>
          </b:Person>
        </b:NameList>
      </b:Author>
    </b:Author>
    <b:Title>Effective employee managemnt and motivation </b:Title>
    <b:Year>2016</b:Year>
    <b:City>Boston </b:City>
    <b:Publisher>Kera Group </b:Publisher>
    <b:Edition>4th </b:Edition>
    <b:RefOrder>20</b:RefOrder>
  </b:Source>
  <b:Source>
    <b:Tag>Sam17</b:Tag>
    <b:SourceType>Book</b:SourceType>
    <b:Guid>{8BB9F1D4-4C3B-4D08-840C-20BDED72C306}</b:Guid>
    <b:Author>
      <b:Author>
        <b:NameList>
          <b:Person>
            <b:Last>Lampa</b:Last>
            <b:First>Samia</b:First>
          </b:Person>
        </b:NameList>
      </b:Author>
    </b:Author>
    <b:Title>Organizational culture and change </b:Title>
    <b:Year>2017</b:Year>
    <b:City>London </b:City>
    <b:Publisher>CRC Press </b:Publisher>
    <b:Edition>3rd</b:Edition>
    <b:RefOrder>21</b:RefOrder>
  </b:Source>
  <b:Source>
    <b:Tag>Sur17</b:Tag>
    <b:SourceType>InternetSite</b:SourceType>
    <b:Guid>{52AC369D-74F4-46C0-9EE6-1DA98CD89E5A}</b:Guid>
    <b:Author>
      <b:Author>
        <b:NameList>
          <b:Person>
            <b:Last>S</b:Last>
            <b:First>Surbhi</b:First>
          </b:Person>
        </b:NameList>
      </b:Author>
    </b:Author>
    <b:Title>Difference Between Fayol and Taylor’s Theories of Management</b:Title>
    <b:Year>2017</b:Year>
    <b:YearAccessed>2020</b:YearAccessed>
    <b:MonthAccessed>august</b:MonthAccessed>
    <b:DayAccessed>wedneday 5th</b:DayAccessed>
    <b:URL>https://keydifferences.com/difference-between-fayol-and-taylor-theories-of-management.html</b:URL>
    <b:RefOrder>1</b:RefOrder>
  </b:Source>
</b:Sources>
</file>

<file path=customXml/itemProps1.xml><?xml version="1.0" encoding="utf-8"?>
<ds:datastoreItem xmlns:ds="http://schemas.openxmlformats.org/officeDocument/2006/customXml" ds:itemID="{4505BE9E-8059-441D-BEC2-7234F2BC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17</Pages>
  <Words>5082</Words>
  <Characters>28971</Characters>
  <Application>Microsoft Office Word</Application>
  <DocSecurity>0</DocSecurity>
  <Lines>241</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Shakath Ali</dc:creator>
  <cp:keywords/>
  <dc:description/>
  <cp:lastModifiedBy>Shelina Begum</cp:lastModifiedBy>
  <cp:revision>5</cp:revision>
  <dcterms:created xsi:type="dcterms:W3CDTF">2020-08-05T17:41:00Z</dcterms:created>
  <dcterms:modified xsi:type="dcterms:W3CDTF">2020-08-05T20:31:00Z</dcterms:modified>
</cp:coreProperties>
</file>