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46B22" w14:textId="47356A4A" w:rsidR="001E1F2C" w:rsidRDefault="002B1861" w:rsidP="002B1861">
      <w:pPr>
        <w:spacing w:before="0" w:after="0" w:line="240" w:lineRule="auto"/>
        <w:rPr>
          <w:b/>
          <w:bCs/>
          <w:sz w:val="40"/>
          <w:szCs w:val="36"/>
        </w:rPr>
      </w:pPr>
      <w:r>
        <w:rPr>
          <w:b/>
          <w:bCs/>
          <w:sz w:val="40"/>
          <w:szCs w:val="36"/>
        </w:rPr>
        <w:t>*</w:t>
      </w:r>
    </w:p>
    <w:p w14:paraId="39A5C58C" w14:textId="77777777" w:rsidR="001E1F2C" w:rsidRDefault="001E1F2C" w:rsidP="001E1F2C">
      <w:pPr>
        <w:spacing w:before="0" w:after="0" w:line="240" w:lineRule="auto"/>
        <w:jc w:val="center"/>
        <w:rPr>
          <w:b/>
          <w:bCs/>
          <w:sz w:val="40"/>
          <w:szCs w:val="36"/>
        </w:rPr>
      </w:pPr>
    </w:p>
    <w:p w14:paraId="1D0C4F7E" w14:textId="77777777" w:rsidR="001E1F2C" w:rsidRDefault="001E1F2C" w:rsidP="001E1F2C">
      <w:pPr>
        <w:spacing w:before="0" w:after="0" w:line="240" w:lineRule="auto"/>
        <w:jc w:val="center"/>
        <w:rPr>
          <w:b/>
          <w:bCs/>
          <w:sz w:val="40"/>
          <w:szCs w:val="36"/>
        </w:rPr>
      </w:pPr>
    </w:p>
    <w:p w14:paraId="0C34165B" w14:textId="77777777" w:rsidR="004A2164" w:rsidRPr="002B1861" w:rsidRDefault="001E1F2C" w:rsidP="001E1F2C">
      <w:pPr>
        <w:jc w:val="center"/>
        <w:rPr>
          <w:sz w:val="32"/>
          <w:szCs w:val="28"/>
          <w:lang w:val="fr-FR"/>
        </w:rPr>
      </w:pPr>
      <w:r w:rsidRPr="002B1861">
        <w:rPr>
          <w:sz w:val="32"/>
          <w:szCs w:val="28"/>
          <w:lang w:val="fr-FR"/>
        </w:rPr>
        <w:t xml:space="preserve">Module: Project Management </w:t>
      </w:r>
    </w:p>
    <w:p w14:paraId="3613408C" w14:textId="3440D09A" w:rsidR="001E1F2C" w:rsidRPr="002B1861" w:rsidRDefault="004A2164" w:rsidP="001E1F2C">
      <w:pPr>
        <w:jc w:val="center"/>
        <w:rPr>
          <w:sz w:val="32"/>
          <w:szCs w:val="28"/>
          <w:lang w:val="fr-FR"/>
        </w:rPr>
      </w:pPr>
      <w:r w:rsidRPr="002B1861">
        <w:rPr>
          <w:sz w:val="32"/>
          <w:szCs w:val="28"/>
          <w:lang w:val="fr-FR"/>
        </w:rPr>
        <w:t xml:space="preserve">Module Code: </w:t>
      </w:r>
      <w:r w:rsidR="001E1F2C" w:rsidRPr="002B1861">
        <w:rPr>
          <w:sz w:val="32"/>
          <w:szCs w:val="28"/>
          <w:lang w:val="fr-FR"/>
        </w:rPr>
        <w:t>(LCBB6006)</w:t>
      </w:r>
    </w:p>
    <w:p w14:paraId="1BA017A0" w14:textId="77777777" w:rsidR="001E1F2C" w:rsidRPr="001E1F2C" w:rsidRDefault="001E1F2C" w:rsidP="001E1F2C">
      <w:pPr>
        <w:jc w:val="center"/>
        <w:rPr>
          <w:sz w:val="32"/>
          <w:szCs w:val="28"/>
        </w:rPr>
      </w:pPr>
      <w:proofErr w:type="spellStart"/>
      <w:r w:rsidRPr="001E1F2C">
        <w:rPr>
          <w:sz w:val="32"/>
          <w:szCs w:val="28"/>
        </w:rPr>
        <w:t>Programme</w:t>
      </w:r>
      <w:proofErr w:type="spellEnd"/>
      <w:r w:rsidRPr="001E1F2C">
        <w:rPr>
          <w:sz w:val="32"/>
          <w:szCs w:val="28"/>
        </w:rPr>
        <w:t>: BA (Hons) Business Management</w:t>
      </w:r>
    </w:p>
    <w:p w14:paraId="67B703A7" w14:textId="31E477B6" w:rsidR="001E1F2C" w:rsidRPr="001E1F2C" w:rsidRDefault="001E1F2C" w:rsidP="001E1F2C">
      <w:pPr>
        <w:jc w:val="center"/>
        <w:rPr>
          <w:sz w:val="32"/>
          <w:szCs w:val="28"/>
        </w:rPr>
      </w:pPr>
      <w:r w:rsidRPr="001E1F2C">
        <w:rPr>
          <w:sz w:val="32"/>
          <w:szCs w:val="28"/>
        </w:rPr>
        <w:t>Assignment</w:t>
      </w:r>
      <w:r w:rsidR="004A2164">
        <w:rPr>
          <w:sz w:val="32"/>
          <w:szCs w:val="28"/>
        </w:rPr>
        <w:t xml:space="preserve"> Title</w:t>
      </w:r>
      <w:r w:rsidRPr="001E1F2C">
        <w:rPr>
          <w:sz w:val="32"/>
          <w:szCs w:val="28"/>
        </w:rPr>
        <w:t>: Component 1 – Coursework: Essay</w:t>
      </w:r>
    </w:p>
    <w:p w14:paraId="73141626" w14:textId="77777777" w:rsidR="001E1F2C" w:rsidRPr="001E1F2C" w:rsidRDefault="001E1F2C" w:rsidP="001E1F2C">
      <w:pPr>
        <w:jc w:val="center"/>
        <w:rPr>
          <w:sz w:val="32"/>
          <w:szCs w:val="28"/>
        </w:rPr>
      </w:pPr>
      <w:r w:rsidRPr="001E1F2C">
        <w:rPr>
          <w:sz w:val="32"/>
          <w:szCs w:val="28"/>
        </w:rPr>
        <w:t>Student Name &amp; ID:</w:t>
      </w:r>
    </w:p>
    <w:p w14:paraId="64A2B301" w14:textId="77777777" w:rsidR="001E1F2C" w:rsidRPr="001E1F2C" w:rsidRDefault="001E1F2C" w:rsidP="001E1F2C">
      <w:pPr>
        <w:jc w:val="center"/>
        <w:rPr>
          <w:sz w:val="32"/>
          <w:szCs w:val="28"/>
        </w:rPr>
      </w:pPr>
      <w:r w:rsidRPr="001E1F2C">
        <w:rPr>
          <w:sz w:val="32"/>
          <w:szCs w:val="28"/>
        </w:rPr>
        <w:t>Lecturer: Dr Said Usman</w:t>
      </w:r>
    </w:p>
    <w:p w14:paraId="50BA094D" w14:textId="396FD094" w:rsidR="001E1F2C" w:rsidRPr="001E1F2C" w:rsidRDefault="001E1F2C" w:rsidP="001E1F2C">
      <w:pPr>
        <w:jc w:val="center"/>
        <w:rPr>
          <w:sz w:val="32"/>
          <w:szCs w:val="28"/>
        </w:rPr>
      </w:pPr>
      <w:r>
        <w:rPr>
          <w:sz w:val="32"/>
          <w:szCs w:val="28"/>
        </w:rPr>
        <w:t xml:space="preserve">Word Count: </w:t>
      </w:r>
      <w:r w:rsidR="0034760F">
        <w:rPr>
          <w:sz w:val="32"/>
          <w:szCs w:val="28"/>
        </w:rPr>
        <w:t>2005</w:t>
      </w:r>
    </w:p>
    <w:p w14:paraId="6ACEE8A8" w14:textId="6BA509A4" w:rsidR="008810CF" w:rsidRPr="001E1F2C" w:rsidRDefault="008810CF" w:rsidP="001E1F2C">
      <w:pPr>
        <w:spacing w:before="0" w:after="0" w:line="240" w:lineRule="auto"/>
        <w:jc w:val="center"/>
        <w:rPr>
          <w:sz w:val="40"/>
          <w:szCs w:val="36"/>
        </w:rPr>
      </w:pPr>
      <w:r w:rsidRPr="008810CF">
        <w:rPr>
          <w:sz w:val="40"/>
          <w:szCs w:val="36"/>
        </w:rPr>
        <w:br w:type="page"/>
      </w:r>
    </w:p>
    <w:p w14:paraId="5FE5BBDB" w14:textId="557839AE" w:rsidR="00073029" w:rsidRDefault="008810CF" w:rsidP="008810CF">
      <w:pPr>
        <w:pStyle w:val="Heading1"/>
      </w:pPr>
      <w:r>
        <w:lastRenderedPageBreak/>
        <w:t>Introduction</w:t>
      </w:r>
    </w:p>
    <w:p w14:paraId="4F924078" w14:textId="77777777" w:rsidR="004A2164" w:rsidRPr="004A2164" w:rsidRDefault="004A2164" w:rsidP="00213C81">
      <w:r w:rsidRPr="004A2164">
        <w:t>Sustainable business is an important idea in today’s world. Many companies now try to reduce waste and protect the environment. In the hospitality sector, this trend is growing very fast. Customers now prefer places that care about the planet and use ethical practices. A sustainable coffee shop supports this idea by focusing on green energy and fair trade products. This project proposes the launch of a new eco-friendly coffee shop in central Manchester. The shop will use recyclable materials, local suppliers, and renewable energy sources. It will also promote fair trade coffee, which appeals to ethical and health-conscious customers (Robichaud and Yu, 2022).</w:t>
      </w:r>
    </w:p>
    <w:p w14:paraId="38C01EE0" w14:textId="77777777" w:rsidR="004A2164" w:rsidRDefault="004A2164" w:rsidP="00213C81">
      <w:r w:rsidRPr="004A2164">
        <w:t>Using project management principles can make this business successful. These principles help manage time, cost, and quality effectively. They also ensure every part of the project works towards the same goal. A good project plan will reduce risks and improve teamwork. Project management also supports sustainable growth by using clear goals and structured planning (Plattfaut, 2022). The sustainable coffee shop is not only a business idea but also a social responsibility project. This report will describe the aim, objectives, and scope of the project. It will also explain key tools, methods, and evaluations used to plan and deliver it.</w:t>
      </w:r>
    </w:p>
    <w:p w14:paraId="5015B5D6" w14:textId="77777777" w:rsidR="0014587C" w:rsidRPr="0014587C" w:rsidRDefault="0014587C" w:rsidP="00213C81">
      <w:pPr>
        <w:pStyle w:val="Heading1"/>
      </w:pPr>
      <w:r w:rsidRPr="0014587C">
        <w:t>Project Aim, Objectives, and Scope</w:t>
      </w:r>
    </w:p>
    <w:p w14:paraId="6BEDB45F" w14:textId="77777777" w:rsidR="0014587C" w:rsidRPr="0014587C" w:rsidRDefault="0014587C" w:rsidP="00213C81">
      <w:r w:rsidRPr="0014587C">
        <w:t>The main aim of this project is to plan and launch a sustainable coffee shop in Manchester. The shop will focus on eco-friendly operations and responsible sourcing. It will promote the use of renewable energy and fair trade coffee. The goal is to attract modern consumers who care about the environment. These customers value ethical choices and prefer green products (Deepti and Patnaik, 2021). The project will also aim to show that sustainability can support business growth. It will follow clear project management steps to meet all goals within time and budget. Every stage will be managed to ensure smooth delivery and high quality.</w:t>
      </w:r>
    </w:p>
    <w:p w14:paraId="192D945B" w14:textId="77777777" w:rsidR="0014587C" w:rsidRPr="0014587C" w:rsidRDefault="0014587C" w:rsidP="00213C81">
      <w:r w:rsidRPr="0014587C">
        <w:t xml:space="preserve">The project has four SMART objectives. The first is to find and secure a good shop location within six weeks. The second is to identify and contract sustainable suppliers by Month 3 (Ekechukwu, 2021). The third is to design and complete eco-conscious interiors within four months. The fourth is to launch the coffee shop with a strong marketing campaign by Month 6. The scope includes site setup, design, supplier </w:t>
      </w:r>
      <w:r w:rsidRPr="0014587C">
        <w:lastRenderedPageBreak/>
        <w:t>contracts, marketing, recruitment, and the launch event. It excludes daily operations and future franchise plans. The project faces limits in budget (£80,000), time (six months), and staff size.</w:t>
      </w:r>
    </w:p>
    <w:p w14:paraId="0C5E2E5F" w14:textId="77777777" w:rsidR="0014587C" w:rsidRPr="0014587C" w:rsidRDefault="0014587C" w:rsidP="00213C81">
      <w:pPr>
        <w:pStyle w:val="Heading1"/>
      </w:pPr>
      <w:r w:rsidRPr="0014587C">
        <w:t>Project Outputs (Deliverables)</w:t>
      </w:r>
    </w:p>
    <w:p w14:paraId="2D7E3E03" w14:textId="77777777" w:rsidR="00213C81" w:rsidRPr="00213C81" w:rsidRDefault="0014587C" w:rsidP="00213C81">
      <w:pPr>
        <w:pStyle w:val="Heading2"/>
      </w:pPr>
      <w:r w:rsidRPr="00213C81">
        <w:rPr>
          <w:rStyle w:val="Heading2Char"/>
          <w:rFonts w:ascii="Arial" w:hAnsi="Arial"/>
          <w:b/>
        </w:rPr>
        <w:t>Key Deliverables</w:t>
      </w:r>
    </w:p>
    <w:p w14:paraId="1425A94A" w14:textId="535636B9" w:rsidR="0014587C" w:rsidRPr="00213C81" w:rsidRDefault="0014587C" w:rsidP="00213C81">
      <w:r w:rsidRPr="00213C81">
        <w:t>The project will produce several clear and measurable outputs. The first deliverable is a market research report and a site feasibility study. This report will help the team understand customer needs and location benefits (</w:t>
      </w:r>
      <w:proofErr w:type="spellStart"/>
      <w:r w:rsidRPr="00213C81">
        <w:t>Stocchi</w:t>
      </w:r>
      <w:proofErr w:type="spellEnd"/>
      <w:r w:rsidRPr="00213C81">
        <w:t xml:space="preserve"> et al., 2022). The second deliverable is a signed lease and all legal </w:t>
      </w:r>
      <w:proofErr w:type="spellStart"/>
      <w:r w:rsidRPr="00213C81">
        <w:t>licences</w:t>
      </w:r>
      <w:proofErr w:type="spellEnd"/>
      <w:r w:rsidRPr="00213C81">
        <w:t xml:space="preserve"> for the shop. The third is a completed interior design that follows eco-friendly standards. The fourth deliverable is a set of supplier agreements and delivery contracts with sustainable partners. The fifth is a staff training manual</w:t>
      </w:r>
      <w:r w:rsidR="00213C81" w:rsidRPr="00213C81">
        <w:t>,</w:t>
      </w:r>
      <w:r w:rsidRPr="00213C81">
        <w:t xml:space="preserve"> and completed recruitment. The sixth deliverable is a set of marketing materials and a social media campaign to promote the launch. The final deliverable is a successful grand opening event that introduces the coffee shop to the public.</w:t>
      </w:r>
    </w:p>
    <w:p w14:paraId="5C48E001" w14:textId="77777777" w:rsidR="00213C81" w:rsidRDefault="0014587C" w:rsidP="00213C81">
      <w:pPr>
        <w:pStyle w:val="Heading2"/>
      </w:pPr>
      <w:r w:rsidRPr="0014587C">
        <w:t>Expected Benefits</w:t>
      </w:r>
    </w:p>
    <w:p w14:paraId="03DC26E5" w14:textId="459ABCC6" w:rsidR="0014587C" w:rsidRDefault="0014587C" w:rsidP="00213C81">
      <w:r w:rsidRPr="0014587C">
        <w:t>Each deliverable supports the overall project aim and customer satisfaction. The research report ensures that decisions are based on real data and trends. Legal and supplier contracts help reduce future risks and improve stability (Bernstein and Peterson, 2022). The shop’s eco-conscious design improves its public image and strengthens the sustainability message. Marketing materials and social media raise awareness and attract loyal local customers. The grand opening creates visibility and sets the brand as a trusted, sustainable business in Manchester.</w:t>
      </w:r>
    </w:p>
    <w:p w14:paraId="198966B6" w14:textId="77777777" w:rsidR="0014587C" w:rsidRPr="0014587C" w:rsidRDefault="0014587C" w:rsidP="00213C81">
      <w:pPr>
        <w:pStyle w:val="Heading1"/>
      </w:pPr>
      <w:r w:rsidRPr="0014587C">
        <w:t>Activities and Work Breakdown Structure (WBS)</w:t>
      </w:r>
    </w:p>
    <w:p w14:paraId="1EE82DC2" w14:textId="77777777" w:rsidR="00213C81" w:rsidRDefault="0014587C" w:rsidP="00213C81">
      <w:pPr>
        <w:pStyle w:val="Heading2"/>
      </w:pPr>
      <w:r w:rsidRPr="0014587C">
        <w:t>Project Phases</w:t>
      </w:r>
    </w:p>
    <w:p w14:paraId="47360EC9" w14:textId="133622F8" w:rsidR="0014587C" w:rsidRPr="0014587C" w:rsidRDefault="0014587C" w:rsidP="00213C81">
      <w:r w:rsidRPr="0014587C">
        <w:t xml:space="preserve">The project is divided into five main phases to make planning clear and effective. The first phase is Initiation, which includes the feasibility study, stakeholder identification, and business case preparation. This phase helps to confirm that the coffee shop project is realistic and valuable. The second phase is Planning, which covers the development of the Work Breakdown Structure, the project schedule, the budget, and </w:t>
      </w:r>
      <w:r w:rsidRPr="0014587C">
        <w:lastRenderedPageBreak/>
        <w:t>risk analysis. It ensures that every activity has a clear timeline and cost plan (Ahmed, 2024). The third phase is Execution, where the team begins the actual work. Activities include securing the site, engaging sustainable suppliers, designing interiors, and hiring staff. The fourth phase is Monitoring and Control, which focuses on checking progress, tracking costs, and solving problems as they appear. The final phase is Closure, where the project is reviewed, documents are completed, and lessons are recorded for future use.</w:t>
      </w:r>
    </w:p>
    <w:p w14:paraId="4FC5E3C0" w14:textId="77777777" w:rsidR="00213C81" w:rsidRDefault="0014587C" w:rsidP="00213C81">
      <w:pPr>
        <w:pStyle w:val="Heading2"/>
      </w:pPr>
      <w:r w:rsidRPr="0014587C">
        <w:t>Work Breakdown Structure (WBS)</w:t>
      </w:r>
    </w:p>
    <w:p w14:paraId="7FE21779" w14:textId="4EB9FA58" w:rsidR="0014587C" w:rsidRPr="0014587C" w:rsidRDefault="0014587C" w:rsidP="00213C81">
      <w:r w:rsidRPr="0014587C">
        <w:t xml:space="preserve">The Work Breakdown Structure divides the project into smaller and more manageable parts. It helps the project manager </w:t>
      </w:r>
      <w:proofErr w:type="spellStart"/>
      <w:r w:rsidRPr="0014587C">
        <w:t>organise</w:t>
      </w:r>
      <w:proofErr w:type="spellEnd"/>
      <w:r w:rsidRPr="0014587C">
        <w:t xml:space="preserve"> work from start to finish. The top level of the WBS is the Project, which is “Launching a Sustainable Coffee Shop in Manchester.” The second level includes the five main phases: initiation, planning, execution, monitoring, and closure. The third level lists detailed tasks under each phase, such as market research, contract signing, equipment setup, training, and launch. Each task has a responsible person and a deadline (</w:t>
      </w:r>
      <w:proofErr w:type="spellStart"/>
      <w:r w:rsidRPr="0014587C">
        <w:t>Lapinoja</w:t>
      </w:r>
      <w:proofErr w:type="spellEnd"/>
      <w:r w:rsidRPr="0014587C">
        <w:t>, 2024). This structure helps identify task dependencies, assign roles, and avoid confusion.</w:t>
      </w:r>
    </w:p>
    <w:p w14:paraId="7BDCB4E6" w14:textId="77777777" w:rsidR="00213C81" w:rsidRDefault="0014587C" w:rsidP="00213C81">
      <w:pPr>
        <w:pStyle w:val="Heading2"/>
      </w:pPr>
      <w:r w:rsidRPr="0014587C">
        <w:t>Benefits of WBS in the Project</w:t>
      </w:r>
    </w:p>
    <w:p w14:paraId="1FAB70B9" w14:textId="54131A17" w:rsidR="0014587C" w:rsidRDefault="0014587C" w:rsidP="00213C81">
      <w:r w:rsidRPr="0014587C">
        <w:t>Using a WBS supports control, communication, and accountability. It shows how activities connect and what resources each one needs. It also helps the team manage time and cost better (</w:t>
      </w:r>
      <w:proofErr w:type="spellStart"/>
      <w:r w:rsidRPr="0014587C">
        <w:t>Odedairo</w:t>
      </w:r>
      <w:proofErr w:type="spellEnd"/>
      <w:r w:rsidRPr="0014587C">
        <w:t>, 2024). The WBS ensures that no task is missed and that every stage follows the right order. Following PRINCE2 and PMBOK principles, it provides a clear visual map of the whole project. This helps the manager review performance and adjust plans when needed. The WBS also improves efficiency by keeping all project members focused on the same objectives and deadlines.</w:t>
      </w:r>
    </w:p>
    <w:p w14:paraId="6B754355" w14:textId="77777777" w:rsidR="0014587C" w:rsidRPr="0014587C" w:rsidRDefault="0014587C" w:rsidP="00213C81">
      <w:pPr>
        <w:pStyle w:val="Heading1"/>
      </w:pPr>
      <w:r w:rsidRPr="0014587C">
        <w:t>Timeline, Milestones, and Resources</w:t>
      </w:r>
    </w:p>
    <w:p w14:paraId="279CBEA4" w14:textId="77777777" w:rsidR="00213C81" w:rsidRDefault="0014587C" w:rsidP="00213C81">
      <w:pPr>
        <w:pStyle w:val="Heading2"/>
      </w:pPr>
      <w:r w:rsidRPr="0014587C">
        <w:t>Project Timeline and Milestones</w:t>
      </w:r>
    </w:p>
    <w:p w14:paraId="0CA509BF" w14:textId="78F9F0ED" w:rsidR="0014587C" w:rsidRPr="0014587C" w:rsidRDefault="0014587C" w:rsidP="00213C81">
      <w:r w:rsidRPr="0014587C">
        <w:t xml:space="preserve">The project will run for six months and follow a clear timeline. A Gantt Chart is included in the appendix to show the full schedule. The project will reach several main milestones during this period. M1 will be the site secured and lease signed by Week 4. M2 will be supplier contracts completed by Week 8. M3 will be the construction and interior design finished by Week 16. M4 will be the marketing campaign launched by </w:t>
      </w:r>
      <w:r w:rsidRPr="0014587C">
        <w:lastRenderedPageBreak/>
        <w:t>Week 20. M5 will be the grand opening of the sustainable coffee shop by Week 24. Each milestone helps track progress and ensures that the project stays on schedule (Zheng, 2024). The project manager will monitor every phase closely to avoid delays and cost overruns.</w:t>
      </w:r>
    </w:p>
    <w:p w14:paraId="327398C3" w14:textId="77777777" w:rsidR="0014587C" w:rsidRPr="0014587C" w:rsidRDefault="0014587C" w:rsidP="00213C81">
      <w:r w:rsidRPr="00213C81">
        <w:rPr>
          <w:rStyle w:val="Heading2Char"/>
        </w:rPr>
        <w:t>Resources</w:t>
      </w:r>
      <w:r w:rsidRPr="0014587C">
        <w:br/>
        <w:t>The project will use three main types of resources: human, material, and financial. The human resources include the project manager, interior designer, contractor, marketing team, and trained baristas. Each person has clear duties based on a RACI Matrix to improve accountability (</w:t>
      </w:r>
      <w:proofErr w:type="spellStart"/>
      <w:r w:rsidRPr="0014587C">
        <w:t>Giegiel</w:t>
      </w:r>
      <w:proofErr w:type="spellEnd"/>
      <w:r w:rsidRPr="0014587C">
        <w:t xml:space="preserve"> and </w:t>
      </w:r>
      <w:proofErr w:type="spellStart"/>
      <w:r w:rsidRPr="0014587C">
        <w:t>Szpilko</w:t>
      </w:r>
      <w:proofErr w:type="spellEnd"/>
      <w:r w:rsidRPr="0014587C">
        <w:t>, 2025). The material resources include furniture, coffee equipment, renewable energy devices, and eco-friendly packaging. These items support the sustainability goals and reflect the shop’s green image. The financial resources are carefully planned within a total budget of £80,000. The budget will be divided into different parts: site setup 30%, equipment 25%, marketing 20%, and contingency 10%. A detailed budget plan helps the team manage spending and prevent financial waste (Walker, 2021).</w:t>
      </w:r>
    </w:p>
    <w:p w14:paraId="5764B70F" w14:textId="77777777" w:rsidR="00213C81" w:rsidRDefault="0014587C" w:rsidP="00213C81">
      <w:pPr>
        <w:pStyle w:val="Heading2"/>
      </w:pPr>
      <w:r w:rsidRPr="0014587C">
        <w:t>Resource Management Tools</w:t>
      </w:r>
    </w:p>
    <w:p w14:paraId="56F9C0D5" w14:textId="60D1FEC9" w:rsidR="0034760F" w:rsidRPr="0034760F" w:rsidRDefault="0014587C" w:rsidP="0034760F">
      <w:r w:rsidRPr="0014587C">
        <w:t xml:space="preserve">Resource management tools such as spreadsheets and scheduling software will support monitoring and control. These tools will help assign people, track costs, and report progress. The project manager will review all resources </w:t>
      </w:r>
      <w:r w:rsidR="0034760F">
        <w:t xml:space="preserve">every week to ensure the work aligns with the plan and remains within budget </w:t>
      </w:r>
      <w:r w:rsidRPr="0014587C">
        <w:t>limits.</w:t>
      </w:r>
    </w:p>
    <w:p w14:paraId="46679939" w14:textId="77777777" w:rsidR="0034760F" w:rsidRPr="0034760F" w:rsidRDefault="0034760F" w:rsidP="0034760F">
      <w:pPr>
        <w:pStyle w:val="Heading1"/>
      </w:pPr>
      <w:r w:rsidRPr="0034760F">
        <w:t>Application of Project Management Tools and Methodologies</w:t>
      </w:r>
    </w:p>
    <w:p w14:paraId="0283D37D" w14:textId="77777777" w:rsidR="0034760F" w:rsidRDefault="0034760F" w:rsidP="0034760F">
      <w:pPr>
        <w:pStyle w:val="Heading2"/>
      </w:pPr>
      <w:r w:rsidRPr="0034760F">
        <w:t>Chosen Methodology</w:t>
      </w:r>
    </w:p>
    <w:p w14:paraId="0F6E047D" w14:textId="3CD492F7" w:rsidR="0034760F" w:rsidRPr="0034760F" w:rsidRDefault="0034760F" w:rsidP="0034760F">
      <w:r w:rsidRPr="0034760F">
        <w:t xml:space="preserve">This project will </w:t>
      </w:r>
      <w:r>
        <w:t>employ a hybrid project management approach that combines principles from PRINCE2 and Agile methodologies</w:t>
      </w:r>
      <w:r w:rsidRPr="0034760F">
        <w:t xml:space="preserve">. PRINCE2 provides structure and clear roles for each team member. Agile adds flexibility to adapt to changes during the project. This mix is effective for small retail projects that need both control and creativity. The hybrid method ensures that the sustainable coffee shop project follows a clear process while staying responsive to new ideas. It helps manage time, cost, and scope efficiently. The approach also supports regular feedback from stakeholders, </w:t>
      </w:r>
      <w:r w:rsidRPr="0034760F">
        <w:lastRenderedPageBreak/>
        <w:t>which improves quality and reduces rework (</w:t>
      </w:r>
      <w:proofErr w:type="spellStart"/>
      <w:r w:rsidRPr="0034760F">
        <w:t>Odedairo</w:t>
      </w:r>
      <w:proofErr w:type="spellEnd"/>
      <w:r w:rsidRPr="0034760F">
        <w:t xml:space="preserve">, 2024). By using this method, the project can meet goals within </w:t>
      </w:r>
      <w:r>
        <w:t>a</w:t>
      </w:r>
      <w:r w:rsidRPr="0034760F">
        <w:t xml:space="preserve"> short six-month period.</w:t>
      </w:r>
    </w:p>
    <w:p w14:paraId="238DD5E3" w14:textId="77777777" w:rsidR="0034760F" w:rsidRDefault="0034760F" w:rsidP="0034760F">
      <w:pPr>
        <w:pStyle w:val="Heading2"/>
      </w:pPr>
      <w:r w:rsidRPr="0034760F">
        <w:t>Project Management Tools</w:t>
      </w:r>
    </w:p>
    <w:p w14:paraId="0AAEEEA7" w14:textId="1CFFFCB1" w:rsidR="0034760F" w:rsidRPr="0034760F" w:rsidRDefault="0034760F" w:rsidP="0034760F">
      <w:r w:rsidRPr="0034760F">
        <w:t>Four key tools will be used to support the project. The Risk Register helps identify and rank risks like supply delays, inflation, or design issues. It ensures that risks are recorded and managed early (Waheeb and Kocins, 2023). The Stakeholder Matrix maps all key stakeholders such as the landlord, local council, customers, and suppliers. It uses power and interest levels to guide how often they are updated and involved (Zhu et al., 2024). The Gantt Chart provides a clear timeline of all activities and milestones. It shows the order of tasks and helps the team see dependencies (Wadhwa, 2024). The Communication Plan defines how updates will be shared between the team, clients, and suppliers. This includes weekly meetings, reports, and digital updates through email or project software.</w:t>
      </w:r>
    </w:p>
    <w:p w14:paraId="22F8CF33" w14:textId="77777777" w:rsidR="0034760F" w:rsidRDefault="0034760F" w:rsidP="0034760F">
      <w:pPr>
        <w:pStyle w:val="Heading2"/>
      </w:pPr>
      <w:r w:rsidRPr="0034760F">
        <w:t>Alignment with the Project Life Cycle</w:t>
      </w:r>
    </w:p>
    <w:p w14:paraId="74063BD4" w14:textId="0B1B1881" w:rsidR="0034760F" w:rsidRDefault="0034760F" w:rsidP="0034760F">
      <w:r w:rsidRPr="0034760F">
        <w:t xml:space="preserve">All tools are used across the five stages of the project life cycle. During initiation, the stakeholder matrix supports identification and engagement. In planning, the Gantt chart and risk register guide scheduling and control. During execution, the communication plan and monitoring tools ensure progress and teamwork. In </w:t>
      </w:r>
      <w:r>
        <w:t>conclusion</w:t>
      </w:r>
      <w:r w:rsidRPr="0034760F">
        <w:t>, lessons learned from risk tracking and communication are recorded for future improvement. These tools together help maintain discipline, improve decision-making, and support sustainable outcomes. The combination of structure and flexibility ensures the coffee shop project is delivered on time, within budget, and to a high ethical standard.</w:t>
      </w:r>
    </w:p>
    <w:p w14:paraId="17F8F9D3" w14:textId="77777777" w:rsidR="0034760F" w:rsidRPr="0034760F" w:rsidRDefault="0034760F" w:rsidP="0034760F">
      <w:pPr>
        <w:pStyle w:val="Heading1"/>
      </w:pPr>
      <w:r w:rsidRPr="0034760F">
        <w:t>Discussion and Critical Evaluation</w:t>
      </w:r>
    </w:p>
    <w:p w14:paraId="4594E0FA" w14:textId="77777777" w:rsidR="0034760F" w:rsidRPr="0034760F" w:rsidRDefault="0034760F" w:rsidP="0034760F">
      <w:r w:rsidRPr="0034760F">
        <w:t xml:space="preserve">The project to launch a sustainable coffee shop has several clear strengths. The first strength is the clear set of deliverables and measurable goals. Each deliverable connects to a realistic timeline and a specific output. The focus on sustainability also gives the project a strong social and marketing appeal. Customers are now more aware of ethical and eco-friendly choices, which increases business value. The plan also uses proven project management tools that improve coordination and control. Stakeholder engagement is another strong point because it builds trust and support </w:t>
      </w:r>
      <w:r w:rsidRPr="0034760F">
        <w:lastRenderedPageBreak/>
        <w:t>for the project (Kujala et al., 2022). The project also shows awareness of environmental and community responsibilities, which supports long-term success.</w:t>
      </w:r>
    </w:p>
    <w:p w14:paraId="7B87C20A" w14:textId="1F53AD3C" w:rsidR="0034760F" w:rsidRPr="0034760F" w:rsidRDefault="0034760F" w:rsidP="0034760F">
      <w:r w:rsidRPr="0034760F">
        <w:t>However, the project also faces some limitations. The main issue is a tight budget of £80,000, which limits flexibility. There is also a small team, which increases workload and risk if someone is unavailable. Recruitment may take longer than expected, and supply chain delays could affect progress. The contingency fund is limited, which reduces the ability to manage unexpected costs. Alternative methods</w:t>
      </w:r>
      <w:r>
        <w:t>,</w:t>
      </w:r>
      <w:r w:rsidRPr="0034760F">
        <w:t xml:space="preserve"> such as a pure Agile or Waterfall approach</w:t>
      </w:r>
      <w:r>
        <w:t>,</w:t>
      </w:r>
      <w:r w:rsidRPr="0034760F">
        <w:t xml:space="preserve"> were considered but found less suitable. The hybrid model fits better because it combines structure with flexibility.</w:t>
      </w:r>
    </w:p>
    <w:p w14:paraId="46C6F37A" w14:textId="59775860" w:rsidR="0034760F" w:rsidRDefault="0034760F" w:rsidP="0034760F">
      <w:r w:rsidRPr="0034760F">
        <w:t>Project success can be measured through time, cost, and quality performance. These are known as the Triple Constraints or Iron Triangle (Ullah et al., 2023). Stakeholder satisfaction and sustainability outcomes also indicate success. Continuous risk management and feedback ensure lessons are learned for future improvement.</w:t>
      </w:r>
      <w:r>
        <w:t xml:space="preserve"> </w:t>
      </w:r>
    </w:p>
    <w:p w14:paraId="0CDDD58E" w14:textId="77777777" w:rsidR="0034760F" w:rsidRPr="0034760F" w:rsidRDefault="0034760F" w:rsidP="0034760F">
      <w:pPr>
        <w:pStyle w:val="Heading1"/>
      </w:pPr>
      <w:r w:rsidRPr="0034760F">
        <w:t>Conclusion</w:t>
      </w:r>
    </w:p>
    <w:p w14:paraId="35565A6A" w14:textId="17A45900" w:rsidR="0034760F" w:rsidRPr="0034760F" w:rsidRDefault="0034760F" w:rsidP="0034760F">
      <w:r>
        <w:t>Finally, t</w:t>
      </w:r>
      <w:r w:rsidRPr="0034760F">
        <w:t>his project aimed to plan and launch a sustainable coffee shop in Manchester. The key objectives were achieved through clear structure, defined deliverables, and effective project management tools. The project showed that good planning and coordination lead to better control of time, cost, and quality. Stakeholder engagement also played a major role in improving trust and communication. Sustainability proved to be more than a trend; it became a strong business advantage. Customers today prefer ethical and eco-friendly brands, which gives the shop a competitive edge. The project also highlighted how careful budgeting and monitoring reduce risks and delays. Using a hybrid method helped balance structure and flexibility in a small business project. The lessons from this plan can guide similar projects in the future. In the long term, the model could expand into franchises or add digital ordering systems to grow the sustainable brand further.</w:t>
      </w:r>
    </w:p>
    <w:p w14:paraId="0233BB90" w14:textId="77777777" w:rsidR="0034760F" w:rsidRDefault="0034760F" w:rsidP="0034760F"/>
    <w:p w14:paraId="1D6F0C7A" w14:textId="77777777" w:rsidR="0034760F" w:rsidRPr="0034760F" w:rsidRDefault="0034760F" w:rsidP="0034760F"/>
    <w:p w14:paraId="53D81E85" w14:textId="77777777" w:rsidR="0034760F" w:rsidRPr="0034760F" w:rsidRDefault="0034760F" w:rsidP="0034760F"/>
    <w:p w14:paraId="1B1D3135" w14:textId="77777777" w:rsidR="0014587C" w:rsidRPr="0014587C" w:rsidRDefault="0014587C" w:rsidP="0014587C">
      <w:pPr>
        <w:spacing w:before="0" w:after="0" w:line="240" w:lineRule="auto"/>
        <w:jc w:val="left"/>
      </w:pPr>
    </w:p>
    <w:p w14:paraId="0F10351D" w14:textId="77777777" w:rsidR="0014587C" w:rsidRPr="0014587C" w:rsidRDefault="0014587C" w:rsidP="0014587C">
      <w:pPr>
        <w:spacing w:before="0" w:after="0" w:line="240" w:lineRule="auto"/>
        <w:jc w:val="left"/>
        <w:rPr>
          <w:vanish/>
        </w:rPr>
      </w:pPr>
      <w:r w:rsidRPr="0014587C">
        <w:rPr>
          <w:vanish/>
        </w:rPr>
        <w:t>Top of Form</w:t>
      </w:r>
    </w:p>
    <w:p w14:paraId="7BD24D15" w14:textId="77777777" w:rsidR="0014587C" w:rsidRPr="0014587C" w:rsidRDefault="0014587C" w:rsidP="0014587C">
      <w:pPr>
        <w:spacing w:before="0" w:after="0" w:line="240" w:lineRule="auto"/>
        <w:jc w:val="left"/>
      </w:pPr>
    </w:p>
    <w:p w14:paraId="4DE41DA2" w14:textId="77777777" w:rsidR="0014587C" w:rsidRPr="0014587C" w:rsidRDefault="0014587C" w:rsidP="0014587C">
      <w:pPr>
        <w:spacing w:before="0" w:after="0" w:line="240" w:lineRule="auto"/>
        <w:jc w:val="left"/>
        <w:rPr>
          <w:vanish/>
        </w:rPr>
      </w:pPr>
      <w:r w:rsidRPr="0014587C">
        <w:rPr>
          <w:vanish/>
        </w:rPr>
        <w:t>Bottom of Form</w:t>
      </w:r>
    </w:p>
    <w:p w14:paraId="2FE30058" w14:textId="753F476F" w:rsidR="008810CF" w:rsidRDefault="008810CF">
      <w:pPr>
        <w:spacing w:before="0" w:after="0" w:line="240" w:lineRule="auto"/>
        <w:jc w:val="left"/>
      </w:pPr>
    </w:p>
    <w:p w14:paraId="790F883B" w14:textId="4370EBC7" w:rsidR="0034760F" w:rsidRDefault="008810CF" w:rsidP="0034760F">
      <w:pPr>
        <w:pStyle w:val="Heading1"/>
      </w:pPr>
      <w:r>
        <w:lastRenderedPageBreak/>
        <w:t>References</w:t>
      </w:r>
    </w:p>
    <w:p w14:paraId="5B23505C" w14:textId="1F50AE66" w:rsidR="0034760F" w:rsidRDefault="0034760F" w:rsidP="008810CF">
      <w:r w:rsidRPr="00110BB6">
        <w:t xml:space="preserve">Ahmed, B.A., </w:t>
      </w:r>
      <w:r>
        <w:t>(</w:t>
      </w:r>
      <w:r w:rsidRPr="00110BB6">
        <w:t>2024</w:t>
      </w:r>
      <w:r>
        <w:t>)</w:t>
      </w:r>
      <w:r w:rsidRPr="00110BB6">
        <w:t>. </w:t>
      </w:r>
      <w:r w:rsidRPr="00110BB6">
        <w:rPr>
          <w:i/>
          <w:iCs/>
        </w:rPr>
        <w:t>Optimizing Project Management Methodologies to Enhance Efficiency and Success in New Product Development</w:t>
      </w:r>
      <w:r w:rsidRPr="00110BB6">
        <w:t xml:space="preserve"> (Doctoral dissertation, </w:t>
      </w:r>
      <w:proofErr w:type="spellStart"/>
      <w:r w:rsidRPr="00110BB6">
        <w:t>Politecnico</w:t>
      </w:r>
      <w:proofErr w:type="spellEnd"/>
      <w:r w:rsidRPr="00110BB6">
        <w:t xml:space="preserve"> di Torino).</w:t>
      </w:r>
    </w:p>
    <w:p w14:paraId="74CEB043" w14:textId="77777777" w:rsidR="0034760F" w:rsidRDefault="0034760F" w:rsidP="008810CF">
      <w:r w:rsidRPr="002B1861">
        <w:rPr>
          <w:lang w:val="de-DE"/>
        </w:rPr>
        <w:t xml:space="preserve">Bernstein, L. and Peterson, B., (2022). </w:t>
      </w:r>
      <w:r w:rsidRPr="00110BB6">
        <w:t>Managerial contracting: A preliminary study. </w:t>
      </w:r>
      <w:r w:rsidRPr="00110BB6">
        <w:rPr>
          <w:i/>
          <w:iCs/>
        </w:rPr>
        <w:t>Journal of Legal Analysis</w:t>
      </w:r>
      <w:r w:rsidRPr="00110BB6">
        <w:t>, </w:t>
      </w:r>
      <w:r w:rsidRPr="00110BB6">
        <w:rPr>
          <w:i/>
          <w:iCs/>
        </w:rPr>
        <w:t>14</w:t>
      </w:r>
      <w:r w:rsidRPr="00110BB6">
        <w:t>(1), pp.176-243.</w:t>
      </w:r>
    </w:p>
    <w:p w14:paraId="384CE82F" w14:textId="77777777" w:rsidR="0034760F" w:rsidRDefault="0034760F" w:rsidP="008810CF">
      <w:r w:rsidRPr="008810CF">
        <w:t>Deepti, K.S. and Patnaik, R.P.K., Behavioral Insights into Eco-Conscious Consumers.</w:t>
      </w:r>
    </w:p>
    <w:p w14:paraId="79743800" w14:textId="77777777" w:rsidR="0034760F" w:rsidRDefault="0034760F" w:rsidP="008810CF">
      <w:r w:rsidRPr="00110BB6">
        <w:t xml:space="preserve">Ekechukwu, D.E., </w:t>
      </w:r>
      <w:r>
        <w:t>(</w:t>
      </w:r>
      <w:r w:rsidRPr="00110BB6">
        <w:t>2021</w:t>
      </w:r>
      <w:r>
        <w:t>)</w:t>
      </w:r>
      <w:r w:rsidRPr="00110BB6">
        <w:t>. Overview of sustainable sourcing strategies in global value chains: a pathway to responsible business practices. </w:t>
      </w:r>
      <w:r w:rsidRPr="00110BB6">
        <w:rPr>
          <w:i/>
          <w:iCs/>
        </w:rPr>
        <w:t>International Journal of Multidisciplinary Research in Science, Technology and Innovation</w:t>
      </w:r>
      <w:r w:rsidRPr="00110BB6">
        <w:t>, </w:t>
      </w:r>
      <w:r w:rsidRPr="00110BB6">
        <w:rPr>
          <w:i/>
          <w:iCs/>
        </w:rPr>
        <w:t>3</w:t>
      </w:r>
      <w:r w:rsidRPr="00110BB6">
        <w:t>(1), pp.1-12.</w:t>
      </w:r>
    </w:p>
    <w:p w14:paraId="7A954B89" w14:textId="77777777" w:rsidR="0034760F" w:rsidRDefault="0034760F" w:rsidP="008810CF">
      <w:proofErr w:type="spellStart"/>
      <w:r w:rsidRPr="00240027">
        <w:t>Giegiel</w:t>
      </w:r>
      <w:proofErr w:type="spellEnd"/>
      <w:r w:rsidRPr="00240027">
        <w:t xml:space="preserve">, B., &amp; </w:t>
      </w:r>
      <w:proofErr w:type="spellStart"/>
      <w:r w:rsidRPr="00240027">
        <w:t>Szpilko</w:t>
      </w:r>
      <w:proofErr w:type="spellEnd"/>
      <w:r w:rsidRPr="00240027">
        <w:t>, D. (2025). Modern information technologies improving enterprise management. Examples from the TSL sector. </w:t>
      </w:r>
      <w:proofErr w:type="spellStart"/>
      <w:r w:rsidRPr="00240027">
        <w:rPr>
          <w:i/>
          <w:iCs/>
        </w:rPr>
        <w:t>Akademia</w:t>
      </w:r>
      <w:proofErr w:type="spellEnd"/>
      <w:r w:rsidRPr="00240027">
        <w:rPr>
          <w:i/>
          <w:iCs/>
        </w:rPr>
        <w:t xml:space="preserve"> </w:t>
      </w:r>
      <w:proofErr w:type="spellStart"/>
      <w:r w:rsidRPr="00240027">
        <w:rPr>
          <w:i/>
          <w:iCs/>
        </w:rPr>
        <w:t>Zarządzania</w:t>
      </w:r>
      <w:proofErr w:type="spellEnd"/>
      <w:r w:rsidRPr="00240027">
        <w:t>.</w:t>
      </w:r>
    </w:p>
    <w:p w14:paraId="4C7FCA91" w14:textId="77777777" w:rsidR="0034760F" w:rsidRDefault="0034760F" w:rsidP="008810CF">
      <w:r w:rsidRPr="00720D1A">
        <w:t xml:space="preserve">Kujala, J., Sachs, S., Leinonen, H., Heikkinen, A. and Laude, D., </w:t>
      </w:r>
      <w:r>
        <w:t>(</w:t>
      </w:r>
      <w:r w:rsidRPr="00720D1A">
        <w:t>2022</w:t>
      </w:r>
      <w:r>
        <w:t>)</w:t>
      </w:r>
      <w:r w:rsidRPr="00720D1A">
        <w:t>. Stakeholder engagement: Past, present, and future. </w:t>
      </w:r>
      <w:r w:rsidRPr="00720D1A">
        <w:rPr>
          <w:i/>
          <w:iCs/>
        </w:rPr>
        <w:t>Business &amp; Society</w:t>
      </w:r>
      <w:r w:rsidRPr="00720D1A">
        <w:t>, </w:t>
      </w:r>
      <w:r w:rsidRPr="00720D1A">
        <w:rPr>
          <w:i/>
          <w:iCs/>
        </w:rPr>
        <w:t>61</w:t>
      </w:r>
      <w:r w:rsidRPr="00720D1A">
        <w:t>(5), pp.1136-1196.</w:t>
      </w:r>
    </w:p>
    <w:p w14:paraId="5D8B09FF" w14:textId="77777777" w:rsidR="0034760F" w:rsidRDefault="0034760F" w:rsidP="008810CF">
      <w:r w:rsidRPr="00240027">
        <w:t xml:space="preserve">Lapinoja, E., </w:t>
      </w:r>
      <w:r>
        <w:t>(</w:t>
      </w:r>
      <w:r w:rsidRPr="00240027">
        <w:t>2024</w:t>
      </w:r>
      <w:r>
        <w:t>)</w:t>
      </w:r>
      <w:r w:rsidRPr="00240027">
        <w:t>. Standardizing supplier onboarding; Case study.</w:t>
      </w:r>
    </w:p>
    <w:p w14:paraId="3A0B5600" w14:textId="77777777" w:rsidR="0034760F" w:rsidRDefault="0034760F" w:rsidP="008810CF">
      <w:proofErr w:type="spellStart"/>
      <w:r w:rsidRPr="00240027">
        <w:t>Odedairo</w:t>
      </w:r>
      <w:proofErr w:type="spellEnd"/>
      <w:r w:rsidRPr="00240027">
        <w:t xml:space="preserve">, B.O., </w:t>
      </w:r>
      <w:r>
        <w:t>(</w:t>
      </w:r>
      <w:r w:rsidRPr="00240027">
        <w:t>2024</w:t>
      </w:r>
      <w:r>
        <w:t>)</w:t>
      </w:r>
      <w:r w:rsidRPr="00240027">
        <w:t>. Assessing the Influence of Various Work Breakdown Structures on Project Completion Time. </w:t>
      </w:r>
      <w:r w:rsidRPr="00240027">
        <w:rPr>
          <w:i/>
          <w:iCs/>
        </w:rPr>
        <w:t>Engineering, Technology &amp; Applied Science Research</w:t>
      </w:r>
      <w:r w:rsidRPr="00240027">
        <w:t>, </w:t>
      </w:r>
      <w:r w:rsidRPr="00240027">
        <w:rPr>
          <w:i/>
          <w:iCs/>
        </w:rPr>
        <w:t>14</w:t>
      </w:r>
      <w:r w:rsidRPr="00240027">
        <w:t>(2), pp.13773-13779.</w:t>
      </w:r>
    </w:p>
    <w:p w14:paraId="5FEF1A16" w14:textId="77777777" w:rsidR="0034760F" w:rsidRDefault="0034760F" w:rsidP="008810CF">
      <w:proofErr w:type="spellStart"/>
      <w:r w:rsidRPr="00720D1A">
        <w:t>Odedairo</w:t>
      </w:r>
      <w:proofErr w:type="spellEnd"/>
      <w:r w:rsidRPr="00720D1A">
        <w:t xml:space="preserve">, B.O., </w:t>
      </w:r>
      <w:r>
        <w:t>(</w:t>
      </w:r>
      <w:r w:rsidRPr="00720D1A">
        <w:t>2024</w:t>
      </w:r>
      <w:r>
        <w:t>)</w:t>
      </w:r>
      <w:r w:rsidRPr="00720D1A">
        <w:t>. Assessing the Influence of Various Work Breakdown Structures on Project Completion Time. </w:t>
      </w:r>
      <w:r w:rsidRPr="00720D1A">
        <w:rPr>
          <w:i/>
          <w:iCs/>
        </w:rPr>
        <w:t>Engineering, Technology &amp; Applied Science Research</w:t>
      </w:r>
      <w:r w:rsidRPr="00720D1A">
        <w:t>, </w:t>
      </w:r>
      <w:r w:rsidRPr="00720D1A">
        <w:rPr>
          <w:i/>
          <w:iCs/>
        </w:rPr>
        <w:t>14</w:t>
      </w:r>
      <w:r w:rsidRPr="00720D1A">
        <w:t>(2), pp.13773-13779.</w:t>
      </w:r>
    </w:p>
    <w:p w14:paraId="72C8A0E5" w14:textId="77777777" w:rsidR="0034760F" w:rsidRDefault="0034760F" w:rsidP="008810CF">
      <w:r w:rsidRPr="008810CF">
        <w:t xml:space="preserve">Plattfaut, R., </w:t>
      </w:r>
      <w:r>
        <w:t>(</w:t>
      </w:r>
      <w:r w:rsidRPr="008810CF">
        <w:t>2022</w:t>
      </w:r>
      <w:r>
        <w:t>)</w:t>
      </w:r>
      <w:r w:rsidRPr="008810CF">
        <w:t>. On the importance of project management capabilities for sustainable business process management. </w:t>
      </w:r>
      <w:r w:rsidRPr="008810CF">
        <w:rPr>
          <w:i/>
          <w:iCs/>
        </w:rPr>
        <w:t>Sustainability</w:t>
      </w:r>
      <w:r w:rsidRPr="008810CF">
        <w:t>, </w:t>
      </w:r>
      <w:r w:rsidRPr="008810CF">
        <w:rPr>
          <w:i/>
          <w:iCs/>
        </w:rPr>
        <w:t>14</w:t>
      </w:r>
      <w:r w:rsidRPr="008810CF">
        <w:t>(13), p.7612.</w:t>
      </w:r>
    </w:p>
    <w:p w14:paraId="15D16868" w14:textId="77777777" w:rsidR="0034760F" w:rsidRDefault="0034760F" w:rsidP="008810CF">
      <w:r w:rsidRPr="008810CF">
        <w:t xml:space="preserve">Robichaud, Z. and Yu, H., </w:t>
      </w:r>
      <w:r>
        <w:t>(</w:t>
      </w:r>
      <w:r w:rsidRPr="008810CF">
        <w:t>2022</w:t>
      </w:r>
      <w:r>
        <w:t>)</w:t>
      </w:r>
      <w:r w:rsidRPr="008810CF">
        <w:t>. Do young consumers care about ethical consumption? Modelling Gen Z's purchase intention towards fair trade coffee. </w:t>
      </w:r>
      <w:r w:rsidRPr="008810CF">
        <w:rPr>
          <w:i/>
          <w:iCs/>
        </w:rPr>
        <w:t>British Food Journal</w:t>
      </w:r>
      <w:r w:rsidRPr="008810CF">
        <w:t>, </w:t>
      </w:r>
      <w:r w:rsidRPr="008810CF">
        <w:rPr>
          <w:i/>
          <w:iCs/>
        </w:rPr>
        <w:t>124</w:t>
      </w:r>
      <w:r w:rsidRPr="008810CF">
        <w:t>(9), pp.2740-2760.</w:t>
      </w:r>
    </w:p>
    <w:p w14:paraId="1D9F10F6" w14:textId="77777777" w:rsidR="0034760F" w:rsidRDefault="0034760F" w:rsidP="008810CF">
      <w:proofErr w:type="spellStart"/>
      <w:r w:rsidRPr="00110BB6">
        <w:t>Stocchi</w:t>
      </w:r>
      <w:proofErr w:type="spellEnd"/>
      <w:r w:rsidRPr="00110BB6">
        <w:t xml:space="preserve">, L., </w:t>
      </w:r>
      <w:proofErr w:type="spellStart"/>
      <w:r w:rsidRPr="00110BB6">
        <w:t>Pourazad</w:t>
      </w:r>
      <w:proofErr w:type="spellEnd"/>
      <w:r w:rsidRPr="00110BB6">
        <w:t xml:space="preserve">, N., </w:t>
      </w:r>
      <w:proofErr w:type="spellStart"/>
      <w:r w:rsidRPr="00110BB6">
        <w:t>Michaelidou</w:t>
      </w:r>
      <w:proofErr w:type="spellEnd"/>
      <w:r w:rsidRPr="00110BB6">
        <w:t xml:space="preserve">, N., </w:t>
      </w:r>
      <w:proofErr w:type="spellStart"/>
      <w:r w:rsidRPr="00110BB6">
        <w:t>Tanusondjaja</w:t>
      </w:r>
      <w:proofErr w:type="spellEnd"/>
      <w:r w:rsidRPr="00110BB6">
        <w:t xml:space="preserve">, A. and Harrigan, P., </w:t>
      </w:r>
      <w:r>
        <w:t>(</w:t>
      </w:r>
      <w:r w:rsidRPr="00110BB6">
        <w:t>2022</w:t>
      </w:r>
      <w:r>
        <w:t>)</w:t>
      </w:r>
      <w:r w:rsidRPr="00110BB6">
        <w:t>. Marketing research on Mobile apps: past, present and future. </w:t>
      </w:r>
      <w:r w:rsidRPr="00110BB6">
        <w:rPr>
          <w:i/>
          <w:iCs/>
        </w:rPr>
        <w:t>Journal of the Academy of Marketing Science</w:t>
      </w:r>
      <w:r w:rsidRPr="00110BB6">
        <w:t>, </w:t>
      </w:r>
      <w:r w:rsidRPr="00110BB6">
        <w:rPr>
          <w:i/>
          <w:iCs/>
        </w:rPr>
        <w:t>50</w:t>
      </w:r>
      <w:r w:rsidRPr="00110BB6">
        <w:t>(2), pp.195-225.</w:t>
      </w:r>
    </w:p>
    <w:p w14:paraId="7A5A632A" w14:textId="77777777" w:rsidR="0034760F" w:rsidRDefault="0034760F" w:rsidP="008810CF">
      <w:r w:rsidRPr="00720D1A">
        <w:lastRenderedPageBreak/>
        <w:t xml:space="preserve">Ullah, N., Rakesh, R., </w:t>
      </w:r>
      <w:proofErr w:type="spellStart"/>
      <w:r w:rsidRPr="00720D1A">
        <w:t>Shariar</w:t>
      </w:r>
      <w:proofErr w:type="spellEnd"/>
      <w:r w:rsidRPr="00720D1A">
        <w:t xml:space="preserve">, F., Ahmed, S., Sakib, K. and Chowdhury, T., </w:t>
      </w:r>
      <w:r>
        <w:t>(</w:t>
      </w:r>
      <w:r w:rsidRPr="00720D1A">
        <w:t>2023</w:t>
      </w:r>
      <w:r>
        <w:t>)</w:t>
      </w:r>
      <w:r w:rsidRPr="00720D1A">
        <w:t>. Effects of Triple Constraints on Project Success: Evidence from Bangladesh.</w:t>
      </w:r>
    </w:p>
    <w:p w14:paraId="789B2C21" w14:textId="77777777" w:rsidR="0034760F" w:rsidRDefault="0034760F" w:rsidP="008810CF">
      <w:r w:rsidRPr="00720D1A">
        <w:t>Wadhwa, K. (2024). The Role of Gantt Chart in the Project Management.</w:t>
      </w:r>
    </w:p>
    <w:p w14:paraId="73F8E126" w14:textId="77777777" w:rsidR="0034760F" w:rsidRDefault="0034760F" w:rsidP="008810CF">
      <w:r w:rsidRPr="00720D1A">
        <w:t xml:space="preserve">Waheeb, R., &amp; </w:t>
      </w:r>
      <w:proofErr w:type="spellStart"/>
      <w:r w:rsidRPr="00720D1A">
        <w:t>Kocins</w:t>
      </w:r>
      <w:proofErr w:type="spellEnd"/>
      <w:r w:rsidRPr="00720D1A">
        <w:t>, G. (2023). Achieve sustainable development of projects by integrating good risk management and performance evaluation.</w:t>
      </w:r>
    </w:p>
    <w:p w14:paraId="2DE2760D" w14:textId="77777777" w:rsidR="0034760F" w:rsidRDefault="0034760F" w:rsidP="008810CF">
      <w:r w:rsidRPr="00240027">
        <w:t xml:space="preserve">Walker, J.R., </w:t>
      </w:r>
      <w:r>
        <w:t>(</w:t>
      </w:r>
      <w:r w:rsidRPr="00240027">
        <w:t>2021</w:t>
      </w:r>
      <w:r>
        <w:t>)</w:t>
      </w:r>
      <w:r w:rsidRPr="00240027">
        <w:t>. </w:t>
      </w:r>
      <w:r w:rsidRPr="00240027">
        <w:rPr>
          <w:i/>
          <w:iCs/>
        </w:rPr>
        <w:t>The restaurant: from concept to operation</w:t>
      </w:r>
      <w:r w:rsidRPr="00240027">
        <w:t>. John Wiley &amp; Sons.</w:t>
      </w:r>
    </w:p>
    <w:p w14:paraId="63D7A551" w14:textId="77777777" w:rsidR="0034760F" w:rsidRDefault="0034760F" w:rsidP="008810CF">
      <w:r w:rsidRPr="00720D1A">
        <w:t xml:space="preserve">Zheng, X., </w:t>
      </w:r>
      <w:r>
        <w:t>(</w:t>
      </w:r>
      <w:r w:rsidRPr="00720D1A">
        <w:t>2024</w:t>
      </w:r>
      <w:r>
        <w:t>)</w:t>
      </w:r>
      <w:r w:rsidRPr="00720D1A">
        <w:t>. </w:t>
      </w:r>
      <w:r w:rsidRPr="00720D1A">
        <w:rPr>
          <w:i/>
          <w:iCs/>
        </w:rPr>
        <w:t>Project Management of a Fast Food Network Creating (on the Example of the “Culinary Crossroads” Project)</w:t>
      </w:r>
      <w:r w:rsidRPr="00720D1A">
        <w:t> (Master's thesis, Lesya Ukrainka Volyn National University).</w:t>
      </w:r>
    </w:p>
    <w:p w14:paraId="62EDF109" w14:textId="77777777" w:rsidR="0034760F" w:rsidRDefault="0034760F" w:rsidP="008810CF">
      <w:r w:rsidRPr="00720D1A">
        <w:t xml:space="preserve">Zhu, Q., Xi, J., Hu, X., Chong, H.Y., Zhou, Y. and Lyu, S., </w:t>
      </w:r>
      <w:r>
        <w:t>(</w:t>
      </w:r>
      <w:r w:rsidRPr="00720D1A">
        <w:t>2024</w:t>
      </w:r>
      <w:r>
        <w:t>)</w:t>
      </w:r>
      <w:r w:rsidRPr="00720D1A">
        <w:t>. Stakeholder Mapping and Analysis of Off-Site Construction Projects: Utilizing a Power–Interest Matrix and the Fuzzy Logic Theory. </w:t>
      </w:r>
      <w:r w:rsidRPr="00720D1A">
        <w:rPr>
          <w:i/>
          <w:iCs/>
        </w:rPr>
        <w:t>Buildings</w:t>
      </w:r>
      <w:r w:rsidRPr="00720D1A">
        <w:t>, </w:t>
      </w:r>
      <w:r w:rsidRPr="00720D1A">
        <w:rPr>
          <w:i/>
          <w:iCs/>
        </w:rPr>
        <w:t>14</w:t>
      </w:r>
      <w:r w:rsidRPr="00720D1A">
        <w:t>(9), p.2865.</w:t>
      </w:r>
    </w:p>
    <w:p w14:paraId="3712A038" w14:textId="3197CB6C" w:rsidR="00720D1A" w:rsidRDefault="00720D1A" w:rsidP="008810CF"/>
    <w:p w14:paraId="1EEB364A" w14:textId="77777777" w:rsidR="00720D1A" w:rsidRPr="008810CF" w:rsidRDefault="00720D1A" w:rsidP="008810CF"/>
    <w:sectPr w:rsidR="00720D1A" w:rsidRPr="008810CF" w:rsidSect="008810CF">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E4CE7" w14:textId="77777777" w:rsidR="007C1427" w:rsidRDefault="007C1427" w:rsidP="008810CF">
      <w:pPr>
        <w:spacing w:before="0" w:after="0" w:line="240" w:lineRule="auto"/>
      </w:pPr>
      <w:r>
        <w:separator/>
      </w:r>
    </w:p>
  </w:endnote>
  <w:endnote w:type="continuationSeparator" w:id="0">
    <w:p w14:paraId="58EBA9ED" w14:textId="77777777" w:rsidR="007C1427" w:rsidRDefault="007C1427" w:rsidP="008810C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4543578"/>
      <w:docPartObj>
        <w:docPartGallery w:val="Page Numbers (Bottom of Page)"/>
        <w:docPartUnique/>
      </w:docPartObj>
    </w:sdtPr>
    <w:sdtEndPr>
      <w:rPr>
        <w:noProof/>
      </w:rPr>
    </w:sdtEndPr>
    <w:sdtContent>
      <w:p w14:paraId="6BCA2777" w14:textId="7EAC9F85" w:rsidR="008810CF" w:rsidRDefault="008810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02C0B3" w14:textId="77777777" w:rsidR="008810CF" w:rsidRDefault="008810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9440C" w14:textId="77777777" w:rsidR="007C1427" w:rsidRDefault="007C1427" w:rsidP="008810CF">
      <w:pPr>
        <w:spacing w:before="0" w:after="0" w:line="240" w:lineRule="auto"/>
      </w:pPr>
      <w:r>
        <w:separator/>
      </w:r>
    </w:p>
  </w:footnote>
  <w:footnote w:type="continuationSeparator" w:id="0">
    <w:p w14:paraId="4BF159F9" w14:textId="77777777" w:rsidR="007C1427" w:rsidRDefault="007C1427" w:rsidP="008810C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D50CC6"/>
    <w:multiLevelType w:val="multilevel"/>
    <w:tmpl w:val="5DCAA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FA6B33"/>
    <w:multiLevelType w:val="multilevel"/>
    <w:tmpl w:val="99DC1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7449149">
    <w:abstractNumId w:val="0"/>
  </w:num>
  <w:num w:numId="2" w16cid:durableId="16418824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0CF"/>
    <w:rsid w:val="0000064E"/>
    <w:rsid w:val="00073029"/>
    <w:rsid w:val="00110BB6"/>
    <w:rsid w:val="0014587C"/>
    <w:rsid w:val="001E1F2C"/>
    <w:rsid w:val="00213C81"/>
    <w:rsid w:val="00223315"/>
    <w:rsid w:val="00240027"/>
    <w:rsid w:val="002B1861"/>
    <w:rsid w:val="0034760F"/>
    <w:rsid w:val="004A2164"/>
    <w:rsid w:val="004E0688"/>
    <w:rsid w:val="006D3158"/>
    <w:rsid w:val="00720D1A"/>
    <w:rsid w:val="007C1427"/>
    <w:rsid w:val="00800560"/>
    <w:rsid w:val="008810CF"/>
    <w:rsid w:val="00A65063"/>
    <w:rsid w:val="00B13CBD"/>
    <w:rsid w:val="00B466E5"/>
    <w:rsid w:val="00B824CB"/>
    <w:rsid w:val="00C0339D"/>
    <w:rsid w:val="00EE62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3FA57C"/>
  <w15:chartTrackingRefBased/>
  <w15:docId w15:val="{3A7168DD-36D9-40F8-829A-322A45F2B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265"/>
    <w:pPr>
      <w:spacing w:before="120" w:after="120" w:line="360" w:lineRule="auto"/>
      <w:jc w:val="both"/>
    </w:pPr>
    <w:rPr>
      <w:rFonts w:ascii="Arial" w:hAnsi="Arial"/>
      <w:sz w:val="24"/>
    </w:rPr>
  </w:style>
  <w:style w:type="paragraph" w:styleId="Heading1">
    <w:name w:val="heading 1"/>
    <w:basedOn w:val="Normal"/>
    <w:next w:val="Normal"/>
    <w:link w:val="Heading1Char"/>
    <w:uiPriority w:val="9"/>
    <w:qFormat/>
    <w:rsid w:val="004E0688"/>
    <w:pPr>
      <w:keepNext/>
      <w:keepLines/>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4E0688"/>
    <w:pPr>
      <w:keepNext/>
      <w:keepLines/>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8810C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10C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810C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810C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810C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810CF"/>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810CF"/>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688"/>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rsid w:val="004E0688"/>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semiHidden/>
    <w:rsid w:val="008810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10CF"/>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8810CF"/>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8810CF"/>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8810CF"/>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8810CF"/>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8810CF"/>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8810CF"/>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10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10C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10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10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810CF"/>
    <w:rPr>
      <w:rFonts w:ascii="Arial" w:hAnsi="Arial"/>
      <w:i/>
      <w:iCs/>
      <w:color w:val="404040" w:themeColor="text1" w:themeTint="BF"/>
      <w:sz w:val="24"/>
    </w:rPr>
  </w:style>
  <w:style w:type="paragraph" w:styleId="ListParagraph">
    <w:name w:val="List Paragraph"/>
    <w:basedOn w:val="Normal"/>
    <w:uiPriority w:val="34"/>
    <w:qFormat/>
    <w:rsid w:val="008810CF"/>
    <w:pPr>
      <w:ind w:left="720"/>
      <w:contextualSpacing/>
    </w:pPr>
  </w:style>
  <w:style w:type="character" w:styleId="IntenseEmphasis">
    <w:name w:val="Intense Emphasis"/>
    <w:basedOn w:val="DefaultParagraphFont"/>
    <w:uiPriority w:val="21"/>
    <w:qFormat/>
    <w:rsid w:val="008810CF"/>
    <w:rPr>
      <w:i/>
      <w:iCs/>
      <w:color w:val="0F4761" w:themeColor="accent1" w:themeShade="BF"/>
    </w:rPr>
  </w:style>
  <w:style w:type="paragraph" w:styleId="IntenseQuote">
    <w:name w:val="Intense Quote"/>
    <w:basedOn w:val="Normal"/>
    <w:next w:val="Normal"/>
    <w:link w:val="IntenseQuoteChar"/>
    <w:uiPriority w:val="30"/>
    <w:qFormat/>
    <w:rsid w:val="008810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10CF"/>
    <w:rPr>
      <w:rFonts w:ascii="Arial" w:hAnsi="Arial"/>
      <w:i/>
      <w:iCs/>
      <w:color w:val="0F4761" w:themeColor="accent1" w:themeShade="BF"/>
      <w:sz w:val="24"/>
    </w:rPr>
  </w:style>
  <w:style w:type="character" w:styleId="IntenseReference">
    <w:name w:val="Intense Reference"/>
    <w:basedOn w:val="DefaultParagraphFont"/>
    <w:uiPriority w:val="32"/>
    <w:qFormat/>
    <w:rsid w:val="008810CF"/>
    <w:rPr>
      <w:b/>
      <w:bCs/>
      <w:smallCaps/>
      <w:color w:val="0F4761" w:themeColor="accent1" w:themeShade="BF"/>
      <w:spacing w:val="5"/>
    </w:rPr>
  </w:style>
  <w:style w:type="paragraph" w:styleId="Header">
    <w:name w:val="header"/>
    <w:basedOn w:val="Normal"/>
    <w:link w:val="HeaderChar"/>
    <w:uiPriority w:val="99"/>
    <w:unhideWhenUsed/>
    <w:rsid w:val="008810C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810CF"/>
    <w:rPr>
      <w:rFonts w:ascii="Arial" w:hAnsi="Arial"/>
      <w:sz w:val="24"/>
    </w:rPr>
  </w:style>
  <w:style w:type="paragraph" w:styleId="Footer">
    <w:name w:val="footer"/>
    <w:basedOn w:val="Normal"/>
    <w:link w:val="FooterChar"/>
    <w:uiPriority w:val="99"/>
    <w:unhideWhenUsed/>
    <w:rsid w:val="008810C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810CF"/>
    <w:rPr>
      <w:rFonts w:ascii="Arial" w:hAnsi="Arial"/>
      <w:sz w:val="24"/>
    </w:rPr>
  </w:style>
  <w:style w:type="paragraph" w:styleId="NoSpacing">
    <w:name w:val="No Spacing"/>
    <w:uiPriority w:val="1"/>
    <w:qFormat/>
    <w:rsid w:val="00213C81"/>
    <w:pPr>
      <w:jc w:val="both"/>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D6DD5-A735-4661-89C9-6324FD9DA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2427</Words>
  <Characters>13835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Nanziba Trima</dc:creator>
  <cp:keywords/>
  <dc:description/>
  <cp:lastModifiedBy>Catalina Gorgan (2212088)</cp:lastModifiedBy>
  <cp:revision>3</cp:revision>
  <dcterms:created xsi:type="dcterms:W3CDTF">2025-10-14T10:59:00Z</dcterms:created>
  <dcterms:modified xsi:type="dcterms:W3CDTF">2025-10-15T10:05:00Z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0dbd27bd-d956-4961-9aa0-6a3e461f85bf</vt:lpwstr>
  </property>
</Properties>
</file>