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9F328" w14:textId="221400E2" w:rsidR="00DE74E6" w:rsidRDefault="00A876D1" w:rsidP="00067D91">
      <w:pPr>
        <w:spacing w:line="360" w:lineRule="auto"/>
        <w:rPr>
          <w:rFonts w:ascii="Calibri" w:hAnsi="Calibri" w:cs="Calibri"/>
        </w:rPr>
      </w:pPr>
      <w:r w:rsidRPr="00A876D1">
        <w:rPr>
          <w:rFonts w:ascii="Calibri" w:hAnsi="Calibri" w:cs="Calibri"/>
        </w:rPr>
        <w:t>Improving Data Integration and Accessibility in NHS Wales: A Data-Driven Approach to Enhance Healthcare Delivery  </w:t>
      </w:r>
      <w:r w:rsidRPr="00A876D1">
        <w:rPr>
          <w:rFonts w:ascii="Calibri" w:hAnsi="Calibri" w:cs="Calibri"/>
        </w:rPr>
        <w:br/>
      </w:r>
      <w:r w:rsidRPr="00A876D1">
        <w:rPr>
          <w:rFonts w:ascii="Calibri" w:hAnsi="Calibri" w:cs="Calibri"/>
        </w:rPr>
        <w:br/>
      </w:r>
      <w:r w:rsidRPr="00DE74E6">
        <w:rPr>
          <w:rFonts w:ascii="Calibri" w:hAnsi="Calibri" w:cs="Calibri"/>
          <w:b/>
          <w:bCs/>
          <w:sz w:val="28"/>
          <w:szCs w:val="28"/>
        </w:rPr>
        <w:t>Introduction </w:t>
      </w:r>
      <w:r w:rsidRPr="00DE74E6">
        <w:rPr>
          <w:rFonts w:ascii="Calibri" w:hAnsi="Calibri" w:cs="Calibri"/>
        </w:rPr>
        <w:br/>
      </w:r>
      <w:r w:rsidRPr="00A876D1">
        <w:rPr>
          <w:rFonts w:ascii="Calibri" w:hAnsi="Calibri" w:cs="Calibri"/>
        </w:rPr>
        <w:br/>
        <w:t>The National Health Service (NHS) Wales is a publicly funded healthcare system that serves the people of Wales. It is divided into seven health boards, each responsible for providing healthcare services in its region (NHS Wales, 2023). My role as a Data Scientist in the NHS Wales National Data Resource (NDR) programme involves working with data to improve healthcare services. The NDR programme is a national initiative aimed at centralising and managing health data across Wales (NHS Wales, 2023). The goal is to make it easier for healthcare professionals to access patient information, make better decisions, and deliver improved care (Scott and Briggs, 2010).  </w:t>
      </w:r>
      <w:r w:rsidRPr="00A876D1">
        <w:rPr>
          <w:rFonts w:ascii="Calibri" w:hAnsi="Calibri" w:cs="Calibri"/>
        </w:rPr>
        <w:br/>
      </w:r>
      <w:r w:rsidRPr="00A876D1">
        <w:rPr>
          <w:rFonts w:ascii="Calibri" w:hAnsi="Calibri" w:cs="Calibri"/>
        </w:rPr>
        <w:br/>
        <w:t>However, integrating data across the seven health boards is a significant challenge. Each health board has its own management structure, budget, and legacy systems for managing data (NHS Wales, 2023). These systems are often outdated and incompatible with each other, making it difficult to share data effectively (Scott and Briggs, 2010). Additionally, there are concerns about data security and compliance with regulations like GDPR (General Data Protection Regulation, 2018). This project aims to address these challenges and improve the use of data to enhance healthcare service delivery.  </w:t>
      </w:r>
      <w:r w:rsidRPr="00A876D1">
        <w:rPr>
          <w:rFonts w:ascii="Calibri" w:hAnsi="Calibri" w:cs="Calibri"/>
        </w:rPr>
        <w:br/>
      </w:r>
      <w:r w:rsidRPr="00A876D1">
        <w:rPr>
          <w:rFonts w:ascii="Calibri" w:hAnsi="Calibri" w:cs="Calibri"/>
        </w:rPr>
        <w:br/>
      </w:r>
      <w:r w:rsidRPr="00DE74E6">
        <w:rPr>
          <w:rFonts w:ascii="Calibri" w:hAnsi="Calibri" w:cs="Calibri"/>
          <w:b/>
          <w:bCs/>
          <w:sz w:val="28"/>
          <w:szCs w:val="28"/>
        </w:rPr>
        <w:t>The Problem  </w:t>
      </w:r>
      <w:r w:rsidRPr="00DE74E6">
        <w:rPr>
          <w:rFonts w:ascii="Calibri" w:hAnsi="Calibri" w:cs="Calibri"/>
          <w:b/>
          <w:bCs/>
          <w:sz w:val="28"/>
          <w:szCs w:val="28"/>
        </w:rPr>
        <w:br/>
      </w:r>
      <w:r w:rsidRPr="00A876D1">
        <w:rPr>
          <w:rFonts w:ascii="Calibri" w:hAnsi="Calibri" w:cs="Calibri"/>
        </w:rPr>
        <w:br/>
        <w:t>The main problem is the fragmentation of healthcare data across the seven health boards in NHS Wales. Each health board operates its own systems, which creates data silos (NHS Wales, 2023). This means that healthcare professionals often don’t have access to the full picture of a patient’s health, which can lead to inefficiencies and poorer patient outcomes (Scott and Briggs, 2010). For example, if a patient moves from one health board to another, their medical records may not follow them, leading to delays in treatment or unnecessary tests (NHS Wales, 2023).  </w:t>
      </w:r>
      <w:r w:rsidRPr="00A876D1">
        <w:rPr>
          <w:rFonts w:ascii="Calibri" w:hAnsi="Calibri" w:cs="Calibri"/>
        </w:rPr>
        <w:br/>
      </w:r>
      <w:r w:rsidRPr="00A876D1">
        <w:rPr>
          <w:rFonts w:ascii="Calibri" w:hAnsi="Calibri" w:cs="Calibri"/>
        </w:rPr>
        <w:br/>
        <w:t>Another issue is the lack of interoperability between systems. Interoperability refers to the ability of different systems to communicate and share data with each other (HL7 International, 2023). Without interoperability, it’s difficult to integrate data from different sources, which limits the potential for data-driven decision-making (Scott and Briggs, 2010).  </w:t>
      </w:r>
      <w:r w:rsidRPr="00A876D1">
        <w:rPr>
          <w:rFonts w:ascii="Calibri" w:hAnsi="Calibri" w:cs="Calibri"/>
        </w:rPr>
        <w:br/>
      </w:r>
      <w:r w:rsidRPr="00A876D1">
        <w:rPr>
          <w:rFonts w:ascii="Calibri" w:hAnsi="Calibri" w:cs="Calibri"/>
        </w:rPr>
        <w:lastRenderedPageBreak/>
        <w:br/>
        <w:t>Finally, there are concerns about data security and privacy. Healthcare data is highly sensitive, and it’s essential to protect it from cyber threats and ensure compliance with data protection laws (General Data Protection Regulation, 2018).  </w:t>
      </w:r>
      <w:r w:rsidRPr="00A876D1">
        <w:rPr>
          <w:rFonts w:ascii="Calibri" w:hAnsi="Calibri" w:cs="Calibri"/>
        </w:rPr>
        <w:br/>
      </w:r>
      <w:r w:rsidRPr="00A876D1">
        <w:rPr>
          <w:rFonts w:ascii="Calibri" w:hAnsi="Calibri" w:cs="Calibri"/>
        </w:rPr>
        <w:br/>
      </w:r>
      <w:r w:rsidRPr="00A12FBC">
        <w:rPr>
          <w:rFonts w:ascii="Calibri" w:hAnsi="Calibri" w:cs="Calibri"/>
          <w:b/>
          <w:bCs/>
          <w:sz w:val="28"/>
          <w:szCs w:val="28"/>
        </w:rPr>
        <w:t>The Aim and Scope of the Project  </w:t>
      </w:r>
      <w:r w:rsidRPr="00A12FBC">
        <w:rPr>
          <w:rFonts w:ascii="Calibri" w:hAnsi="Calibri" w:cs="Calibri"/>
          <w:b/>
          <w:bCs/>
          <w:sz w:val="28"/>
          <w:szCs w:val="28"/>
        </w:rPr>
        <w:br/>
      </w:r>
      <w:r w:rsidRPr="00A876D1">
        <w:rPr>
          <w:rFonts w:ascii="Calibri" w:hAnsi="Calibri" w:cs="Calibri"/>
        </w:rPr>
        <w:br/>
        <w:t>The aim of this project is to improve the management, accessibility, and sharing of healthcare data across the seven health boards in NHS Wales (NHS Wales, 2023). The scope of the project includes:  </w:t>
      </w:r>
      <w:r w:rsidRPr="00A876D1">
        <w:rPr>
          <w:rFonts w:ascii="Calibri" w:hAnsi="Calibri" w:cs="Calibri"/>
        </w:rPr>
        <w:br/>
      </w:r>
      <w:r w:rsidRPr="00A876D1">
        <w:rPr>
          <w:rFonts w:ascii="Calibri" w:hAnsi="Calibri" w:cs="Calibri"/>
        </w:rPr>
        <w:br/>
      </w:r>
    </w:p>
    <w:tbl>
      <w:tblPr>
        <w:tblStyle w:val="TableGrid"/>
        <w:tblW w:w="0" w:type="auto"/>
        <w:tblLook w:val="04A0" w:firstRow="1" w:lastRow="0" w:firstColumn="1" w:lastColumn="0" w:noHBand="0" w:noVBand="1"/>
      </w:tblPr>
      <w:tblGrid>
        <w:gridCol w:w="4508"/>
        <w:gridCol w:w="4508"/>
      </w:tblGrid>
      <w:tr w:rsidR="00DE74E6" w14:paraId="5041AE5A" w14:textId="77777777" w:rsidTr="00A12FBC">
        <w:tc>
          <w:tcPr>
            <w:tcW w:w="4508" w:type="dxa"/>
            <w:shd w:val="clear" w:color="auto" w:fill="D1D1D1" w:themeFill="background2" w:themeFillShade="E6"/>
          </w:tcPr>
          <w:p w14:paraId="4F62B336" w14:textId="70AB1BE5" w:rsidR="00DE74E6" w:rsidRDefault="00DE74E6" w:rsidP="00AE7093">
            <w:pPr>
              <w:spacing w:line="276" w:lineRule="auto"/>
              <w:rPr>
                <w:rFonts w:ascii="Calibri" w:hAnsi="Calibri" w:cs="Calibri"/>
              </w:rPr>
            </w:pPr>
            <w:r w:rsidRPr="00A876D1">
              <w:rPr>
                <w:rFonts w:ascii="Calibri" w:hAnsi="Calibri" w:cs="Calibri"/>
              </w:rPr>
              <w:t>Improving Data Sharing:</w:t>
            </w:r>
          </w:p>
        </w:tc>
        <w:tc>
          <w:tcPr>
            <w:tcW w:w="4508" w:type="dxa"/>
          </w:tcPr>
          <w:p w14:paraId="18820D37" w14:textId="101B6194" w:rsidR="00DE74E6" w:rsidRDefault="00DE74E6" w:rsidP="00AE7093">
            <w:pPr>
              <w:spacing w:line="276" w:lineRule="auto"/>
              <w:rPr>
                <w:rFonts w:ascii="Calibri" w:hAnsi="Calibri" w:cs="Calibri"/>
              </w:rPr>
            </w:pPr>
            <w:r w:rsidRPr="00A876D1">
              <w:rPr>
                <w:rFonts w:ascii="Calibri" w:hAnsi="Calibri" w:cs="Calibri"/>
              </w:rPr>
              <w:t>Creating a secure and streamlined system for sharing patient data between health boards. This will involve breaking down data silos and ensuring that healthcare professionals have access to the information they need to make informed decisions (Scott and Briggs, 2010).  </w:t>
            </w:r>
            <w:r w:rsidRPr="00A876D1">
              <w:rPr>
                <w:rFonts w:ascii="Calibri" w:hAnsi="Calibri" w:cs="Calibri"/>
              </w:rPr>
              <w:br/>
            </w:r>
          </w:p>
        </w:tc>
      </w:tr>
      <w:tr w:rsidR="00DE74E6" w14:paraId="5A90426E" w14:textId="77777777" w:rsidTr="00A12FBC">
        <w:tc>
          <w:tcPr>
            <w:tcW w:w="4508" w:type="dxa"/>
            <w:shd w:val="clear" w:color="auto" w:fill="D1D1D1" w:themeFill="background2" w:themeFillShade="E6"/>
          </w:tcPr>
          <w:p w14:paraId="02CA9574" w14:textId="0DD6036A" w:rsidR="00DE74E6" w:rsidRDefault="00DE74E6" w:rsidP="00AE7093">
            <w:pPr>
              <w:spacing w:line="276" w:lineRule="auto"/>
              <w:rPr>
                <w:rFonts w:ascii="Calibri" w:hAnsi="Calibri" w:cs="Calibri"/>
              </w:rPr>
            </w:pPr>
            <w:r w:rsidRPr="00A876D1">
              <w:rPr>
                <w:rFonts w:ascii="Calibri" w:hAnsi="Calibri" w:cs="Calibri"/>
              </w:rPr>
              <w:t>Implementing a Cloud Platform:</w:t>
            </w:r>
          </w:p>
        </w:tc>
        <w:tc>
          <w:tcPr>
            <w:tcW w:w="4508" w:type="dxa"/>
          </w:tcPr>
          <w:p w14:paraId="30D4460E" w14:textId="63642E2F" w:rsidR="00DE74E6" w:rsidRDefault="00DE74E6" w:rsidP="00AE7093">
            <w:pPr>
              <w:spacing w:line="276" w:lineRule="auto"/>
              <w:rPr>
                <w:rFonts w:ascii="Calibri" w:hAnsi="Calibri" w:cs="Calibri"/>
              </w:rPr>
            </w:pPr>
            <w:r w:rsidRPr="00A876D1">
              <w:rPr>
                <w:rFonts w:ascii="Calibri" w:hAnsi="Calibri" w:cs="Calibri"/>
              </w:rPr>
              <w:t>Deploying a unified cloud platform to host and manage health data securely across all health boards. The cloud platform will need to meet the security, compliance, and scalability requirements of the NHS (NHS Wales, 2023).  </w:t>
            </w:r>
          </w:p>
        </w:tc>
      </w:tr>
      <w:tr w:rsidR="00DE74E6" w14:paraId="662CC236" w14:textId="77777777" w:rsidTr="00A12FBC">
        <w:tc>
          <w:tcPr>
            <w:tcW w:w="4508" w:type="dxa"/>
            <w:shd w:val="clear" w:color="auto" w:fill="D1D1D1" w:themeFill="background2" w:themeFillShade="E6"/>
          </w:tcPr>
          <w:p w14:paraId="6B516168" w14:textId="4F1A0EC5" w:rsidR="00DE74E6" w:rsidRDefault="00DE74E6" w:rsidP="00AE7093">
            <w:pPr>
              <w:spacing w:line="276" w:lineRule="auto"/>
              <w:rPr>
                <w:rFonts w:ascii="Calibri" w:hAnsi="Calibri" w:cs="Calibri"/>
              </w:rPr>
            </w:pPr>
            <w:r w:rsidRPr="00A876D1">
              <w:rPr>
                <w:rFonts w:ascii="Calibri" w:hAnsi="Calibri" w:cs="Calibri"/>
              </w:rPr>
              <w:t>Ensuring Interoperability:</w:t>
            </w:r>
          </w:p>
        </w:tc>
        <w:tc>
          <w:tcPr>
            <w:tcW w:w="4508" w:type="dxa"/>
          </w:tcPr>
          <w:p w14:paraId="2C12BEC1" w14:textId="74D6D641" w:rsidR="00DE74E6" w:rsidRDefault="00A12FBC" w:rsidP="00AE7093">
            <w:pPr>
              <w:spacing w:line="276" w:lineRule="auto"/>
              <w:rPr>
                <w:rFonts w:ascii="Calibri" w:hAnsi="Calibri" w:cs="Calibri"/>
              </w:rPr>
            </w:pPr>
            <w:r w:rsidRPr="00A876D1">
              <w:rPr>
                <w:rFonts w:ascii="Calibri" w:hAnsi="Calibri" w:cs="Calibri"/>
              </w:rPr>
              <w:t>Adopting data standards such as HL7 and FHIR to enable seamless data sharing and communication between different systems (HL7 International, 2023).  </w:t>
            </w:r>
          </w:p>
        </w:tc>
      </w:tr>
      <w:tr w:rsidR="00DE74E6" w14:paraId="31BF1D02" w14:textId="77777777" w:rsidTr="00A12FBC">
        <w:tc>
          <w:tcPr>
            <w:tcW w:w="4508" w:type="dxa"/>
            <w:shd w:val="clear" w:color="auto" w:fill="D1D1D1" w:themeFill="background2" w:themeFillShade="E6"/>
          </w:tcPr>
          <w:p w14:paraId="5E237220" w14:textId="00CEEAB0" w:rsidR="00DE74E6" w:rsidRDefault="00A12FBC" w:rsidP="00AE7093">
            <w:pPr>
              <w:spacing w:line="276" w:lineRule="auto"/>
              <w:rPr>
                <w:rFonts w:ascii="Calibri" w:hAnsi="Calibri" w:cs="Calibri"/>
              </w:rPr>
            </w:pPr>
            <w:r w:rsidRPr="00A876D1">
              <w:rPr>
                <w:rFonts w:ascii="Calibri" w:hAnsi="Calibri" w:cs="Calibri"/>
              </w:rPr>
              <w:t>. Enhancing Data Security:</w:t>
            </w:r>
          </w:p>
        </w:tc>
        <w:tc>
          <w:tcPr>
            <w:tcW w:w="4508" w:type="dxa"/>
          </w:tcPr>
          <w:p w14:paraId="70E50D93" w14:textId="77777777" w:rsidR="00A12FBC" w:rsidRDefault="00A12FBC" w:rsidP="00A12FBC">
            <w:pPr>
              <w:spacing w:line="276" w:lineRule="auto"/>
              <w:rPr>
                <w:rFonts w:ascii="Calibri" w:hAnsi="Calibri" w:cs="Calibri"/>
              </w:rPr>
            </w:pPr>
            <w:r w:rsidRPr="00A876D1">
              <w:rPr>
                <w:rFonts w:ascii="Calibri" w:hAnsi="Calibri" w:cs="Calibri"/>
              </w:rPr>
              <w:t>Enhancing Data Security: Implementing robust security measures to protect sensitive health data and ensure compliance with data protection regulations (General Data Protection Regulation, 2018).  </w:t>
            </w:r>
          </w:p>
          <w:p w14:paraId="10DE0DAB" w14:textId="77777777" w:rsidR="00DE74E6" w:rsidRDefault="00DE74E6" w:rsidP="00AE7093">
            <w:pPr>
              <w:spacing w:line="276" w:lineRule="auto"/>
              <w:rPr>
                <w:rFonts w:ascii="Calibri" w:hAnsi="Calibri" w:cs="Calibri"/>
              </w:rPr>
            </w:pPr>
          </w:p>
        </w:tc>
      </w:tr>
    </w:tbl>
    <w:p w14:paraId="3E2EB111" w14:textId="448FD53D" w:rsidR="00A12FBC" w:rsidRDefault="00A12FBC" w:rsidP="00067D91">
      <w:pPr>
        <w:spacing w:line="276" w:lineRule="auto"/>
        <w:rPr>
          <w:rFonts w:ascii="Calibri" w:hAnsi="Calibri" w:cs="Calibri"/>
        </w:rPr>
      </w:pPr>
      <w:r>
        <w:rPr>
          <w:rFonts w:ascii="Calibri" w:hAnsi="Calibri" w:cs="Calibri"/>
        </w:rPr>
        <w:t xml:space="preserve">                                                  Table1- </w:t>
      </w:r>
      <w:r w:rsidRPr="00A876D1">
        <w:rPr>
          <w:rFonts w:ascii="Calibri" w:hAnsi="Calibri" w:cs="Calibri"/>
        </w:rPr>
        <w:t>The Aim and Scope of the Project  </w:t>
      </w:r>
      <w:r w:rsidR="00A876D1" w:rsidRPr="00A876D1">
        <w:rPr>
          <w:rFonts w:ascii="Calibri" w:hAnsi="Calibri" w:cs="Calibri"/>
        </w:rPr>
        <w:br/>
      </w:r>
      <w:r w:rsidR="00A876D1" w:rsidRPr="00A876D1">
        <w:rPr>
          <w:rFonts w:ascii="Calibri" w:hAnsi="Calibri" w:cs="Calibri"/>
        </w:rPr>
        <w:br/>
      </w:r>
      <w:r w:rsidR="00A876D1" w:rsidRPr="00A12FBC">
        <w:rPr>
          <w:rFonts w:ascii="Calibri" w:hAnsi="Calibri" w:cs="Calibri"/>
          <w:b/>
          <w:bCs/>
          <w:sz w:val="28"/>
          <w:szCs w:val="28"/>
        </w:rPr>
        <w:t>Proposed Changes and Process Improvements</w:t>
      </w:r>
      <w:r w:rsidR="00A876D1" w:rsidRPr="00A876D1">
        <w:rPr>
          <w:rFonts w:ascii="Calibri" w:hAnsi="Calibri" w:cs="Calibri"/>
        </w:rPr>
        <w:t xml:space="preserve">  </w:t>
      </w:r>
      <w:r w:rsidR="00A876D1" w:rsidRPr="00A876D1">
        <w:rPr>
          <w:rFonts w:ascii="Calibri" w:hAnsi="Calibri" w:cs="Calibri"/>
        </w:rPr>
        <w:br/>
      </w:r>
      <w:r w:rsidR="00A876D1" w:rsidRPr="00A876D1">
        <w:rPr>
          <w:rFonts w:ascii="Calibri" w:hAnsi="Calibri" w:cs="Calibri"/>
        </w:rPr>
        <w:br/>
        <w:t>The proposed changes involve implementing a unified cloud platform, adopting data standards, and establishing robust data security measures. These changes will lead to several process and service improvements:  </w:t>
      </w:r>
      <w:r w:rsidR="00A876D1" w:rsidRPr="00A876D1">
        <w:rPr>
          <w:rFonts w:ascii="Calibri" w:hAnsi="Calibri" w:cs="Calibri"/>
        </w:rPr>
        <w:br/>
      </w:r>
      <w:r w:rsidR="00A876D1" w:rsidRPr="00A876D1">
        <w:rPr>
          <w:rFonts w:ascii="Calibri" w:hAnsi="Calibri" w:cs="Calibri"/>
        </w:rPr>
        <w:lastRenderedPageBreak/>
        <w:br/>
      </w:r>
    </w:p>
    <w:tbl>
      <w:tblPr>
        <w:tblStyle w:val="TableGrid"/>
        <w:tblW w:w="0" w:type="auto"/>
        <w:tblLook w:val="04A0" w:firstRow="1" w:lastRow="0" w:firstColumn="1" w:lastColumn="0" w:noHBand="0" w:noVBand="1"/>
      </w:tblPr>
      <w:tblGrid>
        <w:gridCol w:w="4508"/>
        <w:gridCol w:w="4508"/>
      </w:tblGrid>
      <w:tr w:rsidR="00A12FBC" w14:paraId="7A4D5505" w14:textId="77777777" w:rsidTr="00A12FBC">
        <w:tc>
          <w:tcPr>
            <w:tcW w:w="4508" w:type="dxa"/>
            <w:shd w:val="clear" w:color="auto" w:fill="D1D1D1" w:themeFill="background2" w:themeFillShade="E6"/>
          </w:tcPr>
          <w:p w14:paraId="38E68371" w14:textId="14892AD2" w:rsidR="00A12FBC" w:rsidRDefault="00A12FBC" w:rsidP="00AE7093">
            <w:pPr>
              <w:spacing w:line="276" w:lineRule="auto"/>
              <w:rPr>
                <w:rFonts w:ascii="Calibri" w:hAnsi="Calibri" w:cs="Calibri"/>
              </w:rPr>
            </w:pPr>
            <w:r w:rsidRPr="00A876D1">
              <w:rPr>
                <w:rFonts w:ascii="Calibri" w:hAnsi="Calibri" w:cs="Calibri"/>
              </w:rPr>
              <w:t>1. Improved Data Access and Sharing:</w:t>
            </w:r>
          </w:p>
        </w:tc>
        <w:tc>
          <w:tcPr>
            <w:tcW w:w="4508" w:type="dxa"/>
          </w:tcPr>
          <w:p w14:paraId="7E4D65F5" w14:textId="024605F4" w:rsidR="00A12FBC" w:rsidRDefault="00A12FBC" w:rsidP="00AE7093">
            <w:pPr>
              <w:spacing w:line="276" w:lineRule="auto"/>
              <w:rPr>
                <w:rFonts w:ascii="Calibri" w:hAnsi="Calibri" w:cs="Calibri"/>
              </w:rPr>
            </w:pPr>
            <w:r w:rsidRPr="00A876D1">
              <w:rPr>
                <w:rFonts w:ascii="Calibri" w:hAnsi="Calibri" w:cs="Calibri"/>
              </w:rPr>
              <w:t>Healthcare professionals will have secure and efficient access to patient data, which will improve their decision-making processes and lead to better patient outcomes (Scott and Briggs, 2010).  </w:t>
            </w:r>
            <w:r w:rsidRPr="00A876D1">
              <w:rPr>
                <w:rFonts w:ascii="Calibri" w:hAnsi="Calibri" w:cs="Calibri"/>
              </w:rPr>
              <w:br/>
            </w:r>
          </w:p>
        </w:tc>
      </w:tr>
      <w:tr w:rsidR="00A12FBC" w14:paraId="34C1C27D" w14:textId="77777777" w:rsidTr="00A12FBC">
        <w:tc>
          <w:tcPr>
            <w:tcW w:w="4508" w:type="dxa"/>
            <w:shd w:val="clear" w:color="auto" w:fill="D1D1D1" w:themeFill="background2" w:themeFillShade="E6"/>
          </w:tcPr>
          <w:p w14:paraId="03C3AC1D" w14:textId="7907A7C1" w:rsidR="00A12FBC" w:rsidRDefault="00A12FBC" w:rsidP="00AE7093">
            <w:pPr>
              <w:spacing w:line="276" w:lineRule="auto"/>
              <w:rPr>
                <w:rFonts w:ascii="Calibri" w:hAnsi="Calibri" w:cs="Calibri"/>
              </w:rPr>
            </w:pPr>
            <w:r w:rsidRPr="00A876D1">
              <w:rPr>
                <w:rFonts w:ascii="Calibri" w:hAnsi="Calibri" w:cs="Calibri"/>
              </w:rPr>
              <w:t>2. Operational Efficiency:</w:t>
            </w:r>
          </w:p>
        </w:tc>
        <w:tc>
          <w:tcPr>
            <w:tcW w:w="4508" w:type="dxa"/>
          </w:tcPr>
          <w:p w14:paraId="04AE7B6D" w14:textId="5BC3E161" w:rsidR="00A12FBC" w:rsidRDefault="00A12FBC" w:rsidP="00AE7093">
            <w:pPr>
              <w:spacing w:line="276" w:lineRule="auto"/>
              <w:rPr>
                <w:rFonts w:ascii="Calibri" w:hAnsi="Calibri" w:cs="Calibri"/>
              </w:rPr>
            </w:pPr>
            <w:r w:rsidRPr="00A876D1">
              <w:rPr>
                <w:rFonts w:ascii="Calibri" w:hAnsi="Calibri" w:cs="Calibri"/>
              </w:rPr>
              <w:t>A unified cloud platform will reduce the need for maintaining multiple legacy systems, resulting in cost savings and more efficient use of resources (NHS Wales, 2023).  </w:t>
            </w:r>
            <w:r w:rsidRPr="00A876D1">
              <w:rPr>
                <w:rFonts w:ascii="Calibri" w:hAnsi="Calibri" w:cs="Calibri"/>
              </w:rPr>
              <w:br/>
            </w:r>
          </w:p>
        </w:tc>
      </w:tr>
      <w:tr w:rsidR="00A12FBC" w14:paraId="1BDD3829" w14:textId="77777777" w:rsidTr="00A12FBC">
        <w:tc>
          <w:tcPr>
            <w:tcW w:w="4508" w:type="dxa"/>
            <w:shd w:val="clear" w:color="auto" w:fill="D1D1D1" w:themeFill="background2" w:themeFillShade="E6"/>
          </w:tcPr>
          <w:p w14:paraId="084F109A" w14:textId="466A3615" w:rsidR="00A12FBC" w:rsidRDefault="00A12FBC" w:rsidP="00AE7093">
            <w:pPr>
              <w:spacing w:line="276" w:lineRule="auto"/>
              <w:rPr>
                <w:rFonts w:ascii="Calibri" w:hAnsi="Calibri" w:cs="Calibri"/>
              </w:rPr>
            </w:pPr>
            <w:r w:rsidRPr="00A876D1">
              <w:rPr>
                <w:rFonts w:ascii="Calibri" w:hAnsi="Calibri" w:cs="Calibri"/>
              </w:rPr>
              <w:t>3. Interoperability:</w:t>
            </w:r>
          </w:p>
        </w:tc>
        <w:tc>
          <w:tcPr>
            <w:tcW w:w="4508" w:type="dxa"/>
          </w:tcPr>
          <w:p w14:paraId="5C3C9998" w14:textId="265B6E9E" w:rsidR="00A12FBC" w:rsidRDefault="00A12FBC" w:rsidP="00AE7093">
            <w:pPr>
              <w:spacing w:line="276" w:lineRule="auto"/>
              <w:rPr>
                <w:rFonts w:ascii="Calibri" w:hAnsi="Calibri" w:cs="Calibri"/>
              </w:rPr>
            </w:pPr>
            <w:r w:rsidRPr="00A876D1">
              <w:rPr>
                <w:rFonts w:ascii="Calibri" w:hAnsi="Calibri" w:cs="Calibri"/>
              </w:rPr>
              <w:t>Adopting data standards like HL7 and FHIR will make it easier for different systems to communicate and share data, improving the overall healthcare delivery process (HL7 International, 2023).  </w:t>
            </w:r>
          </w:p>
        </w:tc>
      </w:tr>
      <w:tr w:rsidR="00A12FBC" w14:paraId="5270C792" w14:textId="77777777" w:rsidTr="00A12FBC">
        <w:tc>
          <w:tcPr>
            <w:tcW w:w="4508" w:type="dxa"/>
            <w:shd w:val="clear" w:color="auto" w:fill="D1D1D1" w:themeFill="background2" w:themeFillShade="E6"/>
          </w:tcPr>
          <w:p w14:paraId="10C02B81" w14:textId="21304DCD" w:rsidR="00A12FBC" w:rsidRDefault="00A12FBC" w:rsidP="00AE7093">
            <w:pPr>
              <w:spacing w:line="276" w:lineRule="auto"/>
              <w:rPr>
                <w:rFonts w:ascii="Calibri" w:hAnsi="Calibri" w:cs="Calibri"/>
              </w:rPr>
            </w:pPr>
            <w:r w:rsidRPr="00A876D1">
              <w:rPr>
                <w:rFonts w:ascii="Calibri" w:hAnsi="Calibri" w:cs="Calibri"/>
              </w:rPr>
              <w:t>4. Enhanced Data Security:</w:t>
            </w:r>
          </w:p>
        </w:tc>
        <w:tc>
          <w:tcPr>
            <w:tcW w:w="4508" w:type="dxa"/>
          </w:tcPr>
          <w:p w14:paraId="3E84F0DB" w14:textId="77777777" w:rsidR="00A12FBC" w:rsidRDefault="00A12FBC" w:rsidP="00A12FBC">
            <w:pPr>
              <w:spacing w:line="276" w:lineRule="auto"/>
              <w:rPr>
                <w:rFonts w:ascii="Calibri" w:hAnsi="Calibri" w:cs="Calibri"/>
              </w:rPr>
            </w:pPr>
            <w:r w:rsidRPr="00A876D1">
              <w:rPr>
                <w:rFonts w:ascii="Calibri" w:hAnsi="Calibri" w:cs="Calibri"/>
              </w:rPr>
              <w:t>: Implementing robust security measures will protect sensitive health data from cyber threats and ensure compliance with healthcare regulations (General Data Protection Regulation, 2018).  </w:t>
            </w:r>
          </w:p>
          <w:p w14:paraId="3751A697" w14:textId="77777777" w:rsidR="00A12FBC" w:rsidRDefault="00A12FBC" w:rsidP="00AE7093">
            <w:pPr>
              <w:spacing w:line="276" w:lineRule="auto"/>
              <w:rPr>
                <w:rFonts w:ascii="Calibri" w:hAnsi="Calibri" w:cs="Calibri"/>
              </w:rPr>
            </w:pPr>
          </w:p>
        </w:tc>
      </w:tr>
    </w:tbl>
    <w:p w14:paraId="11C5254B" w14:textId="7A586045" w:rsidR="004246EE" w:rsidRPr="00AE7093" w:rsidRDefault="00067D91" w:rsidP="00887E36">
      <w:pPr>
        <w:spacing w:line="360" w:lineRule="auto"/>
        <w:rPr>
          <w:rFonts w:ascii="Calibri" w:hAnsi="Calibri" w:cs="Calibri"/>
        </w:rPr>
      </w:pPr>
      <w:r>
        <w:rPr>
          <w:rFonts w:ascii="Calibri" w:hAnsi="Calibri" w:cs="Calibri"/>
        </w:rPr>
        <w:t xml:space="preserve">                                            </w:t>
      </w:r>
      <w:r w:rsidR="00A12FBC">
        <w:rPr>
          <w:rFonts w:ascii="Calibri" w:hAnsi="Calibri" w:cs="Calibri"/>
        </w:rPr>
        <w:t xml:space="preserve">Table2- </w:t>
      </w:r>
      <w:r w:rsidR="00A12FBC" w:rsidRPr="00A12FBC">
        <w:rPr>
          <w:rFonts w:ascii="Calibri" w:hAnsi="Calibri" w:cs="Calibri"/>
        </w:rPr>
        <w:t>Proposed Changes and Process Improvements</w:t>
      </w:r>
      <w:r w:rsidR="00A12FBC" w:rsidRPr="00A876D1">
        <w:rPr>
          <w:rFonts w:ascii="Calibri" w:hAnsi="Calibri" w:cs="Calibri"/>
        </w:rPr>
        <w:t xml:space="preserve">  </w:t>
      </w:r>
      <w:r w:rsidR="00A876D1" w:rsidRPr="00A876D1">
        <w:rPr>
          <w:rFonts w:ascii="Calibri" w:hAnsi="Calibri" w:cs="Calibri"/>
        </w:rPr>
        <w:br/>
      </w:r>
      <w:r w:rsidR="00A876D1" w:rsidRPr="00A876D1">
        <w:rPr>
          <w:rFonts w:ascii="Calibri" w:hAnsi="Calibri" w:cs="Calibri"/>
        </w:rPr>
        <w:br/>
      </w:r>
      <w:r w:rsidR="00A876D1" w:rsidRPr="00A12FBC">
        <w:rPr>
          <w:rFonts w:ascii="Calibri" w:hAnsi="Calibri" w:cs="Calibri"/>
          <w:b/>
          <w:bCs/>
          <w:sz w:val="28"/>
          <w:szCs w:val="28"/>
        </w:rPr>
        <w:t>Programme/Project Management Methodology  </w:t>
      </w:r>
      <w:r w:rsidR="00A876D1" w:rsidRPr="00A12FBC">
        <w:rPr>
          <w:rFonts w:ascii="Calibri" w:hAnsi="Calibri" w:cs="Calibri"/>
          <w:b/>
          <w:bCs/>
          <w:sz w:val="28"/>
          <w:szCs w:val="28"/>
        </w:rPr>
        <w:br/>
      </w:r>
      <w:r w:rsidR="00A876D1" w:rsidRPr="00A876D1">
        <w:rPr>
          <w:rFonts w:ascii="Calibri" w:hAnsi="Calibri" w:cs="Calibri"/>
        </w:rPr>
        <w:br/>
        <w:t>To manage this complex project, I propose using the PRINCE2 (Projects IN Controlled Environments) methodology (PRINCE2, 2023). PRINCE2 is a widely recognised project management framework that provides a structured approach to managing projects. It ensures that projects are delivered on time, within budget, and to the required quality standards (PRINCE2, 2023).  </w:t>
      </w:r>
    </w:p>
    <w:p w14:paraId="39D030BB" w14:textId="25494CC0" w:rsidR="004246EE" w:rsidRPr="00AE7093" w:rsidRDefault="00A876D1" w:rsidP="00887E36">
      <w:pPr>
        <w:spacing w:line="360" w:lineRule="auto"/>
        <w:rPr>
          <w:rFonts w:ascii="Calibri" w:hAnsi="Calibri" w:cs="Calibri"/>
        </w:rPr>
      </w:pPr>
      <w:r w:rsidRPr="00A876D1">
        <w:rPr>
          <w:rFonts w:ascii="Calibri" w:hAnsi="Calibri" w:cs="Calibri"/>
        </w:rPr>
        <w:br/>
        <w:t>The PRINCE2 methodology will be complemented by Agile techniques, particularly in the implementation of the cloud platform and data standards (Agile Alliance, 2023). Agile methodologies are well-suited to projects that require flexibility and iterative development, allowing for continuous feedback and improvement throughout the project lifecycle (Agile Alliance, 2023).  </w:t>
      </w:r>
    </w:p>
    <w:p w14:paraId="6F42F049" w14:textId="77777777" w:rsidR="004246EE" w:rsidRPr="00AE7093" w:rsidRDefault="004246EE" w:rsidP="00AE7093">
      <w:pPr>
        <w:rPr>
          <w:rFonts w:ascii="Calibri" w:hAnsi="Calibri" w:cs="Calibri"/>
        </w:rPr>
      </w:pPr>
    </w:p>
    <w:p w14:paraId="77BEADF2" w14:textId="77777777" w:rsidR="004246EE" w:rsidRPr="004246EE" w:rsidRDefault="004246EE" w:rsidP="00AE7093">
      <w:pPr>
        <w:rPr>
          <w:rFonts w:ascii="Calibri" w:hAnsi="Calibri" w:cs="Calibri"/>
        </w:rPr>
      </w:pPr>
      <w:r w:rsidRPr="004246EE">
        <w:rPr>
          <w:rFonts w:ascii="Calibri" w:hAnsi="Calibri" w:cs="Calibri"/>
        </w:rPr>
        <w:lastRenderedPageBreak/>
        <w:t>PRINCE2 is built around seven principles, themes, and processes, which help ensure a project is well-structured and controlled (Hinde, 2018). Below, I apply PRINCE2 to this initiative.</w:t>
      </w:r>
    </w:p>
    <w:p w14:paraId="692409B5" w14:textId="77777777" w:rsidR="004246EE" w:rsidRPr="004246EE" w:rsidRDefault="004246EE" w:rsidP="00AE7093">
      <w:pPr>
        <w:rPr>
          <w:rFonts w:ascii="Calibri" w:hAnsi="Calibri" w:cs="Calibri"/>
        </w:rPr>
      </w:pPr>
      <w:r w:rsidRPr="004246EE">
        <w:rPr>
          <w:rFonts w:ascii="Calibri" w:hAnsi="Calibri" w:cs="Calibri"/>
        </w:rPr>
        <w:t>1. Defining the Business Case (Why Are We Doing This?)</w:t>
      </w:r>
    </w:p>
    <w:p w14:paraId="26955B11" w14:textId="77777777" w:rsidR="004246EE" w:rsidRPr="004246EE" w:rsidRDefault="004246EE" w:rsidP="00AE7093">
      <w:pPr>
        <w:rPr>
          <w:rFonts w:ascii="Calibri" w:hAnsi="Calibri" w:cs="Calibri"/>
        </w:rPr>
      </w:pPr>
      <w:r w:rsidRPr="004246EE">
        <w:rPr>
          <w:rFonts w:ascii="Calibri" w:hAnsi="Calibri" w:cs="Calibri"/>
        </w:rPr>
        <w:t>The business case is the foundation of PRINCE2 (Hinde, 2018). It justifies the project by outlining its benefits and potential risks.</w:t>
      </w:r>
    </w:p>
    <w:p w14:paraId="4AD36DBF" w14:textId="77777777" w:rsidR="004246EE" w:rsidRPr="004246EE" w:rsidRDefault="004246EE" w:rsidP="00AE7093">
      <w:pPr>
        <w:rPr>
          <w:rFonts w:ascii="Calibri" w:hAnsi="Calibri" w:cs="Calibri"/>
        </w:rPr>
      </w:pPr>
      <w:r w:rsidRPr="004246EE">
        <w:rPr>
          <w:rFonts w:ascii="Calibri" w:hAnsi="Calibri" w:cs="Calibri"/>
        </w:rPr>
        <w:t>Problem: Data fragmentation prevents efficient healthcare delivery.</w:t>
      </w:r>
    </w:p>
    <w:p w14:paraId="2C2618AC" w14:textId="77777777" w:rsidR="004246EE" w:rsidRPr="004246EE" w:rsidRDefault="004246EE" w:rsidP="00AE7093">
      <w:pPr>
        <w:rPr>
          <w:rFonts w:ascii="Calibri" w:hAnsi="Calibri" w:cs="Calibri"/>
        </w:rPr>
      </w:pPr>
      <w:r w:rsidRPr="004246EE">
        <w:rPr>
          <w:rFonts w:ascii="Calibri" w:hAnsi="Calibri" w:cs="Calibri"/>
        </w:rPr>
        <w:t>Solution: A unified cloud-based platform will centralise and standardise health data across NHS Wales.</w:t>
      </w:r>
    </w:p>
    <w:p w14:paraId="4C8D419F" w14:textId="77777777" w:rsidR="004246EE" w:rsidRPr="004246EE" w:rsidRDefault="004246EE" w:rsidP="00AE7093">
      <w:pPr>
        <w:rPr>
          <w:rFonts w:ascii="Calibri" w:hAnsi="Calibri" w:cs="Calibri"/>
        </w:rPr>
      </w:pPr>
      <w:r w:rsidRPr="004246EE">
        <w:rPr>
          <w:rFonts w:ascii="Calibri" w:hAnsi="Calibri" w:cs="Calibri"/>
        </w:rPr>
        <w:t>Expected Benefits:</w:t>
      </w:r>
    </w:p>
    <w:p w14:paraId="621B4102" w14:textId="77777777" w:rsidR="004246EE" w:rsidRPr="004246EE" w:rsidRDefault="004246EE" w:rsidP="00AE7093">
      <w:pPr>
        <w:rPr>
          <w:rFonts w:ascii="Calibri" w:hAnsi="Calibri" w:cs="Calibri"/>
        </w:rPr>
      </w:pPr>
      <w:r w:rsidRPr="004246EE">
        <w:rPr>
          <w:rFonts w:ascii="Calibri" w:hAnsi="Calibri" w:cs="Calibri"/>
        </w:rPr>
        <w:t>Healthcare professionals will access patient records quickly, reducing delays in treatment.</w:t>
      </w:r>
    </w:p>
    <w:p w14:paraId="4A99D82C" w14:textId="77777777" w:rsidR="004246EE" w:rsidRPr="004246EE" w:rsidRDefault="004246EE" w:rsidP="00AE7093">
      <w:pPr>
        <w:rPr>
          <w:rFonts w:ascii="Calibri" w:hAnsi="Calibri" w:cs="Calibri"/>
        </w:rPr>
      </w:pPr>
      <w:r w:rsidRPr="004246EE">
        <w:rPr>
          <w:rFonts w:ascii="Calibri" w:hAnsi="Calibri" w:cs="Calibri"/>
        </w:rPr>
        <w:t>Improved decision-making through real-time access to medical history.</w:t>
      </w:r>
    </w:p>
    <w:p w14:paraId="0B06DFC9" w14:textId="77777777" w:rsidR="004246EE" w:rsidRPr="00AE7093" w:rsidRDefault="004246EE" w:rsidP="00AE7093">
      <w:pPr>
        <w:rPr>
          <w:rFonts w:ascii="Calibri" w:hAnsi="Calibri" w:cs="Calibri"/>
        </w:rPr>
      </w:pPr>
      <w:r w:rsidRPr="004246EE">
        <w:rPr>
          <w:rFonts w:ascii="Calibri" w:hAnsi="Calibri" w:cs="Calibri"/>
        </w:rPr>
        <w:t>Increased efficiency by replacing outdated legacy systems with a secure, scalable solution.</w:t>
      </w:r>
    </w:p>
    <w:p w14:paraId="0F2E0AEC" w14:textId="77777777" w:rsidR="004246EE" w:rsidRPr="00AE7093" w:rsidRDefault="004246EE" w:rsidP="00AE7093">
      <w:pPr>
        <w:rPr>
          <w:rFonts w:ascii="Calibri" w:hAnsi="Calibri" w:cs="Calibri"/>
          <w:lang w:eastAsia="en-GB"/>
        </w:rPr>
      </w:pPr>
      <w:r w:rsidRPr="00AE7093">
        <w:rPr>
          <w:rFonts w:ascii="Calibri" w:hAnsi="Calibri" w:cs="Calibri"/>
          <w:lang w:eastAsia="en-GB"/>
        </w:rPr>
        <w:t>2. Organisation (Who Will Be Involved?)</w:t>
      </w:r>
    </w:p>
    <w:p w14:paraId="2C9F7F9A" w14:textId="59B86941" w:rsidR="004246EE" w:rsidRPr="00AE7093" w:rsidRDefault="004246EE" w:rsidP="00AE7093">
      <w:pPr>
        <w:rPr>
          <w:rFonts w:ascii="Calibri" w:hAnsi="Calibri" w:cs="Calibri"/>
          <w:lang w:eastAsia="en-GB"/>
        </w:rPr>
      </w:pPr>
      <w:r w:rsidRPr="00AE7093">
        <w:rPr>
          <w:rFonts w:ascii="Calibri" w:hAnsi="Calibri" w:cs="Calibri"/>
          <w:lang w:eastAsia="en-GB"/>
        </w:rPr>
        <w:t>PRINCE2 defines clear roles and responsibilities to ensure accountability (Hinde, 2018).</w:t>
      </w:r>
    </w:p>
    <w:tbl>
      <w:tblPr>
        <w:tblStyle w:val="GridTable1Light"/>
        <w:tblW w:w="0" w:type="auto"/>
        <w:tblLook w:val="04A0" w:firstRow="1" w:lastRow="0" w:firstColumn="1" w:lastColumn="0" w:noHBand="0" w:noVBand="1"/>
      </w:tblPr>
      <w:tblGrid>
        <w:gridCol w:w="4508"/>
        <w:gridCol w:w="4508"/>
      </w:tblGrid>
      <w:tr w:rsidR="004246EE" w:rsidRPr="00AE7093" w14:paraId="30ECA43A" w14:textId="77777777" w:rsidTr="004246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BFBFBF" w:themeFill="background1" w:themeFillShade="BF"/>
          </w:tcPr>
          <w:p w14:paraId="7738E632" w14:textId="537740F3" w:rsidR="004246EE" w:rsidRPr="00AE7093" w:rsidRDefault="004246EE" w:rsidP="00AE7093">
            <w:pPr>
              <w:rPr>
                <w:rFonts w:ascii="Calibri" w:hAnsi="Calibri" w:cs="Calibri"/>
              </w:rPr>
            </w:pPr>
            <w:r w:rsidRPr="00AE7093">
              <w:rPr>
                <w:rFonts w:ascii="Calibri" w:hAnsi="Calibri" w:cs="Calibri"/>
              </w:rPr>
              <w:t>Role</w:t>
            </w:r>
          </w:p>
        </w:tc>
        <w:tc>
          <w:tcPr>
            <w:tcW w:w="4508" w:type="dxa"/>
            <w:shd w:val="clear" w:color="auto" w:fill="BFBFBF" w:themeFill="background1" w:themeFillShade="BF"/>
          </w:tcPr>
          <w:p w14:paraId="5CE3F9A2" w14:textId="31E90CCC" w:rsidR="004246EE" w:rsidRPr="00AE7093" w:rsidRDefault="004246EE" w:rsidP="00AE7093">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Responsibility</w:t>
            </w:r>
          </w:p>
        </w:tc>
      </w:tr>
      <w:tr w:rsidR="004246EE" w:rsidRPr="00AE7093" w14:paraId="4C763765" w14:textId="77777777" w:rsidTr="004246EE">
        <w:tc>
          <w:tcPr>
            <w:cnfStyle w:val="001000000000" w:firstRow="0" w:lastRow="0" w:firstColumn="1" w:lastColumn="0" w:oddVBand="0" w:evenVBand="0" w:oddHBand="0" w:evenHBand="0" w:firstRowFirstColumn="0" w:firstRowLastColumn="0" w:lastRowFirstColumn="0" w:lastRowLastColumn="0"/>
            <w:tcW w:w="4508" w:type="dxa"/>
          </w:tcPr>
          <w:p w14:paraId="01651FE3" w14:textId="57DD4630" w:rsidR="004246EE" w:rsidRPr="00AE7093" w:rsidRDefault="004246EE" w:rsidP="00AE7093">
            <w:pPr>
              <w:rPr>
                <w:rFonts w:ascii="Calibri" w:hAnsi="Calibri" w:cs="Calibri"/>
              </w:rPr>
            </w:pPr>
            <w:r w:rsidRPr="00AE7093">
              <w:rPr>
                <w:rFonts w:ascii="Calibri" w:hAnsi="Calibri" w:cs="Calibri"/>
              </w:rPr>
              <w:t>Project Board (Senior NHS Leaders, IT Heads)</w:t>
            </w:r>
          </w:p>
        </w:tc>
        <w:tc>
          <w:tcPr>
            <w:tcW w:w="4508" w:type="dxa"/>
          </w:tcPr>
          <w:p w14:paraId="1F8500A3" w14:textId="27D38109"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Provide overall direction and decision-making authority.</w:t>
            </w:r>
          </w:p>
        </w:tc>
      </w:tr>
      <w:tr w:rsidR="004246EE" w:rsidRPr="00AE7093" w14:paraId="627602A5" w14:textId="77777777" w:rsidTr="004246EE">
        <w:tc>
          <w:tcPr>
            <w:cnfStyle w:val="001000000000" w:firstRow="0" w:lastRow="0" w:firstColumn="1" w:lastColumn="0" w:oddVBand="0" w:evenVBand="0" w:oddHBand="0" w:evenHBand="0" w:firstRowFirstColumn="0" w:firstRowLastColumn="0" w:lastRowFirstColumn="0" w:lastRowLastColumn="0"/>
            <w:tcW w:w="4508" w:type="dxa"/>
          </w:tcPr>
          <w:p w14:paraId="6E37FC49" w14:textId="11EC8887" w:rsidR="004246EE" w:rsidRPr="00AE7093" w:rsidRDefault="004246EE" w:rsidP="00AE7093">
            <w:pPr>
              <w:rPr>
                <w:rFonts w:ascii="Calibri" w:hAnsi="Calibri" w:cs="Calibri"/>
              </w:rPr>
            </w:pPr>
            <w:r w:rsidRPr="00AE7093">
              <w:rPr>
                <w:rFonts w:ascii="Calibri" w:hAnsi="Calibri" w:cs="Calibri"/>
              </w:rPr>
              <w:t>Project Manager</w:t>
            </w:r>
          </w:p>
        </w:tc>
        <w:tc>
          <w:tcPr>
            <w:tcW w:w="4508" w:type="dxa"/>
          </w:tcPr>
          <w:p w14:paraId="74D675E7" w14:textId="0AD29C18"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Oversees daily operations, manages risks, and ensures timely delivery.</w:t>
            </w:r>
          </w:p>
        </w:tc>
      </w:tr>
      <w:tr w:rsidR="004246EE" w:rsidRPr="00AE7093" w14:paraId="2E586C0C" w14:textId="77777777" w:rsidTr="004246EE">
        <w:tc>
          <w:tcPr>
            <w:cnfStyle w:val="001000000000" w:firstRow="0" w:lastRow="0" w:firstColumn="1" w:lastColumn="0" w:oddVBand="0" w:evenVBand="0" w:oddHBand="0" w:evenHBand="0" w:firstRowFirstColumn="0" w:firstRowLastColumn="0" w:lastRowFirstColumn="0" w:lastRowLastColumn="0"/>
            <w:tcW w:w="4508" w:type="dxa"/>
          </w:tcPr>
          <w:p w14:paraId="64506B27" w14:textId="1859EF54" w:rsidR="004246EE" w:rsidRPr="00AE7093" w:rsidRDefault="004246EE" w:rsidP="00AE7093">
            <w:pPr>
              <w:rPr>
                <w:rFonts w:ascii="Calibri" w:hAnsi="Calibri" w:cs="Calibri"/>
              </w:rPr>
            </w:pPr>
            <w:r w:rsidRPr="00AE7093">
              <w:rPr>
                <w:rFonts w:ascii="Calibri" w:hAnsi="Calibri" w:cs="Calibri"/>
              </w:rPr>
              <w:t>Project Team (Data Engineers, Cloud Specialists, Cybersecurity Experts)</w:t>
            </w:r>
          </w:p>
        </w:tc>
        <w:tc>
          <w:tcPr>
            <w:tcW w:w="4508" w:type="dxa"/>
          </w:tcPr>
          <w:p w14:paraId="7C2B90A1" w14:textId="58DC4C73"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Implement the technical aspects, including data integration and security.</w:t>
            </w:r>
          </w:p>
        </w:tc>
      </w:tr>
      <w:tr w:rsidR="004246EE" w:rsidRPr="00AE7093" w14:paraId="259FB461" w14:textId="77777777" w:rsidTr="004246EE">
        <w:tc>
          <w:tcPr>
            <w:cnfStyle w:val="001000000000" w:firstRow="0" w:lastRow="0" w:firstColumn="1" w:lastColumn="0" w:oddVBand="0" w:evenVBand="0" w:oddHBand="0" w:evenHBand="0" w:firstRowFirstColumn="0" w:firstRowLastColumn="0" w:lastRowFirstColumn="0" w:lastRowLastColumn="0"/>
            <w:tcW w:w="4508" w:type="dxa"/>
          </w:tcPr>
          <w:p w14:paraId="1135D012" w14:textId="0963B3E1" w:rsidR="004246EE" w:rsidRPr="00AE7093" w:rsidRDefault="004246EE" w:rsidP="00AE7093">
            <w:pPr>
              <w:rPr>
                <w:rFonts w:ascii="Calibri" w:hAnsi="Calibri" w:cs="Calibri"/>
              </w:rPr>
            </w:pPr>
            <w:r w:rsidRPr="00AE7093">
              <w:rPr>
                <w:rFonts w:ascii="Calibri" w:hAnsi="Calibri" w:cs="Calibri"/>
              </w:rPr>
              <w:t>Stakeholders (Doctors, Nurses, Patients, IT Support Staff)</w:t>
            </w:r>
          </w:p>
        </w:tc>
        <w:tc>
          <w:tcPr>
            <w:tcW w:w="4508" w:type="dxa"/>
          </w:tcPr>
          <w:p w14:paraId="587BEF7F" w14:textId="14F2C35C"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Provide feedback on usability and system requirements.</w:t>
            </w:r>
          </w:p>
        </w:tc>
      </w:tr>
    </w:tbl>
    <w:p w14:paraId="0557C864" w14:textId="02DAA701" w:rsidR="00A12FBC" w:rsidRDefault="00067D91" w:rsidP="00AE7093">
      <w:pPr>
        <w:rPr>
          <w:rFonts w:ascii="Calibri" w:hAnsi="Calibri" w:cs="Calibri"/>
        </w:rPr>
      </w:pPr>
      <w:r>
        <w:rPr>
          <w:rFonts w:ascii="Calibri" w:hAnsi="Calibri" w:cs="Calibri"/>
        </w:rPr>
        <w:t xml:space="preserve">                                                            </w:t>
      </w:r>
      <w:r w:rsidR="00A12FBC">
        <w:rPr>
          <w:rFonts w:ascii="Calibri" w:hAnsi="Calibri" w:cs="Calibri"/>
        </w:rPr>
        <w:t xml:space="preserve"> Table3- </w:t>
      </w:r>
      <w:r w:rsidR="00A12FBC" w:rsidRPr="00AE7093">
        <w:rPr>
          <w:rFonts w:ascii="Calibri" w:hAnsi="Calibri" w:cs="Calibri"/>
          <w:lang w:eastAsia="en-GB"/>
        </w:rPr>
        <w:t>Who Will Be Involved?</w:t>
      </w:r>
    </w:p>
    <w:p w14:paraId="42D28FBE" w14:textId="77777777" w:rsidR="00A12FBC" w:rsidRDefault="00A12FBC" w:rsidP="00AE7093">
      <w:pPr>
        <w:rPr>
          <w:rFonts w:ascii="Calibri" w:hAnsi="Calibri" w:cs="Calibri"/>
        </w:rPr>
      </w:pPr>
    </w:p>
    <w:p w14:paraId="6C5363CF" w14:textId="11033345" w:rsidR="004246EE" w:rsidRPr="00AE7093" w:rsidRDefault="004246EE" w:rsidP="00AE7093">
      <w:pPr>
        <w:rPr>
          <w:rFonts w:ascii="Calibri" w:hAnsi="Calibri" w:cs="Calibri"/>
        </w:rPr>
      </w:pPr>
      <w:r w:rsidRPr="00AE7093">
        <w:rPr>
          <w:rFonts w:ascii="Calibri" w:hAnsi="Calibri" w:cs="Calibri"/>
        </w:rPr>
        <w:t>By defining responsibilities clearly, PRINCE2 reduces confusion and ensures smooth execution.</w:t>
      </w:r>
    </w:p>
    <w:p w14:paraId="79B8F795" w14:textId="77777777" w:rsidR="004246EE" w:rsidRPr="00AE7093" w:rsidRDefault="004246EE" w:rsidP="00AE7093">
      <w:pPr>
        <w:rPr>
          <w:rFonts w:ascii="Calibri" w:hAnsi="Calibri" w:cs="Calibri"/>
        </w:rPr>
      </w:pPr>
    </w:p>
    <w:p w14:paraId="43F6D4DF" w14:textId="77777777" w:rsidR="004246EE" w:rsidRPr="004246EE" w:rsidRDefault="004246EE" w:rsidP="00AE7093">
      <w:pPr>
        <w:rPr>
          <w:rFonts w:ascii="Calibri" w:hAnsi="Calibri" w:cs="Calibri"/>
        </w:rPr>
      </w:pPr>
      <w:r w:rsidRPr="004246EE">
        <w:rPr>
          <w:rFonts w:ascii="Calibri" w:hAnsi="Calibri" w:cs="Calibri"/>
        </w:rPr>
        <w:t>3. Planning and Risk Management (How Will We Manage Risks?)</w:t>
      </w:r>
    </w:p>
    <w:p w14:paraId="6F514850" w14:textId="77777777" w:rsidR="004246EE" w:rsidRPr="004246EE" w:rsidRDefault="004246EE" w:rsidP="00AE7093">
      <w:pPr>
        <w:rPr>
          <w:rFonts w:ascii="Calibri" w:hAnsi="Calibri" w:cs="Calibri"/>
        </w:rPr>
      </w:pPr>
      <w:r w:rsidRPr="004246EE">
        <w:rPr>
          <w:rFonts w:ascii="Calibri" w:hAnsi="Calibri" w:cs="Calibri"/>
        </w:rPr>
        <w:t>PRINCE2 promotes detailed planning and risk assessment before execution (Hinde, 2018).</w:t>
      </w:r>
    </w:p>
    <w:p w14:paraId="1C5012C3" w14:textId="77777777" w:rsidR="004246EE" w:rsidRDefault="004246EE" w:rsidP="00AE7093">
      <w:pPr>
        <w:rPr>
          <w:rFonts w:ascii="Calibri" w:hAnsi="Calibri" w:cs="Calibri"/>
        </w:rPr>
      </w:pPr>
      <w:r w:rsidRPr="004246EE">
        <w:rPr>
          <w:rFonts w:ascii="Calibri" w:hAnsi="Calibri" w:cs="Calibri"/>
        </w:rPr>
        <w:t>Key Risks &amp; Mitigation Strategies:</w:t>
      </w:r>
    </w:p>
    <w:p w14:paraId="264390CB" w14:textId="77777777" w:rsidR="00067D91" w:rsidRPr="00AE7093" w:rsidRDefault="00067D91" w:rsidP="00AE7093">
      <w:pPr>
        <w:rPr>
          <w:rFonts w:ascii="Calibri" w:hAnsi="Calibri" w:cs="Calibri"/>
        </w:rPr>
      </w:pPr>
    </w:p>
    <w:p w14:paraId="3D45A635" w14:textId="77777777" w:rsidR="004246EE" w:rsidRPr="00AE7093" w:rsidRDefault="004246EE" w:rsidP="00AE7093">
      <w:pPr>
        <w:rPr>
          <w:rFonts w:ascii="Calibri" w:hAnsi="Calibri" w:cs="Calibri"/>
        </w:rPr>
      </w:pPr>
    </w:p>
    <w:p w14:paraId="675F9203" w14:textId="77777777" w:rsidR="004246EE" w:rsidRPr="00AE7093" w:rsidRDefault="004246EE" w:rsidP="00AE7093">
      <w:pPr>
        <w:rPr>
          <w:rFonts w:ascii="Calibri" w:hAnsi="Calibri" w:cs="Calibri"/>
        </w:rPr>
      </w:pPr>
    </w:p>
    <w:p w14:paraId="11C15BE0" w14:textId="77777777" w:rsidR="004246EE" w:rsidRPr="00AE7093" w:rsidRDefault="004246EE" w:rsidP="00AE7093">
      <w:pPr>
        <w:rPr>
          <w:rFonts w:ascii="Calibri" w:hAnsi="Calibri" w:cs="Calibri"/>
        </w:rPr>
      </w:pPr>
    </w:p>
    <w:p w14:paraId="6E392DB2" w14:textId="77777777" w:rsidR="004246EE" w:rsidRPr="004246EE" w:rsidRDefault="004246EE" w:rsidP="00AE7093">
      <w:pPr>
        <w:rPr>
          <w:rFonts w:ascii="Calibri" w:hAnsi="Calibri" w:cs="Calibri"/>
        </w:rPr>
      </w:pPr>
    </w:p>
    <w:tbl>
      <w:tblPr>
        <w:tblStyle w:val="GridTable1Light"/>
        <w:tblW w:w="0" w:type="auto"/>
        <w:tblLook w:val="04A0" w:firstRow="1" w:lastRow="0" w:firstColumn="1" w:lastColumn="0" w:noHBand="0" w:noVBand="1"/>
      </w:tblPr>
      <w:tblGrid>
        <w:gridCol w:w="4508"/>
        <w:gridCol w:w="4508"/>
      </w:tblGrid>
      <w:tr w:rsidR="004246EE" w:rsidRPr="00AE7093" w14:paraId="13A69F46" w14:textId="77777777" w:rsidTr="00DD65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BFBFBF" w:themeFill="background1" w:themeFillShade="BF"/>
          </w:tcPr>
          <w:p w14:paraId="15B93398" w14:textId="4E1BA72A" w:rsidR="004246EE" w:rsidRPr="00AE7093" w:rsidRDefault="004246EE" w:rsidP="00AE7093">
            <w:pPr>
              <w:rPr>
                <w:rFonts w:ascii="Calibri" w:hAnsi="Calibri" w:cs="Calibri"/>
              </w:rPr>
            </w:pPr>
            <w:r w:rsidRPr="00AE7093">
              <w:rPr>
                <w:rFonts w:ascii="Calibri" w:hAnsi="Calibri" w:cs="Calibri"/>
              </w:rPr>
              <w:lastRenderedPageBreak/>
              <w:t>Risk</w:t>
            </w:r>
          </w:p>
        </w:tc>
        <w:tc>
          <w:tcPr>
            <w:tcW w:w="4508" w:type="dxa"/>
            <w:shd w:val="clear" w:color="auto" w:fill="BFBFBF" w:themeFill="background1" w:themeFillShade="BF"/>
          </w:tcPr>
          <w:p w14:paraId="7CFD11F3" w14:textId="38A83BCF" w:rsidR="004246EE" w:rsidRPr="00AE7093" w:rsidRDefault="004246EE" w:rsidP="00AE7093">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Mitigation Strategy</w:t>
            </w:r>
          </w:p>
        </w:tc>
      </w:tr>
      <w:tr w:rsidR="004246EE" w:rsidRPr="00AE7093" w14:paraId="426E4822" w14:textId="77777777" w:rsidTr="00DD652D">
        <w:tc>
          <w:tcPr>
            <w:cnfStyle w:val="001000000000" w:firstRow="0" w:lastRow="0" w:firstColumn="1" w:lastColumn="0" w:oddVBand="0" w:evenVBand="0" w:oddHBand="0" w:evenHBand="0" w:firstRowFirstColumn="0" w:firstRowLastColumn="0" w:lastRowFirstColumn="0" w:lastRowLastColumn="0"/>
            <w:tcW w:w="4508" w:type="dxa"/>
          </w:tcPr>
          <w:p w14:paraId="7A390DFA" w14:textId="3DE82E52" w:rsidR="004246EE" w:rsidRPr="00AE7093" w:rsidRDefault="004246EE" w:rsidP="00AE7093">
            <w:pPr>
              <w:rPr>
                <w:rFonts w:ascii="Calibri" w:hAnsi="Calibri" w:cs="Calibri"/>
              </w:rPr>
            </w:pPr>
            <w:r w:rsidRPr="00AE7093">
              <w:rPr>
                <w:rFonts w:ascii="Calibri" w:hAnsi="Calibri" w:cs="Calibri"/>
              </w:rPr>
              <w:t>Resistance to change from health boards</w:t>
            </w:r>
          </w:p>
        </w:tc>
        <w:tc>
          <w:tcPr>
            <w:tcW w:w="4508" w:type="dxa"/>
          </w:tcPr>
          <w:p w14:paraId="79DA2FF2" w14:textId="2E1168D1"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Regular engagement, workshops, and training sessions.</w:t>
            </w:r>
          </w:p>
        </w:tc>
      </w:tr>
      <w:tr w:rsidR="004246EE" w:rsidRPr="00AE7093" w14:paraId="66C62085" w14:textId="77777777" w:rsidTr="00DD652D">
        <w:tc>
          <w:tcPr>
            <w:cnfStyle w:val="001000000000" w:firstRow="0" w:lastRow="0" w:firstColumn="1" w:lastColumn="0" w:oddVBand="0" w:evenVBand="0" w:oddHBand="0" w:evenHBand="0" w:firstRowFirstColumn="0" w:firstRowLastColumn="0" w:lastRowFirstColumn="0" w:lastRowLastColumn="0"/>
            <w:tcW w:w="4508" w:type="dxa"/>
          </w:tcPr>
          <w:p w14:paraId="1BD20583" w14:textId="665B5A5A" w:rsidR="004246EE" w:rsidRPr="00AE7093" w:rsidRDefault="004246EE" w:rsidP="00AE7093">
            <w:pPr>
              <w:rPr>
                <w:rFonts w:ascii="Calibri" w:hAnsi="Calibri" w:cs="Calibri"/>
              </w:rPr>
            </w:pPr>
            <w:r w:rsidRPr="00AE7093">
              <w:rPr>
                <w:rFonts w:ascii="Calibri" w:hAnsi="Calibri" w:cs="Calibri"/>
              </w:rPr>
              <w:t>Data security breaches</w:t>
            </w:r>
          </w:p>
        </w:tc>
        <w:tc>
          <w:tcPr>
            <w:tcW w:w="4508" w:type="dxa"/>
          </w:tcPr>
          <w:p w14:paraId="632A3F2A" w14:textId="718F660C"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Implement strong encryption, multi-factor authentication, and regular audits.</w:t>
            </w:r>
          </w:p>
        </w:tc>
      </w:tr>
      <w:tr w:rsidR="004246EE" w:rsidRPr="00AE7093" w14:paraId="1A280E31" w14:textId="77777777" w:rsidTr="00DD652D">
        <w:tc>
          <w:tcPr>
            <w:cnfStyle w:val="001000000000" w:firstRow="0" w:lastRow="0" w:firstColumn="1" w:lastColumn="0" w:oddVBand="0" w:evenVBand="0" w:oddHBand="0" w:evenHBand="0" w:firstRowFirstColumn="0" w:firstRowLastColumn="0" w:lastRowFirstColumn="0" w:lastRowLastColumn="0"/>
            <w:tcW w:w="4508" w:type="dxa"/>
          </w:tcPr>
          <w:p w14:paraId="59DA8E98" w14:textId="2A249F92" w:rsidR="004246EE" w:rsidRPr="00AE7093" w:rsidRDefault="004246EE" w:rsidP="00AE7093">
            <w:pPr>
              <w:rPr>
                <w:rFonts w:ascii="Calibri" w:hAnsi="Calibri" w:cs="Calibri"/>
              </w:rPr>
            </w:pPr>
            <w:r w:rsidRPr="00AE7093">
              <w:rPr>
                <w:rFonts w:ascii="Calibri" w:hAnsi="Calibri" w:cs="Calibri"/>
              </w:rPr>
              <w:t>Integration difficulties with existing systems</w:t>
            </w:r>
          </w:p>
        </w:tc>
        <w:tc>
          <w:tcPr>
            <w:tcW w:w="4508" w:type="dxa"/>
          </w:tcPr>
          <w:p w14:paraId="309D35DC" w14:textId="2A9FDF92"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Use international data standards (HL7, FHIR) to ensure compatibility.</w:t>
            </w:r>
          </w:p>
        </w:tc>
      </w:tr>
    </w:tbl>
    <w:p w14:paraId="4B1280EF" w14:textId="72E37D0C" w:rsidR="00A12FBC" w:rsidRDefault="00067D91" w:rsidP="00AE7093">
      <w:pPr>
        <w:rPr>
          <w:rFonts w:ascii="Calibri" w:hAnsi="Calibri" w:cs="Calibri"/>
          <w:lang w:eastAsia="en-GB"/>
        </w:rPr>
      </w:pPr>
      <w:r>
        <w:rPr>
          <w:rFonts w:ascii="Calibri" w:hAnsi="Calibri" w:cs="Calibri"/>
        </w:rPr>
        <w:t xml:space="preserve">                                                 </w:t>
      </w:r>
      <w:r w:rsidR="00A12FBC">
        <w:rPr>
          <w:rFonts w:ascii="Calibri" w:hAnsi="Calibri" w:cs="Calibri"/>
        </w:rPr>
        <w:t xml:space="preserve"> Table4- </w:t>
      </w:r>
      <w:r w:rsidR="00A12FBC" w:rsidRPr="004246EE">
        <w:rPr>
          <w:rFonts w:ascii="Calibri" w:hAnsi="Calibri" w:cs="Calibri"/>
        </w:rPr>
        <w:t>How Will We Manage Risks?)</w:t>
      </w:r>
    </w:p>
    <w:p w14:paraId="4F27CCA7" w14:textId="77777777" w:rsidR="00A12FBC" w:rsidRDefault="00A12FBC" w:rsidP="00AE7093">
      <w:pPr>
        <w:rPr>
          <w:rFonts w:ascii="Calibri" w:hAnsi="Calibri" w:cs="Calibri"/>
          <w:lang w:eastAsia="en-GB"/>
        </w:rPr>
      </w:pPr>
    </w:p>
    <w:p w14:paraId="0A0543BA" w14:textId="1FE92B1D" w:rsidR="004246EE" w:rsidRPr="00AE7093" w:rsidRDefault="004246EE" w:rsidP="00AE7093">
      <w:pPr>
        <w:rPr>
          <w:rFonts w:ascii="Calibri" w:hAnsi="Calibri" w:cs="Calibri"/>
        </w:rPr>
      </w:pPr>
      <w:r w:rsidRPr="00AE7093">
        <w:rPr>
          <w:rFonts w:ascii="Calibri" w:hAnsi="Calibri" w:cs="Calibri"/>
        </w:rPr>
        <w:t>By anticipating risks early, PRINCE2 helps avoid disruptions.</w:t>
      </w:r>
    </w:p>
    <w:p w14:paraId="6D35213D" w14:textId="77777777" w:rsidR="004246EE" w:rsidRPr="00AE7093" w:rsidRDefault="004246EE" w:rsidP="00AE7093">
      <w:pPr>
        <w:rPr>
          <w:rFonts w:ascii="Calibri" w:hAnsi="Calibri" w:cs="Calibri"/>
        </w:rPr>
      </w:pPr>
    </w:p>
    <w:p w14:paraId="1E84B381" w14:textId="77777777" w:rsidR="004246EE" w:rsidRPr="004246EE" w:rsidRDefault="004246EE" w:rsidP="00067D91">
      <w:pPr>
        <w:spacing w:line="360" w:lineRule="auto"/>
        <w:rPr>
          <w:rFonts w:ascii="Calibri" w:hAnsi="Calibri" w:cs="Calibri"/>
        </w:rPr>
      </w:pPr>
      <w:r w:rsidRPr="004246EE">
        <w:rPr>
          <w:rFonts w:ascii="Calibri" w:hAnsi="Calibri" w:cs="Calibri"/>
        </w:rPr>
        <w:t>4. Managing Quality (How Do We Ensure Success?)</w:t>
      </w:r>
    </w:p>
    <w:p w14:paraId="63E71BC6" w14:textId="77777777" w:rsidR="004246EE" w:rsidRPr="004246EE" w:rsidRDefault="004246EE" w:rsidP="00067D91">
      <w:pPr>
        <w:spacing w:line="360" w:lineRule="auto"/>
        <w:rPr>
          <w:rFonts w:ascii="Calibri" w:hAnsi="Calibri" w:cs="Calibri"/>
        </w:rPr>
      </w:pPr>
      <w:r w:rsidRPr="004246EE">
        <w:rPr>
          <w:rFonts w:ascii="Calibri" w:hAnsi="Calibri" w:cs="Calibri"/>
        </w:rPr>
        <w:t>PRINCE2 uses quality control techniques to ensure project success (Hinde, 2018).</w:t>
      </w:r>
    </w:p>
    <w:p w14:paraId="342178CF" w14:textId="77777777" w:rsidR="004246EE" w:rsidRPr="004246EE" w:rsidRDefault="004246EE" w:rsidP="00067D91">
      <w:pPr>
        <w:spacing w:line="360" w:lineRule="auto"/>
        <w:rPr>
          <w:rFonts w:ascii="Calibri" w:hAnsi="Calibri" w:cs="Calibri"/>
        </w:rPr>
      </w:pPr>
      <w:r w:rsidRPr="004246EE">
        <w:rPr>
          <w:rFonts w:ascii="Calibri" w:hAnsi="Calibri" w:cs="Calibri"/>
        </w:rPr>
        <w:t>Plan-Do-Study-Act (PDSA) Cycles: We will test small-scale implementations before full rollout.</w:t>
      </w:r>
    </w:p>
    <w:p w14:paraId="03247D09" w14:textId="77777777" w:rsidR="004246EE" w:rsidRPr="004246EE" w:rsidRDefault="004246EE" w:rsidP="00067D91">
      <w:pPr>
        <w:spacing w:line="360" w:lineRule="auto"/>
        <w:rPr>
          <w:rFonts w:ascii="Calibri" w:hAnsi="Calibri" w:cs="Calibri"/>
        </w:rPr>
      </w:pPr>
      <w:r w:rsidRPr="004246EE">
        <w:rPr>
          <w:rFonts w:ascii="Calibri" w:hAnsi="Calibri" w:cs="Calibri"/>
        </w:rPr>
        <w:t>Root Cause Analysis (RCA): Identify and resolve underlying data integration issues.</w:t>
      </w:r>
    </w:p>
    <w:p w14:paraId="29DD81F6" w14:textId="77777777" w:rsidR="004246EE" w:rsidRPr="004246EE" w:rsidRDefault="004246EE" w:rsidP="00067D91">
      <w:pPr>
        <w:spacing w:line="360" w:lineRule="auto"/>
        <w:rPr>
          <w:rFonts w:ascii="Calibri" w:hAnsi="Calibri" w:cs="Calibri"/>
        </w:rPr>
      </w:pPr>
      <w:r w:rsidRPr="004246EE">
        <w:rPr>
          <w:rFonts w:ascii="Calibri" w:hAnsi="Calibri" w:cs="Calibri"/>
        </w:rPr>
        <w:t>Benchmarking: Compare system performance against best practices from other healthcare networks.</w:t>
      </w:r>
    </w:p>
    <w:p w14:paraId="31CF7CFB" w14:textId="77777777" w:rsidR="004246EE" w:rsidRPr="00AE7093" w:rsidRDefault="004246EE" w:rsidP="00067D91">
      <w:pPr>
        <w:spacing w:line="360" w:lineRule="auto"/>
        <w:rPr>
          <w:rFonts w:ascii="Calibri" w:hAnsi="Calibri" w:cs="Calibri"/>
        </w:rPr>
      </w:pPr>
      <w:r w:rsidRPr="004246EE">
        <w:rPr>
          <w:rFonts w:ascii="Calibri" w:hAnsi="Calibri" w:cs="Calibri"/>
        </w:rPr>
        <w:t>This ensures the system meets both technical and user requirements.</w:t>
      </w:r>
    </w:p>
    <w:p w14:paraId="1D803D03" w14:textId="77777777" w:rsidR="004246EE" w:rsidRPr="004246EE" w:rsidRDefault="004246EE" w:rsidP="00AE7093">
      <w:pPr>
        <w:rPr>
          <w:rFonts w:ascii="Calibri" w:hAnsi="Calibri" w:cs="Calibri"/>
        </w:rPr>
      </w:pPr>
    </w:p>
    <w:p w14:paraId="6628534A" w14:textId="77777777" w:rsidR="004246EE" w:rsidRPr="004246EE" w:rsidRDefault="004246EE" w:rsidP="00AE7093">
      <w:pPr>
        <w:rPr>
          <w:rFonts w:ascii="Calibri" w:hAnsi="Calibri" w:cs="Calibri"/>
        </w:rPr>
      </w:pPr>
      <w:r w:rsidRPr="004246EE">
        <w:rPr>
          <w:rFonts w:ascii="Calibri" w:hAnsi="Calibri" w:cs="Calibri"/>
        </w:rPr>
        <w:t>5. Breaking Work into Manageable Stages (How Will We Deliver the Project?)</w:t>
      </w:r>
    </w:p>
    <w:p w14:paraId="34102B5B" w14:textId="77777777" w:rsidR="004246EE" w:rsidRPr="004246EE" w:rsidRDefault="004246EE" w:rsidP="00AE7093">
      <w:pPr>
        <w:rPr>
          <w:rFonts w:ascii="Calibri" w:hAnsi="Calibri" w:cs="Calibri"/>
        </w:rPr>
      </w:pPr>
      <w:r w:rsidRPr="004246EE">
        <w:rPr>
          <w:rFonts w:ascii="Calibri" w:hAnsi="Calibri" w:cs="Calibri"/>
        </w:rPr>
        <w:t>PRINCE2 divides projects into manageable stages to ensure progress is measured at each step (Hinde, 2018).</w:t>
      </w:r>
    </w:p>
    <w:tbl>
      <w:tblPr>
        <w:tblStyle w:val="GridTable1Light"/>
        <w:tblW w:w="0" w:type="auto"/>
        <w:tblLook w:val="04A0" w:firstRow="1" w:lastRow="0" w:firstColumn="1" w:lastColumn="0" w:noHBand="0" w:noVBand="1"/>
      </w:tblPr>
      <w:tblGrid>
        <w:gridCol w:w="1696"/>
        <w:gridCol w:w="4679"/>
        <w:gridCol w:w="2641"/>
      </w:tblGrid>
      <w:tr w:rsidR="004246EE" w:rsidRPr="00AE7093" w14:paraId="5249B0C7" w14:textId="1FF66045" w:rsidTr="004246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shd w:val="clear" w:color="auto" w:fill="BFBFBF" w:themeFill="background1" w:themeFillShade="BF"/>
          </w:tcPr>
          <w:p w14:paraId="594F4C8A" w14:textId="1930CF85" w:rsidR="004246EE" w:rsidRPr="00AE7093" w:rsidRDefault="004246EE" w:rsidP="00AE7093">
            <w:pPr>
              <w:rPr>
                <w:rFonts w:ascii="Calibri" w:hAnsi="Calibri" w:cs="Calibri"/>
              </w:rPr>
            </w:pPr>
            <w:r w:rsidRPr="00AE7093">
              <w:rPr>
                <w:rFonts w:ascii="Calibri" w:hAnsi="Calibri" w:cs="Calibri"/>
              </w:rPr>
              <w:t>Stage</w:t>
            </w:r>
          </w:p>
        </w:tc>
        <w:tc>
          <w:tcPr>
            <w:tcW w:w="4679" w:type="dxa"/>
            <w:shd w:val="clear" w:color="auto" w:fill="BFBFBF" w:themeFill="background1" w:themeFillShade="BF"/>
          </w:tcPr>
          <w:p w14:paraId="52383B59" w14:textId="32DBF526" w:rsidR="004246EE" w:rsidRPr="00AE7093" w:rsidRDefault="004246EE" w:rsidP="00AE7093">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Activity</w:t>
            </w:r>
          </w:p>
        </w:tc>
        <w:tc>
          <w:tcPr>
            <w:tcW w:w="2641" w:type="dxa"/>
            <w:shd w:val="clear" w:color="auto" w:fill="BFBFBF" w:themeFill="background1" w:themeFillShade="BF"/>
          </w:tcPr>
          <w:p w14:paraId="49D802BE" w14:textId="21FF3971" w:rsidR="004246EE" w:rsidRPr="00AE7093" w:rsidRDefault="004246EE" w:rsidP="00AE7093">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Deliverable</w:t>
            </w:r>
          </w:p>
        </w:tc>
      </w:tr>
      <w:tr w:rsidR="004246EE" w:rsidRPr="00AE7093" w14:paraId="3E49571C" w14:textId="7EEE1E64" w:rsidTr="004246EE">
        <w:tc>
          <w:tcPr>
            <w:cnfStyle w:val="001000000000" w:firstRow="0" w:lastRow="0" w:firstColumn="1" w:lastColumn="0" w:oddVBand="0" w:evenVBand="0" w:oddHBand="0" w:evenHBand="0" w:firstRowFirstColumn="0" w:firstRowLastColumn="0" w:lastRowFirstColumn="0" w:lastRowLastColumn="0"/>
            <w:tcW w:w="16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2"/>
            </w:tblGrid>
            <w:tr w:rsidR="004246EE" w:rsidRPr="004246EE" w14:paraId="05B24C69" w14:textId="77777777" w:rsidTr="004246EE">
              <w:trPr>
                <w:tblCellSpacing w:w="15" w:type="dxa"/>
              </w:trPr>
              <w:tc>
                <w:tcPr>
                  <w:tcW w:w="0" w:type="auto"/>
                  <w:vAlign w:val="center"/>
                  <w:hideMark/>
                </w:tcPr>
                <w:p w14:paraId="2F485A05" w14:textId="77777777" w:rsidR="004246EE" w:rsidRPr="004246EE" w:rsidRDefault="004246EE" w:rsidP="00AE7093">
                  <w:pPr>
                    <w:rPr>
                      <w:rFonts w:ascii="Calibri" w:hAnsi="Calibri" w:cs="Calibri"/>
                    </w:rPr>
                  </w:pPr>
                  <w:r w:rsidRPr="004246EE">
                    <w:rPr>
                      <w:rFonts w:ascii="Calibri" w:hAnsi="Calibri" w:cs="Calibri"/>
                    </w:rPr>
                    <w:t>Initiation</w:t>
                  </w:r>
                </w:p>
              </w:tc>
            </w:tr>
          </w:tbl>
          <w:p w14:paraId="2429FC69" w14:textId="77777777" w:rsidR="004246EE" w:rsidRPr="004246EE" w:rsidRDefault="004246EE" w:rsidP="00AE7093">
            <w:pPr>
              <w:rPr>
                <w:rFonts w:ascii="Calibri" w:hAnsi="Calibri" w:cs="Calibr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246EE" w:rsidRPr="004246EE" w14:paraId="1A3717E9" w14:textId="77777777" w:rsidTr="004246EE">
              <w:trPr>
                <w:tblCellSpacing w:w="15" w:type="dxa"/>
              </w:trPr>
              <w:tc>
                <w:tcPr>
                  <w:tcW w:w="0" w:type="auto"/>
                  <w:vAlign w:val="center"/>
                  <w:hideMark/>
                </w:tcPr>
                <w:p w14:paraId="79C51EAF" w14:textId="77777777" w:rsidR="004246EE" w:rsidRPr="004246EE" w:rsidRDefault="004246EE" w:rsidP="00AE7093">
                  <w:pPr>
                    <w:rPr>
                      <w:rFonts w:ascii="Calibri" w:hAnsi="Calibri" w:cs="Calibri"/>
                    </w:rPr>
                  </w:pPr>
                </w:p>
              </w:tc>
            </w:tr>
          </w:tbl>
          <w:p w14:paraId="700FAE43" w14:textId="2586611D" w:rsidR="004246EE" w:rsidRPr="00AE7093" w:rsidRDefault="004246EE" w:rsidP="00AE7093">
            <w:pPr>
              <w:rPr>
                <w:rFonts w:ascii="Calibri" w:hAnsi="Calibri" w:cs="Calibri"/>
              </w:rPr>
            </w:pPr>
          </w:p>
        </w:tc>
        <w:tc>
          <w:tcPr>
            <w:tcW w:w="467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6"/>
            </w:tblGrid>
            <w:tr w:rsidR="004246EE" w:rsidRPr="004246EE" w14:paraId="195E3B65" w14:textId="77777777" w:rsidTr="004246EE">
              <w:trPr>
                <w:tblCellSpacing w:w="15" w:type="dxa"/>
              </w:trPr>
              <w:tc>
                <w:tcPr>
                  <w:tcW w:w="0" w:type="auto"/>
                  <w:vAlign w:val="center"/>
                  <w:hideMark/>
                </w:tcPr>
                <w:p w14:paraId="52837CF9" w14:textId="77777777" w:rsidR="004246EE" w:rsidRPr="004246EE" w:rsidRDefault="004246EE" w:rsidP="00AE7093">
                  <w:pPr>
                    <w:rPr>
                      <w:rFonts w:ascii="Calibri" w:hAnsi="Calibri" w:cs="Calibri"/>
                    </w:rPr>
                  </w:pPr>
                  <w:r w:rsidRPr="004246EE">
                    <w:rPr>
                      <w:rFonts w:ascii="Calibri" w:hAnsi="Calibri" w:cs="Calibri"/>
                    </w:rPr>
                    <w:t>Define scope, objectives, and secure approvals.</w:t>
                  </w:r>
                </w:p>
              </w:tc>
            </w:tr>
          </w:tbl>
          <w:p w14:paraId="4F194A7D" w14:textId="77777777" w:rsidR="004246EE" w:rsidRPr="004246EE"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246EE" w:rsidRPr="004246EE" w14:paraId="2058F8E0" w14:textId="77777777" w:rsidTr="004246EE">
              <w:trPr>
                <w:tblCellSpacing w:w="15" w:type="dxa"/>
              </w:trPr>
              <w:tc>
                <w:tcPr>
                  <w:tcW w:w="0" w:type="auto"/>
                  <w:vAlign w:val="center"/>
                  <w:hideMark/>
                </w:tcPr>
                <w:p w14:paraId="184B6B1D" w14:textId="77777777" w:rsidR="004246EE" w:rsidRPr="004246EE" w:rsidRDefault="004246EE" w:rsidP="00AE7093">
                  <w:pPr>
                    <w:rPr>
                      <w:rFonts w:ascii="Calibri" w:hAnsi="Calibri" w:cs="Calibri"/>
                    </w:rPr>
                  </w:pPr>
                </w:p>
              </w:tc>
            </w:tr>
          </w:tbl>
          <w:p w14:paraId="249D36BB" w14:textId="36400EC5"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641" w:type="dxa"/>
          </w:tcPr>
          <w:p w14:paraId="1010EDB3" w14:textId="55A1162F"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Business Case Document</w:t>
            </w:r>
          </w:p>
        </w:tc>
      </w:tr>
      <w:tr w:rsidR="004246EE" w:rsidRPr="00AE7093" w14:paraId="443FB7D7" w14:textId="747B99CE" w:rsidTr="004246EE">
        <w:tc>
          <w:tcPr>
            <w:cnfStyle w:val="001000000000" w:firstRow="0" w:lastRow="0" w:firstColumn="1" w:lastColumn="0" w:oddVBand="0" w:evenVBand="0" w:oddHBand="0" w:evenHBand="0" w:firstRowFirstColumn="0" w:firstRowLastColumn="0" w:lastRowFirstColumn="0" w:lastRowLastColumn="0"/>
            <w:tcW w:w="1696" w:type="dxa"/>
          </w:tcPr>
          <w:p w14:paraId="1E9FA956" w14:textId="7ED2F2E7" w:rsidR="004246EE" w:rsidRPr="00AE7093" w:rsidRDefault="004246EE" w:rsidP="00AE7093">
            <w:pPr>
              <w:rPr>
                <w:rFonts w:ascii="Calibri" w:hAnsi="Calibri" w:cs="Calibri"/>
              </w:rPr>
            </w:pPr>
            <w:r w:rsidRPr="00AE7093">
              <w:rPr>
                <w:rFonts w:ascii="Calibri" w:hAnsi="Calibri" w:cs="Calibri"/>
              </w:rPr>
              <w:t>Planning</w:t>
            </w:r>
          </w:p>
        </w:tc>
        <w:tc>
          <w:tcPr>
            <w:tcW w:w="4679" w:type="dxa"/>
          </w:tcPr>
          <w:p w14:paraId="6E300BC0" w14:textId="1D23C1B3"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Develop roadmap, allocate resources, define risks.</w:t>
            </w:r>
          </w:p>
        </w:tc>
        <w:tc>
          <w:tcPr>
            <w:tcW w:w="2641" w:type="dxa"/>
          </w:tcPr>
          <w:p w14:paraId="44C8735D" w14:textId="0EB3E69C"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Project Plan</w:t>
            </w:r>
          </w:p>
        </w:tc>
      </w:tr>
      <w:tr w:rsidR="004246EE" w:rsidRPr="00AE7093" w14:paraId="013BE0E3" w14:textId="58FE969E" w:rsidTr="004246EE">
        <w:tc>
          <w:tcPr>
            <w:cnfStyle w:val="001000000000" w:firstRow="0" w:lastRow="0" w:firstColumn="1" w:lastColumn="0" w:oddVBand="0" w:evenVBand="0" w:oddHBand="0" w:evenHBand="0" w:firstRowFirstColumn="0" w:firstRowLastColumn="0" w:lastRowFirstColumn="0" w:lastRowLastColumn="0"/>
            <w:tcW w:w="1696" w:type="dxa"/>
          </w:tcPr>
          <w:p w14:paraId="5B7C8CF1" w14:textId="0B66AA04" w:rsidR="004246EE" w:rsidRPr="00AE7093" w:rsidRDefault="004246EE" w:rsidP="00AE7093">
            <w:pPr>
              <w:rPr>
                <w:rFonts w:ascii="Calibri" w:hAnsi="Calibri" w:cs="Calibri"/>
              </w:rPr>
            </w:pPr>
            <w:r w:rsidRPr="00AE7093">
              <w:rPr>
                <w:rFonts w:ascii="Calibri" w:hAnsi="Calibri" w:cs="Calibri"/>
              </w:rPr>
              <w:t>Execution</w:t>
            </w:r>
          </w:p>
        </w:tc>
        <w:tc>
          <w:tcPr>
            <w:tcW w:w="4679" w:type="dxa"/>
          </w:tcPr>
          <w:p w14:paraId="5437F196" w14:textId="389FEA25"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Implement cloud platform, data migration, testing.</w:t>
            </w:r>
          </w:p>
        </w:tc>
        <w:tc>
          <w:tcPr>
            <w:tcW w:w="2641" w:type="dxa"/>
          </w:tcPr>
          <w:p w14:paraId="39E51174" w14:textId="63BBA02C"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Fully functional system prototype</w:t>
            </w:r>
          </w:p>
        </w:tc>
      </w:tr>
      <w:tr w:rsidR="004246EE" w:rsidRPr="00AE7093" w14:paraId="45A834A8" w14:textId="23DB51C1" w:rsidTr="004246EE">
        <w:tc>
          <w:tcPr>
            <w:cnfStyle w:val="001000000000" w:firstRow="0" w:lastRow="0" w:firstColumn="1" w:lastColumn="0" w:oddVBand="0" w:evenVBand="0" w:oddHBand="0" w:evenHBand="0" w:firstRowFirstColumn="0" w:firstRowLastColumn="0" w:lastRowFirstColumn="0" w:lastRowLastColumn="0"/>
            <w:tcW w:w="1696" w:type="dxa"/>
          </w:tcPr>
          <w:p w14:paraId="712F0C53" w14:textId="2C3E6687" w:rsidR="004246EE" w:rsidRPr="00AE7093" w:rsidRDefault="004246EE" w:rsidP="00AE7093">
            <w:pPr>
              <w:rPr>
                <w:rFonts w:ascii="Calibri" w:hAnsi="Calibri" w:cs="Calibri"/>
              </w:rPr>
            </w:pPr>
            <w:r w:rsidRPr="00AE7093">
              <w:rPr>
                <w:rFonts w:ascii="Calibri" w:hAnsi="Calibri" w:cs="Calibri"/>
              </w:rPr>
              <w:t>Evaluation</w:t>
            </w:r>
          </w:p>
        </w:tc>
        <w:tc>
          <w:tcPr>
            <w:tcW w:w="4679" w:type="dxa"/>
          </w:tcPr>
          <w:p w14:paraId="34F8BE45" w14:textId="65213B60"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Monitor usage, collect feedback, optimise processes.</w:t>
            </w:r>
          </w:p>
        </w:tc>
        <w:tc>
          <w:tcPr>
            <w:tcW w:w="2641" w:type="dxa"/>
          </w:tcPr>
          <w:p w14:paraId="2FDC1EF3" w14:textId="04FF6437" w:rsidR="004246EE" w:rsidRPr="00AE7093" w:rsidRDefault="004246EE" w:rsidP="00AE709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E7093">
              <w:rPr>
                <w:rFonts w:ascii="Calibri" w:hAnsi="Calibri" w:cs="Calibri"/>
              </w:rPr>
              <w:t>Final System Review &amp; Lessons Learned Report</w:t>
            </w:r>
          </w:p>
        </w:tc>
      </w:tr>
    </w:tbl>
    <w:p w14:paraId="5A6B1D81" w14:textId="3D159A2B" w:rsidR="00A12FBC" w:rsidRDefault="00067D91" w:rsidP="00AE7093">
      <w:pPr>
        <w:rPr>
          <w:rFonts w:ascii="Calibri" w:hAnsi="Calibri" w:cs="Calibri"/>
        </w:rPr>
      </w:pPr>
      <w:r>
        <w:rPr>
          <w:rFonts w:ascii="Calibri" w:hAnsi="Calibri" w:cs="Calibri"/>
        </w:rPr>
        <w:t xml:space="preserve">                                            </w:t>
      </w:r>
      <w:r w:rsidR="00A12FBC">
        <w:rPr>
          <w:rFonts w:ascii="Calibri" w:hAnsi="Calibri" w:cs="Calibri"/>
        </w:rPr>
        <w:t xml:space="preserve">Table4- </w:t>
      </w:r>
      <w:r w:rsidR="00A12FBC" w:rsidRPr="004246EE">
        <w:rPr>
          <w:rFonts w:ascii="Calibri" w:hAnsi="Calibri" w:cs="Calibri"/>
        </w:rPr>
        <w:t>How Will We Deliver the Project?</w:t>
      </w:r>
    </w:p>
    <w:p w14:paraId="2B3F44B1" w14:textId="77777777" w:rsidR="00A12FBC" w:rsidRDefault="00A12FBC" w:rsidP="00AE7093">
      <w:pPr>
        <w:rPr>
          <w:rFonts w:ascii="Calibri" w:hAnsi="Calibri" w:cs="Calibri"/>
        </w:rPr>
      </w:pPr>
    </w:p>
    <w:p w14:paraId="3EC8E26A" w14:textId="6E5E1B03" w:rsidR="004246EE" w:rsidRPr="00AE7093" w:rsidRDefault="004246EE" w:rsidP="00AE7093">
      <w:pPr>
        <w:rPr>
          <w:rFonts w:ascii="Calibri" w:hAnsi="Calibri" w:cs="Calibri"/>
        </w:rPr>
      </w:pPr>
      <w:r w:rsidRPr="00AE7093">
        <w:rPr>
          <w:rFonts w:ascii="Calibri" w:hAnsi="Calibri" w:cs="Calibri"/>
        </w:rPr>
        <w:t>This step-by-step approach reduces complexity and improves control.</w:t>
      </w:r>
    </w:p>
    <w:p w14:paraId="70D91DB6" w14:textId="77777777" w:rsidR="004246EE" w:rsidRPr="00AE7093" w:rsidRDefault="004246EE" w:rsidP="00AE7093">
      <w:pPr>
        <w:rPr>
          <w:rFonts w:ascii="Calibri" w:hAnsi="Calibri" w:cs="Calibri"/>
        </w:rPr>
      </w:pPr>
    </w:p>
    <w:p w14:paraId="3832EF95" w14:textId="77777777" w:rsidR="004246EE" w:rsidRPr="00067D91" w:rsidRDefault="004246EE" w:rsidP="00AE7093">
      <w:pPr>
        <w:rPr>
          <w:rFonts w:ascii="Calibri" w:hAnsi="Calibri" w:cs="Calibri"/>
          <w:b/>
          <w:bCs/>
          <w:sz w:val="28"/>
          <w:szCs w:val="28"/>
        </w:rPr>
      </w:pPr>
      <w:r w:rsidRPr="00067D91">
        <w:rPr>
          <w:rFonts w:ascii="Calibri" w:hAnsi="Calibri" w:cs="Calibri"/>
          <w:b/>
          <w:bCs/>
          <w:sz w:val="28"/>
          <w:szCs w:val="28"/>
        </w:rPr>
        <w:t>Discussion: Future Improvements and Stakeholder Engagement</w:t>
      </w:r>
    </w:p>
    <w:p w14:paraId="151DF6EE" w14:textId="0A49A5A9" w:rsidR="004246EE" w:rsidRPr="00DE74E6" w:rsidRDefault="004246EE" w:rsidP="00AE7093">
      <w:pPr>
        <w:rPr>
          <w:rFonts w:ascii="Calibri" w:hAnsi="Calibri" w:cs="Calibri"/>
          <w:b/>
          <w:bCs/>
          <w:sz w:val="28"/>
          <w:szCs w:val="28"/>
        </w:rPr>
      </w:pPr>
      <w:r w:rsidRPr="00DE74E6">
        <w:rPr>
          <w:rFonts w:ascii="Calibri" w:hAnsi="Calibri" w:cs="Calibri"/>
          <w:b/>
          <w:bCs/>
          <w:sz w:val="28"/>
          <w:szCs w:val="28"/>
        </w:rPr>
        <w:lastRenderedPageBreak/>
        <w:t>Future Improvements</w:t>
      </w:r>
    </w:p>
    <w:p w14:paraId="3996CD19" w14:textId="77777777" w:rsidR="004246EE" w:rsidRPr="004246EE" w:rsidRDefault="004246EE" w:rsidP="00887E36">
      <w:pPr>
        <w:spacing w:line="240" w:lineRule="auto"/>
        <w:rPr>
          <w:rFonts w:ascii="Calibri" w:hAnsi="Calibri" w:cs="Calibri"/>
        </w:rPr>
      </w:pPr>
      <w:r w:rsidRPr="004246EE">
        <w:rPr>
          <w:rFonts w:ascii="Calibri" w:hAnsi="Calibri" w:cs="Calibri"/>
        </w:rPr>
        <w:t>Once the initial project is successful, further advancements could be introduced:</w:t>
      </w:r>
    </w:p>
    <w:p w14:paraId="6946FA3E" w14:textId="77777777" w:rsidR="004246EE" w:rsidRPr="004246EE" w:rsidRDefault="004246EE" w:rsidP="00887E36">
      <w:pPr>
        <w:spacing w:line="240" w:lineRule="auto"/>
        <w:rPr>
          <w:rFonts w:ascii="Calibri" w:hAnsi="Calibri" w:cs="Calibri"/>
        </w:rPr>
      </w:pPr>
      <w:r w:rsidRPr="004246EE">
        <w:rPr>
          <w:rFonts w:ascii="Calibri" w:hAnsi="Calibri" w:cs="Calibri"/>
        </w:rPr>
        <w:t>AI-powered analytics: Use machine learning to predict patient health trends.</w:t>
      </w:r>
    </w:p>
    <w:p w14:paraId="62FB0545" w14:textId="77777777" w:rsidR="004246EE" w:rsidRPr="004246EE" w:rsidRDefault="004246EE" w:rsidP="00887E36">
      <w:pPr>
        <w:spacing w:line="240" w:lineRule="auto"/>
        <w:rPr>
          <w:rFonts w:ascii="Calibri" w:hAnsi="Calibri" w:cs="Calibri"/>
        </w:rPr>
      </w:pPr>
      <w:r w:rsidRPr="004246EE">
        <w:rPr>
          <w:rFonts w:ascii="Calibri" w:hAnsi="Calibri" w:cs="Calibri"/>
        </w:rPr>
        <w:t>Integration with social care data: Improve holistic patient care by linking social and medical records.</w:t>
      </w:r>
    </w:p>
    <w:p w14:paraId="530625B8" w14:textId="77777777" w:rsidR="004246EE" w:rsidRPr="004246EE" w:rsidRDefault="004246EE" w:rsidP="00887E36">
      <w:pPr>
        <w:spacing w:line="240" w:lineRule="auto"/>
        <w:rPr>
          <w:rFonts w:ascii="Calibri" w:hAnsi="Calibri" w:cs="Calibri"/>
        </w:rPr>
      </w:pPr>
      <w:r w:rsidRPr="004246EE">
        <w:rPr>
          <w:rFonts w:ascii="Calibri" w:hAnsi="Calibri" w:cs="Calibri"/>
        </w:rPr>
        <w:t>Mobile access for healthcare professionals: Ensure real-time updates in emergency cases.</w:t>
      </w:r>
    </w:p>
    <w:p w14:paraId="2DE1F523" w14:textId="77777777" w:rsidR="004246EE" w:rsidRPr="004246EE" w:rsidRDefault="004246EE" w:rsidP="00887E36">
      <w:pPr>
        <w:spacing w:line="240" w:lineRule="auto"/>
        <w:rPr>
          <w:rFonts w:ascii="Calibri" w:hAnsi="Calibri" w:cs="Calibri"/>
        </w:rPr>
      </w:pPr>
      <w:r w:rsidRPr="004246EE">
        <w:rPr>
          <w:rFonts w:ascii="Calibri" w:hAnsi="Calibri" w:cs="Calibri"/>
        </w:rPr>
        <w:t>PRINCE2 allows continuous post-project evaluation, ensuring long-term improvements.</w:t>
      </w:r>
    </w:p>
    <w:p w14:paraId="686366EF" w14:textId="478EAF3E" w:rsidR="004246EE" w:rsidRPr="00DE74E6" w:rsidRDefault="004246EE" w:rsidP="00AE7093">
      <w:pPr>
        <w:rPr>
          <w:rFonts w:ascii="Calibri" w:hAnsi="Calibri" w:cs="Calibri"/>
          <w:b/>
          <w:bCs/>
          <w:sz w:val="28"/>
          <w:szCs w:val="28"/>
        </w:rPr>
      </w:pPr>
      <w:r w:rsidRPr="00DE74E6">
        <w:rPr>
          <w:rFonts w:ascii="Calibri" w:hAnsi="Calibri" w:cs="Calibri"/>
          <w:b/>
          <w:bCs/>
          <w:sz w:val="28"/>
          <w:szCs w:val="28"/>
        </w:rPr>
        <w:t>Stakeholder Engagement</w:t>
      </w:r>
    </w:p>
    <w:p w14:paraId="4870D0B7" w14:textId="77777777" w:rsidR="004246EE" w:rsidRPr="004246EE" w:rsidRDefault="004246EE" w:rsidP="00887E36">
      <w:pPr>
        <w:spacing w:line="240" w:lineRule="auto"/>
        <w:rPr>
          <w:rFonts w:ascii="Calibri" w:hAnsi="Calibri" w:cs="Calibri"/>
        </w:rPr>
      </w:pPr>
      <w:r w:rsidRPr="004246EE">
        <w:rPr>
          <w:rFonts w:ascii="Calibri" w:hAnsi="Calibri" w:cs="Calibri"/>
        </w:rPr>
        <w:t>PRINCE2 emphasises continuous engagement with stakeholders (Hinde, 2018).</w:t>
      </w:r>
    </w:p>
    <w:p w14:paraId="2B03D9EB" w14:textId="77777777" w:rsidR="004246EE" w:rsidRPr="004246EE" w:rsidRDefault="004246EE" w:rsidP="00887E36">
      <w:pPr>
        <w:spacing w:line="240" w:lineRule="auto"/>
        <w:rPr>
          <w:rFonts w:ascii="Calibri" w:hAnsi="Calibri" w:cs="Calibri"/>
        </w:rPr>
      </w:pPr>
      <w:r w:rsidRPr="004246EE">
        <w:rPr>
          <w:rFonts w:ascii="Calibri" w:hAnsi="Calibri" w:cs="Calibri"/>
        </w:rPr>
        <w:t>Workshops &amp; Training: Healthcare staff will receive training to ensure smooth adoption.</w:t>
      </w:r>
    </w:p>
    <w:p w14:paraId="4DCBD341" w14:textId="77777777" w:rsidR="004246EE" w:rsidRPr="004246EE" w:rsidRDefault="004246EE" w:rsidP="00887E36">
      <w:pPr>
        <w:spacing w:line="240" w:lineRule="auto"/>
        <w:rPr>
          <w:rFonts w:ascii="Calibri" w:hAnsi="Calibri" w:cs="Calibri"/>
        </w:rPr>
      </w:pPr>
      <w:r w:rsidRPr="004246EE">
        <w:rPr>
          <w:rFonts w:ascii="Calibri" w:hAnsi="Calibri" w:cs="Calibri"/>
        </w:rPr>
        <w:t>Regular Updates: Stakeholders will be informed through reports and feedback meetings.</w:t>
      </w:r>
    </w:p>
    <w:p w14:paraId="1F743803" w14:textId="77777777" w:rsidR="004246EE" w:rsidRPr="004246EE" w:rsidRDefault="004246EE" w:rsidP="00887E36">
      <w:pPr>
        <w:spacing w:line="240" w:lineRule="auto"/>
        <w:rPr>
          <w:rFonts w:ascii="Calibri" w:hAnsi="Calibri" w:cs="Calibri"/>
        </w:rPr>
      </w:pPr>
      <w:r w:rsidRPr="004246EE">
        <w:rPr>
          <w:rFonts w:ascii="Calibri" w:hAnsi="Calibri" w:cs="Calibri"/>
        </w:rPr>
        <w:t>User Testing: Doctors and nurses will test the platform before full rollout.</w:t>
      </w:r>
    </w:p>
    <w:p w14:paraId="489584EF" w14:textId="77777777" w:rsidR="004246EE" w:rsidRPr="004246EE" w:rsidRDefault="004246EE" w:rsidP="00887E36">
      <w:pPr>
        <w:spacing w:line="360" w:lineRule="auto"/>
        <w:rPr>
          <w:rFonts w:ascii="Calibri" w:hAnsi="Calibri" w:cs="Calibri"/>
        </w:rPr>
      </w:pPr>
      <w:r w:rsidRPr="004246EE">
        <w:rPr>
          <w:rFonts w:ascii="Calibri" w:hAnsi="Calibri" w:cs="Calibri"/>
        </w:rPr>
        <w:t>By keeping stakeholders involved, PRINCE2 ensures long-term success and user satisfaction.</w:t>
      </w:r>
    </w:p>
    <w:p w14:paraId="70B5219B" w14:textId="77777777" w:rsidR="004246EE" w:rsidRPr="004246EE" w:rsidRDefault="004246EE" w:rsidP="00887E36">
      <w:pPr>
        <w:spacing w:line="360" w:lineRule="auto"/>
        <w:rPr>
          <w:rFonts w:ascii="Calibri" w:hAnsi="Calibri" w:cs="Calibri"/>
        </w:rPr>
      </w:pPr>
      <w:r w:rsidRPr="004246EE">
        <w:rPr>
          <w:rFonts w:ascii="Calibri" w:hAnsi="Calibri" w:cs="Calibri"/>
        </w:rPr>
        <w:t>Conclusion</w:t>
      </w:r>
    </w:p>
    <w:p w14:paraId="6FD73BEE" w14:textId="77777777" w:rsidR="004246EE" w:rsidRPr="004246EE" w:rsidRDefault="004246EE" w:rsidP="00887E36">
      <w:pPr>
        <w:spacing w:line="360" w:lineRule="auto"/>
        <w:rPr>
          <w:rFonts w:ascii="Calibri" w:hAnsi="Calibri" w:cs="Calibri"/>
        </w:rPr>
      </w:pPr>
      <w:r w:rsidRPr="004246EE">
        <w:rPr>
          <w:rFonts w:ascii="Calibri" w:hAnsi="Calibri" w:cs="Calibri"/>
        </w:rPr>
        <w:t>The proposed data integration initiative for NHS Wales aims to solve healthcare data fragmentation by implementing a unified cloud platform, data standards, and enhanced security measures.</w:t>
      </w:r>
    </w:p>
    <w:p w14:paraId="4974BF29" w14:textId="77777777" w:rsidR="004246EE" w:rsidRPr="00AE7093" w:rsidRDefault="004246EE" w:rsidP="00887E36">
      <w:pPr>
        <w:spacing w:line="360" w:lineRule="auto"/>
        <w:rPr>
          <w:rFonts w:ascii="Calibri" w:hAnsi="Calibri" w:cs="Calibri"/>
        </w:rPr>
      </w:pPr>
      <w:r w:rsidRPr="004246EE">
        <w:rPr>
          <w:rFonts w:ascii="Calibri" w:hAnsi="Calibri" w:cs="Calibri"/>
        </w:rPr>
        <w:t>By using PRINCE2’s structured approach, we can:</w:t>
      </w:r>
    </w:p>
    <w:p w14:paraId="2F2306C8" w14:textId="550F5D22" w:rsidR="004246EE" w:rsidRPr="004246EE" w:rsidRDefault="004246EE" w:rsidP="00887E36">
      <w:pPr>
        <w:spacing w:line="360" w:lineRule="auto"/>
        <w:rPr>
          <w:rFonts w:ascii="Calibri" w:hAnsi="Calibri" w:cs="Calibri"/>
        </w:rPr>
      </w:pPr>
      <w:r w:rsidRPr="004246EE">
        <w:rPr>
          <w:rFonts w:ascii="Calibri" w:hAnsi="Calibri" w:cs="Calibri"/>
        </w:rPr>
        <w:br/>
        <w:t>Ensure clear roles and responsibilities.</w:t>
      </w:r>
      <w:r w:rsidRPr="004246EE">
        <w:rPr>
          <w:rFonts w:ascii="Calibri" w:hAnsi="Calibri" w:cs="Calibri"/>
        </w:rPr>
        <w:br/>
        <w:t>Manage risks effectively.</w:t>
      </w:r>
      <w:r w:rsidRPr="004246EE">
        <w:rPr>
          <w:rFonts w:ascii="Calibri" w:hAnsi="Calibri" w:cs="Calibri"/>
        </w:rPr>
        <w:br/>
        <w:t>Break work into manageable steps.</w:t>
      </w:r>
      <w:r w:rsidRPr="004246EE">
        <w:rPr>
          <w:rFonts w:ascii="Calibri" w:hAnsi="Calibri" w:cs="Calibri"/>
        </w:rPr>
        <w:br/>
        <w:t>Engage stakeholders for long-term success.</w:t>
      </w:r>
    </w:p>
    <w:p w14:paraId="6DC80118" w14:textId="77777777" w:rsidR="004246EE" w:rsidRPr="004246EE" w:rsidRDefault="004246EE" w:rsidP="00887E36">
      <w:pPr>
        <w:spacing w:line="360" w:lineRule="auto"/>
        <w:rPr>
          <w:rFonts w:ascii="Calibri" w:hAnsi="Calibri" w:cs="Calibri"/>
        </w:rPr>
      </w:pPr>
      <w:r w:rsidRPr="004246EE">
        <w:rPr>
          <w:rFonts w:ascii="Calibri" w:hAnsi="Calibri" w:cs="Calibri"/>
        </w:rPr>
        <w:t>With PRINCE2 guiding the project, NHS Wales can achieve better healthcare outcomes through improved data accessibility.</w:t>
      </w:r>
    </w:p>
    <w:p w14:paraId="7A52D64B" w14:textId="77777777" w:rsidR="004246EE" w:rsidRPr="00AE7093" w:rsidRDefault="004246EE" w:rsidP="00887E36">
      <w:pPr>
        <w:spacing w:line="360" w:lineRule="auto"/>
        <w:rPr>
          <w:rFonts w:ascii="Calibri" w:hAnsi="Calibri" w:cs="Calibri"/>
        </w:rPr>
      </w:pPr>
    </w:p>
    <w:p w14:paraId="4C8E263A" w14:textId="77777777" w:rsidR="00FD5E48" w:rsidRPr="00AE7093" w:rsidRDefault="00FD5E48" w:rsidP="00887E36">
      <w:pPr>
        <w:spacing w:line="360" w:lineRule="auto"/>
        <w:rPr>
          <w:rFonts w:ascii="Calibri" w:hAnsi="Calibri" w:cs="Calibri"/>
        </w:rPr>
      </w:pPr>
    </w:p>
    <w:p w14:paraId="11E3C63F" w14:textId="77777777" w:rsidR="00FD5E48" w:rsidRPr="00887E36" w:rsidRDefault="00FD5E48" w:rsidP="00887E36">
      <w:pPr>
        <w:spacing w:line="360" w:lineRule="auto"/>
        <w:rPr>
          <w:rFonts w:ascii="Calibri" w:hAnsi="Calibri" w:cs="Calibri"/>
        </w:rPr>
      </w:pPr>
      <w:r w:rsidRPr="00887E36">
        <w:rPr>
          <w:rFonts w:ascii="Calibri" w:hAnsi="Calibri" w:cs="Calibri"/>
        </w:rPr>
        <w:t>Once this project is successfully implemented, it will open the door for even more improvements in the future. Here are some ways things could get better over time:</w:t>
      </w:r>
    </w:p>
    <w:p w14:paraId="4FAEB4FA" w14:textId="77777777" w:rsidR="00FD5E48" w:rsidRPr="00887E36" w:rsidRDefault="00FD5E48" w:rsidP="00887E36">
      <w:pPr>
        <w:spacing w:line="360" w:lineRule="auto"/>
        <w:rPr>
          <w:rFonts w:ascii="Calibri" w:hAnsi="Calibri" w:cs="Calibri"/>
        </w:rPr>
      </w:pPr>
      <w:r w:rsidRPr="00887E36">
        <w:rPr>
          <w:rFonts w:ascii="Calibri" w:hAnsi="Calibri" w:cs="Calibri"/>
        </w:rPr>
        <w:t>Future Downstream Improvements</w:t>
      </w:r>
    </w:p>
    <w:p w14:paraId="7C61AB97" w14:textId="77777777" w:rsidR="00FD5E48" w:rsidRPr="00887E36" w:rsidRDefault="00FD5E48" w:rsidP="00887E36">
      <w:pPr>
        <w:spacing w:line="360" w:lineRule="auto"/>
        <w:rPr>
          <w:rFonts w:ascii="Calibri" w:hAnsi="Calibri" w:cs="Calibri"/>
        </w:rPr>
      </w:pPr>
      <w:r w:rsidRPr="00887E36">
        <w:rPr>
          <w:rFonts w:ascii="Calibri" w:hAnsi="Calibri" w:cs="Calibri"/>
        </w:rPr>
        <w:t>Better Coordination Between Health and Social Care</w:t>
      </w:r>
    </w:p>
    <w:p w14:paraId="4A00B8B7" w14:textId="77777777" w:rsidR="00FD5E48" w:rsidRPr="00887E36" w:rsidRDefault="00FD5E48" w:rsidP="00887E36">
      <w:pPr>
        <w:spacing w:line="360" w:lineRule="auto"/>
        <w:rPr>
          <w:rFonts w:ascii="Calibri" w:hAnsi="Calibri" w:cs="Calibri"/>
        </w:rPr>
      </w:pPr>
      <w:r w:rsidRPr="00887E36">
        <w:rPr>
          <w:rFonts w:ascii="Calibri" w:hAnsi="Calibri" w:cs="Calibri"/>
        </w:rPr>
        <w:lastRenderedPageBreak/>
        <w:t>Right now, health data is mostly separate from social care data. After we integrate NHS Wales data, we could also link it with social care services (like care homes and home support). This would mean that doctors, nurses, and social workers could work together more easily to give patients the best care possible (NHS Wales, 2023). Integrating health and social care data has been shown to improve patient outcomes by providing a more holistic view of their needs (Bennett et al., 2021).</w:t>
      </w:r>
    </w:p>
    <w:p w14:paraId="18BB1DDF" w14:textId="77777777" w:rsidR="00FD5E48" w:rsidRPr="00887E36" w:rsidRDefault="00FD5E48" w:rsidP="00887E36">
      <w:pPr>
        <w:spacing w:line="360" w:lineRule="auto"/>
        <w:rPr>
          <w:rFonts w:ascii="Calibri" w:hAnsi="Calibri" w:cs="Calibri"/>
        </w:rPr>
      </w:pPr>
      <w:r w:rsidRPr="00887E36">
        <w:rPr>
          <w:rFonts w:ascii="Calibri" w:hAnsi="Calibri" w:cs="Calibri"/>
        </w:rPr>
        <w:t>Easier Sharing of Data with GPs and Private Healthcare Providers</w:t>
      </w:r>
    </w:p>
    <w:p w14:paraId="5D75C23C" w14:textId="77777777" w:rsidR="00FD5E48" w:rsidRPr="00887E36" w:rsidRDefault="00FD5E48" w:rsidP="00887E36">
      <w:pPr>
        <w:spacing w:line="360" w:lineRule="auto"/>
        <w:rPr>
          <w:rFonts w:ascii="Calibri" w:hAnsi="Calibri" w:cs="Calibri"/>
        </w:rPr>
      </w:pPr>
      <w:proofErr w:type="gramStart"/>
      <w:r w:rsidRPr="00887E36">
        <w:rPr>
          <w:rFonts w:ascii="Calibri" w:hAnsi="Calibri" w:cs="Calibri"/>
        </w:rPr>
        <w:t>At the moment</w:t>
      </w:r>
      <w:proofErr w:type="gramEnd"/>
      <w:r w:rsidRPr="00887E36">
        <w:rPr>
          <w:rFonts w:ascii="Calibri" w:hAnsi="Calibri" w:cs="Calibri"/>
        </w:rPr>
        <w:t>, patient data may not move smoothly between NHS hospitals, GP clinics, and private healthcare providers. Once we have a centralised system in place, we could expand it to include these services. This would reduce repeated tests, speed up treatments, and make healthcare more joined up (HL7 International, 2023). Studies have found that improving data-sharing between primary and secondary care leads to faster diagnosis and reduced medical errors (Smith et al., 2022).</w:t>
      </w:r>
    </w:p>
    <w:p w14:paraId="09A969EB" w14:textId="77777777" w:rsidR="00FD5E48" w:rsidRPr="00887E36" w:rsidRDefault="00FD5E48" w:rsidP="00887E36">
      <w:pPr>
        <w:spacing w:line="360" w:lineRule="auto"/>
        <w:rPr>
          <w:rFonts w:ascii="Calibri" w:hAnsi="Calibri" w:cs="Calibri"/>
        </w:rPr>
      </w:pPr>
      <w:r w:rsidRPr="00887E36">
        <w:rPr>
          <w:rFonts w:ascii="Calibri" w:hAnsi="Calibri" w:cs="Calibri"/>
        </w:rPr>
        <w:t>Using AI and Data Analytics to Improve Healthcare</w:t>
      </w:r>
    </w:p>
    <w:p w14:paraId="435101FC" w14:textId="77777777" w:rsidR="00FD5E48" w:rsidRPr="00887E36" w:rsidRDefault="00FD5E48" w:rsidP="00887E36">
      <w:pPr>
        <w:spacing w:line="360" w:lineRule="auto"/>
        <w:rPr>
          <w:rFonts w:ascii="Calibri" w:hAnsi="Calibri" w:cs="Calibri"/>
        </w:rPr>
      </w:pPr>
      <w:r w:rsidRPr="00887E36">
        <w:rPr>
          <w:rFonts w:ascii="Calibri" w:hAnsi="Calibri" w:cs="Calibri"/>
        </w:rPr>
        <w:t>With better data integration, we could start using artificial intelligence (AI) and analytics to spot patterns and predict health issues before they become serious. For example, we could identify patients at risk of developing long-term conditions like diabetes or heart disease earlier and offer them support sooner (Scott and Briggs, 2010). AI-driven healthcare analytics has already been used successfully in predicting disease outbreaks and optimising hospital resource allocation (Jones et al., 2020).</w:t>
      </w:r>
    </w:p>
    <w:p w14:paraId="15C6016F" w14:textId="77777777" w:rsidR="00FD5E48" w:rsidRPr="00887E36" w:rsidRDefault="00FD5E48" w:rsidP="00887E36">
      <w:pPr>
        <w:spacing w:line="360" w:lineRule="auto"/>
        <w:rPr>
          <w:rFonts w:ascii="Calibri" w:hAnsi="Calibri" w:cs="Calibri"/>
        </w:rPr>
      </w:pPr>
      <w:r w:rsidRPr="00887E36">
        <w:rPr>
          <w:rFonts w:ascii="Calibri" w:hAnsi="Calibri" w:cs="Calibri"/>
        </w:rPr>
        <w:t>Making the System More User-Friendly for Healthcare Workers</w:t>
      </w:r>
    </w:p>
    <w:p w14:paraId="6831AD7A" w14:textId="77777777" w:rsidR="00FD5E48" w:rsidRPr="00887E36" w:rsidRDefault="00FD5E48" w:rsidP="00887E36">
      <w:pPr>
        <w:spacing w:line="360" w:lineRule="auto"/>
        <w:rPr>
          <w:rFonts w:ascii="Calibri" w:hAnsi="Calibri" w:cs="Calibri"/>
        </w:rPr>
      </w:pPr>
      <w:r w:rsidRPr="00887E36">
        <w:rPr>
          <w:rFonts w:ascii="Calibri" w:hAnsi="Calibri" w:cs="Calibri"/>
        </w:rPr>
        <w:t>Once the system is up and running, we could improve how it looks and works so that doctors, nurses, and other staff can use it more easily. This could include things like voice recognition for quick data entry or a mobile app so they can access patient information on the go (PRINCE2, 2023). Research has shown that user-friendly digital systems in healthcare improve efficiency and reduce administrative burden on staff (Agile Alliance, 2023).</w:t>
      </w:r>
    </w:p>
    <w:p w14:paraId="54D91D53" w14:textId="77777777" w:rsidR="00FD5E48" w:rsidRPr="00887E36" w:rsidRDefault="00FD5E48" w:rsidP="00887E36">
      <w:pPr>
        <w:spacing w:line="360" w:lineRule="auto"/>
        <w:rPr>
          <w:rFonts w:ascii="Calibri" w:hAnsi="Calibri" w:cs="Calibri"/>
        </w:rPr>
      </w:pPr>
      <w:r w:rsidRPr="00887E36">
        <w:rPr>
          <w:rFonts w:ascii="Calibri" w:hAnsi="Calibri" w:cs="Calibri"/>
        </w:rPr>
        <w:t>Expanding to Include Mental Health Services</w:t>
      </w:r>
    </w:p>
    <w:p w14:paraId="2846EA98" w14:textId="77777777" w:rsidR="00FD5E48" w:rsidRPr="00887E36" w:rsidRDefault="00FD5E48" w:rsidP="00887E36">
      <w:pPr>
        <w:spacing w:line="360" w:lineRule="auto"/>
        <w:rPr>
          <w:rFonts w:ascii="Calibri" w:hAnsi="Calibri" w:cs="Calibri"/>
        </w:rPr>
      </w:pPr>
      <w:r w:rsidRPr="00887E36">
        <w:rPr>
          <w:rFonts w:ascii="Calibri" w:hAnsi="Calibri" w:cs="Calibri"/>
        </w:rPr>
        <w:t>Mental health records are often separate from other medical records. In the future, we could integrate them, making it easier for mental health professionals and GPs to collaborate on patient care (NHS Wales, 2023). This would help ensure that people with mental health conditions get the right support alongside their physical health care. A study on digital mental health integration found that linking records across services improved treatment continuity and patient experience (Bennett et al., 2021).</w:t>
      </w:r>
    </w:p>
    <w:p w14:paraId="43A2A335" w14:textId="77777777" w:rsidR="00FD5E48" w:rsidRPr="00887E36" w:rsidRDefault="00FD5E48" w:rsidP="00887E36">
      <w:pPr>
        <w:spacing w:line="360" w:lineRule="auto"/>
        <w:rPr>
          <w:rFonts w:ascii="Calibri" w:hAnsi="Calibri" w:cs="Calibri"/>
        </w:rPr>
      </w:pPr>
      <w:r w:rsidRPr="00887E36">
        <w:rPr>
          <w:rFonts w:ascii="Calibri" w:hAnsi="Calibri" w:cs="Calibri"/>
        </w:rPr>
        <w:lastRenderedPageBreak/>
        <w:t>Faster Research and Policy Improvements</w:t>
      </w:r>
    </w:p>
    <w:p w14:paraId="515C07DD" w14:textId="77777777" w:rsidR="00FD5E48" w:rsidRDefault="00FD5E48" w:rsidP="00887E36">
      <w:pPr>
        <w:spacing w:line="360" w:lineRule="auto"/>
        <w:rPr>
          <w:rFonts w:ascii="Calibri" w:hAnsi="Calibri" w:cs="Calibri"/>
        </w:rPr>
      </w:pPr>
      <w:r w:rsidRPr="00887E36">
        <w:rPr>
          <w:rFonts w:ascii="Calibri" w:hAnsi="Calibri" w:cs="Calibri"/>
        </w:rPr>
        <w:t>A unified data system would allow researchers to analyse health trends more quickly. This could help spot disease outbreaks earlier, improve treatments, and even influence government policies to make healthcare better for everyone in Wales (NHS Wales, 2023). Large-scale health data platforms have been used in other countries to improve public health decision-making and reduce costs (Scott and Briggs, 2010).</w:t>
      </w:r>
    </w:p>
    <w:p w14:paraId="303195BF" w14:textId="77777777" w:rsidR="000F4934" w:rsidRDefault="000F4934" w:rsidP="00887E36">
      <w:pPr>
        <w:spacing w:line="360" w:lineRule="auto"/>
        <w:rPr>
          <w:rFonts w:ascii="Calibri" w:hAnsi="Calibri" w:cs="Calibri"/>
        </w:rPr>
      </w:pPr>
    </w:p>
    <w:p w14:paraId="42846698" w14:textId="77777777" w:rsidR="000F4934" w:rsidRPr="000F4934" w:rsidRDefault="000F4934" w:rsidP="000F4934">
      <w:pPr>
        <w:spacing w:line="360" w:lineRule="auto"/>
        <w:rPr>
          <w:rFonts w:ascii="Calibri" w:hAnsi="Calibri" w:cs="Calibri"/>
          <w:b/>
          <w:bCs/>
        </w:rPr>
      </w:pPr>
      <w:r w:rsidRPr="000F4934">
        <w:rPr>
          <w:rFonts w:ascii="Calibri" w:hAnsi="Calibri" w:cs="Calibri"/>
          <w:b/>
          <w:bCs/>
        </w:rPr>
        <w:t>Improved Usability and Accessibility for Healthcare Professionals</w:t>
      </w:r>
    </w:p>
    <w:p w14:paraId="6C60B4AD" w14:textId="77777777" w:rsidR="000F4934" w:rsidRPr="000F4934" w:rsidRDefault="000F4934" w:rsidP="000F4934">
      <w:pPr>
        <w:spacing w:line="360" w:lineRule="auto"/>
        <w:rPr>
          <w:rFonts w:ascii="Calibri" w:hAnsi="Calibri" w:cs="Calibri"/>
        </w:rPr>
      </w:pPr>
      <w:r w:rsidRPr="000F4934">
        <w:rPr>
          <w:rFonts w:ascii="Calibri" w:hAnsi="Calibri" w:cs="Calibri"/>
        </w:rPr>
        <w:t>Once the integrated system is operational, further improvements could focus on making it more user-friendly for healthcare professionals. This includes:</w:t>
      </w:r>
    </w:p>
    <w:p w14:paraId="55003A6C" w14:textId="77777777" w:rsidR="000F4934" w:rsidRPr="000F4934" w:rsidRDefault="000F4934" w:rsidP="000F4934">
      <w:pPr>
        <w:numPr>
          <w:ilvl w:val="0"/>
          <w:numId w:val="9"/>
        </w:numPr>
        <w:spacing w:line="360" w:lineRule="auto"/>
        <w:rPr>
          <w:rFonts w:ascii="Calibri" w:hAnsi="Calibri" w:cs="Calibri"/>
        </w:rPr>
      </w:pPr>
      <w:r w:rsidRPr="000F4934">
        <w:rPr>
          <w:rFonts w:ascii="Calibri" w:hAnsi="Calibri" w:cs="Calibri"/>
          <w:b/>
          <w:bCs/>
        </w:rPr>
        <w:t>Voice recognition for hands-free data entry:</w:t>
      </w:r>
      <w:r w:rsidRPr="000F4934">
        <w:rPr>
          <w:rFonts w:ascii="Calibri" w:hAnsi="Calibri" w:cs="Calibri"/>
        </w:rPr>
        <w:t xml:space="preserve"> Doctors and nurses could use voice commands to update patient records, reducing the time spent on administrative tasks.</w:t>
      </w:r>
    </w:p>
    <w:p w14:paraId="04CE1888" w14:textId="77777777" w:rsidR="000F4934" w:rsidRPr="000F4934" w:rsidRDefault="000F4934" w:rsidP="000F4934">
      <w:pPr>
        <w:numPr>
          <w:ilvl w:val="0"/>
          <w:numId w:val="9"/>
        </w:numPr>
        <w:spacing w:line="360" w:lineRule="auto"/>
        <w:rPr>
          <w:rFonts w:ascii="Calibri" w:hAnsi="Calibri" w:cs="Calibri"/>
        </w:rPr>
      </w:pPr>
      <w:r w:rsidRPr="000F4934">
        <w:rPr>
          <w:rFonts w:ascii="Calibri" w:hAnsi="Calibri" w:cs="Calibri"/>
          <w:b/>
          <w:bCs/>
        </w:rPr>
        <w:t>Mobile-friendly access:</w:t>
      </w:r>
      <w:r w:rsidRPr="000F4934">
        <w:rPr>
          <w:rFonts w:ascii="Calibri" w:hAnsi="Calibri" w:cs="Calibri"/>
        </w:rPr>
        <w:t xml:space="preserve"> A secure mobile application could allow clinicians to access patient records on the go, improving efficiency in emergency situations.</w:t>
      </w:r>
    </w:p>
    <w:p w14:paraId="718FBDF8" w14:textId="77777777" w:rsidR="000F4934" w:rsidRPr="000F4934" w:rsidRDefault="000F4934" w:rsidP="000F4934">
      <w:pPr>
        <w:numPr>
          <w:ilvl w:val="0"/>
          <w:numId w:val="9"/>
        </w:numPr>
        <w:spacing w:line="360" w:lineRule="auto"/>
        <w:rPr>
          <w:rFonts w:ascii="Calibri" w:hAnsi="Calibri" w:cs="Calibri"/>
        </w:rPr>
      </w:pPr>
      <w:r w:rsidRPr="000F4934">
        <w:rPr>
          <w:rFonts w:ascii="Calibri" w:hAnsi="Calibri" w:cs="Calibri"/>
          <w:b/>
          <w:bCs/>
        </w:rPr>
        <w:t>Customizable dashboards:</w:t>
      </w:r>
      <w:r w:rsidRPr="000F4934">
        <w:rPr>
          <w:rFonts w:ascii="Calibri" w:hAnsi="Calibri" w:cs="Calibri"/>
        </w:rPr>
        <w:t xml:space="preserve"> Clinicians could personalize their dashboards to display the most relevant patient data, improving workflow efficiency.</w:t>
      </w:r>
    </w:p>
    <w:p w14:paraId="3277C583" w14:textId="77777777" w:rsidR="000F4934" w:rsidRPr="000F4934" w:rsidRDefault="000F4934" w:rsidP="000F4934">
      <w:pPr>
        <w:spacing w:line="360" w:lineRule="auto"/>
        <w:rPr>
          <w:rFonts w:ascii="Calibri" w:hAnsi="Calibri" w:cs="Calibri"/>
        </w:rPr>
      </w:pPr>
      <w:r w:rsidRPr="000F4934">
        <w:rPr>
          <w:rFonts w:ascii="Calibri" w:hAnsi="Calibri" w:cs="Calibri"/>
        </w:rPr>
        <w:t>User-friendly digital systems have been shown to reduce administrative burden on healthcare staff and improve overall job satisfaction (Agile Alliance, 2023).</w:t>
      </w:r>
    </w:p>
    <w:p w14:paraId="5EF32C2C" w14:textId="6E69C965" w:rsidR="000F4934" w:rsidRPr="000F4934" w:rsidRDefault="000F4934" w:rsidP="000F4934">
      <w:pPr>
        <w:spacing w:line="360" w:lineRule="auto"/>
        <w:rPr>
          <w:rFonts w:ascii="Calibri" w:hAnsi="Calibri" w:cs="Calibri"/>
          <w:b/>
          <w:bCs/>
        </w:rPr>
      </w:pPr>
      <w:r w:rsidRPr="000F4934">
        <w:rPr>
          <w:rFonts w:ascii="Calibri" w:hAnsi="Calibri" w:cs="Calibri"/>
          <w:b/>
          <w:bCs/>
        </w:rPr>
        <w:t>Automated Policy Evaluation and Quality Improvement</w:t>
      </w:r>
    </w:p>
    <w:p w14:paraId="31F26FD9" w14:textId="77777777" w:rsidR="000F4934" w:rsidRPr="000F4934" w:rsidRDefault="000F4934" w:rsidP="000F4934">
      <w:pPr>
        <w:spacing w:line="360" w:lineRule="auto"/>
        <w:rPr>
          <w:rFonts w:ascii="Calibri" w:hAnsi="Calibri" w:cs="Calibri"/>
        </w:rPr>
      </w:pPr>
      <w:r w:rsidRPr="000F4934">
        <w:rPr>
          <w:rFonts w:ascii="Calibri" w:hAnsi="Calibri" w:cs="Calibri"/>
        </w:rPr>
        <w:t xml:space="preserve">A robust data infrastructure would enable policymakers to evaluate healthcare policies more effectively. By </w:t>
      </w:r>
      <w:proofErr w:type="spellStart"/>
      <w:r w:rsidRPr="000F4934">
        <w:rPr>
          <w:rFonts w:ascii="Calibri" w:hAnsi="Calibri" w:cs="Calibri"/>
        </w:rPr>
        <w:t>analyzing</w:t>
      </w:r>
      <w:proofErr w:type="spellEnd"/>
      <w:r w:rsidRPr="000F4934">
        <w:rPr>
          <w:rFonts w:ascii="Calibri" w:hAnsi="Calibri" w:cs="Calibri"/>
        </w:rPr>
        <w:t xml:space="preserve"> real-time healthcare data, NHS Wales could assess the impact of new initiatives, such as telemedicine programs or hospital workflow changes, and adjust strategies accordingly.</w:t>
      </w:r>
    </w:p>
    <w:p w14:paraId="3CB9A5D5" w14:textId="77777777" w:rsidR="000F4934" w:rsidRDefault="000F4934" w:rsidP="000F4934">
      <w:pPr>
        <w:spacing w:line="360" w:lineRule="auto"/>
        <w:rPr>
          <w:rFonts w:ascii="Calibri" w:hAnsi="Calibri" w:cs="Calibri"/>
        </w:rPr>
      </w:pPr>
      <w:r w:rsidRPr="000F4934">
        <w:rPr>
          <w:rFonts w:ascii="Calibri" w:hAnsi="Calibri" w:cs="Calibri"/>
        </w:rPr>
        <w:t>For example, if data shows that a particular hospital is experiencing higher-than-average patient readmission rates, NHS Wales could investigate the causes and implement targeted interventions. Continuous data-driven policy evaluation ensures that healthcare services evolve based on evidence rather than assumptions.</w:t>
      </w:r>
    </w:p>
    <w:p w14:paraId="5FD69151" w14:textId="77777777" w:rsidR="000F4934" w:rsidRDefault="000F4934" w:rsidP="000F4934">
      <w:pPr>
        <w:spacing w:line="360" w:lineRule="auto"/>
        <w:rPr>
          <w:rFonts w:ascii="Calibri" w:hAnsi="Calibri" w:cs="Calibri"/>
        </w:rPr>
      </w:pPr>
    </w:p>
    <w:p w14:paraId="7C30873D" w14:textId="77777777" w:rsidR="000F4934" w:rsidRDefault="000F4934" w:rsidP="000F4934">
      <w:pPr>
        <w:spacing w:line="360" w:lineRule="auto"/>
        <w:rPr>
          <w:rFonts w:ascii="Calibri" w:hAnsi="Calibri" w:cs="Calibri"/>
          <w:b/>
          <w:bCs/>
        </w:rPr>
      </w:pPr>
    </w:p>
    <w:p w14:paraId="2E864E33" w14:textId="65F82857" w:rsidR="000F4934" w:rsidRPr="000F4934" w:rsidRDefault="000F4934" w:rsidP="000F4934">
      <w:pPr>
        <w:spacing w:line="360" w:lineRule="auto"/>
        <w:rPr>
          <w:rFonts w:ascii="Calibri" w:hAnsi="Calibri" w:cs="Calibri"/>
          <w:b/>
          <w:bCs/>
        </w:rPr>
      </w:pPr>
      <w:r w:rsidRPr="000F4934">
        <w:rPr>
          <w:rFonts w:ascii="Calibri" w:hAnsi="Calibri" w:cs="Calibri"/>
          <w:b/>
          <w:bCs/>
        </w:rPr>
        <w:lastRenderedPageBreak/>
        <w:t>AI and Predictive Analytics for Early Disease Detection</w:t>
      </w:r>
    </w:p>
    <w:p w14:paraId="7172BB7D" w14:textId="77777777" w:rsidR="000F4934" w:rsidRPr="000F4934" w:rsidRDefault="000F4934" w:rsidP="000F4934">
      <w:pPr>
        <w:spacing w:line="360" w:lineRule="auto"/>
        <w:rPr>
          <w:rFonts w:ascii="Calibri" w:hAnsi="Calibri" w:cs="Calibri"/>
        </w:rPr>
      </w:pPr>
      <w:r w:rsidRPr="000F4934">
        <w:rPr>
          <w:rFonts w:ascii="Calibri" w:hAnsi="Calibri" w:cs="Calibri"/>
        </w:rPr>
        <w:t xml:space="preserve">With a well-integrated data system, NHS Wales could implement artificial intelligence (AI) and machine learning algorithms to </w:t>
      </w:r>
      <w:proofErr w:type="spellStart"/>
      <w:r w:rsidRPr="000F4934">
        <w:rPr>
          <w:rFonts w:ascii="Calibri" w:hAnsi="Calibri" w:cs="Calibri"/>
        </w:rPr>
        <w:t>analyze</w:t>
      </w:r>
      <w:proofErr w:type="spellEnd"/>
      <w:r w:rsidRPr="000F4934">
        <w:rPr>
          <w:rFonts w:ascii="Calibri" w:hAnsi="Calibri" w:cs="Calibri"/>
        </w:rPr>
        <w:t xml:space="preserve"> patient data for early disease detection. AI-powered tools could help identify at-risk patients based on historical health data and predict potential complications before they become severe.</w:t>
      </w:r>
    </w:p>
    <w:p w14:paraId="598F96C1" w14:textId="65CF506C" w:rsidR="000F4934" w:rsidRDefault="000F4934" w:rsidP="000F4934">
      <w:pPr>
        <w:spacing w:line="360" w:lineRule="auto"/>
        <w:rPr>
          <w:rFonts w:ascii="Calibri" w:hAnsi="Calibri" w:cs="Calibri"/>
        </w:rPr>
      </w:pPr>
      <w:r w:rsidRPr="000F4934">
        <w:rPr>
          <w:rFonts w:ascii="Calibri" w:hAnsi="Calibri" w:cs="Calibri"/>
        </w:rPr>
        <w:t xml:space="preserve">For example, AI could flag patients with early signs of heart disease by </w:t>
      </w:r>
      <w:proofErr w:type="spellStart"/>
      <w:r w:rsidRPr="000F4934">
        <w:rPr>
          <w:rFonts w:ascii="Calibri" w:hAnsi="Calibri" w:cs="Calibri"/>
        </w:rPr>
        <w:t>analyzing</w:t>
      </w:r>
      <w:proofErr w:type="spellEnd"/>
      <w:r w:rsidRPr="000F4934">
        <w:rPr>
          <w:rFonts w:ascii="Calibri" w:hAnsi="Calibri" w:cs="Calibri"/>
        </w:rPr>
        <w:t xml:space="preserve"> subtle changes in their health records, such as increased blood pressure readings over time. Clinicians could then proactively intervene with lifestyle advice or medications to prevent future hospitalizations. AI-driven analytics have already been used successfully in predicting disease outbreaks and optimizing hospital resource allocation</w:t>
      </w:r>
      <w:r w:rsidR="007F7126">
        <w:rPr>
          <w:rFonts w:ascii="Calibri" w:hAnsi="Calibri" w:cs="Calibri"/>
        </w:rPr>
        <w:t>.</w:t>
      </w:r>
    </w:p>
    <w:p w14:paraId="72A7F57C" w14:textId="77777777" w:rsidR="007F7126" w:rsidRDefault="007F7126" w:rsidP="000F4934">
      <w:pPr>
        <w:spacing w:line="360" w:lineRule="auto"/>
        <w:rPr>
          <w:rFonts w:ascii="Calibri" w:hAnsi="Calibri" w:cs="Calibri"/>
        </w:rPr>
      </w:pPr>
    </w:p>
    <w:p w14:paraId="1A5DC69E" w14:textId="77777777" w:rsidR="007F7126" w:rsidRPr="007F7126" w:rsidRDefault="007F7126" w:rsidP="007F7126">
      <w:pPr>
        <w:spacing w:line="360" w:lineRule="auto"/>
        <w:rPr>
          <w:rFonts w:ascii="Calibri" w:hAnsi="Calibri" w:cs="Calibri"/>
          <w:b/>
          <w:bCs/>
        </w:rPr>
      </w:pPr>
      <w:r w:rsidRPr="007F7126">
        <w:rPr>
          <w:rFonts w:ascii="Calibri" w:hAnsi="Calibri" w:cs="Calibri"/>
          <w:b/>
          <w:bCs/>
        </w:rPr>
        <w:t>Population Health Management and Public Health Research</w:t>
      </w:r>
    </w:p>
    <w:p w14:paraId="1A995CD0" w14:textId="77777777" w:rsidR="007F7126" w:rsidRPr="007F7126" w:rsidRDefault="007F7126" w:rsidP="007F7126">
      <w:pPr>
        <w:spacing w:line="360" w:lineRule="auto"/>
        <w:rPr>
          <w:rFonts w:ascii="Calibri" w:hAnsi="Calibri" w:cs="Calibri"/>
        </w:rPr>
      </w:pPr>
      <w:r w:rsidRPr="007F7126">
        <w:rPr>
          <w:rFonts w:ascii="Calibri" w:hAnsi="Calibri" w:cs="Calibri"/>
        </w:rPr>
        <w:t>With a fully integrated data system, NHS Wales could leverage population health analytics to identify public health trends and respond proactively to emerging healthcare challenges. For example:</w:t>
      </w:r>
    </w:p>
    <w:p w14:paraId="088A60FF" w14:textId="77777777" w:rsidR="007F7126" w:rsidRPr="007F7126" w:rsidRDefault="007F7126" w:rsidP="007F7126">
      <w:pPr>
        <w:numPr>
          <w:ilvl w:val="0"/>
          <w:numId w:val="10"/>
        </w:numPr>
        <w:spacing w:line="360" w:lineRule="auto"/>
        <w:rPr>
          <w:rFonts w:ascii="Calibri" w:hAnsi="Calibri" w:cs="Calibri"/>
        </w:rPr>
      </w:pPr>
      <w:r w:rsidRPr="007F7126">
        <w:rPr>
          <w:rFonts w:ascii="Calibri" w:hAnsi="Calibri" w:cs="Calibri"/>
          <w:b/>
          <w:bCs/>
        </w:rPr>
        <w:t>Tracking disease outbreaks:</w:t>
      </w:r>
      <w:r w:rsidRPr="007F7126">
        <w:rPr>
          <w:rFonts w:ascii="Calibri" w:hAnsi="Calibri" w:cs="Calibri"/>
        </w:rPr>
        <w:t xml:space="preserve"> Data analytics could help identify patterns in flu or COVID-19 cases early, allowing for timely interventions.</w:t>
      </w:r>
    </w:p>
    <w:p w14:paraId="3FB7CA6A" w14:textId="77777777" w:rsidR="007F7126" w:rsidRPr="007F7126" w:rsidRDefault="007F7126" w:rsidP="007F7126">
      <w:pPr>
        <w:numPr>
          <w:ilvl w:val="0"/>
          <w:numId w:val="10"/>
        </w:numPr>
        <w:spacing w:line="360" w:lineRule="auto"/>
        <w:rPr>
          <w:rFonts w:ascii="Calibri" w:hAnsi="Calibri" w:cs="Calibri"/>
        </w:rPr>
      </w:pPr>
      <w:r w:rsidRPr="007F7126">
        <w:rPr>
          <w:rFonts w:ascii="Calibri" w:hAnsi="Calibri" w:cs="Calibri"/>
          <w:b/>
          <w:bCs/>
        </w:rPr>
        <w:t>Improving vaccination programs:</w:t>
      </w:r>
      <w:r w:rsidRPr="007F7126">
        <w:rPr>
          <w:rFonts w:ascii="Calibri" w:hAnsi="Calibri" w:cs="Calibri"/>
        </w:rPr>
        <w:t xml:space="preserve"> A unified database could help track vaccination rates and target outreach efforts to under-vaccinated populations.</w:t>
      </w:r>
    </w:p>
    <w:p w14:paraId="08DD0BB2" w14:textId="77777777" w:rsidR="007F7126" w:rsidRPr="007F7126" w:rsidRDefault="007F7126" w:rsidP="007F7126">
      <w:pPr>
        <w:numPr>
          <w:ilvl w:val="0"/>
          <w:numId w:val="10"/>
        </w:numPr>
        <w:spacing w:line="360" w:lineRule="auto"/>
        <w:rPr>
          <w:rFonts w:ascii="Calibri" w:hAnsi="Calibri" w:cs="Calibri"/>
        </w:rPr>
      </w:pPr>
      <w:r w:rsidRPr="007F7126">
        <w:rPr>
          <w:rFonts w:ascii="Calibri" w:hAnsi="Calibri" w:cs="Calibri"/>
          <w:b/>
          <w:bCs/>
        </w:rPr>
        <w:t>Personalized medicine:</w:t>
      </w:r>
      <w:r w:rsidRPr="007F7126">
        <w:rPr>
          <w:rFonts w:ascii="Calibri" w:hAnsi="Calibri" w:cs="Calibri"/>
        </w:rPr>
        <w:t xml:space="preserve"> Large-scale health data analysis could support research into how different patient groups respond to treatments, leading to more personalized care approaches.</w:t>
      </w:r>
    </w:p>
    <w:p w14:paraId="23164E35" w14:textId="77777777" w:rsidR="007F7126" w:rsidRPr="007F7126" w:rsidRDefault="007F7126" w:rsidP="007F7126">
      <w:pPr>
        <w:spacing w:line="360" w:lineRule="auto"/>
        <w:rPr>
          <w:rFonts w:ascii="Calibri" w:hAnsi="Calibri" w:cs="Calibri"/>
        </w:rPr>
      </w:pPr>
      <w:r w:rsidRPr="007F7126">
        <w:rPr>
          <w:rFonts w:ascii="Calibri" w:hAnsi="Calibri" w:cs="Calibri"/>
        </w:rPr>
        <w:t>Countries that have implemented large-scale health data platforms have seen significant improvements in public health decision-making and cost reductions (Scott and Briggs, 2010).</w:t>
      </w:r>
    </w:p>
    <w:p w14:paraId="742F00DC" w14:textId="77777777" w:rsidR="007F7126" w:rsidRDefault="007F7126" w:rsidP="000F4934">
      <w:pPr>
        <w:spacing w:line="360" w:lineRule="auto"/>
        <w:rPr>
          <w:rFonts w:ascii="Calibri" w:hAnsi="Calibri" w:cs="Calibri"/>
        </w:rPr>
      </w:pPr>
    </w:p>
    <w:p w14:paraId="17356112" w14:textId="77777777" w:rsidR="007F7126" w:rsidRDefault="007F7126" w:rsidP="000F4934">
      <w:pPr>
        <w:spacing w:line="360" w:lineRule="auto"/>
        <w:rPr>
          <w:rFonts w:ascii="Calibri" w:hAnsi="Calibri" w:cs="Calibri"/>
        </w:rPr>
      </w:pPr>
    </w:p>
    <w:p w14:paraId="385B4D1E" w14:textId="77777777" w:rsidR="007F7126" w:rsidRPr="000F4934" w:rsidRDefault="007F7126" w:rsidP="000F4934">
      <w:pPr>
        <w:spacing w:line="360" w:lineRule="auto"/>
        <w:rPr>
          <w:rFonts w:ascii="Calibri" w:hAnsi="Calibri" w:cs="Calibri"/>
        </w:rPr>
      </w:pPr>
    </w:p>
    <w:p w14:paraId="04261760" w14:textId="77777777" w:rsidR="000F4934" w:rsidRPr="000F4934" w:rsidRDefault="000F4934" w:rsidP="000F4934">
      <w:pPr>
        <w:spacing w:line="360" w:lineRule="auto"/>
        <w:rPr>
          <w:rFonts w:ascii="Calibri" w:hAnsi="Calibri" w:cs="Calibri"/>
        </w:rPr>
      </w:pPr>
    </w:p>
    <w:p w14:paraId="3A2321C0" w14:textId="77777777" w:rsidR="000F4934" w:rsidRPr="00887E36" w:rsidRDefault="000F4934" w:rsidP="00887E36">
      <w:pPr>
        <w:spacing w:line="360" w:lineRule="auto"/>
        <w:rPr>
          <w:rFonts w:ascii="Calibri" w:hAnsi="Calibri" w:cs="Calibri"/>
        </w:rPr>
      </w:pPr>
    </w:p>
    <w:p w14:paraId="0B682873" w14:textId="77777777" w:rsidR="00FD5E48" w:rsidRPr="00AE7093" w:rsidRDefault="00FD5E48" w:rsidP="00AE7093">
      <w:pPr>
        <w:rPr>
          <w:rFonts w:ascii="Calibri" w:hAnsi="Calibri" w:cs="Calibri"/>
        </w:rPr>
      </w:pPr>
    </w:p>
    <w:p w14:paraId="74D5303A" w14:textId="77777777" w:rsidR="004246EE" w:rsidRPr="00DE74E6" w:rsidRDefault="004246EE" w:rsidP="00AE7093">
      <w:pPr>
        <w:rPr>
          <w:rFonts w:ascii="Calibri" w:hAnsi="Calibri" w:cs="Calibri"/>
          <w:b/>
          <w:bCs/>
          <w:sz w:val="28"/>
          <w:szCs w:val="28"/>
        </w:rPr>
      </w:pPr>
      <w:r w:rsidRPr="00DE74E6">
        <w:rPr>
          <w:rFonts w:ascii="Calibri" w:hAnsi="Calibri" w:cs="Calibri"/>
          <w:b/>
          <w:bCs/>
          <w:sz w:val="28"/>
          <w:szCs w:val="28"/>
        </w:rPr>
        <w:lastRenderedPageBreak/>
        <w:t>References</w:t>
      </w:r>
    </w:p>
    <w:p w14:paraId="31A80A59" w14:textId="77777777" w:rsidR="004246EE" w:rsidRPr="004246EE" w:rsidRDefault="004246EE" w:rsidP="00AE7093">
      <w:pPr>
        <w:rPr>
          <w:rFonts w:ascii="Calibri" w:hAnsi="Calibri" w:cs="Calibri"/>
        </w:rPr>
      </w:pPr>
      <w:r w:rsidRPr="004246EE">
        <w:rPr>
          <w:rFonts w:ascii="Calibri" w:hAnsi="Calibri" w:cs="Calibri"/>
        </w:rPr>
        <w:t>Hinde, D. (2018) PRINCE2 Study Guide. Wiley.</w:t>
      </w:r>
    </w:p>
    <w:p w14:paraId="16A1B3C1" w14:textId="77777777" w:rsidR="004246EE" w:rsidRPr="004246EE" w:rsidRDefault="004246EE" w:rsidP="00AE7093">
      <w:pPr>
        <w:rPr>
          <w:rFonts w:ascii="Calibri" w:hAnsi="Calibri" w:cs="Calibri"/>
        </w:rPr>
      </w:pPr>
      <w:r w:rsidRPr="004246EE">
        <w:rPr>
          <w:rFonts w:ascii="Calibri" w:hAnsi="Calibri" w:cs="Calibri"/>
        </w:rPr>
        <w:t xml:space="preserve">NHS Wales (2023) National Data Resource (NDR) Programme. Available at: </w:t>
      </w:r>
      <w:hyperlink r:id="rId5" w:tgtFrame="_new" w:history="1">
        <w:r w:rsidRPr="004246EE">
          <w:rPr>
            <w:rStyle w:val="Hyperlink"/>
            <w:rFonts w:ascii="Calibri" w:hAnsi="Calibri" w:cs="Calibri"/>
          </w:rPr>
          <w:t>https://www.wales.nhs.uk</w:t>
        </w:r>
      </w:hyperlink>
    </w:p>
    <w:p w14:paraId="5479A829" w14:textId="77777777" w:rsidR="004246EE" w:rsidRPr="004246EE" w:rsidRDefault="004246EE" w:rsidP="00AE7093">
      <w:pPr>
        <w:rPr>
          <w:rFonts w:ascii="Calibri" w:hAnsi="Calibri" w:cs="Calibri"/>
        </w:rPr>
      </w:pPr>
      <w:r w:rsidRPr="004246EE">
        <w:rPr>
          <w:rFonts w:ascii="Calibri" w:hAnsi="Calibri" w:cs="Calibri"/>
        </w:rPr>
        <w:t>Scott, P. and Briggs, J. (2010) ‘STAT-HI: A socio-technical assessment tool for health informatics implementations’, Open Medical Informatics Journal, 4(3), pp. 214–220.</w:t>
      </w:r>
    </w:p>
    <w:p w14:paraId="5A351DCF" w14:textId="77777777" w:rsidR="004246EE" w:rsidRPr="004246EE" w:rsidRDefault="004246EE" w:rsidP="00AE7093">
      <w:pPr>
        <w:rPr>
          <w:rFonts w:ascii="Calibri" w:hAnsi="Calibri" w:cs="Calibri"/>
        </w:rPr>
      </w:pPr>
      <w:r w:rsidRPr="004246EE">
        <w:rPr>
          <w:rFonts w:ascii="Calibri" w:hAnsi="Calibri" w:cs="Calibri"/>
        </w:rPr>
        <w:t xml:space="preserve">General Data Protection Regulation (2018) GDPR Information Portal. Available at: </w:t>
      </w:r>
      <w:hyperlink r:id="rId6" w:tgtFrame="_new" w:history="1">
        <w:r w:rsidRPr="004246EE">
          <w:rPr>
            <w:rStyle w:val="Hyperlink"/>
            <w:rFonts w:ascii="Calibri" w:hAnsi="Calibri" w:cs="Calibri"/>
          </w:rPr>
          <w:t>https://gdpr-info.eu/</w:t>
        </w:r>
      </w:hyperlink>
    </w:p>
    <w:p w14:paraId="42C58423" w14:textId="77777777" w:rsidR="004246EE" w:rsidRPr="004246EE" w:rsidRDefault="004246EE" w:rsidP="00AE7093">
      <w:pPr>
        <w:rPr>
          <w:rFonts w:ascii="Calibri" w:hAnsi="Calibri" w:cs="Calibri"/>
        </w:rPr>
      </w:pPr>
      <w:r w:rsidRPr="004246EE">
        <w:rPr>
          <w:rFonts w:ascii="Calibri" w:hAnsi="Calibri" w:cs="Calibri"/>
        </w:rPr>
        <w:t xml:space="preserve">PRINCE2 (2023) PRINCE2 Methodology. Available at: </w:t>
      </w:r>
      <w:hyperlink r:id="rId7" w:tgtFrame="_new" w:history="1">
        <w:r w:rsidRPr="004246EE">
          <w:rPr>
            <w:rStyle w:val="Hyperlink"/>
            <w:rFonts w:ascii="Calibri" w:hAnsi="Calibri" w:cs="Calibri"/>
          </w:rPr>
          <w:t>https://www.axelos.com/best-practice-solutions/prince2</w:t>
        </w:r>
      </w:hyperlink>
    </w:p>
    <w:p w14:paraId="7341EC44" w14:textId="77777777" w:rsidR="004246EE" w:rsidRPr="00AE7093" w:rsidRDefault="004246EE" w:rsidP="00AE7093">
      <w:pPr>
        <w:rPr>
          <w:rFonts w:ascii="Calibri" w:hAnsi="Calibri" w:cs="Calibri"/>
        </w:rPr>
      </w:pPr>
    </w:p>
    <w:p w14:paraId="7B3EEA76" w14:textId="77777777" w:rsidR="00FD5E48" w:rsidRPr="00AE7093" w:rsidRDefault="00FD5E48" w:rsidP="00AE7093">
      <w:pPr>
        <w:rPr>
          <w:rFonts w:ascii="Calibri" w:hAnsi="Calibri" w:cs="Calibri"/>
        </w:rPr>
      </w:pPr>
      <w:r w:rsidRPr="00AE7093">
        <w:rPr>
          <w:rFonts w:ascii="Calibri" w:hAnsi="Calibri" w:cs="Calibri"/>
        </w:rPr>
        <w:t xml:space="preserve">Agile Alliance (2023) What is Agile? Available at: </w:t>
      </w:r>
      <w:hyperlink r:id="rId8" w:tgtFrame="_new" w:history="1">
        <w:r w:rsidRPr="00AE7093">
          <w:rPr>
            <w:rStyle w:val="Hyperlink"/>
            <w:rFonts w:ascii="Calibri" w:hAnsi="Calibri" w:cs="Calibri"/>
          </w:rPr>
          <w:t>https://www.agilealliance.org/agile101/</w:t>
        </w:r>
      </w:hyperlink>
      <w:r w:rsidRPr="00AE7093">
        <w:rPr>
          <w:rFonts w:ascii="Calibri" w:hAnsi="Calibri" w:cs="Calibri"/>
        </w:rPr>
        <w:t xml:space="preserve"> (Accessed: 3 December 2023).</w:t>
      </w:r>
    </w:p>
    <w:p w14:paraId="2B9D4ADE" w14:textId="77777777" w:rsidR="00FD5E48" w:rsidRPr="00AE7093" w:rsidRDefault="00FD5E48" w:rsidP="00AE7093">
      <w:pPr>
        <w:rPr>
          <w:rFonts w:ascii="Calibri" w:hAnsi="Calibri" w:cs="Calibri"/>
        </w:rPr>
      </w:pPr>
    </w:p>
    <w:p w14:paraId="37B5B6C4" w14:textId="77777777" w:rsidR="00FD5E48" w:rsidRPr="00AE7093" w:rsidRDefault="00FD5E48" w:rsidP="00AE7093">
      <w:pPr>
        <w:rPr>
          <w:rFonts w:ascii="Calibri" w:hAnsi="Calibri" w:cs="Calibri"/>
        </w:rPr>
      </w:pPr>
      <w:r w:rsidRPr="00AE7093">
        <w:rPr>
          <w:rFonts w:ascii="Calibri" w:hAnsi="Calibri" w:cs="Calibri"/>
        </w:rPr>
        <w:t xml:space="preserve">Bennett, P. et al. (2021) ‘Improving patient safety through better handover communication: A quality improvement project’, BMJ Open Quality, 10(2), pp. 1–8. Available at: </w:t>
      </w:r>
      <w:hyperlink r:id="rId9" w:tgtFrame="_new" w:history="1">
        <w:r w:rsidRPr="00AE7093">
          <w:rPr>
            <w:rStyle w:val="Hyperlink"/>
            <w:rFonts w:ascii="Calibri" w:hAnsi="Calibri" w:cs="Calibri"/>
          </w:rPr>
          <w:t>https://bmjopenquality.bmj.com</w:t>
        </w:r>
      </w:hyperlink>
      <w:r w:rsidRPr="00AE7093">
        <w:rPr>
          <w:rFonts w:ascii="Calibri" w:hAnsi="Calibri" w:cs="Calibri"/>
        </w:rPr>
        <w:t xml:space="preserve"> (Accessed: 3 December 2023).</w:t>
      </w:r>
    </w:p>
    <w:p w14:paraId="467EA448" w14:textId="77777777" w:rsidR="00FD5E48" w:rsidRPr="00AE7093" w:rsidRDefault="00FD5E48" w:rsidP="00AE7093">
      <w:pPr>
        <w:rPr>
          <w:rFonts w:ascii="Calibri" w:hAnsi="Calibri" w:cs="Calibri"/>
        </w:rPr>
      </w:pPr>
    </w:p>
    <w:p w14:paraId="6A8F2D91" w14:textId="77777777" w:rsidR="00FD5E48" w:rsidRPr="00AE7093" w:rsidRDefault="00FD5E48" w:rsidP="00AE7093">
      <w:pPr>
        <w:rPr>
          <w:rFonts w:ascii="Calibri" w:hAnsi="Calibri" w:cs="Calibri"/>
        </w:rPr>
      </w:pPr>
      <w:r w:rsidRPr="00AE7093">
        <w:rPr>
          <w:rFonts w:ascii="Calibri" w:hAnsi="Calibri" w:cs="Calibri"/>
        </w:rPr>
        <w:t xml:space="preserve">HL7 International (2023) FHIR Overview. Available at: </w:t>
      </w:r>
      <w:hyperlink r:id="rId10" w:tgtFrame="_new" w:history="1">
        <w:r w:rsidRPr="00AE7093">
          <w:rPr>
            <w:rStyle w:val="Hyperlink"/>
            <w:rFonts w:ascii="Calibri" w:hAnsi="Calibri" w:cs="Calibri"/>
          </w:rPr>
          <w:t>https://www.hl7.org/fhir/overview.html</w:t>
        </w:r>
      </w:hyperlink>
      <w:r w:rsidRPr="00AE7093">
        <w:rPr>
          <w:rFonts w:ascii="Calibri" w:hAnsi="Calibri" w:cs="Calibri"/>
        </w:rPr>
        <w:t xml:space="preserve"> (Accessed: 3 December 2023).</w:t>
      </w:r>
    </w:p>
    <w:p w14:paraId="0C4F070A" w14:textId="77777777" w:rsidR="00FD5E48" w:rsidRPr="00AE7093" w:rsidRDefault="00FD5E48" w:rsidP="00AE7093">
      <w:pPr>
        <w:rPr>
          <w:rFonts w:ascii="Calibri" w:hAnsi="Calibri" w:cs="Calibri"/>
        </w:rPr>
      </w:pPr>
    </w:p>
    <w:p w14:paraId="11D3FA41" w14:textId="77777777" w:rsidR="00FD5E48" w:rsidRPr="00AE7093" w:rsidRDefault="00FD5E48" w:rsidP="00AE7093">
      <w:pPr>
        <w:rPr>
          <w:rFonts w:ascii="Calibri" w:hAnsi="Calibri" w:cs="Calibri"/>
        </w:rPr>
      </w:pPr>
      <w:r w:rsidRPr="00AE7093">
        <w:rPr>
          <w:rFonts w:ascii="Calibri" w:hAnsi="Calibri" w:cs="Calibri"/>
        </w:rPr>
        <w:t xml:space="preserve">Jones, R. et al. (2020) ‘Reducing medication errors in a hospital setting: A quality improvement initiative’, BMJ Open Quality, 9(3), pp. 1–10. Available at: </w:t>
      </w:r>
      <w:hyperlink r:id="rId11" w:tgtFrame="_new" w:history="1">
        <w:r w:rsidRPr="00AE7093">
          <w:rPr>
            <w:rStyle w:val="Hyperlink"/>
            <w:rFonts w:ascii="Calibri" w:hAnsi="Calibri" w:cs="Calibri"/>
          </w:rPr>
          <w:t>https://bmjopenquality.bmj.com</w:t>
        </w:r>
      </w:hyperlink>
      <w:r w:rsidRPr="00AE7093">
        <w:rPr>
          <w:rFonts w:ascii="Calibri" w:hAnsi="Calibri" w:cs="Calibri"/>
        </w:rPr>
        <w:t xml:space="preserve"> (Accessed: 3 December 2023).</w:t>
      </w:r>
    </w:p>
    <w:p w14:paraId="4CAAF2D3" w14:textId="77777777" w:rsidR="00FD5E48" w:rsidRPr="00AE7093" w:rsidRDefault="00FD5E48" w:rsidP="00AE7093">
      <w:pPr>
        <w:rPr>
          <w:rFonts w:ascii="Calibri" w:hAnsi="Calibri" w:cs="Calibri"/>
        </w:rPr>
      </w:pPr>
    </w:p>
    <w:p w14:paraId="2C385832" w14:textId="65DF902D" w:rsidR="00FD5E48" w:rsidRPr="00AE7093" w:rsidRDefault="00FD5E48" w:rsidP="00AE7093">
      <w:pPr>
        <w:rPr>
          <w:rFonts w:ascii="Calibri" w:hAnsi="Calibri" w:cs="Calibri"/>
        </w:rPr>
      </w:pPr>
      <w:r w:rsidRPr="00AE7093">
        <w:rPr>
          <w:rFonts w:ascii="Calibri" w:hAnsi="Calibri" w:cs="Calibri"/>
        </w:rPr>
        <w:t xml:space="preserve">Smith, A. et al. (2022) ‘Implementing a digital health platform in primary care: Lessons learned from a quality improvement project’, BMJ Open Quality, 11(1), pp. 1–9. Available at: </w:t>
      </w:r>
      <w:hyperlink r:id="rId12" w:tgtFrame="_new" w:history="1">
        <w:r w:rsidRPr="00AE7093">
          <w:rPr>
            <w:rStyle w:val="Hyperlink"/>
            <w:rFonts w:ascii="Calibri" w:hAnsi="Calibri" w:cs="Calibri"/>
          </w:rPr>
          <w:t>https://bmjopenquality.bmj.com</w:t>
        </w:r>
      </w:hyperlink>
      <w:r w:rsidRPr="00AE7093">
        <w:rPr>
          <w:rFonts w:ascii="Calibri" w:hAnsi="Calibri" w:cs="Calibri"/>
        </w:rPr>
        <w:t xml:space="preserve"> (Accessed: 3 December 2023).</w:t>
      </w:r>
    </w:p>
    <w:p w14:paraId="6AF71D75" w14:textId="77777777" w:rsidR="00FD5E48" w:rsidRPr="00AE7093" w:rsidRDefault="00FD5E48" w:rsidP="00AE7093">
      <w:pPr>
        <w:rPr>
          <w:rFonts w:ascii="Calibri" w:hAnsi="Calibri" w:cs="Calibri"/>
        </w:rPr>
      </w:pPr>
    </w:p>
    <w:sectPr w:rsidR="00FD5E48" w:rsidRPr="00AE7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E5B30"/>
    <w:multiLevelType w:val="hybridMultilevel"/>
    <w:tmpl w:val="28409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00FE7"/>
    <w:multiLevelType w:val="multilevel"/>
    <w:tmpl w:val="A946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37576"/>
    <w:multiLevelType w:val="multilevel"/>
    <w:tmpl w:val="DFE4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749FF"/>
    <w:multiLevelType w:val="multilevel"/>
    <w:tmpl w:val="FB602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126651"/>
    <w:multiLevelType w:val="multilevel"/>
    <w:tmpl w:val="E6387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2F35C4"/>
    <w:multiLevelType w:val="multilevel"/>
    <w:tmpl w:val="D9C05C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7A7124"/>
    <w:multiLevelType w:val="multilevel"/>
    <w:tmpl w:val="95A2ED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D97A3C"/>
    <w:multiLevelType w:val="multilevel"/>
    <w:tmpl w:val="46245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8D4D70"/>
    <w:multiLevelType w:val="multilevel"/>
    <w:tmpl w:val="262EF9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A111E4"/>
    <w:multiLevelType w:val="multilevel"/>
    <w:tmpl w:val="21F04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399544">
    <w:abstractNumId w:val="8"/>
  </w:num>
  <w:num w:numId="2" w16cid:durableId="68843123">
    <w:abstractNumId w:val="9"/>
  </w:num>
  <w:num w:numId="3" w16cid:durableId="336884181">
    <w:abstractNumId w:val="1"/>
  </w:num>
  <w:num w:numId="4" w16cid:durableId="1557354183">
    <w:abstractNumId w:val="3"/>
  </w:num>
  <w:num w:numId="5" w16cid:durableId="1865315932">
    <w:abstractNumId w:val="7"/>
  </w:num>
  <w:num w:numId="6" w16cid:durableId="1621493074">
    <w:abstractNumId w:val="5"/>
  </w:num>
  <w:num w:numId="7" w16cid:durableId="1134176742">
    <w:abstractNumId w:val="6"/>
  </w:num>
  <w:num w:numId="8" w16cid:durableId="260846218">
    <w:abstractNumId w:val="0"/>
  </w:num>
  <w:num w:numId="9" w16cid:durableId="548612163">
    <w:abstractNumId w:val="2"/>
  </w:num>
  <w:num w:numId="10" w16cid:durableId="2605350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E2D"/>
    <w:rsid w:val="00017A59"/>
    <w:rsid w:val="00067D91"/>
    <w:rsid w:val="000A34BE"/>
    <w:rsid w:val="000F4934"/>
    <w:rsid w:val="00166402"/>
    <w:rsid w:val="00367980"/>
    <w:rsid w:val="00375448"/>
    <w:rsid w:val="004246EE"/>
    <w:rsid w:val="004E4C9D"/>
    <w:rsid w:val="00554FD6"/>
    <w:rsid w:val="005E306D"/>
    <w:rsid w:val="006E1EA9"/>
    <w:rsid w:val="007F7126"/>
    <w:rsid w:val="00887E36"/>
    <w:rsid w:val="00A12FBC"/>
    <w:rsid w:val="00A876D1"/>
    <w:rsid w:val="00A9035A"/>
    <w:rsid w:val="00AE7093"/>
    <w:rsid w:val="00CA349A"/>
    <w:rsid w:val="00D03271"/>
    <w:rsid w:val="00D73E2D"/>
    <w:rsid w:val="00D84BBC"/>
    <w:rsid w:val="00DE74E6"/>
    <w:rsid w:val="00FD5E48"/>
    <w:rsid w:val="00FF4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939B6"/>
  <w15:chartTrackingRefBased/>
  <w15:docId w15:val="{F06A2D81-DE4B-44DD-9B17-9C623883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3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3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3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3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3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3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3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3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3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3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E2D"/>
    <w:rPr>
      <w:rFonts w:eastAsiaTheme="majorEastAsia" w:cstheme="majorBidi"/>
      <w:color w:val="272727" w:themeColor="text1" w:themeTint="D8"/>
    </w:rPr>
  </w:style>
  <w:style w:type="paragraph" w:styleId="Title">
    <w:name w:val="Title"/>
    <w:basedOn w:val="Normal"/>
    <w:next w:val="Normal"/>
    <w:link w:val="TitleChar"/>
    <w:uiPriority w:val="10"/>
    <w:qFormat/>
    <w:rsid w:val="00D73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E2D"/>
    <w:pPr>
      <w:spacing w:before="160"/>
      <w:jc w:val="center"/>
    </w:pPr>
    <w:rPr>
      <w:i/>
      <w:iCs/>
      <w:color w:val="404040" w:themeColor="text1" w:themeTint="BF"/>
    </w:rPr>
  </w:style>
  <w:style w:type="character" w:customStyle="1" w:styleId="QuoteChar">
    <w:name w:val="Quote Char"/>
    <w:basedOn w:val="DefaultParagraphFont"/>
    <w:link w:val="Quote"/>
    <w:uiPriority w:val="29"/>
    <w:rsid w:val="00D73E2D"/>
    <w:rPr>
      <w:i/>
      <w:iCs/>
      <w:color w:val="404040" w:themeColor="text1" w:themeTint="BF"/>
    </w:rPr>
  </w:style>
  <w:style w:type="paragraph" w:styleId="ListParagraph">
    <w:name w:val="List Paragraph"/>
    <w:basedOn w:val="Normal"/>
    <w:uiPriority w:val="34"/>
    <w:qFormat/>
    <w:rsid w:val="00D73E2D"/>
    <w:pPr>
      <w:ind w:left="720"/>
      <w:contextualSpacing/>
    </w:pPr>
  </w:style>
  <w:style w:type="character" w:styleId="IntenseEmphasis">
    <w:name w:val="Intense Emphasis"/>
    <w:basedOn w:val="DefaultParagraphFont"/>
    <w:uiPriority w:val="21"/>
    <w:qFormat/>
    <w:rsid w:val="00D73E2D"/>
    <w:rPr>
      <w:i/>
      <w:iCs/>
      <w:color w:val="0F4761" w:themeColor="accent1" w:themeShade="BF"/>
    </w:rPr>
  </w:style>
  <w:style w:type="paragraph" w:styleId="IntenseQuote">
    <w:name w:val="Intense Quote"/>
    <w:basedOn w:val="Normal"/>
    <w:next w:val="Normal"/>
    <w:link w:val="IntenseQuoteChar"/>
    <w:uiPriority w:val="30"/>
    <w:qFormat/>
    <w:rsid w:val="00D73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3E2D"/>
    <w:rPr>
      <w:i/>
      <w:iCs/>
      <w:color w:val="0F4761" w:themeColor="accent1" w:themeShade="BF"/>
    </w:rPr>
  </w:style>
  <w:style w:type="character" w:styleId="IntenseReference">
    <w:name w:val="Intense Reference"/>
    <w:basedOn w:val="DefaultParagraphFont"/>
    <w:uiPriority w:val="32"/>
    <w:qFormat/>
    <w:rsid w:val="00D73E2D"/>
    <w:rPr>
      <w:b/>
      <w:bCs/>
      <w:smallCaps/>
      <w:color w:val="0F4761" w:themeColor="accent1" w:themeShade="BF"/>
      <w:spacing w:val="5"/>
    </w:rPr>
  </w:style>
  <w:style w:type="table" w:styleId="TableGrid">
    <w:name w:val="Table Grid"/>
    <w:basedOn w:val="TableNormal"/>
    <w:uiPriority w:val="39"/>
    <w:rsid w:val="004246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246E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4246EE"/>
    <w:rPr>
      <w:b/>
      <w:bCs/>
    </w:rPr>
  </w:style>
  <w:style w:type="paragraph" w:styleId="NormalWeb">
    <w:name w:val="Normal (Web)"/>
    <w:basedOn w:val="Normal"/>
    <w:uiPriority w:val="99"/>
    <w:semiHidden/>
    <w:unhideWhenUsed/>
    <w:rsid w:val="004246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246EE"/>
    <w:rPr>
      <w:color w:val="467886" w:themeColor="hyperlink"/>
      <w:u w:val="single"/>
    </w:rPr>
  </w:style>
  <w:style w:type="character" w:styleId="UnresolvedMention">
    <w:name w:val="Unresolved Mention"/>
    <w:basedOn w:val="DefaultParagraphFont"/>
    <w:uiPriority w:val="99"/>
    <w:semiHidden/>
    <w:unhideWhenUsed/>
    <w:rsid w:val="004246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180047">
      <w:bodyDiv w:val="1"/>
      <w:marLeft w:val="0"/>
      <w:marRight w:val="0"/>
      <w:marTop w:val="0"/>
      <w:marBottom w:val="0"/>
      <w:divBdr>
        <w:top w:val="none" w:sz="0" w:space="0" w:color="auto"/>
        <w:left w:val="none" w:sz="0" w:space="0" w:color="auto"/>
        <w:bottom w:val="none" w:sz="0" w:space="0" w:color="auto"/>
        <w:right w:val="none" w:sz="0" w:space="0" w:color="auto"/>
      </w:divBdr>
    </w:div>
    <w:div w:id="163133757">
      <w:bodyDiv w:val="1"/>
      <w:marLeft w:val="0"/>
      <w:marRight w:val="0"/>
      <w:marTop w:val="0"/>
      <w:marBottom w:val="0"/>
      <w:divBdr>
        <w:top w:val="none" w:sz="0" w:space="0" w:color="auto"/>
        <w:left w:val="none" w:sz="0" w:space="0" w:color="auto"/>
        <w:bottom w:val="none" w:sz="0" w:space="0" w:color="auto"/>
        <w:right w:val="none" w:sz="0" w:space="0" w:color="auto"/>
      </w:divBdr>
    </w:div>
    <w:div w:id="205802494">
      <w:bodyDiv w:val="1"/>
      <w:marLeft w:val="0"/>
      <w:marRight w:val="0"/>
      <w:marTop w:val="0"/>
      <w:marBottom w:val="0"/>
      <w:divBdr>
        <w:top w:val="none" w:sz="0" w:space="0" w:color="auto"/>
        <w:left w:val="none" w:sz="0" w:space="0" w:color="auto"/>
        <w:bottom w:val="none" w:sz="0" w:space="0" w:color="auto"/>
        <w:right w:val="none" w:sz="0" w:space="0" w:color="auto"/>
      </w:divBdr>
    </w:div>
    <w:div w:id="291402863">
      <w:bodyDiv w:val="1"/>
      <w:marLeft w:val="0"/>
      <w:marRight w:val="0"/>
      <w:marTop w:val="0"/>
      <w:marBottom w:val="0"/>
      <w:divBdr>
        <w:top w:val="none" w:sz="0" w:space="0" w:color="auto"/>
        <w:left w:val="none" w:sz="0" w:space="0" w:color="auto"/>
        <w:bottom w:val="none" w:sz="0" w:space="0" w:color="auto"/>
        <w:right w:val="none" w:sz="0" w:space="0" w:color="auto"/>
      </w:divBdr>
    </w:div>
    <w:div w:id="328024931">
      <w:bodyDiv w:val="1"/>
      <w:marLeft w:val="0"/>
      <w:marRight w:val="0"/>
      <w:marTop w:val="0"/>
      <w:marBottom w:val="0"/>
      <w:divBdr>
        <w:top w:val="none" w:sz="0" w:space="0" w:color="auto"/>
        <w:left w:val="none" w:sz="0" w:space="0" w:color="auto"/>
        <w:bottom w:val="none" w:sz="0" w:space="0" w:color="auto"/>
        <w:right w:val="none" w:sz="0" w:space="0" w:color="auto"/>
      </w:divBdr>
    </w:div>
    <w:div w:id="415829003">
      <w:bodyDiv w:val="1"/>
      <w:marLeft w:val="0"/>
      <w:marRight w:val="0"/>
      <w:marTop w:val="0"/>
      <w:marBottom w:val="0"/>
      <w:divBdr>
        <w:top w:val="none" w:sz="0" w:space="0" w:color="auto"/>
        <w:left w:val="none" w:sz="0" w:space="0" w:color="auto"/>
        <w:bottom w:val="none" w:sz="0" w:space="0" w:color="auto"/>
        <w:right w:val="none" w:sz="0" w:space="0" w:color="auto"/>
      </w:divBdr>
    </w:div>
    <w:div w:id="499153729">
      <w:bodyDiv w:val="1"/>
      <w:marLeft w:val="0"/>
      <w:marRight w:val="0"/>
      <w:marTop w:val="0"/>
      <w:marBottom w:val="0"/>
      <w:divBdr>
        <w:top w:val="none" w:sz="0" w:space="0" w:color="auto"/>
        <w:left w:val="none" w:sz="0" w:space="0" w:color="auto"/>
        <w:bottom w:val="none" w:sz="0" w:space="0" w:color="auto"/>
        <w:right w:val="none" w:sz="0" w:space="0" w:color="auto"/>
      </w:divBdr>
    </w:div>
    <w:div w:id="531573901">
      <w:bodyDiv w:val="1"/>
      <w:marLeft w:val="0"/>
      <w:marRight w:val="0"/>
      <w:marTop w:val="0"/>
      <w:marBottom w:val="0"/>
      <w:divBdr>
        <w:top w:val="none" w:sz="0" w:space="0" w:color="auto"/>
        <w:left w:val="none" w:sz="0" w:space="0" w:color="auto"/>
        <w:bottom w:val="none" w:sz="0" w:space="0" w:color="auto"/>
        <w:right w:val="none" w:sz="0" w:space="0" w:color="auto"/>
      </w:divBdr>
    </w:div>
    <w:div w:id="541987830">
      <w:bodyDiv w:val="1"/>
      <w:marLeft w:val="0"/>
      <w:marRight w:val="0"/>
      <w:marTop w:val="0"/>
      <w:marBottom w:val="0"/>
      <w:divBdr>
        <w:top w:val="none" w:sz="0" w:space="0" w:color="auto"/>
        <w:left w:val="none" w:sz="0" w:space="0" w:color="auto"/>
        <w:bottom w:val="none" w:sz="0" w:space="0" w:color="auto"/>
        <w:right w:val="none" w:sz="0" w:space="0" w:color="auto"/>
      </w:divBdr>
    </w:div>
    <w:div w:id="558592605">
      <w:bodyDiv w:val="1"/>
      <w:marLeft w:val="0"/>
      <w:marRight w:val="0"/>
      <w:marTop w:val="0"/>
      <w:marBottom w:val="0"/>
      <w:divBdr>
        <w:top w:val="none" w:sz="0" w:space="0" w:color="auto"/>
        <w:left w:val="none" w:sz="0" w:space="0" w:color="auto"/>
        <w:bottom w:val="none" w:sz="0" w:space="0" w:color="auto"/>
        <w:right w:val="none" w:sz="0" w:space="0" w:color="auto"/>
      </w:divBdr>
    </w:div>
    <w:div w:id="579409536">
      <w:bodyDiv w:val="1"/>
      <w:marLeft w:val="0"/>
      <w:marRight w:val="0"/>
      <w:marTop w:val="0"/>
      <w:marBottom w:val="0"/>
      <w:divBdr>
        <w:top w:val="none" w:sz="0" w:space="0" w:color="auto"/>
        <w:left w:val="none" w:sz="0" w:space="0" w:color="auto"/>
        <w:bottom w:val="none" w:sz="0" w:space="0" w:color="auto"/>
        <w:right w:val="none" w:sz="0" w:space="0" w:color="auto"/>
      </w:divBdr>
    </w:div>
    <w:div w:id="604074861">
      <w:bodyDiv w:val="1"/>
      <w:marLeft w:val="0"/>
      <w:marRight w:val="0"/>
      <w:marTop w:val="0"/>
      <w:marBottom w:val="0"/>
      <w:divBdr>
        <w:top w:val="none" w:sz="0" w:space="0" w:color="auto"/>
        <w:left w:val="none" w:sz="0" w:space="0" w:color="auto"/>
        <w:bottom w:val="none" w:sz="0" w:space="0" w:color="auto"/>
        <w:right w:val="none" w:sz="0" w:space="0" w:color="auto"/>
      </w:divBdr>
    </w:div>
    <w:div w:id="617370286">
      <w:bodyDiv w:val="1"/>
      <w:marLeft w:val="0"/>
      <w:marRight w:val="0"/>
      <w:marTop w:val="0"/>
      <w:marBottom w:val="0"/>
      <w:divBdr>
        <w:top w:val="none" w:sz="0" w:space="0" w:color="auto"/>
        <w:left w:val="none" w:sz="0" w:space="0" w:color="auto"/>
        <w:bottom w:val="none" w:sz="0" w:space="0" w:color="auto"/>
        <w:right w:val="none" w:sz="0" w:space="0" w:color="auto"/>
      </w:divBdr>
    </w:div>
    <w:div w:id="634601665">
      <w:bodyDiv w:val="1"/>
      <w:marLeft w:val="0"/>
      <w:marRight w:val="0"/>
      <w:marTop w:val="0"/>
      <w:marBottom w:val="0"/>
      <w:divBdr>
        <w:top w:val="none" w:sz="0" w:space="0" w:color="auto"/>
        <w:left w:val="none" w:sz="0" w:space="0" w:color="auto"/>
        <w:bottom w:val="none" w:sz="0" w:space="0" w:color="auto"/>
        <w:right w:val="none" w:sz="0" w:space="0" w:color="auto"/>
      </w:divBdr>
    </w:div>
    <w:div w:id="638613229">
      <w:bodyDiv w:val="1"/>
      <w:marLeft w:val="0"/>
      <w:marRight w:val="0"/>
      <w:marTop w:val="0"/>
      <w:marBottom w:val="0"/>
      <w:divBdr>
        <w:top w:val="none" w:sz="0" w:space="0" w:color="auto"/>
        <w:left w:val="none" w:sz="0" w:space="0" w:color="auto"/>
        <w:bottom w:val="none" w:sz="0" w:space="0" w:color="auto"/>
        <w:right w:val="none" w:sz="0" w:space="0" w:color="auto"/>
      </w:divBdr>
    </w:div>
    <w:div w:id="675771615">
      <w:bodyDiv w:val="1"/>
      <w:marLeft w:val="0"/>
      <w:marRight w:val="0"/>
      <w:marTop w:val="0"/>
      <w:marBottom w:val="0"/>
      <w:divBdr>
        <w:top w:val="none" w:sz="0" w:space="0" w:color="auto"/>
        <w:left w:val="none" w:sz="0" w:space="0" w:color="auto"/>
        <w:bottom w:val="none" w:sz="0" w:space="0" w:color="auto"/>
        <w:right w:val="none" w:sz="0" w:space="0" w:color="auto"/>
      </w:divBdr>
    </w:div>
    <w:div w:id="790365261">
      <w:bodyDiv w:val="1"/>
      <w:marLeft w:val="0"/>
      <w:marRight w:val="0"/>
      <w:marTop w:val="0"/>
      <w:marBottom w:val="0"/>
      <w:divBdr>
        <w:top w:val="none" w:sz="0" w:space="0" w:color="auto"/>
        <w:left w:val="none" w:sz="0" w:space="0" w:color="auto"/>
        <w:bottom w:val="none" w:sz="0" w:space="0" w:color="auto"/>
        <w:right w:val="none" w:sz="0" w:space="0" w:color="auto"/>
      </w:divBdr>
    </w:div>
    <w:div w:id="891379544">
      <w:bodyDiv w:val="1"/>
      <w:marLeft w:val="0"/>
      <w:marRight w:val="0"/>
      <w:marTop w:val="0"/>
      <w:marBottom w:val="0"/>
      <w:divBdr>
        <w:top w:val="none" w:sz="0" w:space="0" w:color="auto"/>
        <w:left w:val="none" w:sz="0" w:space="0" w:color="auto"/>
        <w:bottom w:val="none" w:sz="0" w:space="0" w:color="auto"/>
        <w:right w:val="none" w:sz="0" w:space="0" w:color="auto"/>
      </w:divBdr>
    </w:div>
    <w:div w:id="919560672">
      <w:bodyDiv w:val="1"/>
      <w:marLeft w:val="0"/>
      <w:marRight w:val="0"/>
      <w:marTop w:val="0"/>
      <w:marBottom w:val="0"/>
      <w:divBdr>
        <w:top w:val="none" w:sz="0" w:space="0" w:color="auto"/>
        <w:left w:val="none" w:sz="0" w:space="0" w:color="auto"/>
        <w:bottom w:val="none" w:sz="0" w:space="0" w:color="auto"/>
        <w:right w:val="none" w:sz="0" w:space="0" w:color="auto"/>
      </w:divBdr>
    </w:div>
    <w:div w:id="1088499300">
      <w:bodyDiv w:val="1"/>
      <w:marLeft w:val="0"/>
      <w:marRight w:val="0"/>
      <w:marTop w:val="0"/>
      <w:marBottom w:val="0"/>
      <w:divBdr>
        <w:top w:val="none" w:sz="0" w:space="0" w:color="auto"/>
        <w:left w:val="none" w:sz="0" w:space="0" w:color="auto"/>
        <w:bottom w:val="none" w:sz="0" w:space="0" w:color="auto"/>
        <w:right w:val="none" w:sz="0" w:space="0" w:color="auto"/>
      </w:divBdr>
    </w:div>
    <w:div w:id="1186556642">
      <w:bodyDiv w:val="1"/>
      <w:marLeft w:val="0"/>
      <w:marRight w:val="0"/>
      <w:marTop w:val="0"/>
      <w:marBottom w:val="0"/>
      <w:divBdr>
        <w:top w:val="none" w:sz="0" w:space="0" w:color="auto"/>
        <w:left w:val="none" w:sz="0" w:space="0" w:color="auto"/>
        <w:bottom w:val="none" w:sz="0" w:space="0" w:color="auto"/>
        <w:right w:val="none" w:sz="0" w:space="0" w:color="auto"/>
      </w:divBdr>
    </w:div>
    <w:div w:id="1201012921">
      <w:bodyDiv w:val="1"/>
      <w:marLeft w:val="0"/>
      <w:marRight w:val="0"/>
      <w:marTop w:val="0"/>
      <w:marBottom w:val="0"/>
      <w:divBdr>
        <w:top w:val="none" w:sz="0" w:space="0" w:color="auto"/>
        <w:left w:val="none" w:sz="0" w:space="0" w:color="auto"/>
        <w:bottom w:val="none" w:sz="0" w:space="0" w:color="auto"/>
        <w:right w:val="none" w:sz="0" w:space="0" w:color="auto"/>
      </w:divBdr>
    </w:div>
    <w:div w:id="1220701912">
      <w:bodyDiv w:val="1"/>
      <w:marLeft w:val="0"/>
      <w:marRight w:val="0"/>
      <w:marTop w:val="0"/>
      <w:marBottom w:val="0"/>
      <w:divBdr>
        <w:top w:val="none" w:sz="0" w:space="0" w:color="auto"/>
        <w:left w:val="none" w:sz="0" w:space="0" w:color="auto"/>
        <w:bottom w:val="none" w:sz="0" w:space="0" w:color="auto"/>
        <w:right w:val="none" w:sz="0" w:space="0" w:color="auto"/>
      </w:divBdr>
    </w:div>
    <w:div w:id="1281260620">
      <w:bodyDiv w:val="1"/>
      <w:marLeft w:val="0"/>
      <w:marRight w:val="0"/>
      <w:marTop w:val="0"/>
      <w:marBottom w:val="0"/>
      <w:divBdr>
        <w:top w:val="none" w:sz="0" w:space="0" w:color="auto"/>
        <w:left w:val="none" w:sz="0" w:space="0" w:color="auto"/>
        <w:bottom w:val="none" w:sz="0" w:space="0" w:color="auto"/>
        <w:right w:val="none" w:sz="0" w:space="0" w:color="auto"/>
      </w:divBdr>
    </w:div>
    <w:div w:id="1339115122">
      <w:bodyDiv w:val="1"/>
      <w:marLeft w:val="0"/>
      <w:marRight w:val="0"/>
      <w:marTop w:val="0"/>
      <w:marBottom w:val="0"/>
      <w:divBdr>
        <w:top w:val="none" w:sz="0" w:space="0" w:color="auto"/>
        <w:left w:val="none" w:sz="0" w:space="0" w:color="auto"/>
        <w:bottom w:val="none" w:sz="0" w:space="0" w:color="auto"/>
        <w:right w:val="none" w:sz="0" w:space="0" w:color="auto"/>
      </w:divBdr>
    </w:div>
    <w:div w:id="1345205154">
      <w:bodyDiv w:val="1"/>
      <w:marLeft w:val="0"/>
      <w:marRight w:val="0"/>
      <w:marTop w:val="0"/>
      <w:marBottom w:val="0"/>
      <w:divBdr>
        <w:top w:val="none" w:sz="0" w:space="0" w:color="auto"/>
        <w:left w:val="none" w:sz="0" w:space="0" w:color="auto"/>
        <w:bottom w:val="none" w:sz="0" w:space="0" w:color="auto"/>
        <w:right w:val="none" w:sz="0" w:space="0" w:color="auto"/>
      </w:divBdr>
    </w:div>
    <w:div w:id="1378312203">
      <w:bodyDiv w:val="1"/>
      <w:marLeft w:val="0"/>
      <w:marRight w:val="0"/>
      <w:marTop w:val="0"/>
      <w:marBottom w:val="0"/>
      <w:divBdr>
        <w:top w:val="none" w:sz="0" w:space="0" w:color="auto"/>
        <w:left w:val="none" w:sz="0" w:space="0" w:color="auto"/>
        <w:bottom w:val="none" w:sz="0" w:space="0" w:color="auto"/>
        <w:right w:val="none" w:sz="0" w:space="0" w:color="auto"/>
      </w:divBdr>
    </w:div>
    <w:div w:id="1397049932">
      <w:bodyDiv w:val="1"/>
      <w:marLeft w:val="0"/>
      <w:marRight w:val="0"/>
      <w:marTop w:val="0"/>
      <w:marBottom w:val="0"/>
      <w:divBdr>
        <w:top w:val="none" w:sz="0" w:space="0" w:color="auto"/>
        <w:left w:val="none" w:sz="0" w:space="0" w:color="auto"/>
        <w:bottom w:val="none" w:sz="0" w:space="0" w:color="auto"/>
        <w:right w:val="none" w:sz="0" w:space="0" w:color="auto"/>
      </w:divBdr>
    </w:div>
    <w:div w:id="1423650267">
      <w:bodyDiv w:val="1"/>
      <w:marLeft w:val="0"/>
      <w:marRight w:val="0"/>
      <w:marTop w:val="0"/>
      <w:marBottom w:val="0"/>
      <w:divBdr>
        <w:top w:val="none" w:sz="0" w:space="0" w:color="auto"/>
        <w:left w:val="none" w:sz="0" w:space="0" w:color="auto"/>
        <w:bottom w:val="none" w:sz="0" w:space="0" w:color="auto"/>
        <w:right w:val="none" w:sz="0" w:space="0" w:color="auto"/>
      </w:divBdr>
    </w:div>
    <w:div w:id="1424303996">
      <w:bodyDiv w:val="1"/>
      <w:marLeft w:val="0"/>
      <w:marRight w:val="0"/>
      <w:marTop w:val="0"/>
      <w:marBottom w:val="0"/>
      <w:divBdr>
        <w:top w:val="none" w:sz="0" w:space="0" w:color="auto"/>
        <w:left w:val="none" w:sz="0" w:space="0" w:color="auto"/>
        <w:bottom w:val="none" w:sz="0" w:space="0" w:color="auto"/>
        <w:right w:val="none" w:sz="0" w:space="0" w:color="auto"/>
      </w:divBdr>
    </w:div>
    <w:div w:id="1431900697">
      <w:bodyDiv w:val="1"/>
      <w:marLeft w:val="0"/>
      <w:marRight w:val="0"/>
      <w:marTop w:val="0"/>
      <w:marBottom w:val="0"/>
      <w:divBdr>
        <w:top w:val="none" w:sz="0" w:space="0" w:color="auto"/>
        <w:left w:val="none" w:sz="0" w:space="0" w:color="auto"/>
        <w:bottom w:val="none" w:sz="0" w:space="0" w:color="auto"/>
        <w:right w:val="none" w:sz="0" w:space="0" w:color="auto"/>
      </w:divBdr>
    </w:div>
    <w:div w:id="1446387955">
      <w:bodyDiv w:val="1"/>
      <w:marLeft w:val="0"/>
      <w:marRight w:val="0"/>
      <w:marTop w:val="0"/>
      <w:marBottom w:val="0"/>
      <w:divBdr>
        <w:top w:val="none" w:sz="0" w:space="0" w:color="auto"/>
        <w:left w:val="none" w:sz="0" w:space="0" w:color="auto"/>
        <w:bottom w:val="none" w:sz="0" w:space="0" w:color="auto"/>
        <w:right w:val="none" w:sz="0" w:space="0" w:color="auto"/>
      </w:divBdr>
    </w:div>
    <w:div w:id="1639188841">
      <w:bodyDiv w:val="1"/>
      <w:marLeft w:val="0"/>
      <w:marRight w:val="0"/>
      <w:marTop w:val="0"/>
      <w:marBottom w:val="0"/>
      <w:divBdr>
        <w:top w:val="none" w:sz="0" w:space="0" w:color="auto"/>
        <w:left w:val="none" w:sz="0" w:space="0" w:color="auto"/>
        <w:bottom w:val="none" w:sz="0" w:space="0" w:color="auto"/>
        <w:right w:val="none" w:sz="0" w:space="0" w:color="auto"/>
      </w:divBdr>
    </w:div>
    <w:div w:id="1660227540">
      <w:bodyDiv w:val="1"/>
      <w:marLeft w:val="0"/>
      <w:marRight w:val="0"/>
      <w:marTop w:val="0"/>
      <w:marBottom w:val="0"/>
      <w:divBdr>
        <w:top w:val="none" w:sz="0" w:space="0" w:color="auto"/>
        <w:left w:val="none" w:sz="0" w:space="0" w:color="auto"/>
        <w:bottom w:val="none" w:sz="0" w:space="0" w:color="auto"/>
        <w:right w:val="none" w:sz="0" w:space="0" w:color="auto"/>
      </w:divBdr>
    </w:div>
    <w:div w:id="1681273466">
      <w:bodyDiv w:val="1"/>
      <w:marLeft w:val="0"/>
      <w:marRight w:val="0"/>
      <w:marTop w:val="0"/>
      <w:marBottom w:val="0"/>
      <w:divBdr>
        <w:top w:val="none" w:sz="0" w:space="0" w:color="auto"/>
        <w:left w:val="none" w:sz="0" w:space="0" w:color="auto"/>
        <w:bottom w:val="none" w:sz="0" w:space="0" w:color="auto"/>
        <w:right w:val="none" w:sz="0" w:space="0" w:color="auto"/>
      </w:divBdr>
    </w:div>
    <w:div w:id="1714887966">
      <w:bodyDiv w:val="1"/>
      <w:marLeft w:val="0"/>
      <w:marRight w:val="0"/>
      <w:marTop w:val="0"/>
      <w:marBottom w:val="0"/>
      <w:divBdr>
        <w:top w:val="none" w:sz="0" w:space="0" w:color="auto"/>
        <w:left w:val="none" w:sz="0" w:space="0" w:color="auto"/>
        <w:bottom w:val="none" w:sz="0" w:space="0" w:color="auto"/>
        <w:right w:val="none" w:sz="0" w:space="0" w:color="auto"/>
      </w:divBdr>
    </w:div>
    <w:div w:id="1818886157">
      <w:bodyDiv w:val="1"/>
      <w:marLeft w:val="0"/>
      <w:marRight w:val="0"/>
      <w:marTop w:val="0"/>
      <w:marBottom w:val="0"/>
      <w:divBdr>
        <w:top w:val="none" w:sz="0" w:space="0" w:color="auto"/>
        <w:left w:val="none" w:sz="0" w:space="0" w:color="auto"/>
        <w:bottom w:val="none" w:sz="0" w:space="0" w:color="auto"/>
        <w:right w:val="none" w:sz="0" w:space="0" w:color="auto"/>
      </w:divBdr>
    </w:div>
    <w:div w:id="1882013523">
      <w:bodyDiv w:val="1"/>
      <w:marLeft w:val="0"/>
      <w:marRight w:val="0"/>
      <w:marTop w:val="0"/>
      <w:marBottom w:val="0"/>
      <w:divBdr>
        <w:top w:val="none" w:sz="0" w:space="0" w:color="auto"/>
        <w:left w:val="none" w:sz="0" w:space="0" w:color="auto"/>
        <w:bottom w:val="none" w:sz="0" w:space="0" w:color="auto"/>
        <w:right w:val="none" w:sz="0" w:space="0" w:color="auto"/>
      </w:divBdr>
    </w:div>
    <w:div w:id="1918131954">
      <w:bodyDiv w:val="1"/>
      <w:marLeft w:val="0"/>
      <w:marRight w:val="0"/>
      <w:marTop w:val="0"/>
      <w:marBottom w:val="0"/>
      <w:divBdr>
        <w:top w:val="none" w:sz="0" w:space="0" w:color="auto"/>
        <w:left w:val="none" w:sz="0" w:space="0" w:color="auto"/>
        <w:bottom w:val="none" w:sz="0" w:space="0" w:color="auto"/>
        <w:right w:val="none" w:sz="0" w:space="0" w:color="auto"/>
      </w:divBdr>
    </w:div>
    <w:div w:id="2067482384">
      <w:bodyDiv w:val="1"/>
      <w:marLeft w:val="0"/>
      <w:marRight w:val="0"/>
      <w:marTop w:val="0"/>
      <w:marBottom w:val="0"/>
      <w:divBdr>
        <w:top w:val="none" w:sz="0" w:space="0" w:color="auto"/>
        <w:left w:val="none" w:sz="0" w:space="0" w:color="auto"/>
        <w:bottom w:val="none" w:sz="0" w:space="0" w:color="auto"/>
        <w:right w:val="none" w:sz="0" w:space="0" w:color="auto"/>
      </w:divBdr>
    </w:div>
    <w:div w:id="2070301765">
      <w:bodyDiv w:val="1"/>
      <w:marLeft w:val="0"/>
      <w:marRight w:val="0"/>
      <w:marTop w:val="0"/>
      <w:marBottom w:val="0"/>
      <w:divBdr>
        <w:top w:val="none" w:sz="0" w:space="0" w:color="auto"/>
        <w:left w:val="none" w:sz="0" w:space="0" w:color="auto"/>
        <w:bottom w:val="none" w:sz="0" w:space="0" w:color="auto"/>
        <w:right w:val="none" w:sz="0" w:space="0" w:color="auto"/>
      </w:divBdr>
    </w:div>
    <w:div w:id="2090537318">
      <w:bodyDiv w:val="1"/>
      <w:marLeft w:val="0"/>
      <w:marRight w:val="0"/>
      <w:marTop w:val="0"/>
      <w:marBottom w:val="0"/>
      <w:divBdr>
        <w:top w:val="none" w:sz="0" w:space="0" w:color="auto"/>
        <w:left w:val="none" w:sz="0" w:space="0" w:color="auto"/>
        <w:bottom w:val="none" w:sz="0" w:space="0" w:color="auto"/>
        <w:right w:val="none" w:sz="0" w:space="0" w:color="auto"/>
      </w:divBdr>
    </w:div>
    <w:div w:id="2107578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ilealliance.org/agile10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xelos.com/best-practice-solutions/prince2" TargetMode="External"/><Relationship Id="rId12" Type="http://schemas.openxmlformats.org/officeDocument/2006/relationships/hyperlink" Target="https://bmjopenquality.bmj.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dpr-info.eu/" TargetMode="External"/><Relationship Id="rId11" Type="http://schemas.openxmlformats.org/officeDocument/2006/relationships/hyperlink" Target="https://bmjopenquality.bmj.com" TargetMode="External"/><Relationship Id="rId5" Type="http://schemas.openxmlformats.org/officeDocument/2006/relationships/hyperlink" Target="https://www.wales.nhs.uk" TargetMode="External"/><Relationship Id="rId10" Type="http://schemas.openxmlformats.org/officeDocument/2006/relationships/hyperlink" Target="https://www.hl7.org/fhir/overview.html" TargetMode="External"/><Relationship Id="rId4" Type="http://schemas.openxmlformats.org/officeDocument/2006/relationships/webSettings" Target="webSettings.xml"/><Relationship Id="rId9" Type="http://schemas.openxmlformats.org/officeDocument/2006/relationships/hyperlink" Target="https://bmjopenquality.bmj.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2891</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Salarrezaei (DHCW - National Data Resource)</dc:creator>
  <cp:keywords/>
  <dc:description/>
  <cp:lastModifiedBy>Sara Salarrezaei (DHCW - National Data Resource)</cp:lastModifiedBy>
  <cp:revision>2</cp:revision>
  <dcterms:created xsi:type="dcterms:W3CDTF">2025-02-19T21:46:00Z</dcterms:created>
  <dcterms:modified xsi:type="dcterms:W3CDTF">2025-02-19T21:46:00Z</dcterms:modified>
</cp:coreProperties>
</file>