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Learning in the digital era : Reflective essay</w:t>
      </w: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 a musician, it is important to step out of your comfort zone and challenge yourself to expand your skill set. For my repertoire and styles module, each week we were tasked with learning a song from a range of different genres and then to perform the song the following week. In November , I was tasked with learning and performing Eminem's 2003 rap hit </w:t>
      </w:r>
      <w:r>
        <w:rPr>
          <w:rFonts w:ascii="Arial" w:hAnsi="Arial" w:cs="Arial" w:eastAsia="Arial"/>
          <w:i/>
          <w:color w:val="auto"/>
          <w:spacing w:val="0"/>
          <w:position w:val="0"/>
          <w:sz w:val="22"/>
          <w:shd w:fill="auto" w:val="clear"/>
        </w:rPr>
        <w:t xml:space="preserve">Without Me.</w:t>
      </w:r>
      <w:r>
        <w:rPr>
          <w:rFonts w:ascii="Arial" w:hAnsi="Arial" w:cs="Arial" w:eastAsia="Arial"/>
          <w:color w:val="auto"/>
          <w:spacing w:val="0"/>
          <w:position w:val="0"/>
          <w:sz w:val="22"/>
          <w:shd w:fill="auto" w:val="clear"/>
        </w:rPr>
        <w:t xml:space="preserve"> Although challenging, I found this task to be quite rewarding, as the process of gradually improving in areas of vocalisation that I had not touched upon in my singing lessons improved my confidence and versatility.</w:t>
      </w: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Although I am more familiar with genres that focus more on melody and tone, such as rhythm and blues, jazz and musical theatre, rapping has always interested me because of its rapid delivery and powerful storytelling elements. Unlike the genres that are previously listed, rapping requires a lot of stamina as well as clear articulation and control over breath. Even though having good breath control is essential for singing in every genre, ‘breathing is the foundation of singing, uncontrolled breath is like a rickety foundation on which nothing can be built upon until that foundation is strengthened and developed’(Davids and LaTour, 2020, 19). The rap genre requires you to deliver the lyrics both quickly and clearly.  Unlike singing, where vocal phrases have built in pauses, rap demands constant delivery with barely any room for rest (</w:t>
      </w:r>
      <w:r>
        <w:rPr>
          <w:rFonts w:ascii="Arial" w:hAnsi="Arial" w:cs="Arial" w:eastAsia="Arial"/>
          <w:color w:val="auto"/>
          <w:spacing w:val="0"/>
          <w:position w:val="0"/>
          <w:sz w:val="22"/>
          <w:shd w:fill="FFFFFF" w:val="clear"/>
        </w:rPr>
        <w:t xml:space="preserve">Komaniecki, 2019)</w:t>
      </w:r>
      <w:r>
        <w:rPr>
          <w:rFonts w:ascii="Arial" w:hAnsi="Arial" w:cs="Arial" w:eastAsia="Arial"/>
          <w:color w:val="auto"/>
          <w:spacing w:val="0"/>
          <w:position w:val="0"/>
          <w:sz w:val="22"/>
          <w:shd w:fill="auto" w:val="clear"/>
        </w:rPr>
        <w:t xml:space="preserve">. I knew that maintaining breath control would be one of the most challenging parts of performing the song, so I focused on improving my stamina and control over my breath. To achieve this, one of the things I did was to try and strengthen and engage my diaphragm, the muscle responsible for deep breathing and inhalation. ‘Diaphragm and external intercostals (outer rib muscles) are the two major muscles contracted during inhalation for singing’ (Davids and LaTour, 2020, 19). An exercise I used to help control my exhalation was the sibilant exercise, which involves creating a steady, even hissing sound on an exhale to create as long an exhalation as possible. After practicing this exercise for a few days, I found that I was able to hold my breath for longer. As a result my stamina improved drastically and I was able to articulate the lyrics clearly and stay in sync with the beat without running out of breath.</w:t>
      </w: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Although I did a good job of keeping in time with the beat and delivering the lyrics in a clear and fast paced manner, there is still a lot of room for improvement. One thing I would like to improve on is my confidence. During my performance I felt a lot of anxiety as I am not yet used to performing in genres outside of my comfort zone in front of an audience. I often found myself forgetting the lyrics to the song and making errors, despite knowing the lyrics by heart. I had learnt the lyrics using a technique where you read each line aloud five times and then attempt to recite the line again five times without looking. This technique worked well as I was able to learn the lyrics relatively quickly. ‘By memorising lyrics in deliberate ways, for example using structural or emotional memory when performing, a singer can rely on different memory systems to be able to cope in a situation where motor and auditor based association chains fail’ (Rinta, 2023, 1). In future I will try different ways to memorise lyrics. Studying the text thoroughly and feeling the emotions portrayed from each lyric will mean that I will be less likely to be thrown off by small errors. Associating emotions with each lyric helps the singer find a connection to the text. When performing, it felt like I was just reciting words to the rhythm. I was so focused on remembering the lyrics that I feel like their meaning was lost. </w:t>
      </w:r>
      <w:r>
        <w:rPr>
          <w:rFonts w:ascii="Arial" w:hAnsi="Arial" w:cs="Arial" w:eastAsia="Arial"/>
          <w:i/>
          <w:color w:val="auto"/>
          <w:spacing w:val="0"/>
          <w:position w:val="0"/>
          <w:sz w:val="22"/>
          <w:shd w:fill="auto" w:val="clear"/>
        </w:rPr>
        <w:t xml:space="preserve">Without Me</w:t>
      </w:r>
      <w:r>
        <w:rPr>
          <w:rFonts w:ascii="Arial" w:hAnsi="Arial" w:cs="Arial" w:eastAsia="Arial"/>
          <w:color w:val="auto"/>
          <w:spacing w:val="0"/>
          <w:position w:val="0"/>
          <w:sz w:val="22"/>
          <w:shd w:fill="auto" w:val="clear"/>
        </w:rPr>
        <w:t xml:space="preserve"> is a satirical song that insults and questions the music industry and the media. For future performances, when learning new material, I will study the text and its meaning and think about how each lyric resonates with me and how it makes me feel. Connecting with the text also makes a performance more unique as each individual singer will interpret the text in a different way and this connection can help me feel more confident in my performances.</w:t>
      </w:r>
    </w:p>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Throughout the process, I aimed to contribute to the class in ways that could benefit everyone. I think performing such a difficult song allowed my classmates to feel more confident in their own performances, because although I made some errors, I was able to persist and carry on. After this performance, when watching my other classmates sing, I noticed that some of them had adopted that same “the show must go on” mentality I had exhibited. I also shared the different ways of memorising lyrics with them, as well as informing them on the importance of breath control and the various exercises that we can use to strengthen and develop breath. My classmates were also tasked with learning and performing the rap, none of them actually did except for me. This is because they did not feel comfortable performing in different genres. I hope I was able to encourage my classmates to try things out of their comfort zone.</w:t>
      </w: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conclusion, learning and performing Eminem’s </w:t>
      </w:r>
      <w:r>
        <w:rPr>
          <w:rFonts w:ascii="Arial" w:hAnsi="Arial" w:cs="Arial" w:eastAsia="Arial"/>
          <w:i/>
          <w:color w:val="auto"/>
          <w:spacing w:val="0"/>
          <w:position w:val="0"/>
          <w:sz w:val="22"/>
          <w:shd w:fill="auto" w:val="clear"/>
        </w:rPr>
        <w:t xml:space="preserve">Without Me</w:t>
      </w:r>
      <w:r>
        <w:rPr>
          <w:rFonts w:ascii="Arial" w:hAnsi="Arial" w:cs="Arial" w:eastAsia="Arial"/>
          <w:color w:val="auto"/>
          <w:spacing w:val="0"/>
          <w:position w:val="0"/>
          <w:sz w:val="22"/>
          <w:shd w:fill="auto" w:val="clear"/>
        </w:rPr>
        <w:t xml:space="preserve"> helped me develop musically in a variety of different areas, including my ability to memorise lyrics efficiently, stay in time with complex rhythms, and breath support. Improving in these areas also improves my singing in other genres, for example the techniques I learnt to exhale for longer can help me hold notes for a longer period of time. As I continue to practice and perform, I hope to improve my confidence and develop a more meaningful connection to the lyrics in future performances.</w:t>
      </w:r>
    </w:p>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References</w:t>
      </w: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Davids, J. and LaTour, S., 2020. </w:t>
      </w:r>
      <w:r>
        <w:rPr>
          <w:rFonts w:ascii="Arial" w:hAnsi="Arial" w:cs="Arial" w:eastAsia="Arial"/>
          <w:i/>
          <w:color w:val="auto"/>
          <w:spacing w:val="0"/>
          <w:position w:val="0"/>
          <w:sz w:val="22"/>
          <w:shd w:fill="FFFFFF" w:val="clear"/>
        </w:rPr>
        <w:t xml:space="preserve">Vocal technique: A guide to classical and contemporary styles for conductors, teachers, and singers</w:t>
      </w:r>
      <w:r>
        <w:rPr>
          <w:rFonts w:ascii="Arial" w:hAnsi="Arial" w:cs="Arial" w:eastAsia="Arial"/>
          <w:color w:val="auto"/>
          <w:spacing w:val="0"/>
          <w:position w:val="0"/>
          <w:sz w:val="22"/>
          <w:shd w:fill="FFFFFF" w:val="clear"/>
        </w:rPr>
        <w:t xml:space="preserve">. Waveland Press</w:t>
      </w:r>
    </w:p>
    <w:p>
      <w:pPr>
        <w:spacing w:before="0" w:after="0" w:line="360"/>
        <w:ind w:right="0" w:left="0" w:firstLine="0"/>
        <w:jc w:val="left"/>
        <w:rPr>
          <w:rFonts w:ascii="Arial" w:hAnsi="Arial" w:cs="Arial" w:eastAsia="Arial"/>
          <w:color w:val="auto"/>
          <w:spacing w:val="0"/>
          <w:position w:val="0"/>
          <w:sz w:val="22"/>
          <w:shd w:fill="FFFFFF" w:val="clear"/>
        </w:rPr>
      </w:pPr>
    </w:p>
    <w:p>
      <w:pPr>
        <w:spacing w:before="0" w:after="0" w:line="360"/>
        <w:ind w:right="0" w:left="0" w:firstLine="0"/>
        <w:jc w:val="left"/>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Komaniecki, R., 2019. </w:t>
      </w:r>
      <w:r>
        <w:rPr>
          <w:rFonts w:ascii="Arial" w:hAnsi="Arial" w:cs="Arial" w:eastAsia="Arial"/>
          <w:i/>
          <w:color w:val="auto"/>
          <w:spacing w:val="0"/>
          <w:position w:val="0"/>
          <w:sz w:val="22"/>
          <w:shd w:fill="FFFFFF" w:val="clear"/>
        </w:rPr>
        <w:t xml:space="preserve">Analyzing the parameters of flow in rap music</w:t>
      </w:r>
      <w:r>
        <w:rPr>
          <w:rFonts w:ascii="Arial" w:hAnsi="Arial" w:cs="Arial" w:eastAsia="Arial"/>
          <w:color w:val="auto"/>
          <w:spacing w:val="0"/>
          <w:position w:val="0"/>
          <w:sz w:val="22"/>
          <w:shd w:fill="FFFFFF" w:val="clear"/>
        </w:rPr>
        <w:t xml:space="preserve"> (Doctoral dissertation, Indiana University).</w:t>
      </w:r>
    </w:p>
    <w:p>
      <w:pPr>
        <w:spacing w:before="0" w:after="0" w:line="360"/>
        <w:ind w:right="0" w:left="0" w:firstLine="0"/>
        <w:jc w:val="left"/>
        <w:rPr>
          <w:rFonts w:ascii="Arial" w:hAnsi="Arial" w:cs="Arial" w:eastAsia="Arial"/>
          <w:color w:val="auto"/>
          <w:spacing w:val="0"/>
          <w:position w:val="0"/>
          <w:sz w:val="22"/>
          <w:shd w:fill="FFFFFF" w:val="clear"/>
        </w:rPr>
      </w:pPr>
    </w:p>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Rinta, L.M., 2023. </w:t>
      </w:r>
      <w:r>
        <w:rPr>
          <w:rFonts w:ascii="Arial" w:hAnsi="Arial" w:cs="Arial" w:eastAsia="Arial"/>
          <w:i/>
          <w:color w:val="auto"/>
          <w:spacing w:val="0"/>
          <w:position w:val="0"/>
          <w:sz w:val="22"/>
          <w:shd w:fill="auto" w:val="clear"/>
        </w:rPr>
        <w:t xml:space="preserve">Memorizing lyrics and performing from memory: a study of professional singers’ approaches to foreign language repertoire.</w:t>
      </w:r>
      <w:r>
        <w:rPr>
          <w:rFonts w:ascii="Arial" w:hAnsi="Arial" w:cs="Arial" w:eastAsia="Arial"/>
          <w:color w:val="auto"/>
          <w:spacing w:val="0"/>
          <w:position w:val="0"/>
          <w:sz w:val="22"/>
          <w:shd w:fill="auto" w:val="clear"/>
        </w:rPr>
        <w:t xml:space="preserve">[postgraduate dissertation] University of the Arts, Sibelius Academy. [online] Available at:</w:t>
      </w:r>
      <w:hyperlink xmlns:r="http://schemas.openxmlformats.org/officeDocument/2006/relationships" r:id="docRId0">
        <w:r>
          <w:rPr>
            <w:rFonts w:ascii="Arial" w:hAnsi="Arial" w:cs="Arial" w:eastAsia="Arial"/>
            <w:color w:val="0000FF"/>
            <w:spacing w:val="0"/>
            <w:position w:val="0"/>
            <w:sz w:val="22"/>
            <w:u w:val="single"/>
            <w:shd w:fill="auto" w:val="clear"/>
          </w:rPr>
          <w:t xml:space="preserve"> </w:t>
        </w:r>
        <w:r>
          <w:rPr>
            <w:rFonts w:ascii="Arial" w:hAnsi="Arial" w:cs="Arial" w:eastAsia="Arial"/>
            <w:color w:val="1155CC"/>
            <w:spacing w:val="0"/>
            <w:position w:val="0"/>
            <w:sz w:val="22"/>
            <w:u w:val="single"/>
            <w:shd w:fill="auto" w:val="clear"/>
          </w:rPr>
          <w:t xml:space="preserve"> HYPERLINK "https://taju.uniarts.fi/bitstream/handle/10024/7828/Laura%20Maria%20Rinta%20Final%20Paper.pdf?sequence=1&amp;isAllowed=y"</w:t>
        </w:r>
        <w:r>
          <w:rPr>
            <w:rFonts w:ascii="Arial" w:hAnsi="Arial" w:cs="Arial" w:eastAsia="Arial"/>
            <w:color w:val="1155CC"/>
            <w:spacing w:val="0"/>
            <w:position w:val="0"/>
            <w:sz w:val="22"/>
            <w:u w:val="single"/>
            <w:shd w:fill="auto" w:val="clear"/>
          </w:rPr>
          <w:t xml:space="preserve">https://taju.uniarts.fi/bitstream/handle/10024/7828/Laura%20Maria%20Rinta%20Final%20Paper.pdf?sequence=1</w:t>
        </w:r>
        <w:r>
          <w:rPr>
            <w:rFonts w:ascii="Arial" w:hAnsi="Arial" w:cs="Arial" w:eastAsia="Arial"/>
            <w:color w:val="1155CC"/>
            <w:spacing w:val="0"/>
            <w:position w:val="0"/>
            <w:sz w:val="22"/>
            <w:u w:val="single"/>
            <w:shd w:fill="auto" w:val="clear"/>
          </w:rPr>
          <w:t xml:space="preserve"> HYPERLINK "https://taju.uniarts.fi/bitstream/handle/10024/7828/Laura%20Maria%20Rinta%20Final%20Paper.pdf?sequence=1&amp;isAllowed=y"</w:t>
        </w:r>
        <w:r>
          <w:rPr>
            <w:rFonts w:ascii="Arial" w:hAnsi="Arial" w:cs="Arial" w:eastAsia="Arial"/>
            <w:color w:val="1155CC"/>
            <w:spacing w:val="0"/>
            <w:position w:val="0"/>
            <w:sz w:val="22"/>
            <w:u w:val="single"/>
            <w:shd w:fill="auto" w:val="clear"/>
          </w:rPr>
          <w:t xml:space="preserve">&amp;</w:t>
        </w:r>
        <w:r>
          <w:rPr>
            <w:rFonts w:ascii="Arial" w:hAnsi="Arial" w:cs="Arial" w:eastAsia="Arial"/>
            <w:color w:val="1155CC"/>
            <w:spacing w:val="0"/>
            <w:position w:val="0"/>
            <w:sz w:val="22"/>
            <w:u w:val="single"/>
            <w:shd w:fill="auto" w:val="clear"/>
          </w:rPr>
          <w:t xml:space="preserve"> HYPERLINK "https://taju.uniarts.fi/bitstream/handle/10024/7828/Laura%20Maria%20Rinta%20Final%20Paper.pdf?sequence=1&amp;isAllowed=y"</w:t>
        </w:r>
        <w:r>
          <w:rPr>
            <w:rFonts w:ascii="Arial" w:hAnsi="Arial" w:cs="Arial" w:eastAsia="Arial"/>
            <w:color w:val="1155CC"/>
            <w:spacing w:val="0"/>
            <w:position w:val="0"/>
            <w:sz w:val="22"/>
            <w:u w:val="single"/>
            <w:shd w:fill="auto" w:val="clear"/>
          </w:rPr>
          <w:t xml:space="preserve">isAllowed=y</w:t>
        </w:r>
      </w:hyperlink>
      <w:r>
        <w:rPr>
          <w:rFonts w:ascii="Arial" w:hAnsi="Arial" w:cs="Arial" w:eastAsia="Arial"/>
          <w:color w:val="auto"/>
          <w:spacing w:val="0"/>
          <w:position w:val="0"/>
          <w:sz w:val="22"/>
          <w:shd w:fill="auto" w:val="clear"/>
        </w:rPr>
        <w:t xml:space="preserve"> (accessed 5/1/25)</w:t>
      </w:r>
    </w:p>
    <w:p>
      <w:pPr>
        <w:spacing w:before="0" w:after="0" w:line="360"/>
        <w:ind w:right="0" w:left="0" w:firstLine="0"/>
        <w:jc w:val="left"/>
        <w:rPr>
          <w:rFonts w:ascii="Arial" w:hAnsi="Arial" w:cs="Arial" w:eastAsia="Arial"/>
          <w:color w:val="auto"/>
          <w:spacing w:val="0"/>
          <w:position w:val="0"/>
          <w:sz w:val="22"/>
          <w:shd w:fill="FFFFFF"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taju.uniarts.fi/bitstream/handle/10024/7828/Laura%20Maria%20Rinta%20Final%20Paper.pdf?sequence=1&amp;isAllowed=y"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