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FDC92" w14:textId="70215EF7" w:rsidR="3467339D" w:rsidRDefault="3467339D" w:rsidP="273725AA">
      <w:pPr>
        <w:pStyle w:val="Nornal"/>
        <w:spacing w:line="264" w:lineRule="auto"/>
        <w:rPr>
          <w:sz w:val="24"/>
          <w:szCs w:val="24"/>
        </w:rPr>
      </w:pPr>
      <w:r w:rsidRPr="273725AA">
        <w:rPr>
          <w:sz w:val="24"/>
          <w:szCs w:val="24"/>
        </w:rPr>
        <w:t xml:space="preserve">According to </w:t>
      </w:r>
      <w:proofErr w:type="spellStart"/>
      <w:r w:rsidRPr="273725AA">
        <w:rPr>
          <w:sz w:val="24"/>
          <w:szCs w:val="24"/>
        </w:rPr>
        <w:t>Personio</w:t>
      </w:r>
      <w:proofErr w:type="spellEnd"/>
      <w:r w:rsidRPr="273725AA">
        <w:rPr>
          <w:sz w:val="24"/>
          <w:szCs w:val="24"/>
        </w:rPr>
        <w:t xml:space="preserve"> (</w:t>
      </w:r>
      <w:r w:rsidR="7AC0189D" w:rsidRPr="273725AA">
        <w:rPr>
          <w:sz w:val="24"/>
          <w:szCs w:val="24"/>
        </w:rPr>
        <w:t>2023</w:t>
      </w:r>
      <w:r w:rsidRPr="273725AA">
        <w:rPr>
          <w:sz w:val="24"/>
          <w:szCs w:val="24"/>
        </w:rPr>
        <w:t xml:space="preserve">), </w:t>
      </w:r>
      <w:r w:rsidR="143FBB95" w:rsidRPr="273725AA">
        <w:rPr>
          <w:sz w:val="24"/>
          <w:szCs w:val="24"/>
        </w:rPr>
        <w:t xml:space="preserve">to thrive in competitive labour markets, organisations can strategically position themselves through competitor analysis. Understanding competitors’ employee experiences helps </w:t>
      </w:r>
      <w:r w:rsidR="763E124D" w:rsidRPr="273725AA">
        <w:rPr>
          <w:sz w:val="24"/>
          <w:szCs w:val="24"/>
        </w:rPr>
        <w:t>identify</w:t>
      </w:r>
      <w:r w:rsidR="143FBB95" w:rsidRPr="273725AA">
        <w:rPr>
          <w:sz w:val="24"/>
          <w:szCs w:val="24"/>
        </w:rPr>
        <w:t xml:space="preserve"> areas for differentiation and informs strategies to </w:t>
      </w:r>
      <w:r w:rsidR="0E5D5753" w:rsidRPr="273725AA">
        <w:rPr>
          <w:sz w:val="24"/>
          <w:szCs w:val="24"/>
        </w:rPr>
        <w:t xml:space="preserve">attract and retain top talent. This aligns with the concept of an Employer Value Proposition (EVP) - a promise between employers and potential applicants, outlining what the organisation offers in </w:t>
      </w:r>
      <w:r w:rsidR="5A90CA3A" w:rsidRPr="273725AA">
        <w:rPr>
          <w:sz w:val="24"/>
          <w:szCs w:val="24"/>
        </w:rPr>
        <w:t>exchange</w:t>
      </w:r>
      <w:r w:rsidR="0E5D5753" w:rsidRPr="273725AA">
        <w:rPr>
          <w:sz w:val="24"/>
          <w:szCs w:val="24"/>
        </w:rPr>
        <w:t xml:space="preserve"> for skills and experience.</w:t>
      </w:r>
    </w:p>
    <w:p w14:paraId="699A6B4D" w14:textId="33248550" w:rsidR="5F6023C4" w:rsidRDefault="5F6023C4" w:rsidP="273725AA">
      <w:pPr>
        <w:pStyle w:val="Nornal"/>
        <w:spacing w:line="264" w:lineRule="auto"/>
        <w:rPr>
          <w:sz w:val="24"/>
          <w:szCs w:val="24"/>
        </w:rPr>
      </w:pPr>
      <w:r w:rsidRPr="273725AA">
        <w:rPr>
          <w:sz w:val="24"/>
          <w:szCs w:val="24"/>
        </w:rPr>
        <w:t xml:space="preserve">As per McCartney (2017), establishing an organisation as an employer of choice involves prioritising key elements. Enhance the candidate experience by </w:t>
      </w:r>
      <w:r w:rsidR="3696FE42" w:rsidRPr="273725AA">
        <w:rPr>
          <w:sz w:val="24"/>
          <w:szCs w:val="24"/>
        </w:rPr>
        <w:t>integrating</w:t>
      </w:r>
      <w:r w:rsidRPr="273725AA">
        <w:rPr>
          <w:sz w:val="24"/>
          <w:szCs w:val="24"/>
        </w:rPr>
        <w:t xml:space="preserve"> feedback for a</w:t>
      </w:r>
      <w:r w:rsidR="4AFB9103" w:rsidRPr="273725AA">
        <w:rPr>
          <w:sz w:val="24"/>
          <w:szCs w:val="24"/>
        </w:rPr>
        <w:t xml:space="preserve">n engaging selection process. Emphasise </w:t>
      </w:r>
      <w:r w:rsidR="657CC2D5" w:rsidRPr="273725AA">
        <w:rPr>
          <w:sz w:val="24"/>
          <w:szCs w:val="24"/>
        </w:rPr>
        <w:t xml:space="preserve">organisational values in both employee and customer interactions. Concentrate on cost-effective career growth opportunities and align pay and benefits with market trends. Assess recruitment and retention practices by </w:t>
      </w:r>
      <w:r w:rsidR="4E27BFA8" w:rsidRPr="273725AA">
        <w:rPr>
          <w:sz w:val="24"/>
          <w:szCs w:val="24"/>
        </w:rPr>
        <w:t>integrating</w:t>
      </w:r>
      <w:r w:rsidR="657CC2D5" w:rsidRPr="273725AA">
        <w:rPr>
          <w:sz w:val="24"/>
          <w:szCs w:val="24"/>
        </w:rPr>
        <w:t xml:space="preserve"> </w:t>
      </w:r>
      <w:r w:rsidR="7D577B8E" w:rsidRPr="273725AA">
        <w:rPr>
          <w:sz w:val="24"/>
          <w:szCs w:val="24"/>
        </w:rPr>
        <w:t>ROI measures, tracking turnover, and gathering feedback to solidify the organisation’s position as a sought-after employee.</w:t>
      </w:r>
    </w:p>
    <w:p w14:paraId="0E2A327F" w14:textId="07234DF2" w:rsidR="39009448" w:rsidRDefault="39009448" w:rsidP="273725AA">
      <w:pPr>
        <w:pStyle w:val="Nornal"/>
        <w:spacing w:line="264" w:lineRule="auto"/>
        <w:rPr>
          <w:sz w:val="24"/>
          <w:szCs w:val="24"/>
        </w:rPr>
      </w:pPr>
      <w:r w:rsidRPr="273725AA">
        <w:rPr>
          <w:sz w:val="24"/>
          <w:szCs w:val="24"/>
        </w:rPr>
        <w:t>Employer branding and the image of an organisation are important considerations also. Clearly articulating a distinctive value proposition and highlighting positive qualities enable organisations to draw in top</w:t>
      </w:r>
      <w:r w:rsidR="1270A29F" w:rsidRPr="273725AA">
        <w:rPr>
          <w:sz w:val="24"/>
          <w:szCs w:val="24"/>
        </w:rPr>
        <w:t xml:space="preserve"> talent and </w:t>
      </w:r>
      <w:r w:rsidR="3067FA69" w:rsidRPr="273725AA">
        <w:rPr>
          <w:sz w:val="24"/>
          <w:szCs w:val="24"/>
        </w:rPr>
        <w:t>distinguish</w:t>
      </w:r>
      <w:r w:rsidR="1270A29F" w:rsidRPr="273725AA">
        <w:rPr>
          <w:sz w:val="24"/>
          <w:szCs w:val="24"/>
        </w:rPr>
        <w:t xml:space="preserve"> themselves from competitors. Achieving this involves </w:t>
      </w:r>
      <w:r w:rsidR="2A016405" w:rsidRPr="273725AA">
        <w:rPr>
          <w:sz w:val="24"/>
          <w:szCs w:val="24"/>
        </w:rPr>
        <w:t>implementing</w:t>
      </w:r>
      <w:r w:rsidR="1270A29F" w:rsidRPr="273725AA">
        <w:rPr>
          <w:sz w:val="24"/>
          <w:szCs w:val="24"/>
        </w:rPr>
        <w:t xml:space="preserve"> effective employer branding strategies such as</w:t>
      </w:r>
      <w:r w:rsidR="282B97EC" w:rsidRPr="273725AA">
        <w:rPr>
          <w:sz w:val="24"/>
          <w:szCs w:val="24"/>
        </w:rPr>
        <w:t xml:space="preserve"> </w:t>
      </w:r>
      <w:r w:rsidR="1270A29F" w:rsidRPr="273725AA">
        <w:rPr>
          <w:sz w:val="24"/>
          <w:szCs w:val="24"/>
        </w:rPr>
        <w:t>social media campaigns</w:t>
      </w:r>
      <w:r w:rsidR="0C499B21" w:rsidRPr="273725AA">
        <w:rPr>
          <w:sz w:val="24"/>
          <w:szCs w:val="24"/>
        </w:rPr>
        <w:t xml:space="preserve"> (Peters, 2023). </w:t>
      </w:r>
    </w:p>
    <w:p w14:paraId="753E5447" w14:textId="53CC0E1B" w:rsidR="273725AA" w:rsidRDefault="73A71F6F" w:rsidP="273725AA">
      <w:pPr>
        <w:pStyle w:val="Nornal"/>
        <w:spacing w:line="264" w:lineRule="auto"/>
        <w:rPr>
          <w:sz w:val="24"/>
          <w:szCs w:val="24"/>
        </w:rPr>
      </w:pPr>
      <w:r w:rsidRPr="273725AA">
        <w:rPr>
          <w:sz w:val="24"/>
          <w:szCs w:val="24"/>
        </w:rPr>
        <w:t>P</w:t>
      </w:r>
      <w:r w:rsidR="469CCF0B" w:rsidRPr="273725AA">
        <w:rPr>
          <w:sz w:val="24"/>
          <w:szCs w:val="24"/>
        </w:rPr>
        <w:t>r</w:t>
      </w:r>
      <w:r w:rsidR="324C04A1" w:rsidRPr="273725AA">
        <w:rPr>
          <w:sz w:val="24"/>
          <w:szCs w:val="24"/>
        </w:rPr>
        <w:t xml:space="preserve">ioritising ethics and managing reputation </w:t>
      </w:r>
      <w:r w:rsidR="0722BFF3" w:rsidRPr="273725AA">
        <w:rPr>
          <w:sz w:val="24"/>
          <w:szCs w:val="24"/>
        </w:rPr>
        <w:t xml:space="preserve">are </w:t>
      </w:r>
      <w:r w:rsidR="324C04A1" w:rsidRPr="273725AA">
        <w:rPr>
          <w:sz w:val="24"/>
          <w:szCs w:val="24"/>
        </w:rPr>
        <w:t>also essential for organisations. Demonstrating ethical behaviour and ensuring a positive standing in the market can significantly improve an</w:t>
      </w:r>
      <w:r w:rsidR="54FC778D" w:rsidRPr="273725AA">
        <w:rPr>
          <w:sz w:val="24"/>
          <w:szCs w:val="24"/>
        </w:rPr>
        <w:t xml:space="preserve"> </w:t>
      </w:r>
      <w:r w:rsidR="324C04A1" w:rsidRPr="273725AA">
        <w:rPr>
          <w:sz w:val="24"/>
          <w:szCs w:val="24"/>
        </w:rPr>
        <w:t>organisation’s appeal to potential employees. Building and preservin</w:t>
      </w:r>
      <w:r w:rsidR="15CBD9C5" w:rsidRPr="273725AA">
        <w:rPr>
          <w:sz w:val="24"/>
          <w:szCs w:val="24"/>
        </w:rPr>
        <w:t xml:space="preserve">g a strong organisational image involves elements such as openness, fairness, and the proactive implementation of corporate social responsibility initiatives </w:t>
      </w:r>
      <w:r w:rsidR="7230EBBE" w:rsidRPr="273725AA">
        <w:rPr>
          <w:sz w:val="24"/>
          <w:szCs w:val="24"/>
        </w:rPr>
        <w:t>(Eccles, Newquist and Schatz, 2007).</w:t>
      </w:r>
    </w:p>
    <w:p w14:paraId="79E11AF3" w14:textId="355D53AF" w:rsidR="00392DED" w:rsidRDefault="4D3A7414" w:rsidP="0811B20F">
      <w:pPr>
        <w:pStyle w:val="Nornal"/>
        <w:spacing w:line="264" w:lineRule="auto"/>
        <w:rPr>
          <w:rFonts w:eastAsia="Arial"/>
          <w:b/>
          <w:bCs/>
          <w:color w:val="000000" w:themeColor="text1"/>
          <w:sz w:val="24"/>
          <w:szCs w:val="24"/>
        </w:rPr>
      </w:pPr>
      <w:r w:rsidRPr="0811B20F">
        <w:rPr>
          <w:b/>
          <w:bCs/>
          <w:sz w:val="24"/>
          <w:szCs w:val="24"/>
        </w:rPr>
        <w:t>What is the impact of changing labour market conditions on resourcing decisions? (AC 1.2)</w:t>
      </w:r>
    </w:p>
    <w:p w14:paraId="7AEE8884" w14:textId="59E33B52" w:rsidR="00392DED" w:rsidRDefault="4B524990" w:rsidP="0D43771C">
      <w:pPr>
        <w:pStyle w:val="Nornal"/>
        <w:spacing w:line="264" w:lineRule="auto"/>
        <w:rPr>
          <w:sz w:val="24"/>
          <w:szCs w:val="24"/>
        </w:rPr>
      </w:pPr>
      <w:r w:rsidRPr="71ADFA45">
        <w:rPr>
          <w:sz w:val="24"/>
          <w:szCs w:val="24"/>
        </w:rPr>
        <w:t>According to the CIPD (</w:t>
      </w:r>
      <w:r w:rsidR="7C94265A" w:rsidRPr="71ADFA45">
        <w:rPr>
          <w:sz w:val="24"/>
          <w:szCs w:val="24"/>
        </w:rPr>
        <w:t>2022</w:t>
      </w:r>
      <w:r w:rsidR="1F2321BF" w:rsidRPr="71ADFA45">
        <w:rPr>
          <w:sz w:val="24"/>
          <w:szCs w:val="24"/>
        </w:rPr>
        <w:t>a</w:t>
      </w:r>
      <w:r w:rsidRPr="71ADFA45">
        <w:rPr>
          <w:sz w:val="24"/>
          <w:szCs w:val="24"/>
        </w:rPr>
        <w:t xml:space="preserve">), </w:t>
      </w:r>
      <w:r w:rsidR="6B05ABCD" w:rsidRPr="71ADFA45">
        <w:rPr>
          <w:sz w:val="24"/>
          <w:szCs w:val="24"/>
        </w:rPr>
        <w:t xml:space="preserve">the significance of adapting to labour market conditions influences decisions related to resourcing. Within tight labour markets, employers face the obstacle of a reduced pool of candidates, resulting in challenges in resource allocation. In such environments, </w:t>
      </w:r>
      <w:r w:rsidR="600A2838" w:rsidRPr="71ADFA45">
        <w:rPr>
          <w:sz w:val="24"/>
          <w:szCs w:val="24"/>
        </w:rPr>
        <w:t>organisations</w:t>
      </w:r>
      <w:r w:rsidR="6B05ABCD" w:rsidRPr="71ADFA45">
        <w:rPr>
          <w:sz w:val="24"/>
          <w:szCs w:val="24"/>
        </w:rPr>
        <w:t xml:space="preserve"> must in</w:t>
      </w:r>
      <w:r w:rsidR="13CED150" w:rsidRPr="71ADFA45">
        <w:rPr>
          <w:sz w:val="24"/>
          <w:szCs w:val="24"/>
        </w:rPr>
        <w:t xml:space="preserve">tensify their efforts not only to identify but also to retain employees, necessitating the need to work even harder to navigate resourcing complexities. </w:t>
      </w:r>
    </w:p>
    <w:p w14:paraId="48DBAEEC" w14:textId="188E0922" w:rsidR="00392DED" w:rsidRDefault="03A41844" w:rsidP="0D43771C">
      <w:pPr>
        <w:pStyle w:val="Nornal"/>
        <w:spacing w:line="264" w:lineRule="auto"/>
        <w:rPr>
          <w:sz w:val="24"/>
          <w:szCs w:val="24"/>
        </w:rPr>
      </w:pPr>
      <w:r w:rsidRPr="0D43771C">
        <w:rPr>
          <w:sz w:val="24"/>
          <w:szCs w:val="24"/>
        </w:rPr>
        <w:t>Conversely, in</w:t>
      </w:r>
      <w:r w:rsidR="4C9DC969" w:rsidRPr="0D43771C">
        <w:rPr>
          <w:sz w:val="24"/>
          <w:szCs w:val="24"/>
        </w:rPr>
        <w:t xml:space="preserve"> </w:t>
      </w:r>
      <w:r w:rsidR="3E989CAE" w:rsidRPr="0D43771C">
        <w:rPr>
          <w:sz w:val="24"/>
          <w:szCs w:val="24"/>
        </w:rPr>
        <w:t>slack</w:t>
      </w:r>
      <w:r w:rsidR="4C9DC969" w:rsidRPr="0D43771C">
        <w:rPr>
          <w:sz w:val="24"/>
          <w:szCs w:val="24"/>
        </w:rPr>
        <w:t xml:space="preserve"> labour markets where there is an abundance of skilled workers, organisations may have more options to choose from (Boys, 2023)</w:t>
      </w:r>
      <w:r w:rsidR="5FBB4D6D" w:rsidRPr="0D43771C">
        <w:rPr>
          <w:sz w:val="24"/>
          <w:szCs w:val="24"/>
        </w:rPr>
        <w:t>.</w:t>
      </w:r>
      <w:r w:rsidR="5A27C3F6" w:rsidRPr="0D43771C">
        <w:rPr>
          <w:sz w:val="24"/>
          <w:szCs w:val="24"/>
        </w:rPr>
        <w:t xml:space="preserve"> </w:t>
      </w:r>
      <w:r w:rsidR="63A7BEB9" w:rsidRPr="0D43771C">
        <w:rPr>
          <w:sz w:val="24"/>
          <w:szCs w:val="24"/>
        </w:rPr>
        <w:t>However, e</w:t>
      </w:r>
      <w:r w:rsidR="5A27C3F6" w:rsidRPr="0D43771C">
        <w:rPr>
          <w:sz w:val="24"/>
          <w:szCs w:val="24"/>
        </w:rPr>
        <w:t xml:space="preserve">ven in a slack labour market with an abundance </w:t>
      </w:r>
      <w:r w:rsidR="619AC903" w:rsidRPr="0D43771C">
        <w:rPr>
          <w:sz w:val="24"/>
          <w:szCs w:val="24"/>
        </w:rPr>
        <w:t>of candidates, organisations may still encounter challenges in finding specific skills. It is crucial for organisations to assess their recruitment procedures, analyse turnover data, conduct risk analyses to anticipate potential key losses, and evaluate exit date</w:t>
      </w:r>
      <w:r w:rsidR="56FB9551" w:rsidRPr="0D43771C">
        <w:rPr>
          <w:sz w:val="24"/>
          <w:szCs w:val="24"/>
        </w:rPr>
        <w:t xml:space="preserve"> (IES, 2024)</w:t>
      </w:r>
    </w:p>
    <w:p w14:paraId="7E45658D" w14:textId="7BA3593B" w:rsidR="00392DED" w:rsidRDefault="16912ED3" w:rsidP="0D43771C">
      <w:pPr>
        <w:pStyle w:val="Nornal"/>
        <w:spacing w:line="264" w:lineRule="auto"/>
        <w:rPr>
          <w:sz w:val="24"/>
          <w:szCs w:val="24"/>
        </w:rPr>
      </w:pPr>
      <w:r w:rsidRPr="0D43771C">
        <w:rPr>
          <w:sz w:val="24"/>
          <w:szCs w:val="24"/>
        </w:rPr>
        <w:t xml:space="preserve">As highted by Battista (2023), </w:t>
      </w:r>
      <w:r w:rsidR="102A986F" w:rsidRPr="0D43771C">
        <w:rPr>
          <w:sz w:val="24"/>
          <w:szCs w:val="24"/>
        </w:rPr>
        <w:t xml:space="preserve">analytical frameworks like PESTLE (Political, Economic, Social, Technological, Legal, Environmental) assist organisations in </w:t>
      </w:r>
      <w:r w:rsidR="102A986F" w:rsidRPr="0D43771C">
        <w:rPr>
          <w:sz w:val="24"/>
          <w:szCs w:val="24"/>
        </w:rPr>
        <w:lastRenderedPageBreak/>
        <w:t>comprehending the underlying factors driving the</w:t>
      </w:r>
      <w:r w:rsidR="7899D708" w:rsidRPr="0D43771C">
        <w:rPr>
          <w:sz w:val="24"/>
          <w:szCs w:val="24"/>
        </w:rPr>
        <w:t>se trends. For instance, economic downturns or advancements in tech</w:t>
      </w:r>
      <w:r w:rsidR="19476470" w:rsidRPr="0D43771C">
        <w:rPr>
          <w:sz w:val="24"/>
          <w:szCs w:val="24"/>
        </w:rPr>
        <w:t xml:space="preserve">nology may impact the demand and supply of specific skills, requiring organisations to adapt their resourcing strategies accordingly. </w:t>
      </w:r>
    </w:p>
    <w:p w14:paraId="4328F5C1" w14:textId="56460277" w:rsidR="00392DED" w:rsidRDefault="286CF525" w:rsidP="0D43771C">
      <w:pPr>
        <w:pStyle w:val="Nornal"/>
        <w:spacing w:line="264" w:lineRule="auto"/>
        <w:rPr>
          <w:sz w:val="24"/>
          <w:szCs w:val="24"/>
        </w:rPr>
      </w:pPr>
      <w:r w:rsidRPr="61EBFF2E">
        <w:rPr>
          <w:sz w:val="24"/>
          <w:szCs w:val="24"/>
        </w:rPr>
        <w:t xml:space="preserve">As per </w:t>
      </w:r>
      <w:r w:rsidR="447B64AD" w:rsidRPr="61EBFF2E">
        <w:rPr>
          <w:sz w:val="24"/>
          <w:szCs w:val="24"/>
        </w:rPr>
        <w:t>McCartney</w:t>
      </w:r>
      <w:r w:rsidRPr="61EBFF2E">
        <w:rPr>
          <w:sz w:val="24"/>
          <w:szCs w:val="24"/>
        </w:rPr>
        <w:t xml:space="preserve"> (</w:t>
      </w:r>
      <w:r w:rsidR="156A2871" w:rsidRPr="61EBFF2E">
        <w:rPr>
          <w:sz w:val="24"/>
          <w:szCs w:val="24"/>
        </w:rPr>
        <w:t>2023</w:t>
      </w:r>
      <w:r w:rsidR="66B8C179" w:rsidRPr="61EBFF2E">
        <w:rPr>
          <w:sz w:val="24"/>
          <w:szCs w:val="24"/>
        </w:rPr>
        <w:t>a</w:t>
      </w:r>
      <w:r w:rsidRPr="61EBFF2E">
        <w:rPr>
          <w:sz w:val="24"/>
          <w:szCs w:val="24"/>
        </w:rPr>
        <w:t xml:space="preserve">), resourcing decisions, including employer branding, recruitment </w:t>
      </w:r>
      <w:r w:rsidR="6EBBB71D" w:rsidRPr="61EBFF2E">
        <w:rPr>
          <w:sz w:val="24"/>
          <w:szCs w:val="24"/>
        </w:rPr>
        <w:t xml:space="preserve">methods, </w:t>
      </w:r>
      <w:r w:rsidRPr="61EBFF2E">
        <w:rPr>
          <w:sz w:val="24"/>
          <w:szCs w:val="24"/>
        </w:rPr>
        <w:t>and retention strategies</w:t>
      </w:r>
      <w:r w:rsidR="32886308" w:rsidRPr="61EBFF2E">
        <w:rPr>
          <w:sz w:val="24"/>
          <w:szCs w:val="24"/>
        </w:rPr>
        <w:t xml:space="preserve">, </w:t>
      </w:r>
      <w:r w:rsidRPr="61EBFF2E">
        <w:rPr>
          <w:sz w:val="24"/>
          <w:szCs w:val="24"/>
        </w:rPr>
        <w:t>require adapt</w:t>
      </w:r>
      <w:r w:rsidR="05D67F7C" w:rsidRPr="61EBFF2E">
        <w:rPr>
          <w:sz w:val="24"/>
          <w:szCs w:val="24"/>
        </w:rPr>
        <w:t>at</w:t>
      </w:r>
      <w:r w:rsidRPr="61EBFF2E">
        <w:rPr>
          <w:sz w:val="24"/>
          <w:szCs w:val="24"/>
        </w:rPr>
        <w:t xml:space="preserve">ion to evolving work patterns like remote and flexible arrangements. </w:t>
      </w:r>
      <w:r w:rsidR="491A828C" w:rsidRPr="61EBFF2E">
        <w:rPr>
          <w:sz w:val="24"/>
          <w:szCs w:val="24"/>
        </w:rPr>
        <w:t>Organisations navigate critical incidents, global pressures</w:t>
      </w:r>
      <w:r w:rsidR="4E392CE6" w:rsidRPr="61EBFF2E">
        <w:rPr>
          <w:sz w:val="24"/>
          <w:szCs w:val="24"/>
        </w:rPr>
        <w:t>, and changing faces in the labour market. Internal factors such as diversity and inclusion, role definition, and effective recruitment proc</w:t>
      </w:r>
      <w:r w:rsidR="032049DF" w:rsidRPr="61EBFF2E">
        <w:rPr>
          <w:sz w:val="24"/>
          <w:szCs w:val="24"/>
        </w:rPr>
        <w:t xml:space="preserve">esses, play a crucial role in successful resourcing. </w:t>
      </w:r>
    </w:p>
    <w:p w14:paraId="0DD3E293" w14:textId="0B73651F" w:rsidR="7B34CDBD" w:rsidRDefault="7B34CDBD" w:rsidP="173504F5">
      <w:pPr>
        <w:pStyle w:val="Nornal"/>
        <w:spacing w:line="264" w:lineRule="auto"/>
        <w:rPr>
          <w:sz w:val="24"/>
          <w:szCs w:val="24"/>
        </w:rPr>
      </w:pPr>
      <w:r w:rsidRPr="35B3FB0D">
        <w:rPr>
          <w:sz w:val="24"/>
          <w:szCs w:val="24"/>
        </w:rPr>
        <w:t>GOV.UK</w:t>
      </w:r>
      <w:r w:rsidR="5A2DEB93" w:rsidRPr="35B3FB0D">
        <w:rPr>
          <w:sz w:val="24"/>
          <w:szCs w:val="24"/>
        </w:rPr>
        <w:t xml:space="preserve"> (</w:t>
      </w:r>
      <w:r w:rsidR="2A5F1481" w:rsidRPr="35B3FB0D">
        <w:rPr>
          <w:sz w:val="24"/>
          <w:szCs w:val="24"/>
        </w:rPr>
        <w:t>2023</w:t>
      </w:r>
      <w:r w:rsidR="69B5DC0A" w:rsidRPr="35B3FB0D">
        <w:rPr>
          <w:sz w:val="24"/>
          <w:szCs w:val="24"/>
        </w:rPr>
        <w:t>a</w:t>
      </w:r>
      <w:r w:rsidR="5A2DEB93" w:rsidRPr="35B3FB0D">
        <w:rPr>
          <w:sz w:val="24"/>
          <w:szCs w:val="24"/>
        </w:rPr>
        <w:t xml:space="preserve">) </w:t>
      </w:r>
      <w:r w:rsidR="66C30C5E" w:rsidRPr="35B3FB0D">
        <w:rPr>
          <w:sz w:val="24"/>
          <w:szCs w:val="24"/>
        </w:rPr>
        <w:t>details the government’s Unit for Future Skills (UFS) as an analytical and research entity within the Department of Education, working to enhance job and skills data accuracy across government.</w:t>
      </w:r>
      <w:r w:rsidR="02F67D66" w:rsidRPr="35B3FB0D">
        <w:rPr>
          <w:sz w:val="24"/>
          <w:szCs w:val="24"/>
        </w:rPr>
        <w:t xml:space="preserve"> Established to improve information quality, the unit ensures availability to policymakers, stakeholders, and the public. The Basic Skills Agency (2020) strongly </w:t>
      </w:r>
      <w:r w:rsidR="5840CB6F" w:rsidRPr="35B3FB0D">
        <w:rPr>
          <w:sz w:val="24"/>
          <w:szCs w:val="24"/>
        </w:rPr>
        <w:t>criticises</w:t>
      </w:r>
      <w:r w:rsidR="02F67D66" w:rsidRPr="35B3FB0D">
        <w:rPr>
          <w:sz w:val="24"/>
          <w:szCs w:val="24"/>
        </w:rPr>
        <w:t xml:space="preserve"> </w:t>
      </w:r>
      <w:r w:rsidR="72BC36E4" w:rsidRPr="35B3FB0D">
        <w:rPr>
          <w:sz w:val="24"/>
          <w:szCs w:val="24"/>
        </w:rPr>
        <w:t>the lack of basic skills in Wales, including literacy and numeracy, highlighting a sizeable number of students exiting education without the essential skills for the modern world. A comprehensive gov</w:t>
      </w:r>
      <w:r w:rsidR="6ECE1E43" w:rsidRPr="35B3FB0D">
        <w:rPr>
          <w:sz w:val="24"/>
          <w:szCs w:val="24"/>
        </w:rPr>
        <w:t xml:space="preserve">ernment strategy, addressing educational gaps both young people and adults beyond school resolutions, is deemed crucial. </w:t>
      </w:r>
    </w:p>
    <w:p w14:paraId="420E427D" w14:textId="42D81E53" w:rsidR="0532168A" w:rsidRDefault="0532168A" w:rsidP="173504F5">
      <w:pPr>
        <w:pStyle w:val="Nornal"/>
        <w:spacing w:line="264" w:lineRule="auto"/>
        <w:rPr>
          <w:sz w:val="24"/>
          <w:szCs w:val="24"/>
        </w:rPr>
      </w:pPr>
      <w:r w:rsidRPr="7549B19D">
        <w:rPr>
          <w:sz w:val="24"/>
          <w:szCs w:val="24"/>
        </w:rPr>
        <w:t xml:space="preserve">Crowley (2023) </w:t>
      </w:r>
      <w:r w:rsidR="5A314A54" w:rsidRPr="7549B19D">
        <w:rPr>
          <w:sz w:val="24"/>
          <w:szCs w:val="24"/>
        </w:rPr>
        <w:t>asse</w:t>
      </w:r>
      <w:r w:rsidR="16DFACA5" w:rsidRPr="7549B19D">
        <w:rPr>
          <w:sz w:val="24"/>
          <w:szCs w:val="24"/>
        </w:rPr>
        <w:t>r</w:t>
      </w:r>
      <w:r w:rsidR="5A314A54" w:rsidRPr="7549B19D">
        <w:rPr>
          <w:sz w:val="24"/>
          <w:szCs w:val="24"/>
        </w:rPr>
        <w:t xml:space="preserve">ts that organisations, play a crucial role in </w:t>
      </w:r>
      <w:r w:rsidR="0C8D34E0" w:rsidRPr="7549B19D">
        <w:rPr>
          <w:sz w:val="24"/>
          <w:szCs w:val="24"/>
        </w:rPr>
        <w:t>nurturing</w:t>
      </w:r>
      <w:r w:rsidR="5A314A54" w:rsidRPr="7549B19D">
        <w:rPr>
          <w:sz w:val="24"/>
          <w:szCs w:val="24"/>
        </w:rPr>
        <w:t xml:space="preserve"> workforce skills for economic growth. Successful t</w:t>
      </w:r>
      <w:r w:rsidR="4254A456" w:rsidRPr="7549B19D">
        <w:rPr>
          <w:sz w:val="24"/>
          <w:szCs w:val="24"/>
        </w:rPr>
        <w:t xml:space="preserve">alent and </w:t>
      </w:r>
      <w:r w:rsidR="3EEB34DA" w:rsidRPr="7549B19D">
        <w:rPr>
          <w:sz w:val="24"/>
          <w:szCs w:val="24"/>
        </w:rPr>
        <w:t>succession</w:t>
      </w:r>
      <w:r w:rsidR="4254A456" w:rsidRPr="7549B19D">
        <w:rPr>
          <w:sz w:val="24"/>
          <w:szCs w:val="24"/>
        </w:rPr>
        <w:t xml:space="preserve"> planning </w:t>
      </w:r>
      <w:r w:rsidR="7578B52E" w:rsidRPr="7549B19D">
        <w:rPr>
          <w:sz w:val="24"/>
          <w:szCs w:val="24"/>
        </w:rPr>
        <w:t>requires understanding of current and future business needs, along with awareness of broader skills contexts. Essential skills, including effective communication and problem-solving, are paramount. The UK faces challenges like lo</w:t>
      </w:r>
      <w:r w:rsidR="44CB83AD" w:rsidRPr="7549B19D">
        <w:rPr>
          <w:sz w:val="24"/>
          <w:szCs w:val="24"/>
        </w:rPr>
        <w:t>w productivity and skills-job mismatches, requiring a focused approach to leadership and management. Organisations, particularly SME</w:t>
      </w:r>
      <w:r w:rsidR="2A848CAA" w:rsidRPr="7549B19D">
        <w:rPr>
          <w:sz w:val="24"/>
          <w:szCs w:val="24"/>
        </w:rPr>
        <w:t xml:space="preserve">s, </w:t>
      </w:r>
      <w:r w:rsidR="44CB83AD" w:rsidRPr="7549B19D">
        <w:rPr>
          <w:sz w:val="24"/>
          <w:szCs w:val="24"/>
        </w:rPr>
        <w:t xml:space="preserve">must invest in </w:t>
      </w:r>
      <w:r w:rsidR="09DD473D" w:rsidRPr="7549B19D">
        <w:rPr>
          <w:sz w:val="24"/>
          <w:szCs w:val="24"/>
        </w:rPr>
        <w:t xml:space="preserve">and enhance their HR and people management capabilities to effectively invest in their workforce’s skills. </w:t>
      </w:r>
    </w:p>
    <w:p w14:paraId="127A608F" w14:textId="4F2C553A" w:rsidR="2F0FB3BD" w:rsidRDefault="2F0FB3BD" w:rsidP="173504F5">
      <w:pPr>
        <w:pStyle w:val="Nornal"/>
        <w:spacing w:line="264" w:lineRule="auto"/>
        <w:rPr>
          <w:sz w:val="24"/>
          <w:szCs w:val="24"/>
        </w:rPr>
      </w:pPr>
      <w:r w:rsidRPr="173504F5">
        <w:rPr>
          <w:sz w:val="24"/>
          <w:szCs w:val="24"/>
        </w:rPr>
        <w:t xml:space="preserve">According to </w:t>
      </w:r>
      <w:r w:rsidR="5B0507E4" w:rsidRPr="173504F5">
        <w:rPr>
          <w:sz w:val="24"/>
          <w:szCs w:val="24"/>
        </w:rPr>
        <w:t>Nowak</w:t>
      </w:r>
      <w:r w:rsidRPr="173504F5">
        <w:rPr>
          <w:sz w:val="24"/>
          <w:szCs w:val="24"/>
        </w:rPr>
        <w:t xml:space="preserve"> (</w:t>
      </w:r>
      <w:r w:rsidR="616B9E48" w:rsidRPr="173504F5">
        <w:rPr>
          <w:sz w:val="24"/>
          <w:szCs w:val="24"/>
        </w:rPr>
        <w:t>2022</w:t>
      </w:r>
      <w:r w:rsidRPr="173504F5">
        <w:rPr>
          <w:sz w:val="24"/>
          <w:szCs w:val="24"/>
        </w:rPr>
        <w:t>), trade unions are also advocates for workforce learning</w:t>
      </w:r>
      <w:r w:rsidR="532DC8C2" w:rsidRPr="173504F5">
        <w:rPr>
          <w:sz w:val="24"/>
          <w:szCs w:val="24"/>
        </w:rPr>
        <w:t xml:space="preserve">, with </w:t>
      </w:r>
      <w:r w:rsidR="55205B95" w:rsidRPr="173504F5">
        <w:rPr>
          <w:sz w:val="24"/>
          <w:szCs w:val="24"/>
        </w:rPr>
        <w:t xml:space="preserve">Union Learning </w:t>
      </w:r>
      <w:r w:rsidR="4D070B87" w:rsidRPr="173504F5">
        <w:rPr>
          <w:sz w:val="24"/>
          <w:szCs w:val="24"/>
        </w:rPr>
        <w:t>Representatives</w:t>
      </w:r>
      <w:r w:rsidR="4055AA8B" w:rsidRPr="173504F5">
        <w:rPr>
          <w:sz w:val="24"/>
          <w:szCs w:val="24"/>
        </w:rPr>
        <w:t xml:space="preserve"> </w:t>
      </w:r>
      <w:r w:rsidR="4D070B87" w:rsidRPr="173504F5">
        <w:rPr>
          <w:sz w:val="24"/>
          <w:szCs w:val="24"/>
        </w:rPr>
        <w:t>play</w:t>
      </w:r>
      <w:r w:rsidR="2CF835A5" w:rsidRPr="173504F5">
        <w:rPr>
          <w:sz w:val="24"/>
          <w:szCs w:val="24"/>
        </w:rPr>
        <w:t xml:space="preserve">ing </w:t>
      </w:r>
      <w:r w:rsidR="7AEC784E" w:rsidRPr="173504F5">
        <w:rPr>
          <w:sz w:val="24"/>
          <w:szCs w:val="24"/>
        </w:rPr>
        <w:t xml:space="preserve">a </w:t>
      </w:r>
      <w:r w:rsidR="5291ABC5" w:rsidRPr="173504F5">
        <w:rPr>
          <w:sz w:val="24"/>
          <w:szCs w:val="24"/>
        </w:rPr>
        <w:t>crucial role i</w:t>
      </w:r>
      <w:r w:rsidR="584ED247" w:rsidRPr="173504F5">
        <w:rPr>
          <w:sz w:val="24"/>
          <w:szCs w:val="24"/>
        </w:rPr>
        <w:t xml:space="preserve">n supporting workplace learning. The union learning model is well-suited to address contemporary challenges, </w:t>
      </w:r>
      <w:r w:rsidR="186AC81E" w:rsidRPr="173504F5">
        <w:rPr>
          <w:sz w:val="24"/>
          <w:szCs w:val="24"/>
        </w:rPr>
        <w:t>including</w:t>
      </w:r>
      <w:r w:rsidR="584ED247" w:rsidRPr="173504F5">
        <w:rPr>
          <w:sz w:val="24"/>
          <w:szCs w:val="24"/>
        </w:rPr>
        <w:t xml:space="preserve"> the shift to net-zero practice</w:t>
      </w:r>
      <w:r w:rsidR="5EB568AB" w:rsidRPr="173504F5">
        <w:rPr>
          <w:sz w:val="24"/>
          <w:szCs w:val="24"/>
        </w:rPr>
        <w:t>s and technological advancements</w:t>
      </w:r>
      <w:r w:rsidR="61751522" w:rsidRPr="173504F5">
        <w:rPr>
          <w:sz w:val="24"/>
          <w:szCs w:val="24"/>
        </w:rPr>
        <w:t xml:space="preserve">, </w:t>
      </w:r>
      <w:r w:rsidR="0B769DD7" w:rsidRPr="173504F5">
        <w:rPr>
          <w:sz w:val="24"/>
          <w:szCs w:val="24"/>
        </w:rPr>
        <w:t xml:space="preserve">by </w:t>
      </w:r>
      <w:r w:rsidR="61751522" w:rsidRPr="173504F5">
        <w:rPr>
          <w:sz w:val="24"/>
          <w:szCs w:val="24"/>
        </w:rPr>
        <w:t xml:space="preserve">reaching out to those at risk of displacement. </w:t>
      </w:r>
      <w:r w:rsidR="41E32975" w:rsidRPr="173504F5">
        <w:rPr>
          <w:sz w:val="24"/>
          <w:szCs w:val="24"/>
        </w:rPr>
        <w:t xml:space="preserve">However, </w:t>
      </w:r>
      <w:r w:rsidR="4C0F4E7B" w:rsidRPr="173504F5">
        <w:rPr>
          <w:sz w:val="24"/>
          <w:szCs w:val="24"/>
        </w:rPr>
        <w:t xml:space="preserve">the same success cannot currently be attributed to collective bargaining on skills, as unions do not possess any statutory right to bargain on training. </w:t>
      </w:r>
    </w:p>
    <w:p w14:paraId="17DD6069" w14:textId="174F3D68" w:rsidR="7688F6DB" w:rsidRDefault="7688F6DB" w:rsidP="10715087">
      <w:pPr>
        <w:pStyle w:val="Nornal"/>
        <w:spacing w:line="264" w:lineRule="auto"/>
        <w:rPr>
          <w:sz w:val="24"/>
          <w:szCs w:val="24"/>
        </w:rPr>
      </w:pPr>
      <w:r w:rsidRPr="10715087">
        <w:rPr>
          <w:sz w:val="24"/>
          <w:szCs w:val="24"/>
        </w:rPr>
        <w:t>George (2023</w:t>
      </w:r>
      <w:r w:rsidR="0D0465EE" w:rsidRPr="10715087">
        <w:rPr>
          <w:sz w:val="24"/>
          <w:szCs w:val="24"/>
        </w:rPr>
        <w:t xml:space="preserve">) outlines </w:t>
      </w:r>
      <w:r w:rsidR="0F6D0100" w:rsidRPr="10715087">
        <w:rPr>
          <w:sz w:val="24"/>
          <w:szCs w:val="24"/>
        </w:rPr>
        <w:t xml:space="preserve">the significance of workforce planning in harmonising the existing and future workforce with organisational objectives. This process entails a comprehensive analysis of skills, identification of gaps, and </w:t>
      </w:r>
      <w:r w:rsidR="572EB232" w:rsidRPr="10715087">
        <w:rPr>
          <w:sz w:val="24"/>
          <w:szCs w:val="24"/>
        </w:rPr>
        <w:t>implementation</w:t>
      </w:r>
      <w:r w:rsidR="0F6D0100" w:rsidRPr="10715087">
        <w:rPr>
          <w:sz w:val="24"/>
          <w:szCs w:val="24"/>
        </w:rPr>
        <w:t xml:space="preserve"> of targeted solutions to achieve optimal staffing levels. </w:t>
      </w:r>
      <w:r w:rsidR="1BBC2F1C" w:rsidRPr="10715087">
        <w:rPr>
          <w:sz w:val="24"/>
          <w:szCs w:val="24"/>
        </w:rPr>
        <w:t xml:space="preserve">By doing so, workforce planning becomes a </w:t>
      </w:r>
      <w:r w:rsidR="4C2AB98A" w:rsidRPr="10715087">
        <w:rPr>
          <w:sz w:val="24"/>
          <w:szCs w:val="24"/>
        </w:rPr>
        <w:t xml:space="preserve">key </w:t>
      </w:r>
      <w:r w:rsidR="1BBC2F1C" w:rsidRPr="10715087">
        <w:rPr>
          <w:sz w:val="24"/>
          <w:szCs w:val="24"/>
        </w:rPr>
        <w:t xml:space="preserve">tool in promoting sustainable organisational performance, enabling effective </w:t>
      </w:r>
      <w:r w:rsidR="1889CD01" w:rsidRPr="10715087">
        <w:rPr>
          <w:sz w:val="24"/>
          <w:szCs w:val="24"/>
        </w:rPr>
        <w:t xml:space="preserve">identification of areas of development and succession planning. </w:t>
      </w:r>
    </w:p>
    <w:p w14:paraId="08B41AA8" w14:textId="18F27652" w:rsidR="098A6776" w:rsidRDefault="098A6776" w:rsidP="10715087">
      <w:pPr>
        <w:pStyle w:val="Nornal"/>
        <w:spacing w:line="264" w:lineRule="auto"/>
        <w:rPr>
          <w:sz w:val="24"/>
          <w:szCs w:val="24"/>
        </w:rPr>
      </w:pPr>
      <w:r w:rsidRPr="10715087">
        <w:rPr>
          <w:sz w:val="24"/>
          <w:szCs w:val="24"/>
        </w:rPr>
        <w:t>According to the CIPD (2023</w:t>
      </w:r>
      <w:r w:rsidR="32D0C404" w:rsidRPr="10715087">
        <w:rPr>
          <w:sz w:val="24"/>
          <w:szCs w:val="24"/>
        </w:rPr>
        <w:t xml:space="preserve">), workforce planning goes beyond merely forecasting demand; it encompasses a thorough examination of both the internal and external </w:t>
      </w:r>
      <w:r w:rsidR="32D0C404" w:rsidRPr="10715087">
        <w:rPr>
          <w:sz w:val="24"/>
          <w:szCs w:val="24"/>
        </w:rPr>
        <w:lastRenderedPageBreak/>
        <w:t>supply of labou</w:t>
      </w:r>
      <w:r w:rsidR="4D17BB07" w:rsidRPr="10715087">
        <w:rPr>
          <w:sz w:val="24"/>
          <w:szCs w:val="24"/>
        </w:rPr>
        <w:t>r.</w:t>
      </w:r>
      <w:r w:rsidR="4FCDF0A4" w:rsidRPr="10715087">
        <w:rPr>
          <w:sz w:val="24"/>
          <w:szCs w:val="24"/>
        </w:rPr>
        <w:t xml:space="preserve"> </w:t>
      </w:r>
      <w:r w:rsidR="4D17BB07" w:rsidRPr="10715087">
        <w:rPr>
          <w:sz w:val="24"/>
          <w:szCs w:val="24"/>
        </w:rPr>
        <w:t>This involve</w:t>
      </w:r>
      <w:r w:rsidR="3BED9005" w:rsidRPr="10715087">
        <w:rPr>
          <w:sz w:val="24"/>
          <w:szCs w:val="24"/>
        </w:rPr>
        <w:t xml:space="preserve">s assessment of the current competencies and skills in comparison to the anticipated future requirements. Through this analysis organisations can pinpoint areas for development and create effective </w:t>
      </w:r>
      <w:r w:rsidR="7D48AAD3" w:rsidRPr="10715087">
        <w:rPr>
          <w:sz w:val="24"/>
          <w:szCs w:val="24"/>
        </w:rPr>
        <w:t xml:space="preserve">succession planning to bridge any existing gaps ensuring a robust and adaptable workforce aligned with evolving business needs. </w:t>
      </w:r>
    </w:p>
    <w:p w14:paraId="54A36A17" w14:textId="56D97535" w:rsidR="10715087" w:rsidRDefault="69A5F088" w:rsidP="10715087">
      <w:pPr>
        <w:pStyle w:val="Nornal"/>
        <w:spacing w:line="264" w:lineRule="auto"/>
        <w:rPr>
          <w:sz w:val="24"/>
          <w:szCs w:val="24"/>
        </w:rPr>
      </w:pPr>
      <w:r w:rsidRPr="10715087">
        <w:rPr>
          <w:sz w:val="24"/>
          <w:szCs w:val="24"/>
        </w:rPr>
        <w:t>Tucker (2022)</w:t>
      </w:r>
      <w:r w:rsidR="05E13DE0" w:rsidRPr="10715087">
        <w:rPr>
          <w:sz w:val="24"/>
          <w:szCs w:val="24"/>
        </w:rPr>
        <w:t xml:space="preserve"> </w:t>
      </w:r>
      <w:r w:rsidR="79A573B9" w:rsidRPr="10715087">
        <w:rPr>
          <w:sz w:val="24"/>
          <w:szCs w:val="24"/>
        </w:rPr>
        <w:t>emphasise</w:t>
      </w:r>
      <w:r w:rsidR="32D7C5ED" w:rsidRPr="10715087">
        <w:rPr>
          <w:sz w:val="24"/>
          <w:szCs w:val="24"/>
        </w:rPr>
        <w:t>s</w:t>
      </w:r>
      <w:r w:rsidR="2A7BF590" w:rsidRPr="10715087">
        <w:rPr>
          <w:sz w:val="24"/>
          <w:szCs w:val="24"/>
        </w:rPr>
        <w:t xml:space="preserve"> the pivotal role of people practitioners in workforce planning, particularly in addressing the critical aspect of skills gap analysis</w:t>
      </w:r>
      <w:r w:rsidR="32D7C5ED" w:rsidRPr="10715087">
        <w:rPr>
          <w:sz w:val="24"/>
          <w:szCs w:val="24"/>
        </w:rPr>
        <w:t xml:space="preserve">. This process involves </w:t>
      </w:r>
      <w:r w:rsidR="67E9E615" w:rsidRPr="10715087">
        <w:rPr>
          <w:sz w:val="24"/>
          <w:szCs w:val="24"/>
        </w:rPr>
        <w:t xml:space="preserve">consulting with senior leaders, </w:t>
      </w:r>
      <w:r w:rsidR="3493D060" w:rsidRPr="10715087">
        <w:rPr>
          <w:sz w:val="24"/>
          <w:szCs w:val="24"/>
        </w:rPr>
        <w:t>e</w:t>
      </w:r>
      <w:r w:rsidR="67E9E615" w:rsidRPr="10715087">
        <w:rPr>
          <w:sz w:val="24"/>
          <w:szCs w:val="24"/>
        </w:rPr>
        <w:t>valuating current staff functions, and obtaining feedback via surveys and interviews. S</w:t>
      </w:r>
      <w:r w:rsidR="22DE6A80" w:rsidRPr="10715087">
        <w:rPr>
          <w:sz w:val="24"/>
          <w:szCs w:val="24"/>
        </w:rPr>
        <w:t>t</w:t>
      </w:r>
      <w:r w:rsidR="67E9E615" w:rsidRPr="10715087">
        <w:rPr>
          <w:sz w:val="24"/>
          <w:szCs w:val="24"/>
        </w:rPr>
        <w:t xml:space="preserve">rategies </w:t>
      </w:r>
      <w:r w:rsidR="358DFB8A" w:rsidRPr="10715087">
        <w:rPr>
          <w:sz w:val="24"/>
          <w:szCs w:val="24"/>
        </w:rPr>
        <w:t>to address these gaps may include en</w:t>
      </w:r>
      <w:r w:rsidR="1A8A08CB" w:rsidRPr="10715087">
        <w:rPr>
          <w:sz w:val="24"/>
          <w:szCs w:val="24"/>
        </w:rPr>
        <w:t xml:space="preserve">couraging </w:t>
      </w:r>
      <w:r w:rsidR="358DFB8A" w:rsidRPr="10715087">
        <w:rPr>
          <w:sz w:val="24"/>
          <w:szCs w:val="24"/>
        </w:rPr>
        <w:t>continuing education</w:t>
      </w:r>
      <w:r w:rsidR="018614D6" w:rsidRPr="10715087">
        <w:rPr>
          <w:sz w:val="24"/>
          <w:szCs w:val="24"/>
        </w:rPr>
        <w:t xml:space="preserve">, certifications, cross-training, or external talent recruitment. </w:t>
      </w:r>
      <w:r w:rsidR="1796A3C0" w:rsidRPr="10715087">
        <w:rPr>
          <w:sz w:val="24"/>
          <w:szCs w:val="24"/>
        </w:rPr>
        <w:t>Technological tools can aid in the assessment by assisting employees in inventorying their skills and recognising development opportunities</w:t>
      </w:r>
      <w:r w:rsidR="2594A01D" w:rsidRPr="10715087">
        <w:rPr>
          <w:sz w:val="24"/>
          <w:szCs w:val="24"/>
        </w:rPr>
        <w:t xml:space="preserve">. Maintaining a proactive strategy for skills gap analysis is essential for ongoing organisational development. Common </w:t>
      </w:r>
      <w:r w:rsidR="3AFA66C4" w:rsidRPr="10715087">
        <w:rPr>
          <w:sz w:val="24"/>
          <w:szCs w:val="24"/>
        </w:rPr>
        <w:t>missteps</w:t>
      </w:r>
      <w:r w:rsidR="799F4BF5" w:rsidRPr="10715087">
        <w:rPr>
          <w:sz w:val="24"/>
          <w:szCs w:val="24"/>
        </w:rPr>
        <w:t xml:space="preserve"> include procrastination, </w:t>
      </w:r>
      <w:r w:rsidR="4304A4D0" w:rsidRPr="10715087">
        <w:rPr>
          <w:sz w:val="24"/>
          <w:szCs w:val="24"/>
        </w:rPr>
        <w:t>reluctance</w:t>
      </w:r>
      <w:r w:rsidR="799F4BF5" w:rsidRPr="10715087">
        <w:rPr>
          <w:sz w:val="24"/>
          <w:szCs w:val="24"/>
        </w:rPr>
        <w:t xml:space="preserve"> to dig beneath the surface, and ignoring employee fears. Clear communication about the p</w:t>
      </w:r>
      <w:r w:rsidR="6E0081CC" w:rsidRPr="10715087">
        <w:rPr>
          <w:sz w:val="24"/>
          <w:szCs w:val="24"/>
        </w:rPr>
        <w:t xml:space="preserve">urpose of the analysis and its benefits is essential to build trust and ensure a positive outcome. </w:t>
      </w:r>
    </w:p>
    <w:p w14:paraId="43184B35" w14:textId="53BA4721" w:rsidR="20946526" w:rsidRDefault="348C2C67" w:rsidP="61EBFF2E">
      <w:pPr>
        <w:pStyle w:val="Nornal"/>
        <w:spacing w:line="264" w:lineRule="auto"/>
        <w:rPr>
          <w:sz w:val="24"/>
          <w:szCs w:val="24"/>
        </w:rPr>
      </w:pPr>
      <w:r w:rsidRPr="61EBFF2E">
        <w:rPr>
          <w:sz w:val="24"/>
          <w:szCs w:val="24"/>
        </w:rPr>
        <w:t xml:space="preserve">When implementing workforce planning, a critical step is to thoroughly assess the methods employed to facilitate the process. As per </w:t>
      </w:r>
      <w:r w:rsidR="617A4634" w:rsidRPr="61EBFF2E">
        <w:rPr>
          <w:sz w:val="24"/>
          <w:szCs w:val="24"/>
        </w:rPr>
        <w:t>Armstrong and Taylor</w:t>
      </w:r>
      <w:r w:rsidRPr="61EBFF2E">
        <w:rPr>
          <w:sz w:val="24"/>
          <w:szCs w:val="24"/>
        </w:rPr>
        <w:t xml:space="preserve"> </w:t>
      </w:r>
      <w:r w:rsidR="06B050FB" w:rsidRPr="61EBFF2E">
        <w:rPr>
          <w:sz w:val="24"/>
          <w:szCs w:val="24"/>
        </w:rPr>
        <w:t>(20</w:t>
      </w:r>
      <w:r w:rsidR="3804723B" w:rsidRPr="61EBFF2E">
        <w:rPr>
          <w:sz w:val="24"/>
          <w:szCs w:val="24"/>
        </w:rPr>
        <w:t>14</w:t>
      </w:r>
      <w:r w:rsidR="06B050FB" w:rsidRPr="61EBFF2E">
        <w:rPr>
          <w:sz w:val="24"/>
          <w:szCs w:val="24"/>
        </w:rPr>
        <w:t>, p</w:t>
      </w:r>
      <w:r w:rsidR="6A7D4E73" w:rsidRPr="61EBFF2E">
        <w:rPr>
          <w:sz w:val="24"/>
          <w:szCs w:val="24"/>
        </w:rPr>
        <w:t>p</w:t>
      </w:r>
      <w:r w:rsidR="06B050FB" w:rsidRPr="61EBFF2E">
        <w:rPr>
          <w:sz w:val="24"/>
          <w:szCs w:val="24"/>
        </w:rPr>
        <w:t xml:space="preserve">. </w:t>
      </w:r>
      <w:r w:rsidR="595EAE19" w:rsidRPr="61EBFF2E">
        <w:rPr>
          <w:sz w:val="24"/>
          <w:szCs w:val="24"/>
        </w:rPr>
        <w:t>219-220</w:t>
      </w:r>
      <w:r w:rsidR="06B050FB" w:rsidRPr="61EBFF2E">
        <w:rPr>
          <w:sz w:val="24"/>
          <w:szCs w:val="24"/>
        </w:rPr>
        <w:t>)</w:t>
      </w:r>
      <w:r w:rsidRPr="61EBFF2E">
        <w:rPr>
          <w:sz w:val="24"/>
          <w:szCs w:val="24"/>
        </w:rPr>
        <w:t>, managers often rely on judgement for forecasting,</w:t>
      </w:r>
      <w:r w:rsidR="4159592F" w:rsidRPr="61EBFF2E">
        <w:rPr>
          <w:sz w:val="24"/>
          <w:szCs w:val="24"/>
        </w:rPr>
        <w:t xml:space="preserve"> employing either a ‘bottom-up’ approach, where line managers propose workforce needs, or a ‘top-down’ method, where top management creates company forecasts. The most effective use of managerial judgement may entail </w:t>
      </w:r>
      <w:r w:rsidR="1462D122" w:rsidRPr="61EBFF2E">
        <w:rPr>
          <w:sz w:val="24"/>
          <w:szCs w:val="24"/>
        </w:rPr>
        <w:t xml:space="preserve">integrating both ‘bottom-up’ and ‘top-down’ approaches. Guidelines for departmental managers are crafted, outlining overarching company assumptions about future activity levels that will influence their respective departments. Meanwhile, a human resource planning </w:t>
      </w:r>
      <w:r w:rsidR="11AC9B85" w:rsidRPr="61EBFF2E">
        <w:rPr>
          <w:sz w:val="24"/>
          <w:szCs w:val="24"/>
        </w:rPr>
        <w:t>committee</w:t>
      </w:r>
      <w:r w:rsidR="1462D122" w:rsidRPr="61EBFF2E">
        <w:rPr>
          <w:sz w:val="24"/>
          <w:szCs w:val="24"/>
        </w:rPr>
        <w:t xml:space="preserve"> reconciles </w:t>
      </w:r>
      <w:r w:rsidR="693EC8F0" w:rsidRPr="61EBFF2E">
        <w:rPr>
          <w:sz w:val="24"/>
          <w:szCs w:val="24"/>
        </w:rPr>
        <w:t>discrepancies</w:t>
      </w:r>
      <w:r w:rsidR="1462D122" w:rsidRPr="61EBFF2E">
        <w:rPr>
          <w:sz w:val="24"/>
          <w:szCs w:val="24"/>
        </w:rPr>
        <w:t xml:space="preserve"> betwee</w:t>
      </w:r>
      <w:r w:rsidR="3EA32392" w:rsidRPr="61EBFF2E">
        <w:rPr>
          <w:sz w:val="24"/>
          <w:szCs w:val="24"/>
        </w:rPr>
        <w:t xml:space="preserve">n departmental and company forecasts, summitting a final amended forecast to top management, often called the ‘right-angle’ method. </w:t>
      </w:r>
    </w:p>
    <w:p w14:paraId="6BA972C3" w14:textId="6666ED08" w:rsidR="20946526" w:rsidRDefault="5EF72FA8" w:rsidP="61EBFF2E">
      <w:pPr>
        <w:pStyle w:val="Nornal"/>
        <w:spacing w:line="264" w:lineRule="auto"/>
        <w:rPr>
          <w:sz w:val="24"/>
          <w:szCs w:val="24"/>
        </w:rPr>
      </w:pPr>
      <w:r w:rsidRPr="61EBFF2E">
        <w:rPr>
          <w:sz w:val="24"/>
          <w:szCs w:val="24"/>
        </w:rPr>
        <w:t xml:space="preserve">Working back from costs is an alternative approach that considers budgetary limitations and </w:t>
      </w:r>
      <w:r w:rsidR="61785383" w:rsidRPr="61EBFF2E">
        <w:rPr>
          <w:sz w:val="24"/>
          <w:szCs w:val="24"/>
        </w:rPr>
        <w:t xml:space="preserve">various </w:t>
      </w:r>
      <w:r w:rsidRPr="61EBFF2E">
        <w:rPr>
          <w:sz w:val="24"/>
          <w:szCs w:val="24"/>
        </w:rPr>
        <w:t>financial factors</w:t>
      </w:r>
      <w:r w:rsidR="4F46AFAB" w:rsidRPr="61EBFF2E">
        <w:rPr>
          <w:sz w:val="24"/>
          <w:szCs w:val="24"/>
        </w:rPr>
        <w:t>.</w:t>
      </w:r>
      <w:r w:rsidR="47315C80" w:rsidRPr="61EBFF2E">
        <w:rPr>
          <w:sz w:val="24"/>
          <w:szCs w:val="24"/>
        </w:rPr>
        <w:t xml:space="preserve"> </w:t>
      </w:r>
      <w:r w:rsidR="4F46AFAB" w:rsidRPr="61EBFF2E">
        <w:rPr>
          <w:sz w:val="24"/>
          <w:szCs w:val="24"/>
        </w:rPr>
        <w:t>Its objective is to ascertain t</w:t>
      </w:r>
      <w:r w:rsidRPr="61EBFF2E">
        <w:rPr>
          <w:sz w:val="24"/>
          <w:szCs w:val="24"/>
        </w:rPr>
        <w:t>he most suitable workforce size and composition</w:t>
      </w:r>
      <w:r w:rsidR="4D13C0C2" w:rsidRPr="61EBFF2E">
        <w:rPr>
          <w:sz w:val="24"/>
          <w:szCs w:val="24"/>
        </w:rPr>
        <w:t xml:space="preserve">, ensuring optimal efficiency and effectiveness in resource utilisation. </w:t>
      </w:r>
      <w:r w:rsidR="011D7724" w:rsidRPr="61EBFF2E">
        <w:rPr>
          <w:sz w:val="24"/>
          <w:szCs w:val="24"/>
        </w:rPr>
        <w:t xml:space="preserve">(Taylor and Woodhams, 2022, p. </w:t>
      </w:r>
      <w:r w:rsidR="0C653DE4" w:rsidRPr="61EBFF2E">
        <w:rPr>
          <w:sz w:val="24"/>
          <w:szCs w:val="24"/>
        </w:rPr>
        <w:t>89</w:t>
      </w:r>
      <w:r w:rsidR="011D7724" w:rsidRPr="61EBFF2E">
        <w:rPr>
          <w:sz w:val="24"/>
          <w:szCs w:val="24"/>
        </w:rPr>
        <w:t>).</w:t>
      </w:r>
    </w:p>
    <w:p w14:paraId="174A9011" w14:textId="17B9839A" w:rsidR="20946526" w:rsidRDefault="1B3F08A9" w:rsidP="61EBFF2E">
      <w:pPr>
        <w:pStyle w:val="Nornal"/>
        <w:spacing w:line="264" w:lineRule="auto"/>
        <w:rPr>
          <w:sz w:val="24"/>
          <w:szCs w:val="24"/>
        </w:rPr>
      </w:pPr>
      <w:r w:rsidRPr="66DE2763">
        <w:rPr>
          <w:sz w:val="24"/>
          <w:szCs w:val="24"/>
        </w:rPr>
        <w:t>Alternatively, a</w:t>
      </w:r>
      <w:r w:rsidR="2278258E" w:rsidRPr="66DE2763">
        <w:rPr>
          <w:sz w:val="24"/>
          <w:szCs w:val="24"/>
        </w:rPr>
        <w:t xml:space="preserve">s </w:t>
      </w:r>
      <w:r w:rsidR="074E21A1" w:rsidRPr="66DE2763">
        <w:rPr>
          <w:sz w:val="24"/>
          <w:szCs w:val="24"/>
        </w:rPr>
        <w:t xml:space="preserve">outlined </w:t>
      </w:r>
      <w:r w:rsidR="2278258E" w:rsidRPr="66DE2763">
        <w:rPr>
          <w:sz w:val="24"/>
          <w:szCs w:val="24"/>
        </w:rPr>
        <w:t>by</w:t>
      </w:r>
      <w:r w:rsidRPr="66DE2763">
        <w:rPr>
          <w:sz w:val="24"/>
          <w:szCs w:val="24"/>
        </w:rPr>
        <w:t xml:space="preserve"> </w:t>
      </w:r>
      <w:r w:rsidR="2DBFEC4E" w:rsidRPr="66DE2763">
        <w:rPr>
          <w:sz w:val="24"/>
          <w:szCs w:val="24"/>
        </w:rPr>
        <w:t>Organ</w:t>
      </w:r>
      <w:r w:rsidRPr="66DE2763">
        <w:rPr>
          <w:sz w:val="24"/>
          <w:szCs w:val="24"/>
        </w:rPr>
        <w:t xml:space="preserve"> (</w:t>
      </w:r>
      <w:r w:rsidR="25BE7324" w:rsidRPr="66DE2763">
        <w:rPr>
          <w:sz w:val="24"/>
          <w:szCs w:val="24"/>
        </w:rPr>
        <w:t>2023</w:t>
      </w:r>
      <w:r w:rsidRPr="66DE2763">
        <w:rPr>
          <w:sz w:val="24"/>
          <w:szCs w:val="24"/>
        </w:rPr>
        <w:t>) systemic workforce planning</w:t>
      </w:r>
      <w:r w:rsidR="4E7C8CF4" w:rsidRPr="66DE2763">
        <w:rPr>
          <w:sz w:val="24"/>
          <w:szCs w:val="24"/>
        </w:rPr>
        <w:t xml:space="preserve"> uses data-driven methodologies to analyse workforce supply and demand, ensuring alignment with organisational objectives</w:t>
      </w:r>
      <w:r w:rsidR="2C6933AB" w:rsidRPr="66DE2763">
        <w:rPr>
          <w:sz w:val="24"/>
          <w:szCs w:val="24"/>
        </w:rPr>
        <w:t xml:space="preserve">. </w:t>
      </w:r>
      <w:r w:rsidR="5123AF52" w:rsidRPr="66DE2763">
        <w:rPr>
          <w:sz w:val="24"/>
          <w:szCs w:val="24"/>
        </w:rPr>
        <w:t xml:space="preserve">It </w:t>
      </w:r>
      <w:r w:rsidR="5AB6745B" w:rsidRPr="66DE2763">
        <w:rPr>
          <w:sz w:val="24"/>
          <w:szCs w:val="24"/>
        </w:rPr>
        <w:t>employs</w:t>
      </w:r>
      <w:r w:rsidR="5123AF52" w:rsidRPr="66DE2763">
        <w:rPr>
          <w:sz w:val="24"/>
          <w:szCs w:val="24"/>
        </w:rPr>
        <w:t xml:space="preserve"> statistical models to assess talent pools, evaluate labour market trends, and project staffing needs. This approach informs decisions by considering factors like retention rates, promotion rates, and </w:t>
      </w:r>
      <w:r w:rsidR="3CBF1C91" w:rsidRPr="66DE2763">
        <w:rPr>
          <w:sz w:val="24"/>
          <w:szCs w:val="24"/>
        </w:rPr>
        <w:t xml:space="preserve">time-to-hire. Collaborative processes involved stakeholders and senior leadership, ensuring a holistic understanding of workforce dynamics. </w:t>
      </w:r>
      <w:bookmarkStart w:id="0" w:name="_Int_cwnPkaqX"/>
      <w:r w:rsidR="3CBF1C91" w:rsidRPr="66DE2763">
        <w:rPr>
          <w:sz w:val="24"/>
          <w:szCs w:val="24"/>
        </w:rPr>
        <w:t>Ultimately, systemic</w:t>
      </w:r>
      <w:bookmarkEnd w:id="0"/>
      <w:r w:rsidR="3CBF1C91" w:rsidRPr="66DE2763">
        <w:rPr>
          <w:sz w:val="24"/>
          <w:szCs w:val="24"/>
        </w:rPr>
        <w:t xml:space="preserve"> workforce planning provide</w:t>
      </w:r>
      <w:r w:rsidR="5EC744F0" w:rsidRPr="66DE2763">
        <w:rPr>
          <w:sz w:val="24"/>
          <w:szCs w:val="24"/>
        </w:rPr>
        <w:t>s a roadmap for organisations to achieve strategic goals and enhance efficiency.</w:t>
      </w:r>
    </w:p>
    <w:p w14:paraId="09E9D767" w14:textId="2A64A5E7" w:rsidR="00392DED" w:rsidRDefault="1150C82E" w:rsidP="61EBFF2E">
      <w:pPr>
        <w:pStyle w:val="Nornal"/>
        <w:spacing w:line="264" w:lineRule="auto"/>
        <w:rPr>
          <w:sz w:val="24"/>
          <w:szCs w:val="24"/>
        </w:rPr>
      </w:pPr>
      <w:r w:rsidRPr="61EBFF2E">
        <w:rPr>
          <w:sz w:val="24"/>
          <w:szCs w:val="24"/>
        </w:rPr>
        <w:t xml:space="preserve">According to </w:t>
      </w:r>
      <w:r w:rsidR="497A1795" w:rsidRPr="61EBFF2E">
        <w:rPr>
          <w:sz w:val="24"/>
          <w:szCs w:val="24"/>
        </w:rPr>
        <w:t>Lattimer</w:t>
      </w:r>
      <w:r w:rsidRPr="61EBFF2E">
        <w:rPr>
          <w:sz w:val="24"/>
          <w:szCs w:val="24"/>
        </w:rPr>
        <w:t xml:space="preserve"> (</w:t>
      </w:r>
      <w:r w:rsidR="6F8B210E" w:rsidRPr="61EBFF2E">
        <w:rPr>
          <w:sz w:val="24"/>
          <w:szCs w:val="24"/>
        </w:rPr>
        <w:t>2023</w:t>
      </w:r>
      <w:r w:rsidRPr="61EBFF2E">
        <w:rPr>
          <w:sz w:val="24"/>
          <w:szCs w:val="24"/>
        </w:rPr>
        <w:t xml:space="preserve">), organisations employ succession planning and </w:t>
      </w:r>
      <w:r w:rsidR="00269D2C" w:rsidRPr="61EBFF2E">
        <w:rPr>
          <w:sz w:val="24"/>
          <w:szCs w:val="24"/>
        </w:rPr>
        <w:t>contingency</w:t>
      </w:r>
      <w:r w:rsidRPr="61EBFF2E">
        <w:rPr>
          <w:sz w:val="24"/>
          <w:szCs w:val="24"/>
        </w:rPr>
        <w:t xml:space="preserve"> planning as separate strategies to mitigate risks and </w:t>
      </w:r>
      <w:r w:rsidR="2780BDA1" w:rsidRPr="61EBFF2E">
        <w:rPr>
          <w:sz w:val="24"/>
          <w:szCs w:val="24"/>
        </w:rPr>
        <w:t>guarantee</w:t>
      </w:r>
      <w:r w:rsidRPr="61EBFF2E">
        <w:rPr>
          <w:sz w:val="24"/>
          <w:szCs w:val="24"/>
        </w:rPr>
        <w:t xml:space="preserve"> the </w:t>
      </w:r>
      <w:r w:rsidR="13FF162A" w:rsidRPr="61EBFF2E">
        <w:rPr>
          <w:sz w:val="24"/>
          <w:szCs w:val="24"/>
        </w:rPr>
        <w:lastRenderedPageBreak/>
        <w:t>uninterrupted</w:t>
      </w:r>
      <w:r w:rsidRPr="61EBFF2E">
        <w:rPr>
          <w:sz w:val="24"/>
          <w:szCs w:val="24"/>
        </w:rPr>
        <w:t xml:space="preserve"> operation of </w:t>
      </w:r>
      <w:r w:rsidR="66F124C7" w:rsidRPr="61EBFF2E">
        <w:rPr>
          <w:sz w:val="24"/>
          <w:szCs w:val="24"/>
        </w:rPr>
        <w:t>their business.</w:t>
      </w:r>
      <w:r w:rsidR="2819B7CF" w:rsidRPr="61EBFF2E">
        <w:rPr>
          <w:sz w:val="24"/>
          <w:szCs w:val="24"/>
        </w:rPr>
        <w:t xml:space="preserve"> The management of unforeseen circumstances and the reduction of risks can be accomplished by establishing pools of talent. Organisations recognise </w:t>
      </w:r>
      <w:r w:rsidR="30354FEA" w:rsidRPr="61EBFF2E">
        <w:rPr>
          <w:sz w:val="24"/>
          <w:szCs w:val="24"/>
        </w:rPr>
        <w:t xml:space="preserve">employees with high potential and offer them specific training, guidance, and involvement in crucial projects. By </w:t>
      </w:r>
      <w:r w:rsidR="1E86F2C6" w:rsidRPr="61EBFF2E">
        <w:rPr>
          <w:sz w:val="24"/>
          <w:szCs w:val="24"/>
        </w:rPr>
        <w:t>nurturing</w:t>
      </w:r>
      <w:r w:rsidR="30354FEA" w:rsidRPr="61EBFF2E">
        <w:rPr>
          <w:sz w:val="24"/>
          <w:szCs w:val="24"/>
        </w:rPr>
        <w:t xml:space="preserve"> these ind</w:t>
      </w:r>
      <w:r w:rsidR="7DD9655E" w:rsidRPr="61EBFF2E">
        <w:rPr>
          <w:sz w:val="24"/>
          <w:szCs w:val="24"/>
        </w:rPr>
        <w:t xml:space="preserve">ividuals, organisations establish a pipeline of skilled professionals ready to assume pivotal roles when required, thereby lessening the consequences of unanticipated departures or skill deficiencies. </w:t>
      </w:r>
    </w:p>
    <w:p w14:paraId="22D09B46" w14:textId="7A332A93" w:rsidR="6135210A" w:rsidRDefault="6135210A" w:rsidP="61EBFF2E">
      <w:pPr>
        <w:pStyle w:val="Nornal"/>
        <w:spacing w:line="264" w:lineRule="auto"/>
        <w:rPr>
          <w:sz w:val="24"/>
          <w:szCs w:val="24"/>
        </w:rPr>
      </w:pPr>
      <w:r w:rsidRPr="66DE2763">
        <w:rPr>
          <w:sz w:val="24"/>
          <w:szCs w:val="24"/>
        </w:rPr>
        <w:t>Jones</w:t>
      </w:r>
      <w:r w:rsidR="369ADDB4" w:rsidRPr="66DE2763">
        <w:rPr>
          <w:sz w:val="24"/>
          <w:szCs w:val="24"/>
        </w:rPr>
        <w:t xml:space="preserve"> (</w:t>
      </w:r>
      <w:r w:rsidR="0D855C9F" w:rsidRPr="66DE2763">
        <w:rPr>
          <w:sz w:val="24"/>
          <w:szCs w:val="24"/>
        </w:rPr>
        <w:t>2016</w:t>
      </w:r>
      <w:r w:rsidR="369ADDB4" w:rsidRPr="66DE2763">
        <w:rPr>
          <w:sz w:val="24"/>
          <w:szCs w:val="24"/>
        </w:rPr>
        <w:t xml:space="preserve">) </w:t>
      </w:r>
      <w:r w:rsidR="22903BD9" w:rsidRPr="66DE2763">
        <w:rPr>
          <w:sz w:val="24"/>
          <w:szCs w:val="24"/>
        </w:rPr>
        <w:t>underscores</w:t>
      </w:r>
      <w:r w:rsidR="14BD2FF7" w:rsidRPr="66DE2763">
        <w:rPr>
          <w:sz w:val="24"/>
          <w:szCs w:val="24"/>
        </w:rPr>
        <w:t xml:space="preserve"> th</w:t>
      </w:r>
      <w:r w:rsidR="087F9AB0" w:rsidRPr="66DE2763">
        <w:rPr>
          <w:sz w:val="24"/>
          <w:szCs w:val="24"/>
        </w:rPr>
        <w:t>e role of performance</w:t>
      </w:r>
      <w:r w:rsidR="369ADDB4" w:rsidRPr="66DE2763">
        <w:rPr>
          <w:sz w:val="24"/>
          <w:szCs w:val="24"/>
        </w:rPr>
        <w:t xml:space="preserve"> appraisals for effective succession planning. </w:t>
      </w:r>
      <w:r w:rsidR="425FA638" w:rsidRPr="66DE2763">
        <w:rPr>
          <w:sz w:val="24"/>
          <w:szCs w:val="24"/>
        </w:rPr>
        <w:t xml:space="preserve">Integrating the identification and development of high-potential employees into the performance management </w:t>
      </w:r>
      <w:r w:rsidR="5B52BCC8" w:rsidRPr="66DE2763">
        <w:rPr>
          <w:sz w:val="24"/>
          <w:szCs w:val="24"/>
        </w:rPr>
        <w:t>framework</w:t>
      </w:r>
      <w:r w:rsidR="425FA638" w:rsidRPr="66DE2763">
        <w:rPr>
          <w:sz w:val="24"/>
          <w:szCs w:val="24"/>
        </w:rPr>
        <w:t xml:space="preserve"> is crucial.</w:t>
      </w:r>
      <w:r w:rsidR="3E8941E9" w:rsidRPr="66DE2763">
        <w:rPr>
          <w:sz w:val="24"/>
          <w:szCs w:val="24"/>
        </w:rPr>
        <w:t xml:space="preserve"> Regular</w:t>
      </w:r>
      <w:r w:rsidR="3FE868CC" w:rsidRPr="66DE2763">
        <w:rPr>
          <w:sz w:val="24"/>
          <w:szCs w:val="24"/>
        </w:rPr>
        <w:t xml:space="preserve"> performance assessments enable organisations to evaluate employees’ existing capabilities and pinpoint individuals who exhibit motivation and eagerness to undertake new challenges. This valuable insight can then be leveraged to formulate targeted development plans, addressing disparities </w:t>
      </w:r>
      <w:r w:rsidR="1E47E099" w:rsidRPr="66DE2763">
        <w:rPr>
          <w:sz w:val="24"/>
          <w:szCs w:val="24"/>
        </w:rPr>
        <w:t>between</w:t>
      </w:r>
      <w:r w:rsidR="3FE868CC" w:rsidRPr="66DE2763">
        <w:rPr>
          <w:sz w:val="24"/>
          <w:szCs w:val="24"/>
        </w:rPr>
        <w:t xml:space="preserve"> employees’ current skill sets and the </w:t>
      </w:r>
      <w:r w:rsidR="480400E7" w:rsidRPr="66DE2763">
        <w:rPr>
          <w:sz w:val="24"/>
          <w:szCs w:val="24"/>
        </w:rPr>
        <w:t xml:space="preserve">required skills, </w:t>
      </w:r>
      <w:r w:rsidR="49EE5115" w:rsidRPr="66DE2763">
        <w:rPr>
          <w:sz w:val="24"/>
          <w:szCs w:val="24"/>
        </w:rPr>
        <w:t>knowledge,</w:t>
      </w:r>
      <w:r w:rsidR="480400E7" w:rsidRPr="66DE2763">
        <w:rPr>
          <w:sz w:val="24"/>
          <w:szCs w:val="24"/>
        </w:rPr>
        <w:t xml:space="preserve"> and behaviours for </w:t>
      </w:r>
      <w:r w:rsidR="0B9C2499" w:rsidRPr="66DE2763">
        <w:rPr>
          <w:sz w:val="24"/>
          <w:szCs w:val="24"/>
        </w:rPr>
        <w:t>prospective</w:t>
      </w:r>
      <w:r w:rsidR="480400E7" w:rsidRPr="66DE2763">
        <w:rPr>
          <w:sz w:val="24"/>
          <w:szCs w:val="24"/>
        </w:rPr>
        <w:t xml:space="preserve"> roles. This process ensures that they are in the best possible position for success. </w:t>
      </w:r>
    </w:p>
    <w:p w14:paraId="35D26E5A" w14:textId="74F9D614" w:rsidR="6FF0D2F7" w:rsidRDefault="6FF0D2F7" w:rsidP="61EBFF2E">
      <w:pPr>
        <w:pStyle w:val="Nornal"/>
        <w:spacing w:line="264" w:lineRule="auto"/>
        <w:rPr>
          <w:sz w:val="24"/>
          <w:szCs w:val="24"/>
        </w:rPr>
      </w:pPr>
      <w:r w:rsidRPr="61EBFF2E">
        <w:rPr>
          <w:sz w:val="24"/>
          <w:szCs w:val="24"/>
        </w:rPr>
        <w:t xml:space="preserve">As </w:t>
      </w:r>
      <w:r w:rsidR="72A70894" w:rsidRPr="61EBFF2E">
        <w:rPr>
          <w:sz w:val="24"/>
          <w:szCs w:val="24"/>
        </w:rPr>
        <w:t>highlighted by</w:t>
      </w:r>
      <w:r w:rsidRPr="61EBFF2E">
        <w:rPr>
          <w:sz w:val="24"/>
          <w:szCs w:val="24"/>
        </w:rPr>
        <w:t xml:space="preserve"> </w:t>
      </w:r>
      <w:r w:rsidR="1964F3EC" w:rsidRPr="61EBFF2E">
        <w:rPr>
          <w:sz w:val="24"/>
          <w:szCs w:val="24"/>
        </w:rPr>
        <w:t>Krell</w:t>
      </w:r>
      <w:r w:rsidRPr="61EBFF2E">
        <w:rPr>
          <w:sz w:val="24"/>
          <w:szCs w:val="24"/>
        </w:rPr>
        <w:t xml:space="preserve"> (</w:t>
      </w:r>
      <w:r w:rsidR="2CD65344" w:rsidRPr="61EBFF2E">
        <w:rPr>
          <w:sz w:val="24"/>
          <w:szCs w:val="24"/>
        </w:rPr>
        <w:t>2015</w:t>
      </w:r>
      <w:r w:rsidRPr="61EBFF2E">
        <w:rPr>
          <w:sz w:val="24"/>
          <w:szCs w:val="24"/>
        </w:rPr>
        <w:t xml:space="preserve">) it is also crucial for organisations to </w:t>
      </w:r>
      <w:r w:rsidR="27B928BD" w:rsidRPr="61EBFF2E">
        <w:rPr>
          <w:sz w:val="24"/>
          <w:szCs w:val="24"/>
        </w:rPr>
        <w:t xml:space="preserve">strike a balance between internal advancement and the incorporation of new perspectives from external hires. Internal progression plays a pivotal role in promoting employee engagement, while external candidates contribute by providing diverse viewpoints and </w:t>
      </w:r>
      <w:r w:rsidR="1C7161FD" w:rsidRPr="61EBFF2E">
        <w:rPr>
          <w:sz w:val="24"/>
          <w:szCs w:val="24"/>
        </w:rPr>
        <w:t xml:space="preserve">encouraging innovation. </w:t>
      </w:r>
    </w:p>
    <w:p w14:paraId="15EF9252" w14:textId="0CF70936" w:rsidR="0A097AD0" w:rsidRDefault="0A097AD0" w:rsidP="61EBFF2E">
      <w:pPr>
        <w:pStyle w:val="Nornal"/>
        <w:spacing w:line="264" w:lineRule="auto"/>
        <w:rPr>
          <w:sz w:val="24"/>
          <w:szCs w:val="24"/>
        </w:rPr>
      </w:pPr>
      <w:r w:rsidRPr="61EBFF2E">
        <w:rPr>
          <w:sz w:val="24"/>
          <w:szCs w:val="24"/>
        </w:rPr>
        <w:t xml:space="preserve">McCartney (2023a) </w:t>
      </w:r>
      <w:r w:rsidR="5146F9E0" w:rsidRPr="61EBFF2E">
        <w:rPr>
          <w:sz w:val="24"/>
          <w:szCs w:val="24"/>
        </w:rPr>
        <w:t>suggests that</w:t>
      </w:r>
      <w:r w:rsidRPr="61EBFF2E">
        <w:rPr>
          <w:sz w:val="24"/>
          <w:szCs w:val="24"/>
        </w:rPr>
        <w:t xml:space="preserve"> </w:t>
      </w:r>
      <w:r w:rsidR="4B64959E" w:rsidRPr="61EBFF2E">
        <w:rPr>
          <w:sz w:val="24"/>
          <w:szCs w:val="24"/>
        </w:rPr>
        <w:t>u</w:t>
      </w:r>
      <w:r w:rsidR="5D88EBCA" w:rsidRPr="61EBFF2E">
        <w:rPr>
          <w:sz w:val="24"/>
          <w:szCs w:val="24"/>
        </w:rPr>
        <w:t xml:space="preserve">tilising the organisation’s website is </w:t>
      </w:r>
      <w:r w:rsidR="0D35A975" w:rsidRPr="61EBFF2E">
        <w:rPr>
          <w:sz w:val="24"/>
          <w:szCs w:val="24"/>
        </w:rPr>
        <w:t xml:space="preserve">common </w:t>
      </w:r>
      <w:r w:rsidR="5D88EBCA" w:rsidRPr="61EBFF2E">
        <w:rPr>
          <w:sz w:val="24"/>
          <w:szCs w:val="24"/>
        </w:rPr>
        <w:t xml:space="preserve">method to draw in applicants. </w:t>
      </w:r>
      <w:r w:rsidR="30E97884" w:rsidRPr="61EBFF2E">
        <w:rPr>
          <w:sz w:val="24"/>
          <w:szCs w:val="24"/>
        </w:rPr>
        <w:t>As</w:t>
      </w:r>
      <w:r w:rsidR="5D88EBCA" w:rsidRPr="61EBFF2E">
        <w:rPr>
          <w:sz w:val="24"/>
          <w:szCs w:val="24"/>
        </w:rPr>
        <w:t xml:space="preserve"> many candidates anticipate searching and applying for positions on the </w:t>
      </w:r>
      <w:r w:rsidR="319397A3" w:rsidRPr="61EBFF2E">
        <w:rPr>
          <w:sz w:val="24"/>
          <w:szCs w:val="24"/>
        </w:rPr>
        <w:t xml:space="preserve">internet, employers must focus on enhancing both their corporate website and their employer brand. </w:t>
      </w:r>
      <w:r w:rsidR="54F75AA7" w:rsidRPr="61EBFF2E">
        <w:rPr>
          <w:sz w:val="24"/>
          <w:szCs w:val="24"/>
        </w:rPr>
        <w:t>Relying solely on the company website to post vacancies, however, limits the talent pool, especially with various other recruitment methods available.</w:t>
      </w:r>
      <w:r w:rsidR="682224B2" w:rsidRPr="61EBFF2E">
        <w:rPr>
          <w:sz w:val="24"/>
          <w:szCs w:val="24"/>
        </w:rPr>
        <w:t xml:space="preserve"> </w:t>
      </w:r>
      <w:r w:rsidR="4B7324CF" w:rsidRPr="61EBFF2E">
        <w:rPr>
          <w:sz w:val="24"/>
          <w:szCs w:val="24"/>
        </w:rPr>
        <w:t>Wolf (2020) emphasises how r</w:t>
      </w:r>
      <w:r w:rsidR="0A180A01" w:rsidRPr="61EBFF2E">
        <w:rPr>
          <w:sz w:val="24"/>
          <w:szCs w:val="24"/>
        </w:rPr>
        <w:t xml:space="preserve">elying exclusively on manager interviews also poses issues, such as interviewer bias, challenges in assessing top performers who may not excel in interviews, and the potential for </w:t>
      </w:r>
      <w:r w:rsidR="2AC59768" w:rsidRPr="61EBFF2E">
        <w:rPr>
          <w:sz w:val="24"/>
          <w:szCs w:val="24"/>
        </w:rPr>
        <w:t>individuals</w:t>
      </w:r>
      <w:r w:rsidR="0A180A01" w:rsidRPr="61EBFF2E">
        <w:rPr>
          <w:sz w:val="24"/>
          <w:szCs w:val="24"/>
        </w:rPr>
        <w:t xml:space="preserve"> with frequent job changes to perform well based on interview experience.</w:t>
      </w:r>
    </w:p>
    <w:p w14:paraId="31D03331" w14:textId="160C3D38" w:rsidR="3926E68E" w:rsidRDefault="3926E68E" w:rsidP="61EBFF2E">
      <w:pPr>
        <w:pStyle w:val="Nornal"/>
        <w:spacing w:line="264" w:lineRule="auto"/>
        <w:rPr>
          <w:sz w:val="24"/>
          <w:szCs w:val="24"/>
        </w:rPr>
      </w:pPr>
      <w:r w:rsidRPr="61EBFF2E">
        <w:rPr>
          <w:sz w:val="24"/>
          <w:szCs w:val="24"/>
        </w:rPr>
        <w:t>Jorgensen (2023) highlights that a</w:t>
      </w:r>
      <w:r w:rsidR="5C83A0D6" w:rsidRPr="61EBFF2E">
        <w:rPr>
          <w:sz w:val="24"/>
          <w:szCs w:val="24"/>
        </w:rPr>
        <w:t xml:space="preserve">n alternative recruitment method to consider is leveraging social media platforms </w:t>
      </w:r>
      <w:r w:rsidR="2BD9EFB8" w:rsidRPr="61EBFF2E">
        <w:rPr>
          <w:sz w:val="24"/>
          <w:szCs w:val="24"/>
        </w:rPr>
        <w:t>such as</w:t>
      </w:r>
      <w:r w:rsidR="5C83A0D6" w:rsidRPr="61EBFF2E">
        <w:rPr>
          <w:sz w:val="24"/>
          <w:szCs w:val="24"/>
        </w:rPr>
        <w:t xml:space="preserve"> LinkedIn.</w:t>
      </w:r>
      <w:r w:rsidR="0F5C8D26" w:rsidRPr="61EBFF2E">
        <w:rPr>
          <w:sz w:val="24"/>
          <w:szCs w:val="24"/>
        </w:rPr>
        <w:t xml:space="preserve"> With a broad range of professionals, LinkedIn allows recruiters to extend their reach </w:t>
      </w:r>
      <w:r w:rsidR="571E3E58" w:rsidRPr="61EBFF2E">
        <w:rPr>
          <w:sz w:val="24"/>
          <w:szCs w:val="24"/>
        </w:rPr>
        <w:t xml:space="preserve">and directly connect with potential candidates. The platform enables effective showcasing of company culture and job opportunities, building personalised connections. ITs interactive nature </w:t>
      </w:r>
      <w:r w:rsidR="26FB87A6" w:rsidRPr="61EBFF2E">
        <w:rPr>
          <w:sz w:val="24"/>
          <w:szCs w:val="24"/>
        </w:rPr>
        <w:t>facilitates</w:t>
      </w:r>
      <w:r w:rsidR="571E3E58" w:rsidRPr="61EBFF2E">
        <w:rPr>
          <w:sz w:val="24"/>
          <w:szCs w:val="24"/>
        </w:rPr>
        <w:t xml:space="preserve"> ongoing engagement, maki</w:t>
      </w:r>
      <w:r w:rsidR="2BAA9D4D" w:rsidRPr="61EBFF2E">
        <w:rPr>
          <w:sz w:val="24"/>
          <w:szCs w:val="24"/>
        </w:rPr>
        <w:t xml:space="preserve">ng it an efficient space for talent </w:t>
      </w:r>
      <w:r w:rsidR="108F4CE1" w:rsidRPr="61EBFF2E">
        <w:rPr>
          <w:sz w:val="24"/>
          <w:szCs w:val="24"/>
        </w:rPr>
        <w:t>acquisition</w:t>
      </w:r>
      <w:r w:rsidR="2BAA9D4D" w:rsidRPr="61EBFF2E">
        <w:rPr>
          <w:sz w:val="24"/>
          <w:szCs w:val="24"/>
        </w:rPr>
        <w:t xml:space="preserve"> teams to identify and attract top-tier candidates. </w:t>
      </w:r>
    </w:p>
    <w:p w14:paraId="17D60922" w14:textId="2231B78A" w:rsidR="28D2425D" w:rsidRDefault="28D2425D" w:rsidP="61EBFF2E">
      <w:pPr>
        <w:pStyle w:val="Nornal"/>
        <w:spacing w:line="264" w:lineRule="auto"/>
        <w:rPr>
          <w:sz w:val="24"/>
          <w:szCs w:val="24"/>
        </w:rPr>
      </w:pPr>
      <w:r w:rsidRPr="61EBFF2E">
        <w:rPr>
          <w:sz w:val="24"/>
          <w:szCs w:val="24"/>
        </w:rPr>
        <w:t>Social media recruitment, including platforms like LinkedIn, does have drawbacks, such as the challenge of reaching unresponsive passive candidates and limited effectiveness in recruiting recent graduates who may not have built up a network. The cost of the LinkedIn recruiter tool may also be unviable for smaller organisations</w:t>
      </w:r>
      <w:r w:rsidR="5BAB2EAC" w:rsidRPr="61EBFF2E">
        <w:rPr>
          <w:sz w:val="24"/>
          <w:szCs w:val="24"/>
        </w:rPr>
        <w:t xml:space="preserve"> (HRM, 2014).</w:t>
      </w:r>
    </w:p>
    <w:p w14:paraId="1A4BBDD0" w14:textId="6F725442" w:rsidR="61EBFF2E" w:rsidRPr="0071030B" w:rsidRDefault="165EFF4B" w:rsidP="0071030B">
      <w:pPr>
        <w:pStyle w:val="Nornal"/>
        <w:spacing w:line="264" w:lineRule="auto"/>
        <w:rPr>
          <w:sz w:val="24"/>
          <w:szCs w:val="24"/>
        </w:rPr>
      </w:pPr>
      <w:r w:rsidRPr="61EBFF2E">
        <w:rPr>
          <w:sz w:val="24"/>
          <w:szCs w:val="24"/>
        </w:rPr>
        <w:lastRenderedPageBreak/>
        <w:t xml:space="preserve">An alternative selection method to consider is assessment centres. </w:t>
      </w:r>
      <w:r w:rsidR="45878AD3" w:rsidRPr="61EBFF2E">
        <w:rPr>
          <w:sz w:val="24"/>
          <w:szCs w:val="24"/>
        </w:rPr>
        <w:t>According</w:t>
      </w:r>
      <w:r w:rsidR="015007FA" w:rsidRPr="61EBFF2E">
        <w:rPr>
          <w:sz w:val="24"/>
          <w:szCs w:val="24"/>
        </w:rPr>
        <w:t xml:space="preserve"> to </w:t>
      </w:r>
      <w:r w:rsidR="0D3B02EC" w:rsidRPr="61EBFF2E">
        <w:rPr>
          <w:sz w:val="24"/>
          <w:szCs w:val="24"/>
        </w:rPr>
        <w:t xml:space="preserve">McCartney </w:t>
      </w:r>
      <w:r w:rsidRPr="61EBFF2E">
        <w:rPr>
          <w:sz w:val="24"/>
          <w:szCs w:val="24"/>
        </w:rPr>
        <w:t>(</w:t>
      </w:r>
      <w:r w:rsidR="6594C335" w:rsidRPr="61EBFF2E">
        <w:rPr>
          <w:sz w:val="24"/>
          <w:szCs w:val="24"/>
        </w:rPr>
        <w:t>2023b)</w:t>
      </w:r>
      <w:r w:rsidR="248B6146" w:rsidRPr="61EBFF2E">
        <w:rPr>
          <w:sz w:val="24"/>
          <w:szCs w:val="24"/>
        </w:rPr>
        <w:t>, they provide</w:t>
      </w:r>
      <w:r w:rsidR="6594C335" w:rsidRPr="61EBFF2E">
        <w:rPr>
          <w:sz w:val="24"/>
          <w:szCs w:val="24"/>
        </w:rPr>
        <w:t xml:space="preserve"> a comprehensive approach to evaluate candidates for selection and advancement, utilising various tasks and </w:t>
      </w:r>
      <w:r w:rsidR="3D6BF2B8" w:rsidRPr="61EBFF2E">
        <w:rPr>
          <w:sz w:val="24"/>
          <w:szCs w:val="24"/>
        </w:rPr>
        <w:t>assessments</w:t>
      </w:r>
      <w:r w:rsidR="6594C335" w:rsidRPr="61EBFF2E">
        <w:rPr>
          <w:sz w:val="24"/>
          <w:szCs w:val="24"/>
        </w:rPr>
        <w:t>. Structured administration ensures fairness, and t</w:t>
      </w:r>
      <w:r w:rsidR="10756AAB" w:rsidRPr="61EBFF2E">
        <w:rPr>
          <w:sz w:val="24"/>
          <w:szCs w:val="24"/>
        </w:rPr>
        <w:t>asks align closely with job requirements. Experienced selectors are</w:t>
      </w:r>
      <w:r w:rsidR="7EC70D86" w:rsidRPr="61EBFF2E">
        <w:rPr>
          <w:sz w:val="24"/>
          <w:szCs w:val="24"/>
        </w:rPr>
        <w:t xml:space="preserve"> essential for maintaining objectivity, and feedback sessions further underscore fair selection practices.</w:t>
      </w:r>
      <w:r w:rsidR="2EB4A69F" w:rsidRPr="61EBFF2E">
        <w:rPr>
          <w:sz w:val="24"/>
          <w:szCs w:val="24"/>
        </w:rPr>
        <w:t xml:space="preserve"> </w:t>
      </w:r>
      <w:r w:rsidR="37E111BC" w:rsidRPr="61EBFF2E">
        <w:rPr>
          <w:sz w:val="24"/>
          <w:szCs w:val="24"/>
        </w:rPr>
        <w:t>Graziani (2021) outlines</w:t>
      </w:r>
      <w:r w:rsidR="05852731" w:rsidRPr="61EBFF2E">
        <w:rPr>
          <w:sz w:val="24"/>
          <w:szCs w:val="24"/>
        </w:rPr>
        <w:t xml:space="preserve"> that</w:t>
      </w:r>
      <w:r w:rsidR="37E111BC" w:rsidRPr="61EBFF2E">
        <w:rPr>
          <w:sz w:val="24"/>
          <w:szCs w:val="24"/>
        </w:rPr>
        <w:t xml:space="preserve"> assessment centre </w:t>
      </w:r>
      <w:r w:rsidR="3422312C" w:rsidRPr="61EBFF2E">
        <w:rPr>
          <w:sz w:val="24"/>
          <w:szCs w:val="24"/>
        </w:rPr>
        <w:t>limitations</w:t>
      </w:r>
      <w:r w:rsidR="37E111BC" w:rsidRPr="61EBFF2E">
        <w:rPr>
          <w:sz w:val="24"/>
          <w:szCs w:val="24"/>
        </w:rPr>
        <w:t>, includ</w:t>
      </w:r>
      <w:r w:rsidR="0B58FCE9" w:rsidRPr="61EBFF2E">
        <w:rPr>
          <w:sz w:val="24"/>
          <w:szCs w:val="24"/>
        </w:rPr>
        <w:t>e</w:t>
      </w:r>
      <w:r w:rsidR="37E111BC" w:rsidRPr="61EBFF2E">
        <w:rPr>
          <w:sz w:val="24"/>
          <w:szCs w:val="24"/>
        </w:rPr>
        <w:t xml:space="preserve"> non-professional execution, inadequate debriefing, post-assessment support gaps, and communication risks. Crucial elements include clear criteria, competent professionals, and effective debriefing. Post-assessment HR support is also vital for ongoing development beyond evaluation.</w:t>
      </w:r>
    </w:p>
    <w:p w14:paraId="2B37E638" w14:textId="391C1A11" w:rsidR="2C8E01F2" w:rsidRDefault="2C8E01F2" w:rsidP="61EBFF2E">
      <w:pPr>
        <w:pStyle w:val="Nornal"/>
        <w:spacing w:line="264" w:lineRule="auto"/>
        <w:rPr>
          <w:sz w:val="24"/>
          <w:szCs w:val="24"/>
        </w:rPr>
      </w:pPr>
      <w:proofErr w:type="spellStart"/>
      <w:r w:rsidRPr="61EBFF2E">
        <w:rPr>
          <w:sz w:val="24"/>
          <w:szCs w:val="24"/>
        </w:rPr>
        <w:t>Cholteeva</w:t>
      </w:r>
      <w:proofErr w:type="spellEnd"/>
      <w:r w:rsidRPr="61EBFF2E">
        <w:rPr>
          <w:sz w:val="24"/>
          <w:szCs w:val="24"/>
        </w:rPr>
        <w:t xml:space="preserve"> (2022) asserts</w:t>
      </w:r>
      <w:r w:rsidR="395B2EBA" w:rsidRPr="61EBFF2E">
        <w:rPr>
          <w:sz w:val="24"/>
          <w:szCs w:val="24"/>
        </w:rPr>
        <w:t xml:space="preserve"> </w:t>
      </w:r>
      <w:r w:rsidRPr="61EBFF2E">
        <w:rPr>
          <w:sz w:val="24"/>
          <w:szCs w:val="24"/>
        </w:rPr>
        <w:t>that e</w:t>
      </w:r>
      <w:r w:rsidR="5F4A3A6F" w:rsidRPr="61EBFF2E">
        <w:rPr>
          <w:sz w:val="24"/>
          <w:szCs w:val="24"/>
        </w:rPr>
        <w:t>mployee turnover and retention trends are influenced by a variety of factors</w:t>
      </w:r>
      <w:r w:rsidR="6DE91CC0" w:rsidRPr="61EBFF2E">
        <w:rPr>
          <w:sz w:val="24"/>
          <w:szCs w:val="24"/>
        </w:rPr>
        <w:t xml:space="preserve">. These include the attractiveness of </w:t>
      </w:r>
      <w:r w:rsidR="1B63D6F0" w:rsidRPr="61EBFF2E">
        <w:rPr>
          <w:sz w:val="24"/>
          <w:szCs w:val="24"/>
        </w:rPr>
        <w:t>the reward package</w:t>
      </w:r>
      <w:r w:rsidR="6DE91CC0" w:rsidRPr="61EBFF2E">
        <w:rPr>
          <w:sz w:val="24"/>
          <w:szCs w:val="24"/>
        </w:rPr>
        <w:t>, alignment with cultural expectations, strong management support, and the presence of opportunities for career progression.</w:t>
      </w:r>
      <w:r w:rsidR="5F4A3A6F" w:rsidRPr="61EBFF2E">
        <w:rPr>
          <w:sz w:val="24"/>
          <w:szCs w:val="24"/>
        </w:rPr>
        <w:t xml:space="preserve"> </w:t>
      </w:r>
    </w:p>
    <w:p w14:paraId="0DF41455" w14:textId="74FAB6C9" w:rsidR="3F6D4979" w:rsidRDefault="3F6D4979" w:rsidP="61EBFF2E">
      <w:pPr>
        <w:pStyle w:val="Nornal"/>
        <w:spacing w:line="264" w:lineRule="auto"/>
        <w:rPr>
          <w:sz w:val="24"/>
          <w:szCs w:val="24"/>
        </w:rPr>
      </w:pPr>
      <w:r w:rsidRPr="61EBFF2E">
        <w:rPr>
          <w:sz w:val="24"/>
          <w:szCs w:val="24"/>
        </w:rPr>
        <w:t xml:space="preserve">As highlighted by </w:t>
      </w:r>
      <w:r w:rsidR="7FB6BDF3" w:rsidRPr="61EBFF2E">
        <w:rPr>
          <w:sz w:val="24"/>
          <w:szCs w:val="24"/>
        </w:rPr>
        <w:t xml:space="preserve">Crail (2023), Herzberg’s Two-Factor Theory suggests that employee retention hinges on two key elements. </w:t>
      </w:r>
      <w:r w:rsidR="3E5BA325" w:rsidRPr="61EBFF2E">
        <w:rPr>
          <w:sz w:val="24"/>
          <w:szCs w:val="24"/>
        </w:rPr>
        <w:t>Hygiene</w:t>
      </w:r>
      <w:r w:rsidR="7FB6BDF3" w:rsidRPr="61EBFF2E">
        <w:rPr>
          <w:sz w:val="24"/>
          <w:szCs w:val="24"/>
        </w:rPr>
        <w:t xml:space="preserve"> factors, like compensation</w:t>
      </w:r>
      <w:r w:rsidR="23E9831B" w:rsidRPr="61EBFF2E">
        <w:rPr>
          <w:sz w:val="24"/>
          <w:szCs w:val="24"/>
        </w:rPr>
        <w:t xml:space="preserve">, </w:t>
      </w:r>
      <w:r w:rsidR="7FB6BDF3" w:rsidRPr="61EBFF2E">
        <w:rPr>
          <w:sz w:val="24"/>
          <w:szCs w:val="24"/>
        </w:rPr>
        <w:t xml:space="preserve">job </w:t>
      </w:r>
      <w:r w:rsidR="4A7D9B5D" w:rsidRPr="61EBFF2E">
        <w:rPr>
          <w:sz w:val="24"/>
          <w:szCs w:val="24"/>
        </w:rPr>
        <w:t>security</w:t>
      </w:r>
      <w:r w:rsidR="5F09308C" w:rsidRPr="61EBFF2E">
        <w:rPr>
          <w:sz w:val="24"/>
          <w:szCs w:val="24"/>
        </w:rPr>
        <w:t>,</w:t>
      </w:r>
      <w:r w:rsidR="1E7910AF" w:rsidRPr="61EBFF2E">
        <w:rPr>
          <w:sz w:val="24"/>
          <w:szCs w:val="24"/>
        </w:rPr>
        <w:t xml:space="preserve"> and working conditions</w:t>
      </w:r>
      <w:r w:rsidR="5F09308C" w:rsidRPr="61EBFF2E">
        <w:rPr>
          <w:sz w:val="24"/>
          <w:szCs w:val="24"/>
        </w:rPr>
        <w:t xml:space="preserve"> are essential for satisfaction, while motivators, tied to the job’s nature, include growth opportunities and recognition, enhancing </w:t>
      </w:r>
      <w:r w:rsidR="5E945981" w:rsidRPr="61EBFF2E">
        <w:rPr>
          <w:sz w:val="24"/>
          <w:szCs w:val="24"/>
        </w:rPr>
        <w:t>performance</w:t>
      </w:r>
      <w:r w:rsidR="5F09308C" w:rsidRPr="61EBFF2E">
        <w:rPr>
          <w:sz w:val="24"/>
          <w:szCs w:val="24"/>
        </w:rPr>
        <w:t xml:space="preserve"> and commitment. </w:t>
      </w:r>
      <w:r w:rsidR="02E2EC99" w:rsidRPr="61EBFF2E">
        <w:rPr>
          <w:sz w:val="24"/>
          <w:szCs w:val="24"/>
        </w:rPr>
        <w:t xml:space="preserve">Organisations must prioritise both sets of factors to maintain a content workforce. </w:t>
      </w:r>
    </w:p>
    <w:p w14:paraId="6489180C" w14:textId="5A2E752E" w:rsidR="6AAF95F9" w:rsidRDefault="6AAF95F9" w:rsidP="61EBFF2E">
      <w:pPr>
        <w:pStyle w:val="Nornal"/>
        <w:spacing w:line="264" w:lineRule="auto"/>
        <w:rPr>
          <w:sz w:val="24"/>
          <w:szCs w:val="24"/>
        </w:rPr>
      </w:pPr>
      <w:r w:rsidRPr="61EBFF2E">
        <w:rPr>
          <w:sz w:val="24"/>
          <w:szCs w:val="24"/>
        </w:rPr>
        <w:t>Faragher</w:t>
      </w:r>
      <w:r w:rsidR="173024FF" w:rsidRPr="61EBFF2E">
        <w:rPr>
          <w:sz w:val="24"/>
          <w:szCs w:val="24"/>
        </w:rPr>
        <w:t xml:space="preserve"> (</w:t>
      </w:r>
      <w:r w:rsidR="52F6D6F7" w:rsidRPr="61EBFF2E">
        <w:rPr>
          <w:sz w:val="24"/>
          <w:szCs w:val="24"/>
        </w:rPr>
        <w:t>2023</w:t>
      </w:r>
      <w:r w:rsidR="173024FF" w:rsidRPr="61EBFF2E">
        <w:rPr>
          <w:sz w:val="24"/>
          <w:szCs w:val="24"/>
        </w:rPr>
        <w:t>)</w:t>
      </w:r>
      <w:r w:rsidR="2181A1EF" w:rsidRPr="61EBFF2E">
        <w:rPr>
          <w:sz w:val="24"/>
          <w:szCs w:val="24"/>
        </w:rPr>
        <w:t xml:space="preserve"> underscores that the successful implementation of legislative changes can also yield positive effects. For example, the imminent update to flexible working legislation is expected to assist employers in enhancing retention </w:t>
      </w:r>
      <w:proofErr w:type="gramStart"/>
      <w:r w:rsidR="2181A1EF" w:rsidRPr="61EBFF2E">
        <w:rPr>
          <w:sz w:val="24"/>
          <w:szCs w:val="24"/>
        </w:rPr>
        <w:t>rates</w:t>
      </w:r>
      <w:proofErr w:type="gramEnd"/>
    </w:p>
    <w:p w14:paraId="72DC18B8" w14:textId="669F8666" w:rsidR="10CFE4D4" w:rsidRDefault="10CFE4D4" w:rsidP="61EBFF2E">
      <w:pPr>
        <w:pStyle w:val="Nornal"/>
        <w:spacing w:line="264" w:lineRule="auto"/>
        <w:rPr>
          <w:sz w:val="24"/>
          <w:szCs w:val="24"/>
        </w:rPr>
      </w:pPr>
      <w:r w:rsidRPr="61EBFF2E">
        <w:rPr>
          <w:sz w:val="24"/>
          <w:szCs w:val="24"/>
        </w:rPr>
        <w:t>Voluntary turnover occurs when employees leave willingly, often for another job. Whereas involuntary turnov</w:t>
      </w:r>
      <w:r w:rsidR="7022576C" w:rsidRPr="61EBFF2E">
        <w:rPr>
          <w:sz w:val="24"/>
          <w:szCs w:val="24"/>
        </w:rPr>
        <w:t>er happens when employees leave due to being asked to do so, like retirement or termination</w:t>
      </w:r>
      <w:r w:rsidR="55DB6069" w:rsidRPr="61EBFF2E">
        <w:rPr>
          <w:sz w:val="24"/>
          <w:szCs w:val="24"/>
        </w:rPr>
        <w:t xml:space="preserve"> (Shweta and Main, 2022).</w:t>
      </w:r>
    </w:p>
    <w:p w14:paraId="706F91D2" w14:textId="0D9C9E02" w:rsidR="04F93E09" w:rsidRDefault="04F93E09" w:rsidP="61EBFF2E">
      <w:pPr>
        <w:pStyle w:val="Nornal"/>
        <w:spacing w:line="264" w:lineRule="auto"/>
        <w:rPr>
          <w:sz w:val="24"/>
          <w:szCs w:val="24"/>
        </w:rPr>
      </w:pPr>
      <w:r w:rsidRPr="66DE2763">
        <w:rPr>
          <w:sz w:val="24"/>
          <w:szCs w:val="24"/>
        </w:rPr>
        <w:t>According to Peters (2023) measuring turnover and retention is crucial for effective workforce planning</w:t>
      </w:r>
      <w:r w:rsidR="644BB0A1" w:rsidRPr="66DE2763">
        <w:rPr>
          <w:sz w:val="24"/>
          <w:szCs w:val="24"/>
        </w:rPr>
        <w:t xml:space="preserve">. Organisations often use ‘crude’ turnover rates, </w:t>
      </w:r>
      <w:r w:rsidR="2C09347C" w:rsidRPr="66DE2763">
        <w:rPr>
          <w:sz w:val="24"/>
          <w:szCs w:val="24"/>
        </w:rPr>
        <w:t>expressed</w:t>
      </w:r>
      <w:r w:rsidR="644BB0A1" w:rsidRPr="66DE2763">
        <w:rPr>
          <w:sz w:val="24"/>
          <w:szCs w:val="24"/>
        </w:rPr>
        <w:t xml:space="preserve"> as the percentage of leavers over a period relative to the average total employed. </w:t>
      </w:r>
      <w:r w:rsidR="5DC3A3AD" w:rsidRPr="66DE2763">
        <w:rPr>
          <w:sz w:val="24"/>
          <w:szCs w:val="24"/>
        </w:rPr>
        <w:t xml:space="preserve">While these figures offer a broad overview, </w:t>
      </w:r>
      <w:r w:rsidR="4D3AF405" w:rsidRPr="66DE2763">
        <w:rPr>
          <w:sz w:val="24"/>
          <w:szCs w:val="24"/>
        </w:rPr>
        <w:t>it is</w:t>
      </w:r>
      <w:r w:rsidR="5DC3A3AD" w:rsidRPr="66DE2763">
        <w:rPr>
          <w:sz w:val="24"/>
          <w:szCs w:val="24"/>
        </w:rPr>
        <w:t xml:space="preserve"> also valuable to calculate voluntary turnover separately, as unplanned resignations can significantly impact operations. </w:t>
      </w:r>
      <w:r w:rsidR="56722AA6" w:rsidRPr="66DE2763">
        <w:rPr>
          <w:sz w:val="24"/>
          <w:szCs w:val="24"/>
        </w:rPr>
        <w:t xml:space="preserve">More sophisticated </w:t>
      </w:r>
      <w:r w:rsidR="35C49D3F" w:rsidRPr="66DE2763">
        <w:rPr>
          <w:sz w:val="24"/>
          <w:szCs w:val="24"/>
        </w:rPr>
        <w:t>turnover metrics consider employee characteristics and specific business areas. For retention, a s</w:t>
      </w:r>
      <w:r w:rsidR="3ED33026" w:rsidRPr="66DE2763">
        <w:rPr>
          <w:sz w:val="24"/>
          <w:szCs w:val="24"/>
        </w:rPr>
        <w:t xml:space="preserve">tability metric, reflecting employees with one year or more service </w:t>
      </w:r>
      <w:r w:rsidR="65AC0E93" w:rsidRPr="66DE2763">
        <w:rPr>
          <w:sz w:val="24"/>
          <w:szCs w:val="24"/>
        </w:rPr>
        <w:t xml:space="preserve">as a parentage </w:t>
      </w:r>
      <w:r w:rsidR="44FE812C" w:rsidRPr="66DE2763">
        <w:rPr>
          <w:sz w:val="24"/>
          <w:szCs w:val="24"/>
        </w:rPr>
        <w:t xml:space="preserve">of the total number of employees one year ago, also provides insights into the organisations ability to retain employees. </w:t>
      </w:r>
    </w:p>
    <w:p w14:paraId="53BA089C" w14:textId="2ED613CE" w:rsidR="00392DED" w:rsidRDefault="12EC00A0" w:rsidP="61EBFF2E">
      <w:pPr>
        <w:pStyle w:val="Nornal"/>
        <w:spacing w:line="264" w:lineRule="auto"/>
        <w:rPr>
          <w:sz w:val="24"/>
          <w:szCs w:val="24"/>
        </w:rPr>
      </w:pPr>
      <w:r w:rsidRPr="61EBFF2E">
        <w:rPr>
          <w:sz w:val="24"/>
          <w:szCs w:val="24"/>
        </w:rPr>
        <w:t xml:space="preserve">Various approaches can be employed to develop and retain talent at both individual and group levels. </w:t>
      </w:r>
      <w:r w:rsidR="0CEB46ED" w:rsidRPr="61EBFF2E">
        <w:rPr>
          <w:sz w:val="24"/>
          <w:szCs w:val="24"/>
        </w:rPr>
        <w:t xml:space="preserve">According to Quilliam (2023), talent refers to individuals who possess the capability to significantly impact organisational performance, </w:t>
      </w:r>
      <w:r w:rsidR="6C3DB985" w:rsidRPr="61EBFF2E">
        <w:rPr>
          <w:sz w:val="24"/>
          <w:szCs w:val="24"/>
        </w:rPr>
        <w:t xml:space="preserve">through their immediate contributions of by realising their full potential. </w:t>
      </w:r>
    </w:p>
    <w:p w14:paraId="1BD8A344" w14:textId="25539033" w:rsidR="7C831C02" w:rsidRDefault="7C831C02" w:rsidP="61EBFF2E">
      <w:pPr>
        <w:pStyle w:val="Nornal"/>
        <w:spacing w:line="264" w:lineRule="auto"/>
        <w:rPr>
          <w:sz w:val="24"/>
          <w:szCs w:val="24"/>
        </w:rPr>
      </w:pPr>
      <w:r w:rsidRPr="61EBFF2E">
        <w:rPr>
          <w:sz w:val="24"/>
          <w:szCs w:val="24"/>
        </w:rPr>
        <w:t>Gifford</w:t>
      </w:r>
      <w:r w:rsidR="75A68C96" w:rsidRPr="61EBFF2E">
        <w:rPr>
          <w:sz w:val="24"/>
          <w:szCs w:val="24"/>
        </w:rPr>
        <w:t xml:space="preserve"> (</w:t>
      </w:r>
      <w:r w:rsidR="4991CF2B" w:rsidRPr="61EBFF2E">
        <w:rPr>
          <w:sz w:val="24"/>
          <w:szCs w:val="24"/>
        </w:rPr>
        <w:t>2024</w:t>
      </w:r>
      <w:r w:rsidR="75A68C96" w:rsidRPr="61EBFF2E">
        <w:rPr>
          <w:sz w:val="24"/>
          <w:szCs w:val="24"/>
        </w:rPr>
        <w:t xml:space="preserve">) </w:t>
      </w:r>
      <w:r w:rsidR="64F25A9C" w:rsidRPr="61EBFF2E">
        <w:rPr>
          <w:sz w:val="24"/>
          <w:szCs w:val="24"/>
        </w:rPr>
        <w:t>highlight</w:t>
      </w:r>
      <w:r w:rsidR="75A68C96" w:rsidRPr="61EBFF2E">
        <w:rPr>
          <w:sz w:val="24"/>
          <w:szCs w:val="24"/>
        </w:rPr>
        <w:t xml:space="preserve">s that </w:t>
      </w:r>
      <w:r w:rsidR="2D050941" w:rsidRPr="61EBFF2E">
        <w:rPr>
          <w:sz w:val="24"/>
          <w:szCs w:val="24"/>
        </w:rPr>
        <w:t xml:space="preserve">on </w:t>
      </w:r>
      <w:r w:rsidR="75A68C96" w:rsidRPr="61EBFF2E">
        <w:rPr>
          <w:sz w:val="24"/>
          <w:szCs w:val="24"/>
        </w:rPr>
        <w:t xml:space="preserve">an individual level, </w:t>
      </w:r>
      <w:r w:rsidR="592661BA" w:rsidRPr="61EBFF2E">
        <w:rPr>
          <w:sz w:val="24"/>
          <w:szCs w:val="24"/>
        </w:rPr>
        <w:t>organisations</w:t>
      </w:r>
      <w:r w:rsidR="75A68C96" w:rsidRPr="61EBFF2E">
        <w:rPr>
          <w:sz w:val="24"/>
          <w:szCs w:val="24"/>
        </w:rPr>
        <w:t xml:space="preserve"> </w:t>
      </w:r>
      <w:r w:rsidR="65ABB8CB" w:rsidRPr="61EBFF2E">
        <w:rPr>
          <w:sz w:val="24"/>
          <w:szCs w:val="24"/>
        </w:rPr>
        <w:t>can</w:t>
      </w:r>
      <w:r w:rsidR="75A68C96" w:rsidRPr="61EBFF2E">
        <w:rPr>
          <w:sz w:val="24"/>
          <w:szCs w:val="24"/>
        </w:rPr>
        <w:t xml:space="preserve"> prioritise talent development </w:t>
      </w:r>
      <w:r w:rsidR="525F9C03" w:rsidRPr="61EBFF2E">
        <w:rPr>
          <w:sz w:val="24"/>
          <w:szCs w:val="24"/>
        </w:rPr>
        <w:t xml:space="preserve">using </w:t>
      </w:r>
      <w:r w:rsidR="75A68C96" w:rsidRPr="61EBFF2E">
        <w:rPr>
          <w:sz w:val="24"/>
          <w:szCs w:val="24"/>
        </w:rPr>
        <w:t xml:space="preserve">performance appraisals, </w:t>
      </w:r>
      <w:r w:rsidR="46FB02D2" w:rsidRPr="61EBFF2E">
        <w:rPr>
          <w:sz w:val="24"/>
          <w:szCs w:val="24"/>
        </w:rPr>
        <w:t>training</w:t>
      </w:r>
      <w:r w:rsidR="75A68C96" w:rsidRPr="61EBFF2E">
        <w:rPr>
          <w:sz w:val="24"/>
          <w:szCs w:val="24"/>
        </w:rPr>
        <w:t xml:space="preserve">, and development schemes. </w:t>
      </w:r>
      <w:r w:rsidR="4444CD35" w:rsidRPr="61EBFF2E">
        <w:rPr>
          <w:sz w:val="24"/>
          <w:szCs w:val="24"/>
        </w:rPr>
        <w:lastRenderedPageBreak/>
        <w:t>Regular and thorough</w:t>
      </w:r>
      <w:r w:rsidR="75A68C96" w:rsidRPr="61EBFF2E">
        <w:rPr>
          <w:sz w:val="24"/>
          <w:szCs w:val="24"/>
        </w:rPr>
        <w:t xml:space="preserve"> performance assess</w:t>
      </w:r>
      <w:r w:rsidR="08561DA1" w:rsidRPr="61EBFF2E">
        <w:rPr>
          <w:sz w:val="24"/>
          <w:szCs w:val="24"/>
        </w:rPr>
        <w:t xml:space="preserve">ments play a crucial role in pinpointing areas needing </w:t>
      </w:r>
      <w:r w:rsidR="657C665A" w:rsidRPr="61EBFF2E">
        <w:rPr>
          <w:sz w:val="24"/>
          <w:szCs w:val="24"/>
        </w:rPr>
        <w:t>improvement</w:t>
      </w:r>
      <w:r w:rsidR="08561DA1" w:rsidRPr="61EBFF2E">
        <w:rPr>
          <w:sz w:val="24"/>
          <w:szCs w:val="24"/>
        </w:rPr>
        <w:t xml:space="preserve"> and </w:t>
      </w:r>
      <w:r w:rsidR="3EF5ADB6" w:rsidRPr="61EBFF2E">
        <w:rPr>
          <w:sz w:val="24"/>
          <w:szCs w:val="24"/>
        </w:rPr>
        <w:t>delivering</w:t>
      </w:r>
      <w:r w:rsidR="08561DA1" w:rsidRPr="61EBFF2E">
        <w:rPr>
          <w:sz w:val="24"/>
          <w:szCs w:val="24"/>
        </w:rPr>
        <w:t xml:space="preserve"> </w:t>
      </w:r>
      <w:r w:rsidR="7C26ECA5" w:rsidRPr="61EBFF2E">
        <w:rPr>
          <w:sz w:val="24"/>
          <w:szCs w:val="24"/>
        </w:rPr>
        <w:t>feedback</w:t>
      </w:r>
      <w:r w:rsidR="08561DA1" w:rsidRPr="61EBFF2E">
        <w:rPr>
          <w:sz w:val="24"/>
          <w:szCs w:val="24"/>
        </w:rPr>
        <w:t xml:space="preserve"> </w:t>
      </w:r>
      <w:r w:rsidR="72F056F9" w:rsidRPr="61EBFF2E">
        <w:rPr>
          <w:sz w:val="24"/>
          <w:szCs w:val="24"/>
        </w:rPr>
        <w:t xml:space="preserve">constructive feedback to enhance individual skills. </w:t>
      </w:r>
      <w:r w:rsidR="6F87EA38" w:rsidRPr="61EBFF2E">
        <w:rPr>
          <w:sz w:val="24"/>
          <w:szCs w:val="24"/>
        </w:rPr>
        <w:t xml:space="preserve">Training and development initiatives, when implemented, </w:t>
      </w:r>
      <w:r w:rsidR="72F056F9" w:rsidRPr="61EBFF2E">
        <w:rPr>
          <w:sz w:val="24"/>
          <w:szCs w:val="24"/>
        </w:rPr>
        <w:t>create avenues for individuals to gain new skills and stay abreast of current indu</w:t>
      </w:r>
      <w:r w:rsidR="7956ED5D" w:rsidRPr="61EBFF2E">
        <w:rPr>
          <w:sz w:val="24"/>
          <w:szCs w:val="24"/>
        </w:rPr>
        <w:t xml:space="preserve">stry trends. </w:t>
      </w:r>
    </w:p>
    <w:p w14:paraId="5BCD27E0" w14:textId="62EBCBBA" w:rsidR="61EBFF2E" w:rsidRDefault="3A892DFA" w:rsidP="61EBFF2E">
      <w:pPr>
        <w:pStyle w:val="Nornal"/>
        <w:spacing w:line="264" w:lineRule="auto"/>
        <w:rPr>
          <w:sz w:val="24"/>
          <w:szCs w:val="24"/>
        </w:rPr>
      </w:pPr>
      <w:r w:rsidRPr="7549B19D">
        <w:rPr>
          <w:sz w:val="24"/>
          <w:szCs w:val="24"/>
        </w:rPr>
        <w:t>Helvey</w:t>
      </w:r>
      <w:r w:rsidR="591A7A0E" w:rsidRPr="7549B19D">
        <w:rPr>
          <w:sz w:val="24"/>
          <w:szCs w:val="24"/>
        </w:rPr>
        <w:t xml:space="preserve"> (</w:t>
      </w:r>
      <w:r w:rsidR="709F3D6D" w:rsidRPr="7549B19D">
        <w:rPr>
          <w:sz w:val="24"/>
          <w:szCs w:val="24"/>
        </w:rPr>
        <w:t>2016</w:t>
      </w:r>
      <w:r w:rsidR="591A7A0E" w:rsidRPr="7549B19D">
        <w:rPr>
          <w:sz w:val="24"/>
          <w:szCs w:val="24"/>
        </w:rPr>
        <w:t xml:space="preserve">) emphasises </w:t>
      </w:r>
      <w:r w:rsidR="0163572C" w:rsidRPr="7549B19D">
        <w:rPr>
          <w:sz w:val="24"/>
          <w:szCs w:val="24"/>
        </w:rPr>
        <w:t>how</w:t>
      </w:r>
      <w:r w:rsidR="591A7A0E" w:rsidRPr="7549B19D">
        <w:rPr>
          <w:sz w:val="24"/>
          <w:szCs w:val="24"/>
        </w:rPr>
        <w:t xml:space="preserve"> making lateral transitions within an organisation can serve as a valuable strategy for nurturing talent. When employees are given the opportunity to experience various roles and departm</w:t>
      </w:r>
      <w:r w:rsidR="3A9B3DB2" w:rsidRPr="7549B19D">
        <w:rPr>
          <w:sz w:val="24"/>
          <w:szCs w:val="24"/>
        </w:rPr>
        <w:t xml:space="preserve">ents, they </w:t>
      </w:r>
      <w:r w:rsidR="4798D620" w:rsidRPr="7549B19D">
        <w:rPr>
          <w:sz w:val="24"/>
          <w:szCs w:val="24"/>
        </w:rPr>
        <w:t>acquire</w:t>
      </w:r>
      <w:r w:rsidR="3A9B3DB2" w:rsidRPr="7549B19D">
        <w:rPr>
          <w:sz w:val="24"/>
          <w:szCs w:val="24"/>
        </w:rPr>
        <w:t xml:space="preserve"> a more comprehensive understanding of the organisation and develop a diverse skill set. </w:t>
      </w:r>
    </w:p>
    <w:p w14:paraId="70D58F4C" w14:textId="60390435" w:rsidR="090E497E" w:rsidRDefault="090E497E" w:rsidP="7549B19D">
      <w:pPr>
        <w:pStyle w:val="Nornal"/>
        <w:spacing w:line="264" w:lineRule="auto"/>
        <w:rPr>
          <w:sz w:val="24"/>
          <w:szCs w:val="24"/>
        </w:rPr>
      </w:pPr>
      <w:r w:rsidRPr="7549B19D">
        <w:rPr>
          <w:sz w:val="24"/>
          <w:szCs w:val="24"/>
        </w:rPr>
        <w:t xml:space="preserve">As underscored by the CIPD (2018), to secure the retention of talented individuals, organisations </w:t>
      </w:r>
      <w:r w:rsidR="2A16FEDA" w:rsidRPr="7549B19D">
        <w:rPr>
          <w:sz w:val="24"/>
          <w:szCs w:val="24"/>
        </w:rPr>
        <w:t>should</w:t>
      </w:r>
      <w:r w:rsidRPr="7549B19D">
        <w:rPr>
          <w:sz w:val="24"/>
          <w:szCs w:val="24"/>
        </w:rPr>
        <w:t xml:space="preserve"> focus on creating a supportive work environment. This can be accomplished through the adoption of fle</w:t>
      </w:r>
      <w:r w:rsidR="47B32EAF" w:rsidRPr="7549B19D">
        <w:rPr>
          <w:sz w:val="24"/>
          <w:szCs w:val="24"/>
        </w:rPr>
        <w:t>xible working arrangement and the encouragement of a healthy work-life balance.</w:t>
      </w:r>
      <w:r w:rsidR="3127CAE8" w:rsidRPr="7549B19D">
        <w:rPr>
          <w:sz w:val="24"/>
          <w:szCs w:val="24"/>
        </w:rPr>
        <w:t xml:space="preserve"> </w:t>
      </w:r>
      <w:r w:rsidR="4ABB9975" w:rsidRPr="7549B19D">
        <w:rPr>
          <w:sz w:val="24"/>
          <w:szCs w:val="24"/>
        </w:rPr>
        <w:t xml:space="preserve">Additionally, </w:t>
      </w:r>
      <w:r w:rsidR="142A9E48" w:rsidRPr="7549B19D">
        <w:rPr>
          <w:sz w:val="24"/>
          <w:szCs w:val="24"/>
        </w:rPr>
        <w:t>Hulme</w:t>
      </w:r>
      <w:r w:rsidR="3127CAE8" w:rsidRPr="7549B19D">
        <w:rPr>
          <w:sz w:val="24"/>
          <w:szCs w:val="24"/>
        </w:rPr>
        <w:t xml:space="preserve"> (</w:t>
      </w:r>
      <w:r w:rsidR="737D10E0" w:rsidRPr="7549B19D">
        <w:rPr>
          <w:sz w:val="24"/>
          <w:szCs w:val="24"/>
        </w:rPr>
        <w:t>2023</w:t>
      </w:r>
      <w:r w:rsidR="3127CAE8" w:rsidRPr="7549B19D">
        <w:rPr>
          <w:sz w:val="24"/>
          <w:szCs w:val="24"/>
        </w:rPr>
        <w:t>)</w:t>
      </w:r>
      <w:r w:rsidR="2F55596B" w:rsidRPr="7549B19D">
        <w:rPr>
          <w:sz w:val="24"/>
          <w:szCs w:val="24"/>
        </w:rPr>
        <w:t xml:space="preserve"> asserts </w:t>
      </w:r>
      <w:r w:rsidR="1A0D028A" w:rsidRPr="7549B19D">
        <w:rPr>
          <w:sz w:val="24"/>
          <w:szCs w:val="24"/>
        </w:rPr>
        <w:t xml:space="preserve">the importance of offering inclusive rewards for talent retention. Transparent and fair benefits for all employees contribute to a positive work environment and play a crucial role in retaining talent. </w:t>
      </w:r>
    </w:p>
    <w:p w14:paraId="37923068" w14:textId="135FBB02" w:rsidR="53615D01" w:rsidRDefault="53615D01" w:rsidP="7549B19D">
      <w:pPr>
        <w:pStyle w:val="Nornal"/>
        <w:spacing w:line="264" w:lineRule="auto"/>
        <w:rPr>
          <w:sz w:val="24"/>
          <w:szCs w:val="24"/>
        </w:rPr>
      </w:pPr>
      <w:r w:rsidRPr="7549B19D">
        <w:rPr>
          <w:sz w:val="24"/>
          <w:szCs w:val="24"/>
        </w:rPr>
        <w:t>Professionals are</w:t>
      </w:r>
      <w:r w:rsidR="05BD478D" w:rsidRPr="7549B19D">
        <w:rPr>
          <w:sz w:val="24"/>
          <w:szCs w:val="24"/>
        </w:rPr>
        <w:t xml:space="preserve"> also</w:t>
      </w:r>
      <w:r w:rsidRPr="7549B19D">
        <w:rPr>
          <w:sz w:val="24"/>
          <w:szCs w:val="24"/>
        </w:rPr>
        <w:t xml:space="preserve"> increasingly drawn to career breaks, with sabbaticals and career breaks now integral to effective retention strategies f</w:t>
      </w:r>
      <w:r w:rsidR="266AD4F4" w:rsidRPr="7549B19D">
        <w:rPr>
          <w:sz w:val="24"/>
          <w:szCs w:val="24"/>
        </w:rPr>
        <w:t>or employers seeking to attract and keep top talent in the evolving workplace (</w:t>
      </w:r>
      <w:r w:rsidR="3DFB965A" w:rsidRPr="7549B19D">
        <w:rPr>
          <w:sz w:val="24"/>
          <w:szCs w:val="24"/>
        </w:rPr>
        <w:t>Tanner</w:t>
      </w:r>
      <w:r w:rsidR="266AD4F4" w:rsidRPr="7549B19D">
        <w:rPr>
          <w:sz w:val="24"/>
          <w:szCs w:val="24"/>
        </w:rPr>
        <w:t xml:space="preserve">, </w:t>
      </w:r>
      <w:r w:rsidR="37A47E94" w:rsidRPr="7549B19D">
        <w:rPr>
          <w:sz w:val="24"/>
          <w:szCs w:val="24"/>
        </w:rPr>
        <w:t>2019</w:t>
      </w:r>
      <w:r w:rsidR="266AD4F4" w:rsidRPr="7549B19D">
        <w:rPr>
          <w:sz w:val="24"/>
          <w:szCs w:val="24"/>
        </w:rPr>
        <w:t>).</w:t>
      </w:r>
    </w:p>
    <w:p w14:paraId="5BB94FEB" w14:textId="5A8E2812" w:rsidR="28CA00E2" w:rsidRDefault="28CA00E2" w:rsidP="71ADFA45">
      <w:pPr>
        <w:pStyle w:val="Nornal"/>
        <w:spacing w:line="264" w:lineRule="auto"/>
        <w:rPr>
          <w:sz w:val="24"/>
          <w:szCs w:val="24"/>
        </w:rPr>
      </w:pPr>
      <w:r w:rsidRPr="71ADFA45">
        <w:rPr>
          <w:sz w:val="24"/>
          <w:szCs w:val="24"/>
        </w:rPr>
        <w:t>According to Gray (2023)</w:t>
      </w:r>
      <w:r w:rsidR="72EDF01A" w:rsidRPr="71ADFA45">
        <w:rPr>
          <w:sz w:val="24"/>
          <w:szCs w:val="24"/>
        </w:rPr>
        <w:t>, a talent pool often refers to a group of individuals who may possess the skills and experience required for a specific job or range of roles. I</w:t>
      </w:r>
      <w:r w:rsidR="2E66A6A7" w:rsidRPr="71ADFA45">
        <w:rPr>
          <w:sz w:val="24"/>
          <w:szCs w:val="24"/>
        </w:rPr>
        <w:t>t</w:t>
      </w:r>
      <w:r w:rsidR="72EDF01A" w:rsidRPr="71ADFA45">
        <w:rPr>
          <w:sz w:val="24"/>
          <w:szCs w:val="24"/>
        </w:rPr>
        <w:t xml:space="preserve"> commonly serves as the initial source for recruitment efforts.</w:t>
      </w:r>
      <w:r w:rsidR="038620C6" w:rsidRPr="71ADFA45">
        <w:rPr>
          <w:sz w:val="24"/>
          <w:szCs w:val="24"/>
        </w:rPr>
        <w:t xml:space="preserve"> </w:t>
      </w:r>
      <w:r w:rsidR="3C3BCE2A" w:rsidRPr="71ADFA45">
        <w:rPr>
          <w:sz w:val="24"/>
          <w:szCs w:val="24"/>
        </w:rPr>
        <w:t xml:space="preserve">The CIPD (2022b) </w:t>
      </w:r>
      <w:r w:rsidR="57C8DCE2" w:rsidRPr="71ADFA45">
        <w:rPr>
          <w:sz w:val="24"/>
          <w:szCs w:val="24"/>
        </w:rPr>
        <w:t>emphasise</w:t>
      </w:r>
      <w:r w:rsidR="58F098DC" w:rsidRPr="71ADFA45">
        <w:rPr>
          <w:sz w:val="24"/>
          <w:szCs w:val="24"/>
        </w:rPr>
        <w:t>s</w:t>
      </w:r>
      <w:r w:rsidR="57C8DCE2" w:rsidRPr="71ADFA45">
        <w:rPr>
          <w:sz w:val="24"/>
          <w:szCs w:val="24"/>
        </w:rPr>
        <w:t xml:space="preserve"> the importance of promoting inclusiveness in organisations through the adopting </w:t>
      </w:r>
      <w:r w:rsidR="65C6D93F" w:rsidRPr="71ADFA45">
        <w:rPr>
          <w:sz w:val="24"/>
          <w:szCs w:val="24"/>
        </w:rPr>
        <w:t xml:space="preserve">of inclusive strategies in their recruitment and selection processes. </w:t>
      </w:r>
      <w:r w:rsidR="35576312" w:rsidRPr="71ADFA45">
        <w:rPr>
          <w:sz w:val="24"/>
          <w:szCs w:val="24"/>
        </w:rPr>
        <w:t>This involve</w:t>
      </w:r>
      <w:r w:rsidR="4C5A087D" w:rsidRPr="71ADFA45">
        <w:rPr>
          <w:sz w:val="24"/>
          <w:szCs w:val="24"/>
        </w:rPr>
        <w:t>s</w:t>
      </w:r>
      <w:r w:rsidR="35576312" w:rsidRPr="71ADFA45">
        <w:rPr>
          <w:sz w:val="24"/>
          <w:szCs w:val="24"/>
        </w:rPr>
        <w:t xml:space="preserve"> the implementation of fair hiring practices, active promotion of diversity, and ensuring equal opportunities for all candidates. These initiatives collectively contribute to the attraction of a diverse and e</w:t>
      </w:r>
      <w:r w:rsidR="293CAAD4" w:rsidRPr="71ADFA45">
        <w:rPr>
          <w:sz w:val="24"/>
          <w:szCs w:val="24"/>
        </w:rPr>
        <w:t>xtensive talent pool.</w:t>
      </w:r>
    </w:p>
    <w:p w14:paraId="4EACCDDF" w14:textId="11980376" w:rsidR="1A0DD1BA" w:rsidRDefault="1A0DD1BA" w:rsidP="71ADFA45">
      <w:pPr>
        <w:pStyle w:val="Nornal"/>
        <w:spacing w:line="264" w:lineRule="auto"/>
        <w:rPr>
          <w:sz w:val="24"/>
          <w:szCs w:val="24"/>
        </w:rPr>
      </w:pPr>
      <w:r w:rsidRPr="71ADFA45">
        <w:rPr>
          <w:sz w:val="24"/>
          <w:szCs w:val="24"/>
        </w:rPr>
        <w:t xml:space="preserve">Martin (2023) believes that engaging in learning and development initiatives, including coaching and mentoring programs, is crucial for </w:t>
      </w:r>
      <w:r w:rsidR="3ABB5F21" w:rsidRPr="71ADFA45">
        <w:rPr>
          <w:sz w:val="24"/>
          <w:szCs w:val="24"/>
        </w:rPr>
        <w:t>nurturing</w:t>
      </w:r>
      <w:r w:rsidRPr="71ADFA45">
        <w:rPr>
          <w:sz w:val="24"/>
          <w:szCs w:val="24"/>
        </w:rPr>
        <w:t xml:space="preserve"> and developing talent. The initiatives offer individuals tailored guidan</w:t>
      </w:r>
      <w:r w:rsidR="41F602DF" w:rsidRPr="71ADFA45">
        <w:rPr>
          <w:sz w:val="24"/>
          <w:szCs w:val="24"/>
        </w:rPr>
        <w:t>ce</w:t>
      </w:r>
      <w:r w:rsidR="5FF6168A" w:rsidRPr="71ADFA45">
        <w:rPr>
          <w:sz w:val="24"/>
          <w:szCs w:val="24"/>
        </w:rPr>
        <w:t xml:space="preserve">, the chance to enhance their skills, and opportunities for career advancement. Through investing in employee growth, organisations can </w:t>
      </w:r>
      <w:r w:rsidR="7C1679EF" w:rsidRPr="71ADFA45">
        <w:rPr>
          <w:sz w:val="24"/>
          <w:szCs w:val="24"/>
        </w:rPr>
        <w:t>establish a robust talent pipeline, ensuring the ongoing development of their workforce.</w:t>
      </w:r>
    </w:p>
    <w:p w14:paraId="2B47998E" w14:textId="420A697C" w:rsidR="64B677A0" w:rsidRDefault="64B677A0" w:rsidP="71ADFA45">
      <w:pPr>
        <w:pStyle w:val="Nornal"/>
        <w:spacing w:line="264" w:lineRule="auto"/>
        <w:rPr>
          <w:sz w:val="24"/>
          <w:szCs w:val="24"/>
        </w:rPr>
      </w:pPr>
      <w:r w:rsidRPr="71ADFA45">
        <w:rPr>
          <w:sz w:val="24"/>
          <w:szCs w:val="24"/>
        </w:rPr>
        <w:t>Wells</w:t>
      </w:r>
      <w:r w:rsidR="2AE65274" w:rsidRPr="71ADFA45">
        <w:rPr>
          <w:sz w:val="24"/>
          <w:szCs w:val="24"/>
        </w:rPr>
        <w:t xml:space="preserve"> (</w:t>
      </w:r>
      <w:r w:rsidR="1E7B4EED" w:rsidRPr="71ADFA45">
        <w:rPr>
          <w:sz w:val="24"/>
          <w:szCs w:val="24"/>
        </w:rPr>
        <w:t>2016</w:t>
      </w:r>
      <w:r w:rsidR="2AE65274" w:rsidRPr="71ADFA45">
        <w:rPr>
          <w:sz w:val="24"/>
          <w:szCs w:val="24"/>
        </w:rPr>
        <w:t xml:space="preserve">) </w:t>
      </w:r>
      <w:r w:rsidR="79ACDCDC" w:rsidRPr="71ADFA45">
        <w:rPr>
          <w:sz w:val="24"/>
          <w:szCs w:val="24"/>
        </w:rPr>
        <w:t xml:space="preserve">underscores how </w:t>
      </w:r>
      <w:r w:rsidR="2AE65274" w:rsidRPr="71ADFA45">
        <w:rPr>
          <w:sz w:val="24"/>
          <w:szCs w:val="24"/>
        </w:rPr>
        <w:t xml:space="preserve">performance reviews also play a vital role in talent pool development. The routine evaluation of employee performance </w:t>
      </w:r>
      <w:r w:rsidR="2BE7865A" w:rsidRPr="71ADFA45">
        <w:rPr>
          <w:sz w:val="24"/>
          <w:szCs w:val="24"/>
        </w:rPr>
        <w:t>offers an opportunity to provide valuable feedback to employees, pinpointing their strengths and areas for development.</w:t>
      </w:r>
      <w:r w:rsidR="01ACD4F7" w:rsidRPr="71ADFA45">
        <w:rPr>
          <w:sz w:val="24"/>
          <w:szCs w:val="24"/>
        </w:rPr>
        <w:t xml:space="preserve"> </w:t>
      </w:r>
      <w:r w:rsidR="7BD8705C" w:rsidRPr="71ADFA45">
        <w:rPr>
          <w:sz w:val="24"/>
          <w:szCs w:val="24"/>
        </w:rPr>
        <w:t>Identifying high-potential individuals through these assessments enables organisations to strategically direct their efforts toward nurturing these individuals, preparing them for future leadership roles.</w:t>
      </w:r>
    </w:p>
    <w:p w14:paraId="7164A580" w14:textId="19DECDAA" w:rsidR="253F9E20" w:rsidRDefault="253F9E20" w:rsidP="71ADFA45">
      <w:pPr>
        <w:pStyle w:val="Nornal"/>
        <w:spacing w:line="264" w:lineRule="auto"/>
        <w:rPr>
          <w:sz w:val="24"/>
          <w:szCs w:val="24"/>
        </w:rPr>
      </w:pPr>
      <w:r w:rsidRPr="71ADFA45">
        <w:rPr>
          <w:sz w:val="24"/>
          <w:szCs w:val="24"/>
        </w:rPr>
        <w:t>The use of analytical tools can also enhance talent management efforts. Talent analytics enable organisations to assess current talent capabilities, identify ski</w:t>
      </w:r>
      <w:r w:rsidR="546F5A06" w:rsidRPr="71ADFA45">
        <w:rPr>
          <w:sz w:val="24"/>
          <w:szCs w:val="24"/>
        </w:rPr>
        <w:t xml:space="preserve">ll gaps, and forecast future talent requirements. </w:t>
      </w:r>
      <w:r w:rsidR="306F08BE" w:rsidRPr="71ADFA45">
        <w:rPr>
          <w:sz w:val="24"/>
          <w:szCs w:val="24"/>
        </w:rPr>
        <w:t xml:space="preserve">This approach driven by data enables </w:t>
      </w:r>
      <w:r w:rsidR="306F08BE" w:rsidRPr="71ADFA45">
        <w:rPr>
          <w:sz w:val="24"/>
          <w:szCs w:val="24"/>
        </w:rPr>
        <w:lastRenderedPageBreak/>
        <w:t>strategic decision making,</w:t>
      </w:r>
      <w:r w:rsidR="7A69EDC9" w:rsidRPr="71ADFA45">
        <w:rPr>
          <w:sz w:val="24"/>
          <w:szCs w:val="24"/>
        </w:rPr>
        <w:t xml:space="preserve"> supporting effective talent acquisition, development, and retention strategies (CIPD, 2013).</w:t>
      </w:r>
    </w:p>
    <w:p w14:paraId="0DA50012" w14:textId="3FAB2302" w:rsidR="6AC708A7" w:rsidRDefault="6AC708A7" w:rsidP="25750675">
      <w:pPr>
        <w:pStyle w:val="Nornal"/>
        <w:spacing w:line="264" w:lineRule="auto"/>
        <w:rPr>
          <w:sz w:val="24"/>
          <w:szCs w:val="24"/>
        </w:rPr>
      </w:pPr>
      <w:r w:rsidRPr="66DE2763">
        <w:rPr>
          <w:sz w:val="24"/>
          <w:szCs w:val="24"/>
        </w:rPr>
        <w:t xml:space="preserve">According to Cumming (2023) </w:t>
      </w:r>
      <w:r w:rsidR="41B94626" w:rsidRPr="66DE2763">
        <w:rPr>
          <w:sz w:val="24"/>
          <w:szCs w:val="24"/>
        </w:rPr>
        <w:t>a diverse workforce contributes to enhancing an employer’s reputation and broadens its appeal to a more extensive talent pool.</w:t>
      </w:r>
      <w:r w:rsidR="553FA98F" w:rsidRPr="66DE2763">
        <w:rPr>
          <w:sz w:val="24"/>
          <w:szCs w:val="24"/>
        </w:rPr>
        <w:t xml:space="preserve"> Sundberg</w:t>
      </w:r>
      <w:r w:rsidR="3CAB4A75" w:rsidRPr="66DE2763">
        <w:rPr>
          <w:sz w:val="24"/>
          <w:szCs w:val="24"/>
        </w:rPr>
        <w:t xml:space="preserve"> (2019) </w:t>
      </w:r>
      <w:r w:rsidR="0256E737" w:rsidRPr="66DE2763">
        <w:rPr>
          <w:sz w:val="24"/>
          <w:szCs w:val="24"/>
        </w:rPr>
        <w:t>underscores compelling research on the impact of prioritising diversity and inclusion</w:t>
      </w:r>
      <w:r w:rsidR="27C7A774" w:rsidRPr="66DE2763">
        <w:rPr>
          <w:sz w:val="24"/>
          <w:szCs w:val="24"/>
        </w:rPr>
        <w:t xml:space="preserve"> (D&amp;I)</w:t>
      </w:r>
      <w:r w:rsidR="0256E737" w:rsidRPr="66DE2763">
        <w:rPr>
          <w:sz w:val="24"/>
          <w:szCs w:val="24"/>
        </w:rPr>
        <w:t xml:space="preserve"> in organisations. According to a study, organisations that prioritise </w:t>
      </w:r>
      <w:r w:rsidR="3BE78DED" w:rsidRPr="66DE2763">
        <w:rPr>
          <w:sz w:val="24"/>
          <w:szCs w:val="24"/>
        </w:rPr>
        <w:t xml:space="preserve">D&amp;I are perceived as more attractive to potential applicants, with a notable 78% of employees </w:t>
      </w:r>
      <w:r w:rsidR="1BAE53E2" w:rsidRPr="66DE2763">
        <w:rPr>
          <w:sz w:val="24"/>
          <w:szCs w:val="24"/>
        </w:rPr>
        <w:t>expressing</w:t>
      </w:r>
      <w:r w:rsidR="3BE78DED" w:rsidRPr="66DE2763">
        <w:rPr>
          <w:sz w:val="24"/>
          <w:szCs w:val="24"/>
        </w:rPr>
        <w:t xml:space="preserve"> the </w:t>
      </w:r>
      <w:r w:rsidR="164286B7" w:rsidRPr="66DE2763">
        <w:rPr>
          <w:sz w:val="24"/>
          <w:szCs w:val="24"/>
        </w:rPr>
        <w:t>expectation</w:t>
      </w:r>
      <w:r w:rsidR="3BE78DED" w:rsidRPr="66DE2763">
        <w:rPr>
          <w:sz w:val="24"/>
          <w:szCs w:val="24"/>
        </w:rPr>
        <w:t xml:space="preserve"> of inclusivity from their employers. </w:t>
      </w:r>
      <w:r w:rsidR="6E6A1939" w:rsidRPr="66DE2763">
        <w:rPr>
          <w:sz w:val="24"/>
          <w:szCs w:val="24"/>
        </w:rPr>
        <w:t xml:space="preserve">This positive reputation not only broadens the talent pool by attracting </w:t>
      </w:r>
      <w:r w:rsidR="3F3D8B49" w:rsidRPr="66DE2763">
        <w:rPr>
          <w:sz w:val="24"/>
          <w:szCs w:val="24"/>
        </w:rPr>
        <w:t>individuals</w:t>
      </w:r>
      <w:r w:rsidR="6E6A1939" w:rsidRPr="66DE2763">
        <w:rPr>
          <w:sz w:val="24"/>
          <w:szCs w:val="24"/>
        </w:rPr>
        <w:t xml:space="preserve"> from diverse backgrounds but also actively fosters </w:t>
      </w:r>
      <w:r w:rsidR="3327C384" w:rsidRPr="66DE2763">
        <w:rPr>
          <w:sz w:val="24"/>
          <w:szCs w:val="24"/>
        </w:rPr>
        <w:t xml:space="preserve">innovation, adaptability, and overall success. </w:t>
      </w:r>
      <w:r w:rsidR="460F6BBA" w:rsidRPr="66DE2763">
        <w:rPr>
          <w:sz w:val="24"/>
          <w:szCs w:val="24"/>
        </w:rPr>
        <w:t xml:space="preserve">Actively promoting diversity </w:t>
      </w:r>
      <w:r w:rsidR="2CAEB678" w:rsidRPr="66DE2763">
        <w:rPr>
          <w:sz w:val="24"/>
          <w:szCs w:val="24"/>
        </w:rPr>
        <w:t xml:space="preserve">also </w:t>
      </w:r>
      <w:r w:rsidR="460F6BBA" w:rsidRPr="66DE2763">
        <w:rPr>
          <w:sz w:val="24"/>
          <w:szCs w:val="24"/>
        </w:rPr>
        <w:t xml:space="preserve">mirrors the customer base, creating a workplace that strategically positions organisations for sustained talent </w:t>
      </w:r>
      <w:r w:rsidR="12DE0BAE" w:rsidRPr="66DE2763">
        <w:rPr>
          <w:sz w:val="24"/>
          <w:szCs w:val="24"/>
        </w:rPr>
        <w:t>acquisition</w:t>
      </w:r>
      <w:r w:rsidR="460F6BBA" w:rsidRPr="66DE2763">
        <w:rPr>
          <w:sz w:val="24"/>
          <w:szCs w:val="24"/>
        </w:rPr>
        <w:t xml:space="preserve"> success. A commitment to D&amp;I </w:t>
      </w:r>
      <w:r w:rsidR="4B32CAF2" w:rsidRPr="66DE2763">
        <w:rPr>
          <w:sz w:val="24"/>
          <w:szCs w:val="24"/>
        </w:rPr>
        <w:t xml:space="preserve">goes beyond improving the employer’s brand, shaping a diverse and resilient environment that aligns with the evolving needs of the workforce. </w:t>
      </w:r>
    </w:p>
    <w:p w14:paraId="54F6ED58" w14:textId="1017584C" w:rsidR="25750675" w:rsidRPr="0071030B" w:rsidRDefault="62A9A6A5" w:rsidP="0071030B">
      <w:pPr>
        <w:pStyle w:val="Nornal"/>
        <w:spacing w:line="264" w:lineRule="auto"/>
        <w:rPr>
          <w:sz w:val="24"/>
          <w:szCs w:val="24"/>
        </w:rPr>
      </w:pPr>
      <w:r w:rsidRPr="66DE2763">
        <w:rPr>
          <w:sz w:val="24"/>
          <w:szCs w:val="24"/>
        </w:rPr>
        <w:t>Leigh</w:t>
      </w:r>
      <w:r w:rsidR="6B61FB79" w:rsidRPr="66DE2763">
        <w:rPr>
          <w:sz w:val="24"/>
          <w:szCs w:val="24"/>
        </w:rPr>
        <w:t xml:space="preserve"> (</w:t>
      </w:r>
      <w:r w:rsidR="3C0EF3C8" w:rsidRPr="66DE2763">
        <w:rPr>
          <w:sz w:val="24"/>
          <w:szCs w:val="24"/>
        </w:rPr>
        <w:t>2022</w:t>
      </w:r>
      <w:r w:rsidR="6B61FB79" w:rsidRPr="66DE2763">
        <w:rPr>
          <w:sz w:val="24"/>
          <w:szCs w:val="24"/>
        </w:rPr>
        <w:t>)</w:t>
      </w:r>
      <w:r w:rsidR="28ECFA8C" w:rsidRPr="66DE2763">
        <w:rPr>
          <w:sz w:val="24"/>
          <w:szCs w:val="24"/>
        </w:rPr>
        <w:t xml:space="preserve"> highlights that in today’s competitive job market, talent retention has evolved beyond conventional factors, </w:t>
      </w:r>
      <w:r w:rsidR="7A67744F" w:rsidRPr="66DE2763">
        <w:rPr>
          <w:sz w:val="24"/>
          <w:szCs w:val="24"/>
        </w:rPr>
        <w:t>placing</w:t>
      </w:r>
      <w:r w:rsidR="28ECFA8C" w:rsidRPr="66DE2763">
        <w:rPr>
          <w:sz w:val="24"/>
          <w:szCs w:val="24"/>
        </w:rPr>
        <w:t xml:space="preserve"> a significant emphasis on diversity and inclusion. </w:t>
      </w:r>
      <w:r w:rsidR="025D08E3" w:rsidRPr="66DE2763">
        <w:rPr>
          <w:sz w:val="24"/>
          <w:szCs w:val="24"/>
        </w:rPr>
        <w:t>Th</w:t>
      </w:r>
      <w:r w:rsidR="71A8D6E8" w:rsidRPr="66DE2763">
        <w:rPr>
          <w:sz w:val="24"/>
          <w:szCs w:val="24"/>
        </w:rPr>
        <w:t>e importance</w:t>
      </w:r>
      <w:r w:rsidR="025D08E3" w:rsidRPr="66DE2763">
        <w:rPr>
          <w:sz w:val="24"/>
          <w:szCs w:val="24"/>
        </w:rPr>
        <w:t xml:space="preserve"> of these elements is evident, as a growing number of employees</w:t>
      </w:r>
      <w:r w:rsidR="079907A1" w:rsidRPr="66DE2763">
        <w:rPr>
          <w:sz w:val="24"/>
          <w:szCs w:val="24"/>
        </w:rPr>
        <w:t xml:space="preserve">, especially the younger workforce, </w:t>
      </w:r>
      <w:r w:rsidR="025D08E3" w:rsidRPr="66DE2763">
        <w:rPr>
          <w:sz w:val="24"/>
          <w:szCs w:val="24"/>
        </w:rPr>
        <w:t xml:space="preserve">prioritise workplaces actively promoting diversity. </w:t>
      </w:r>
      <w:r w:rsidR="1FB34E6D" w:rsidRPr="66DE2763">
        <w:rPr>
          <w:sz w:val="24"/>
          <w:szCs w:val="24"/>
        </w:rPr>
        <w:t>The urgency to address turnover issues underscores the need for organizations to adapt their strategies accordingly.</w:t>
      </w:r>
      <w:r w:rsidR="4101EE14" w:rsidRPr="66DE2763">
        <w:rPr>
          <w:sz w:val="24"/>
          <w:szCs w:val="24"/>
        </w:rPr>
        <w:t xml:space="preserve"> To enhance retention and maintain talent pools, employers must proactively establish and communicate a comprehensive diversity policy aligned with their unique values. </w:t>
      </w:r>
      <w:r w:rsidR="2C9D5B53" w:rsidRPr="66DE2763">
        <w:rPr>
          <w:sz w:val="24"/>
          <w:szCs w:val="24"/>
        </w:rPr>
        <w:t xml:space="preserve">Transparent communication, such as formal statements on company websites, not only boosts public respect but also ensures accountability, </w:t>
      </w:r>
      <w:r w:rsidR="060D69AA" w:rsidRPr="66DE2763">
        <w:rPr>
          <w:sz w:val="24"/>
          <w:szCs w:val="24"/>
        </w:rPr>
        <w:t xml:space="preserve">which is essential for retaining top talent. </w:t>
      </w:r>
      <w:r w:rsidR="304DBC1A" w:rsidRPr="66DE2763">
        <w:rPr>
          <w:sz w:val="24"/>
          <w:szCs w:val="24"/>
        </w:rPr>
        <w:t xml:space="preserve">In summary, the implementation and effective communication of diversity policies </w:t>
      </w:r>
      <w:r w:rsidR="74D5058D" w:rsidRPr="66DE2763">
        <w:rPr>
          <w:sz w:val="24"/>
          <w:szCs w:val="24"/>
        </w:rPr>
        <w:t>are imperative for organisations looking to retain and buil</w:t>
      </w:r>
      <w:r w:rsidR="4308CAAD" w:rsidRPr="66DE2763">
        <w:rPr>
          <w:sz w:val="24"/>
          <w:szCs w:val="24"/>
        </w:rPr>
        <w:t>d</w:t>
      </w:r>
      <w:r w:rsidR="74D5058D" w:rsidRPr="66DE2763">
        <w:rPr>
          <w:sz w:val="24"/>
          <w:szCs w:val="24"/>
        </w:rPr>
        <w:t xml:space="preserve"> robust talent pools for the future. </w:t>
      </w:r>
    </w:p>
    <w:p w14:paraId="60B770A2" w14:textId="7E714331" w:rsidR="00392DED" w:rsidRDefault="25CAD2A9" w:rsidP="66DE2763">
      <w:pPr>
        <w:pStyle w:val="Nornal"/>
        <w:spacing w:line="264" w:lineRule="auto"/>
        <w:rPr>
          <w:rFonts w:eastAsia="Arial"/>
          <w:color w:val="000000" w:themeColor="text1"/>
          <w:sz w:val="24"/>
          <w:szCs w:val="24"/>
        </w:rPr>
      </w:pPr>
      <w:r w:rsidRPr="66DE2763">
        <w:rPr>
          <w:rFonts w:eastAsia="Arial"/>
          <w:color w:val="000000" w:themeColor="text1"/>
          <w:sz w:val="24"/>
          <w:szCs w:val="24"/>
        </w:rPr>
        <w:t>According to Peters (2023)</w:t>
      </w:r>
      <w:r w:rsidR="2E5AD6A6" w:rsidRPr="66DE2763">
        <w:rPr>
          <w:rFonts w:eastAsia="Arial"/>
          <w:color w:val="000000" w:themeColor="text1"/>
          <w:sz w:val="24"/>
          <w:szCs w:val="24"/>
        </w:rPr>
        <w:t xml:space="preserve"> dysfunctional turnover of employees can have a significant impact on organisations, both in terms of financial implications and operational disruptions. </w:t>
      </w:r>
      <w:r w:rsidR="573965A0" w:rsidRPr="66DE2763">
        <w:rPr>
          <w:rFonts w:eastAsia="Arial"/>
          <w:color w:val="000000" w:themeColor="text1"/>
          <w:sz w:val="24"/>
          <w:szCs w:val="24"/>
        </w:rPr>
        <w:t xml:space="preserve">It is essential to measure employee turnover to understand the extent of the problem and its related expenses. A common method involved calculating the turnover rate, which is achieved by dividing </w:t>
      </w:r>
      <w:r w:rsidR="10637EDC" w:rsidRPr="66DE2763">
        <w:rPr>
          <w:rFonts w:eastAsia="Arial"/>
          <w:color w:val="000000" w:themeColor="text1"/>
          <w:sz w:val="24"/>
          <w:szCs w:val="24"/>
        </w:rPr>
        <w:t xml:space="preserve">the number of </w:t>
      </w:r>
      <w:r w:rsidR="34FBF912" w:rsidRPr="66DE2763">
        <w:rPr>
          <w:rFonts w:eastAsia="Arial"/>
          <w:color w:val="000000" w:themeColor="text1"/>
          <w:sz w:val="24"/>
          <w:szCs w:val="24"/>
        </w:rPr>
        <w:t>employees</w:t>
      </w:r>
      <w:r w:rsidR="10637EDC" w:rsidRPr="66DE2763">
        <w:rPr>
          <w:rFonts w:eastAsia="Arial"/>
          <w:color w:val="000000" w:themeColor="text1"/>
          <w:sz w:val="24"/>
          <w:szCs w:val="24"/>
        </w:rPr>
        <w:t xml:space="preserve"> leaving the orga</w:t>
      </w:r>
      <w:r w:rsidR="24B8505A" w:rsidRPr="66DE2763">
        <w:rPr>
          <w:rFonts w:eastAsia="Arial"/>
          <w:color w:val="000000" w:themeColor="text1"/>
          <w:sz w:val="24"/>
          <w:szCs w:val="24"/>
        </w:rPr>
        <w:t>ni</w:t>
      </w:r>
      <w:r w:rsidR="10637EDC" w:rsidRPr="66DE2763">
        <w:rPr>
          <w:rFonts w:eastAsia="Arial"/>
          <w:color w:val="000000" w:themeColor="text1"/>
          <w:sz w:val="24"/>
          <w:szCs w:val="24"/>
        </w:rPr>
        <w:t xml:space="preserve">sation by the average number of employees over a specific </w:t>
      </w:r>
      <w:r w:rsidR="4869321C" w:rsidRPr="66DE2763">
        <w:rPr>
          <w:rFonts w:eastAsia="Arial"/>
          <w:color w:val="000000" w:themeColor="text1"/>
          <w:sz w:val="24"/>
          <w:szCs w:val="24"/>
        </w:rPr>
        <w:t>period</w:t>
      </w:r>
      <w:r w:rsidR="10637EDC" w:rsidRPr="66DE2763">
        <w:rPr>
          <w:rFonts w:eastAsia="Arial"/>
          <w:color w:val="000000" w:themeColor="text1"/>
          <w:sz w:val="24"/>
          <w:szCs w:val="24"/>
        </w:rPr>
        <w:t>.</w:t>
      </w:r>
      <w:r w:rsidR="13CA3989" w:rsidRPr="66DE2763">
        <w:rPr>
          <w:rFonts w:eastAsia="Arial"/>
          <w:color w:val="000000" w:themeColor="text1"/>
          <w:sz w:val="24"/>
          <w:szCs w:val="24"/>
        </w:rPr>
        <w:t xml:space="preserve"> Key costs of turnover involve </w:t>
      </w:r>
      <w:r w:rsidR="193DD521" w:rsidRPr="66DE2763">
        <w:rPr>
          <w:rFonts w:eastAsia="Arial"/>
          <w:color w:val="000000" w:themeColor="text1"/>
          <w:sz w:val="24"/>
          <w:szCs w:val="24"/>
        </w:rPr>
        <w:t>administration</w:t>
      </w:r>
      <w:r w:rsidR="13CA3989" w:rsidRPr="66DE2763">
        <w:rPr>
          <w:rFonts w:eastAsia="Arial"/>
          <w:color w:val="000000" w:themeColor="text1"/>
          <w:sz w:val="24"/>
          <w:szCs w:val="24"/>
        </w:rPr>
        <w:t xml:space="preserve">, </w:t>
      </w:r>
      <w:r w:rsidR="44E7E254" w:rsidRPr="66DE2763">
        <w:rPr>
          <w:rFonts w:eastAsia="Arial"/>
          <w:color w:val="000000" w:themeColor="text1"/>
          <w:sz w:val="24"/>
          <w:szCs w:val="24"/>
        </w:rPr>
        <w:t xml:space="preserve">recruitment, temporary post coverage, </w:t>
      </w:r>
      <w:r w:rsidR="1CE7058A" w:rsidRPr="66DE2763">
        <w:rPr>
          <w:rFonts w:eastAsia="Arial"/>
          <w:color w:val="000000" w:themeColor="text1"/>
          <w:sz w:val="24"/>
          <w:szCs w:val="24"/>
        </w:rPr>
        <w:t>and new employee induction. These include indirect management or administrative staff time, and direct costs if advertisements or agencies are used. More comprehensive costings may</w:t>
      </w:r>
      <w:r w:rsidR="3D9492F1" w:rsidRPr="66DE2763">
        <w:rPr>
          <w:rFonts w:eastAsia="Arial"/>
          <w:color w:val="000000" w:themeColor="text1"/>
          <w:sz w:val="24"/>
          <w:szCs w:val="24"/>
        </w:rPr>
        <w:t xml:space="preserve"> also account for reduced productivity in new hires and those serving notice. </w:t>
      </w:r>
    </w:p>
    <w:p w14:paraId="64917584" w14:textId="5FE6BDA3" w:rsidR="00392DED" w:rsidRDefault="4D1D8B66" w:rsidP="66DE2763">
      <w:pPr>
        <w:pStyle w:val="Nornal"/>
        <w:spacing w:line="264" w:lineRule="auto"/>
        <w:rPr>
          <w:rFonts w:eastAsia="Arial"/>
          <w:color w:val="000000" w:themeColor="text1"/>
          <w:sz w:val="24"/>
          <w:szCs w:val="24"/>
        </w:rPr>
      </w:pPr>
      <w:r w:rsidRPr="66DE2763">
        <w:rPr>
          <w:rFonts w:eastAsia="Arial"/>
          <w:color w:val="000000" w:themeColor="text1"/>
          <w:sz w:val="24"/>
          <w:szCs w:val="24"/>
        </w:rPr>
        <w:t xml:space="preserve">Hall (2019) highlights that there are also </w:t>
      </w:r>
      <w:r w:rsidR="04771882" w:rsidRPr="66DE2763">
        <w:rPr>
          <w:rFonts w:eastAsia="Arial"/>
          <w:color w:val="000000" w:themeColor="text1"/>
          <w:sz w:val="24"/>
          <w:szCs w:val="24"/>
        </w:rPr>
        <w:t>less obvious</w:t>
      </w:r>
      <w:r w:rsidRPr="66DE2763">
        <w:rPr>
          <w:rFonts w:eastAsia="Arial"/>
          <w:color w:val="000000" w:themeColor="text1"/>
          <w:sz w:val="24"/>
          <w:szCs w:val="24"/>
        </w:rPr>
        <w:t xml:space="preserve"> </w:t>
      </w:r>
      <w:r w:rsidR="449583A2" w:rsidRPr="66DE2763">
        <w:rPr>
          <w:rFonts w:eastAsia="Arial"/>
          <w:color w:val="000000" w:themeColor="text1"/>
          <w:sz w:val="24"/>
          <w:szCs w:val="24"/>
        </w:rPr>
        <w:t>expenses</w:t>
      </w:r>
      <w:r w:rsidRPr="66DE2763">
        <w:rPr>
          <w:rFonts w:eastAsia="Arial"/>
          <w:color w:val="000000" w:themeColor="text1"/>
          <w:sz w:val="24"/>
          <w:szCs w:val="24"/>
        </w:rPr>
        <w:t xml:space="preserve"> linked to employee turnover that can negatively impact the work environment. </w:t>
      </w:r>
      <w:r w:rsidR="12A608C0" w:rsidRPr="66DE2763">
        <w:rPr>
          <w:rFonts w:eastAsia="Arial"/>
          <w:color w:val="000000" w:themeColor="text1"/>
          <w:sz w:val="24"/>
          <w:szCs w:val="24"/>
        </w:rPr>
        <w:t xml:space="preserve">The most </w:t>
      </w:r>
      <w:r w:rsidR="6E481A91" w:rsidRPr="66DE2763">
        <w:rPr>
          <w:rFonts w:eastAsia="Arial"/>
          <w:color w:val="000000" w:themeColor="text1"/>
          <w:sz w:val="24"/>
          <w:szCs w:val="24"/>
        </w:rPr>
        <w:t xml:space="preserve">skilled employees, who are </w:t>
      </w:r>
      <w:bookmarkStart w:id="1" w:name="_Int_WwBQgFRq"/>
      <w:r w:rsidR="6E481A91" w:rsidRPr="66DE2763">
        <w:rPr>
          <w:rFonts w:eastAsia="Arial"/>
          <w:color w:val="000000" w:themeColor="text1"/>
          <w:sz w:val="24"/>
          <w:szCs w:val="24"/>
        </w:rPr>
        <w:t>likely already</w:t>
      </w:r>
      <w:bookmarkEnd w:id="1"/>
      <w:r w:rsidR="6E481A91" w:rsidRPr="66DE2763">
        <w:rPr>
          <w:rFonts w:eastAsia="Arial"/>
          <w:color w:val="000000" w:themeColor="text1"/>
          <w:sz w:val="24"/>
          <w:szCs w:val="24"/>
        </w:rPr>
        <w:t xml:space="preserve"> working at peak efficiency, will be tasked with taking on additional responsibilities once managed by the departing employee or </w:t>
      </w:r>
      <w:r w:rsidR="6E481A91" w:rsidRPr="66DE2763">
        <w:rPr>
          <w:rFonts w:eastAsia="Arial"/>
          <w:color w:val="000000" w:themeColor="text1"/>
          <w:sz w:val="24"/>
          <w:szCs w:val="24"/>
        </w:rPr>
        <w:lastRenderedPageBreak/>
        <w:t xml:space="preserve">assisting a new hire during the onboarding process. </w:t>
      </w:r>
      <w:r w:rsidR="1A167FD5" w:rsidRPr="66DE2763">
        <w:rPr>
          <w:rFonts w:eastAsia="Arial"/>
          <w:color w:val="000000" w:themeColor="text1"/>
          <w:sz w:val="24"/>
          <w:szCs w:val="24"/>
        </w:rPr>
        <w:t xml:space="preserve">There is also the potential to inflict significant harm on morale. If the departed employee had close connections with the colleagues who remain, those individuals may now experience a sense of </w:t>
      </w:r>
      <w:r w:rsidR="0A89F0D2" w:rsidRPr="66DE2763">
        <w:rPr>
          <w:rFonts w:eastAsia="Arial"/>
          <w:color w:val="000000" w:themeColor="text1"/>
          <w:sz w:val="24"/>
          <w:szCs w:val="24"/>
        </w:rPr>
        <w:t>emotional</w:t>
      </w:r>
      <w:r w:rsidR="1A167FD5" w:rsidRPr="66DE2763">
        <w:rPr>
          <w:rFonts w:eastAsia="Arial"/>
          <w:color w:val="000000" w:themeColor="text1"/>
          <w:sz w:val="24"/>
          <w:szCs w:val="24"/>
        </w:rPr>
        <w:t xml:space="preserve"> distress</w:t>
      </w:r>
      <w:r w:rsidR="73378407" w:rsidRPr="66DE2763">
        <w:rPr>
          <w:rFonts w:eastAsia="Arial"/>
          <w:color w:val="000000" w:themeColor="text1"/>
          <w:sz w:val="24"/>
          <w:szCs w:val="24"/>
        </w:rPr>
        <w:t xml:space="preserve">, potentially affecting overall performance. </w:t>
      </w:r>
    </w:p>
    <w:p w14:paraId="3000D459" w14:textId="09BF5AA4" w:rsidR="00392DED" w:rsidRDefault="2ACF2189" w:rsidP="71ADFA45">
      <w:pPr>
        <w:pStyle w:val="Nornal"/>
        <w:spacing w:line="264" w:lineRule="auto"/>
        <w:rPr>
          <w:rFonts w:eastAsia="Arial"/>
          <w:color w:val="000000" w:themeColor="text1"/>
          <w:sz w:val="24"/>
          <w:szCs w:val="24"/>
        </w:rPr>
      </w:pPr>
      <w:r w:rsidRPr="71ADFA45">
        <w:rPr>
          <w:rFonts w:eastAsia="Arial"/>
          <w:color w:val="000000" w:themeColor="text1"/>
          <w:sz w:val="24"/>
          <w:szCs w:val="24"/>
        </w:rPr>
        <w:t>K</w:t>
      </w:r>
      <w:r w:rsidR="1A1AEF8F" w:rsidRPr="71ADFA45">
        <w:rPr>
          <w:rFonts w:eastAsia="Arial"/>
          <w:color w:val="000000" w:themeColor="text1"/>
          <w:sz w:val="24"/>
          <w:szCs w:val="24"/>
        </w:rPr>
        <w:t>appel (2017) emphasises that to address the challenges posed by employee turnover</w:t>
      </w:r>
      <w:r w:rsidR="223687AA" w:rsidRPr="71ADFA45">
        <w:rPr>
          <w:rFonts w:eastAsia="Arial"/>
          <w:color w:val="000000" w:themeColor="text1"/>
          <w:sz w:val="24"/>
          <w:szCs w:val="24"/>
        </w:rPr>
        <w:t>, organisations should prioritise enhancing employee engagement, enabl</w:t>
      </w:r>
      <w:r w:rsidR="403C188E" w:rsidRPr="71ADFA45">
        <w:rPr>
          <w:rFonts w:eastAsia="Arial"/>
          <w:color w:val="000000" w:themeColor="text1"/>
          <w:sz w:val="24"/>
          <w:szCs w:val="24"/>
        </w:rPr>
        <w:t>e</w:t>
      </w:r>
      <w:r w:rsidR="223687AA" w:rsidRPr="71ADFA45">
        <w:rPr>
          <w:rFonts w:eastAsia="Arial"/>
          <w:color w:val="000000" w:themeColor="text1"/>
          <w:sz w:val="24"/>
          <w:szCs w:val="24"/>
        </w:rPr>
        <w:t xml:space="preserve"> opportunities for growth, and </w:t>
      </w:r>
      <w:r w:rsidR="11BAA0EA" w:rsidRPr="71ADFA45">
        <w:rPr>
          <w:rFonts w:eastAsia="Arial"/>
          <w:color w:val="000000" w:themeColor="text1"/>
          <w:sz w:val="24"/>
          <w:szCs w:val="24"/>
        </w:rPr>
        <w:t xml:space="preserve">afford employees with flexibility. By proactively tackling the root causes of turnover and implementing effective retention strategies, organisations can mitigate the costs associated with turnover. </w:t>
      </w:r>
    </w:p>
    <w:p w14:paraId="49E6B78E" w14:textId="2886F858" w:rsidR="6D31BFA3" w:rsidRDefault="6D31BFA3" w:rsidP="71ADFA45">
      <w:pPr>
        <w:pStyle w:val="Nornal"/>
        <w:spacing w:line="264" w:lineRule="auto"/>
        <w:rPr>
          <w:sz w:val="24"/>
          <w:szCs w:val="24"/>
        </w:rPr>
      </w:pPr>
      <w:r w:rsidRPr="66DE2763">
        <w:rPr>
          <w:sz w:val="24"/>
          <w:szCs w:val="24"/>
        </w:rPr>
        <w:t>Effective contractual arrangements play a crucial role in shaping the employment landscape,</w:t>
      </w:r>
      <w:r w:rsidR="7B2FBC00" w:rsidRPr="66DE2763">
        <w:rPr>
          <w:sz w:val="24"/>
          <w:szCs w:val="24"/>
        </w:rPr>
        <w:t xml:space="preserve"> aligning workforce needs with specific employment types. </w:t>
      </w:r>
      <w:r w:rsidR="6D6549C2" w:rsidRPr="66DE2763">
        <w:rPr>
          <w:sz w:val="24"/>
          <w:szCs w:val="24"/>
        </w:rPr>
        <w:t xml:space="preserve">The UK legal framework recognises three main categories: employees, workers, and </w:t>
      </w:r>
      <w:r w:rsidR="55D4885C" w:rsidRPr="66DE2763">
        <w:rPr>
          <w:sz w:val="24"/>
          <w:szCs w:val="24"/>
        </w:rPr>
        <w:t>self-employed individuals.</w:t>
      </w:r>
      <w:r w:rsidR="5B60DD00" w:rsidRPr="66DE2763">
        <w:rPr>
          <w:sz w:val="24"/>
          <w:szCs w:val="24"/>
        </w:rPr>
        <w:t xml:space="preserve"> As employee is someone under a contract of service or apprenticeship, enjoying a range of statutory employment rights. Workers, distinct from employees, have</w:t>
      </w:r>
      <w:r w:rsidR="0857650E" w:rsidRPr="66DE2763">
        <w:rPr>
          <w:sz w:val="24"/>
          <w:szCs w:val="24"/>
        </w:rPr>
        <w:t xml:space="preserve"> fewer rights but are entitled to certain key elements of employment, such as the national minimum wage. Self-employed individuals, also known as contractors, have </w:t>
      </w:r>
      <w:r w:rsidR="1655616B" w:rsidRPr="66DE2763">
        <w:rPr>
          <w:sz w:val="24"/>
          <w:szCs w:val="24"/>
        </w:rPr>
        <w:t>minimum</w:t>
      </w:r>
      <w:r w:rsidR="0857650E" w:rsidRPr="66DE2763">
        <w:rPr>
          <w:sz w:val="24"/>
          <w:szCs w:val="24"/>
        </w:rPr>
        <w:t xml:space="preserve"> employment rights, with their arrangements </w:t>
      </w:r>
      <w:bookmarkStart w:id="2" w:name="_Int_weuXKbi8"/>
      <w:r w:rsidR="0857650E" w:rsidRPr="66DE2763">
        <w:rPr>
          <w:sz w:val="24"/>
          <w:szCs w:val="24"/>
        </w:rPr>
        <w:t xml:space="preserve">largely </w:t>
      </w:r>
      <w:r w:rsidR="75CADD02" w:rsidRPr="66DE2763">
        <w:rPr>
          <w:sz w:val="24"/>
          <w:szCs w:val="24"/>
        </w:rPr>
        <w:t>determined</w:t>
      </w:r>
      <w:bookmarkEnd w:id="2"/>
      <w:r w:rsidR="0857650E" w:rsidRPr="66DE2763">
        <w:rPr>
          <w:sz w:val="24"/>
          <w:szCs w:val="24"/>
        </w:rPr>
        <w:t xml:space="preserve"> by mutually agreed prov</w:t>
      </w:r>
      <w:r w:rsidR="48E64266" w:rsidRPr="66DE2763">
        <w:rPr>
          <w:sz w:val="24"/>
          <w:szCs w:val="24"/>
        </w:rPr>
        <w:t>isions</w:t>
      </w:r>
      <w:r w:rsidR="1A41BAF7" w:rsidRPr="66DE2763">
        <w:rPr>
          <w:sz w:val="24"/>
          <w:szCs w:val="24"/>
        </w:rPr>
        <w:t xml:space="preserve"> </w:t>
      </w:r>
      <w:r w:rsidR="0AB31E66" w:rsidRPr="66DE2763">
        <w:rPr>
          <w:sz w:val="24"/>
          <w:szCs w:val="24"/>
        </w:rPr>
        <w:t xml:space="preserve">(Ayling and </w:t>
      </w:r>
      <w:proofErr w:type="spellStart"/>
      <w:r w:rsidR="0AB31E66" w:rsidRPr="66DE2763">
        <w:rPr>
          <w:sz w:val="24"/>
          <w:szCs w:val="24"/>
        </w:rPr>
        <w:t>Suff</w:t>
      </w:r>
      <w:proofErr w:type="spellEnd"/>
      <w:r w:rsidR="0AB31E66" w:rsidRPr="66DE2763">
        <w:rPr>
          <w:sz w:val="24"/>
          <w:szCs w:val="24"/>
        </w:rPr>
        <w:t>, 2023)</w:t>
      </w:r>
      <w:r w:rsidR="01B4AF16" w:rsidRPr="66DE2763">
        <w:rPr>
          <w:sz w:val="24"/>
          <w:szCs w:val="24"/>
        </w:rPr>
        <w:t>.</w:t>
      </w:r>
    </w:p>
    <w:p w14:paraId="0DFC9BCD" w14:textId="5D63EB9D" w:rsidR="71ADFA45" w:rsidRDefault="3E6CC7EF" w:rsidP="71ADFA45">
      <w:pPr>
        <w:pStyle w:val="Nornal"/>
        <w:spacing w:line="264" w:lineRule="auto"/>
        <w:rPr>
          <w:sz w:val="24"/>
          <w:szCs w:val="24"/>
        </w:rPr>
      </w:pPr>
      <w:r w:rsidRPr="35B3FB0D">
        <w:rPr>
          <w:sz w:val="24"/>
          <w:szCs w:val="24"/>
        </w:rPr>
        <w:t>According to GOV.UK</w:t>
      </w:r>
      <w:r w:rsidR="3AD5E66B" w:rsidRPr="35B3FB0D">
        <w:rPr>
          <w:sz w:val="24"/>
          <w:szCs w:val="24"/>
        </w:rPr>
        <w:t xml:space="preserve"> (2023b), when considering the duration of employment, permanent contracts are well-suited for continuous roles, whereas temporary contracts a</w:t>
      </w:r>
      <w:r w:rsidR="764E9CF7" w:rsidRPr="35B3FB0D">
        <w:rPr>
          <w:sz w:val="24"/>
          <w:szCs w:val="24"/>
        </w:rPr>
        <w:t>re more suitable for short-term or project-based positions. Full-time contracts typically involve a standard set of working hours, while part-time contracts</w:t>
      </w:r>
      <w:r w:rsidR="1096A368" w:rsidRPr="35B3FB0D">
        <w:rPr>
          <w:sz w:val="24"/>
          <w:szCs w:val="24"/>
        </w:rPr>
        <w:t xml:space="preserve"> involved a reduced number of hours. Zero-hours contracts offer flexibility for both employers and employees, enabling work to be provided on a need-based arrangement.</w:t>
      </w:r>
    </w:p>
    <w:p w14:paraId="2347522A" w14:textId="1E81E295" w:rsidR="790775FA" w:rsidRDefault="790775FA" w:rsidP="35B3FB0D">
      <w:pPr>
        <w:pStyle w:val="Nornal"/>
        <w:spacing w:line="264" w:lineRule="auto"/>
        <w:rPr>
          <w:sz w:val="24"/>
          <w:szCs w:val="24"/>
        </w:rPr>
      </w:pPr>
      <w:r w:rsidRPr="35B3FB0D">
        <w:rPr>
          <w:sz w:val="24"/>
          <w:szCs w:val="24"/>
        </w:rPr>
        <w:t xml:space="preserve">Wilson </w:t>
      </w:r>
      <w:r w:rsidR="4F3D1C92" w:rsidRPr="35B3FB0D">
        <w:rPr>
          <w:sz w:val="24"/>
          <w:szCs w:val="24"/>
        </w:rPr>
        <w:t>(</w:t>
      </w:r>
      <w:r w:rsidR="6920FBB5" w:rsidRPr="35B3FB0D">
        <w:rPr>
          <w:sz w:val="24"/>
          <w:szCs w:val="24"/>
        </w:rPr>
        <w:t>2023</w:t>
      </w:r>
      <w:r w:rsidR="4F3D1C92" w:rsidRPr="35B3FB0D">
        <w:rPr>
          <w:sz w:val="24"/>
          <w:szCs w:val="24"/>
        </w:rPr>
        <w:t>) suggests that the rise of the gig economy has transformed the landscape of work delivery, facilitating the adoption of short-term contracts and freelance arrangements. Individuals</w:t>
      </w:r>
      <w:r w:rsidR="3FC7F347" w:rsidRPr="35B3FB0D">
        <w:rPr>
          <w:sz w:val="24"/>
          <w:szCs w:val="24"/>
        </w:rPr>
        <w:t xml:space="preserve"> now</w:t>
      </w:r>
      <w:r w:rsidR="4F3D1C92" w:rsidRPr="35B3FB0D">
        <w:rPr>
          <w:sz w:val="24"/>
          <w:szCs w:val="24"/>
        </w:rPr>
        <w:t xml:space="preserve"> </w:t>
      </w:r>
      <w:r w:rsidR="6FEAA9F9" w:rsidRPr="35B3FB0D">
        <w:rPr>
          <w:sz w:val="24"/>
          <w:szCs w:val="24"/>
        </w:rPr>
        <w:t>have the capacity to engage in multiple projects simultaneously, enjoying autonomy and flexibility</w:t>
      </w:r>
      <w:r w:rsidR="0078AD40" w:rsidRPr="35B3FB0D">
        <w:rPr>
          <w:sz w:val="24"/>
          <w:szCs w:val="24"/>
        </w:rPr>
        <w:t xml:space="preserve"> it offers. However, challenges regarding job security and employment rights have surfaced as notable concerns. </w:t>
      </w:r>
    </w:p>
    <w:p w14:paraId="35759EAB" w14:textId="1A8EF4FA" w:rsidR="32A6AE19" w:rsidRDefault="32A6AE19" w:rsidP="35B3FB0D">
      <w:pPr>
        <w:pStyle w:val="Nornal"/>
        <w:spacing w:line="264" w:lineRule="auto"/>
        <w:rPr>
          <w:sz w:val="24"/>
          <w:szCs w:val="24"/>
        </w:rPr>
      </w:pPr>
      <w:r w:rsidRPr="35B3FB0D">
        <w:rPr>
          <w:sz w:val="24"/>
          <w:szCs w:val="24"/>
        </w:rPr>
        <w:t xml:space="preserve">Ayling and </w:t>
      </w:r>
      <w:proofErr w:type="spellStart"/>
      <w:r w:rsidRPr="35B3FB0D">
        <w:rPr>
          <w:sz w:val="24"/>
          <w:szCs w:val="24"/>
        </w:rPr>
        <w:t>Suff</w:t>
      </w:r>
      <w:proofErr w:type="spellEnd"/>
      <w:r w:rsidRPr="35B3FB0D">
        <w:rPr>
          <w:sz w:val="24"/>
          <w:szCs w:val="24"/>
        </w:rPr>
        <w:t xml:space="preserve"> (2023) highlight that a contract of employment, binding between an employer and employee, whether written or verbal, encompasses wages, benefits, and duties, outlined in a written statement. The written statement of particulars is a UK legal requirement detailing essential aspects, including nam</w:t>
      </w:r>
      <w:r w:rsidR="15338871" w:rsidRPr="35B3FB0D">
        <w:rPr>
          <w:sz w:val="24"/>
          <w:szCs w:val="24"/>
        </w:rPr>
        <w:t>e</w:t>
      </w:r>
      <w:r w:rsidRPr="35B3FB0D">
        <w:rPr>
          <w:sz w:val="24"/>
          <w:szCs w:val="24"/>
        </w:rPr>
        <w:t>, start dat</w:t>
      </w:r>
      <w:r w:rsidR="6A06A4D7" w:rsidRPr="35B3FB0D">
        <w:rPr>
          <w:sz w:val="24"/>
          <w:szCs w:val="24"/>
        </w:rPr>
        <w:t>e</w:t>
      </w:r>
      <w:r w:rsidRPr="35B3FB0D">
        <w:rPr>
          <w:sz w:val="24"/>
          <w:szCs w:val="24"/>
        </w:rPr>
        <w:t>, remuneration, working hours,</w:t>
      </w:r>
      <w:r w:rsidR="5A7040D6" w:rsidRPr="35B3FB0D">
        <w:rPr>
          <w:sz w:val="24"/>
          <w:szCs w:val="24"/>
        </w:rPr>
        <w:t xml:space="preserve"> </w:t>
      </w:r>
      <w:r w:rsidRPr="35B3FB0D">
        <w:rPr>
          <w:sz w:val="24"/>
          <w:szCs w:val="24"/>
        </w:rPr>
        <w:t>holidays, and terms related to sickness or injury, including sick leave and pay</w:t>
      </w:r>
      <w:r w:rsidR="62D79DE5" w:rsidRPr="35B3FB0D">
        <w:rPr>
          <w:sz w:val="24"/>
          <w:szCs w:val="24"/>
        </w:rPr>
        <w:t>.</w:t>
      </w:r>
    </w:p>
    <w:p w14:paraId="4DD06F99" w14:textId="33727EDD" w:rsidR="00392DED" w:rsidRDefault="21AB51C9" w:rsidP="35B3FB0D">
      <w:pPr>
        <w:pStyle w:val="Nornal"/>
        <w:spacing w:line="264" w:lineRule="auto"/>
        <w:rPr>
          <w:sz w:val="24"/>
          <w:szCs w:val="24"/>
        </w:rPr>
      </w:pPr>
      <w:r w:rsidRPr="35B3FB0D">
        <w:rPr>
          <w:sz w:val="24"/>
          <w:szCs w:val="24"/>
        </w:rPr>
        <w:t xml:space="preserve">Contractual terms can be classified into various categories, each carrying its only significance. </w:t>
      </w:r>
      <w:r w:rsidR="36E973C7" w:rsidRPr="35B3FB0D">
        <w:rPr>
          <w:sz w:val="24"/>
          <w:szCs w:val="24"/>
        </w:rPr>
        <w:t xml:space="preserve">According to </w:t>
      </w:r>
      <w:proofErr w:type="spellStart"/>
      <w:r w:rsidR="36E973C7" w:rsidRPr="35B3FB0D">
        <w:rPr>
          <w:sz w:val="24"/>
          <w:szCs w:val="24"/>
        </w:rPr>
        <w:t>Acas</w:t>
      </w:r>
      <w:proofErr w:type="spellEnd"/>
      <w:r w:rsidR="36E973C7" w:rsidRPr="35B3FB0D">
        <w:rPr>
          <w:sz w:val="24"/>
          <w:szCs w:val="24"/>
        </w:rPr>
        <w:t xml:space="preserve"> (2023) express terms ref</w:t>
      </w:r>
      <w:r w:rsidR="2A31B077" w:rsidRPr="35B3FB0D">
        <w:rPr>
          <w:sz w:val="24"/>
          <w:szCs w:val="24"/>
        </w:rPr>
        <w:t xml:space="preserve">er to specific agreements between the employer and employee, which can be established verbally or in </w:t>
      </w:r>
      <w:r w:rsidR="0A6FED7E" w:rsidRPr="35B3FB0D">
        <w:rPr>
          <w:sz w:val="24"/>
          <w:szCs w:val="24"/>
        </w:rPr>
        <w:t>writing</w:t>
      </w:r>
      <w:r w:rsidR="2A31B077" w:rsidRPr="35B3FB0D">
        <w:rPr>
          <w:sz w:val="24"/>
          <w:szCs w:val="24"/>
        </w:rPr>
        <w:t>. While verbal agreements hold legal weight, employers are required to document cer</w:t>
      </w:r>
      <w:r w:rsidR="69C26016" w:rsidRPr="35B3FB0D">
        <w:rPr>
          <w:sz w:val="24"/>
          <w:szCs w:val="24"/>
        </w:rPr>
        <w:t xml:space="preserve">tain terms in writing as part of the employment contract. </w:t>
      </w:r>
      <w:r w:rsidR="1ED4803F" w:rsidRPr="35B3FB0D">
        <w:rPr>
          <w:sz w:val="24"/>
          <w:szCs w:val="24"/>
        </w:rPr>
        <w:t xml:space="preserve">It is recommended to put </w:t>
      </w:r>
      <w:r w:rsidR="1ED4803F" w:rsidRPr="35B3FB0D">
        <w:rPr>
          <w:sz w:val="24"/>
          <w:szCs w:val="24"/>
        </w:rPr>
        <w:lastRenderedPageBreak/>
        <w:t xml:space="preserve">all terms in writing to ensure clarity and understanding clarity and understanding of rights and responsibilities, preventing potential misunderstandings. </w:t>
      </w:r>
      <w:r w:rsidR="138CB97F" w:rsidRPr="35B3FB0D">
        <w:rPr>
          <w:sz w:val="24"/>
          <w:szCs w:val="24"/>
        </w:rPr>
        <w:t xml:space="preserve">It is also worth noting that if any employer includes a term that violates the law, they are unable to legally enforce it. </w:t>
      </w:r>
    </w:p>
    <w:p w14:paraId="549C5331" w14:textId="4D85A21B" w:rsidR="4A76C49A" w:rsidRDefault="4A76C49A" w:rsidP="35B3FB0D">
      <w:pPr>
        <w:pStyle w:val="Nornal"/>
        <w:spacing w:line="264" w:lineRule="auto"/>
        <w:rPr>
          <w:sz w:val="24"/>
          <w:szCs w:val="24"/>
        </w:rPr>
      </w:pPr>
      <w:r w:rsidRPr="66DE2763">
        <w:rPr>
          <w:sz w:val="24"/>
          <w:szCs w:val="24"/>
        </w:rPr>
        <w:t xml:space="preserve">GOV.UK (2023c) </w:t>
      </w:r>
      <w:r w:rsidR="35A28837" w:rsidRPr="66DE2763">
        <w:rPr>
          <w:sz w:val="24"/>
          <w:szCs w:val="24"/>
        </w:rPr>
        <w:t xml:space="preserve">highlights </w:t>
      </w:r>
      <w:bookmarkStart w:id="3" w:name="_Int_aUlKsVgT"/>
      <w:proofErr w:type="gramStart"/>
      <w:r w:rsidRPr="66DE2763">
        <w:rPr>
          <w:sz w:val="24"/>
          <w:szCs w:val="24"/>
        </w:rPr>
        <w:t>that implied terms</w:t>
      </w:r>
      <w:bookmarkEnd w:id="3"/>
      <w:proofErr w:type="gramEnd"/>
      <w:r w:rsidRPr="66DE2763">
        <w:rPr>
          <w:sz w:val="24"/>
          <w:szCs w:val="24"/>
        </w:rPr>
        <w:t xml:space="preserve">, in contrast, are not explicitly stated </w:t>
      </w:r>
      <w:r w:rsidR="181ADA0F" w:rsidRPr="66DE2763">
        <w:rPr>
          <w:sz w:val="24"/>
          <w:szCs w:val="24"/>
        </w:rPr>
        <w:t>but</w:t>
      </w:r>
      <w:r w:rsidRPr="66DE2763">
        <w:rPr>
          <w:sz w:val="24"/>
          <w:szCs w:val="24"/>
        </w:rPr>
        <w:t xml:space="preserve"> </w:t>
      </w:r>
      <w:r w:rsidR="181ADA0F" w:rsidRPr="66DE2763">
        <w:rPr>
          <w:sz w:val="24"/>
          <w:szCs w:val="24"/>
        </w:rPr>
        <w:t xml:space="preserve">are deemed to be part of the contract. These terms can be deduced in every contract to fulfil legal obligation or established through customary practices within a particular industry or trade. </w:t>
      </w:r>
      <w:r w:rsidR="008A18A9" w:rsidRPr="66DE2763">
        <w:rPr>
          <w:sz w:val="24"/>
          <w:szCs w:val="24"/>
        </w:rPr>
        <w:t xml:space="preserve">Essential principles are automatically integrated as implied terms in all contracts to uphold principles of fairness and reasonableness. </w:t>
      </w:r>
    </w:p>
    <w:p w14:paraId="2132BF4E" w14:textId="26186923" w:rsidR="4464E5F6" w:rsidRDefault="4464E5F6" w:rsidP="35B3FB0D">
      <w:pPr>
        <w:pStyle w:val="Nornal"/>
        <w:spacing w:line="264" w:lineRule="auto"/>
        <w:rPr>
          <w:sz w:val="24"/>
          <w:szCs w:val="24"/>
        </w:rPr>
      </w:pPr>
      <w:r w:rsidRPr="35B3FB0D">
        <w:rPr>
          <w:sz w:val="24"/>
          <w:szCs w:val="24"/>
        </w:rPr>
        <w:t>Additionally</w:t>
      </w:r>
      <w:r w:rsidR="6556763F" w:rsidRPr="35B3FB0D">
        <w:rPr>
          <w:sz w:val="24"/>
          <w:szCs w:val="24"/>
        </w:rPr>
        <w:t xml:space="preserve">, incorporated </w:t>
      </w:r>
      <w:r w:rsidR="5F6FD707" w:rsidRPr="35B3FB0D">
        <w:rPr>
          <w:sz w:val="24"/>
          <w:szCs w:val="24"/>
        </w:rPr>
        <w:t>terms encompass provisions integrated into a contract by referencing external documents or sources. These can include terms found in employee handbooks, policies</w:t>
      </w:r>
      <w:r w:rsidR="182F628F" w:rsidRPr="35B3FB0D">
        <w:rPr>
          <w:sz w:val="24"/>
          <w:szCs w:val="24"/>
        </w:rPr>
        <w:t xml:space="preserve">, or procedures, as well as terms </w:t>
      </w:r>
      <w:r w:rsidR="1E9DD57F" w:rsidRPr="35B3FB0D">
        <w:rPr>
          <w:sz w:val="24"/>
          <w:szCs w:val="24"/>
        </w:rPr>
        <w:t>incorporated</w:t>
      </w:r>
      <w:r w:rsidR="182F628F" w:rsidRPr="35B3FB0D">
        <w:rPr>
          <w:sz w:val="24"/>
          <w:szCs w:val="24"/>
        </w:rPr>
        <w:t xml:space="preserve"> through collective agreements negotiated </w:t>
      </w:r>
      <w:r w:rsidR="1914B473" w:rsidRPr="35B3FB0D">
        <w:rPr>
          <w:sz w:val="24"/>
          <w:szCs w:val="24"/>
        </w:rPr>
        <w:t>between</w:t>
      </w:r>
      <w:r w:rsidR="182F628F" w:rsidRPr="35B3FB0D">
        <w:rPr>
          <w:sz w:val="24"/>
          <w:szCs w:val="24"/>
        </w:rPr>
        <w:t xml:space="preserve"> employers and trade unions.</w:t>
      </w:r>
      <w:r w:rsidR="0A999478" w:rsidRPr="35B3FB0D">
        <w:rPr>
          <w:sz w:val="24"/>
          <w:szCs w:val="24"/>
        </w:rPr>
        <w:t xml:space="preserve"> Such terms become legally binding and form an integral part of the contract (</w:t>
      </w:r>
      <w:proofErr w:type="spellStart"/>
      <w:r w:rsidR="0A999478" w:rsidRPr="35B3FB0D">
        <w:rPr>
          <w:sz w:val="24"/>
          <w:szCs w:val="24"/>
        </w:rPr>
        <w:t>A</w:t>
      </w:r>
      <w:r w:rsidR="21D83D3E" w:rsidRPr="35B3FB0D">
        <w:rPr>
          <w:sz w:val="24"/>
          <w:szCs w:val="24"/>
        </w:rPr>
        <w:t>cas</w:t>
      </w:r>
      <w:proofErr w:type="spellEnd"/>
      <w:r w:rsidR="21D83D3E" w:rsidRPr="35B3FB0D">
        <w:rPr>
          <w:sz w:val="24"/>
          <w:szCs w:val="24"/>
        </w:rPr>
        <w:t>, 2023).</w:t>
      </w:r>
    </w:p>
    <w:p w14:paraId="54D6802A" w14:textId="051A42C4" w:rsidR="7BE1F913" w:rsidRDefault="7BE1F913" w:rsidP="25750675">
      <w:pPr>
        <w:rPr>
          <w:rFonts w:ascii="Arial" w:eastAsia="Arial" w:hAnsi="Arial" w:cs="Arial"/>
          <w:sz w:val="24"/>
          <w:szCs w:val="24"/>
        </w:rPr>
      </w:pPr>
      <w:r w:rsidRPr="66DE2763">
        <w:rPr>
          <w:rFonts w:ascii="Arial" w:eastAsia="Arial" w:hAnsi="Arial" w:cs="Arial"/>
          <w:sz w:val="24"/>
          <w:szCs w:val="24"/>
        </w:rPr>
        <w:t xml:space="preserve">According to </w:t>
      </w:r>
      <w:proofErr w:type="spellStart"/>
      <w:r w:rsidR="6280716D" w:rsidRPr="66DE2763">
        <w:rPr>
          <w:rFonts w:ascii="Arial" w:eastAsia="Arial" w:hAnsi="Arial" w:cs="Arial"/>
          <w:sz w:val="24"/>
          <w:szCs w:val="24"/>
        </w:rPr>
        <w:t>Tsipursky</w:t>
      </w:r>
      <w:proofErr w:type="spellEnd"/>
      <w:r w:rsidRPr="66DE2763">
        <w:rPr>
          <w:rFonts w:ascii="Arial" w:eastAsia="Arial" w:hAnsi="Arial" w:cs="Arial"/>
          <w:sz w:val="24"/>
          <w:szCs w:val="24"/>
        </w:rPr>
        <w:t xml:space="preserve"> (</w:t>
      </w:r>
      <w:r w:rsidR="74B7EE4B" w:rsidRPr="66DE2763">
        <w:rPr>
          <w:rFonts w:ascii="Arial" w:eastAsia="Arial" w:hAnsi="Arial" w:cs="Arial"/>
          <w:sz w:val="24"/>
          <w:szCs w:val="24"/>
        </w:rPr>
        <w:t>2023</w:t>
      </w:r>
      <w:r w:rsidRPr="66DE2763">
        <w:rPr>
          <w:rFonts w:ascii="Arial" w:eastAsia="Arial" w:hAnsi="Arial" w:cs="Arial"/>
          <w:sz w:val="24"/>
          <w:szCs w:val="24"/>
        </w:rPr>
        <w:t xml:space="preserve">) onboarding is a crucial process for new employees, encompassing administrative tasks, orientation, role-specific training, and team </w:t>
      </w:r>
      <w:r w:rsidR="524AD31E" w:rsidRPr="66DE2763">
        <w:rPr>
          <w:rFonts w:ascii="Arial" w:eastAsia="Arial" w:hAnsi="Arial" w:cs="Arial"/>
          <w:sz w:val="24"/>
          <w:szCs w:val="24"/>
        </w:rPr>
        <w:t>integration</w:t>
      </w:r>
      <w:r w:rsidRPr="66DE2763">
        <w:rPr>
          <w:rFonts w:ascii="Arial" w:eastAsia="Arial" w:hAnsi="Arial" w:cs="Arial"/>
          <w:sz w:val="24"/>
          <w:szCs w:val="24"/>
        </w:rPr>
        <w:t>.</w:t>
      </w:r>
      <w:r w:rsidR="47E4A689" w:rsidRPr="66DE2763">
        <w:rPr>
          <w:rFonts w:ascii="Arial" w:eastAsia="Arial" w:hAnsi="Arial" w:cs="Arial"/>
          <w:sz w:val="24"/>
          <w:szCs w:val="24"/>
        </w:rPr>
        <w:t xml:space="preserve"> Managers can improve onboarding </w:t>
      </w:r>
      <w:r w:rsidR="0A6B6CD8" w:rsidRPr="66DE2763">
        <w:rPr>
          <w:rFonts w:ascii="Arial" w:eastAsia="Arial" w:hAnsi="Arial" w:cs="Arial"/>
          <w:sz w:val="24"/>
          <w:szCs w:val="24"/>
        </w:rPr>
        <w:t>by crafting detailed job descriptions for clarity and performance reference. Establishing measurable performance metrics aligned with the job de</w:t>
      </w:r>
      <w:r w:rsidR="4CC1980D" w:rsidRPr="66DE2763">
        <w:rPr>
          <w:rFonts w:ascii="Arial" w:eastAsia="Arial" w:hAnsi="Arial" w:cs="Arial"/>
          <w:sz w:val="24"/>
          <w:szCs w:val="24"/>
        </w:rPr>
        <w:t xml:space="preserve">scription creates a clear path for success. Customising a progressive training schedule to </w:t>
      </w:r>
      <w:r w:rsidR="129EFAD3" w:rsidRPr="66DE2763">
        <w:rPr>
          <w:rFonts w:ascii="Arial" w:eastAsia="Arial" w:hAnsi="Arial" w:cs="Arial"/>
          <w:sz w:val="24"/>
          <w:szCs w:val="24"/>
        </w:rPr>
        <w:t>individual</w:t>
      </w:r>
      <w:r w:rsidR="4CC1980D" w:rsidRPr="66DE2763">
        <w:rPr>
          <w:rFonts w:ascii="Arial" w:eastAsia="Arial" w:hAnsi="Arial" w:cs="Arial"/>
          <w:sz w:val="24"/>
          <w:szCs w:val="24"/>
        </w:rPr>
        <w:t xml:space="preserve"> learning paces ensure</w:t>
      </w:r>
      <w:r w:rsidR="5FC2F7A1" w:rsidRPr="66DE2763">
        <w:rPr>
          <w:rFonts w:ascii="Arial" w:eastAsia="Arial" w:hAnsi="Arial" w:cs="Arial"/>
          <w:sz w:val="24"/>
          <w:szCs w:val="24"/>
        </w:rPr>
        <w:t xml:space="preserve">s </w:t>
      </w:r>
      <w:r w:rsidR="4CC1980D" w:rsidRPr="66DE2763">
        <w:rPr>
          <w:rFonts w:ascii="Arial" w:eastAsia="Arial" w:hAnsi="Arial" w:cs="Arial"/>
          <w:sz w:val="24"/>
          <w:szCs w:val="24"/>
        </w:rPr>
        <w:t>a gradual introduction, reducing the risk of overwhelm. Regular follow-ups, like weekly check-ins, all</w:t>
      </w:r>
      <w:r w:rsidR="51532DFE" w:rsidRPr="66DE2763">
        <w:rPr>
          <w:rFonts w:ascii="Arial" w:eastAsia="Arial" w:hAnsi="Arial" w:cs="Arial"/>
          <w:sz w:val="24"/>
          <w:szCs w:val="24"/>
        </w:rPr>
        <w:t xml:space="preserve">ow managers to assess progress, </w:t>
      </w:r>
      <w:r w:rsidR="4FD283E8" w:rsidRPr="66DE2763">
        <w:rPr>
          <w:rFonts w:ascii="Arial" w:eastAsia="Arial" w:hAnsi="Arial" w:cs="Arial"/>
          <w:sz w:val="24"/>
          <w:szCs w:val="24"/>
        </w:rPr>
        <w:t>address</w:t>
      </w:r>
      <w:r w:rsidR="51532DFE" w:rsidRPr="66DE2763">
        <w:rPr>
          <w:rFonts w:ascii="Arial" w:eastAsia="Arial" w:hAnsi="Arial" w:cs="Arial"/>
          <w:sz w:val="24"/>
          <w:szCs w:val="24"/>
        </w:rPr>
        <w:t xml:space="preserve"> challenges, and provide ongoing support. </w:t>
      </w:r>
      <w:r w:rsidR="24F5913C" w:rsidRPr="66DE2763">
        <w:rPr>
          <w:rFonts w:ascii="Arial" w:eastAsia="Arial" w:hAnsi="Arial" w:cs="Arial"/>
          <w:sz w:val="24"/>
          <w:szCs w:val="24"/>
        </w:rPr>
        <w:t xml:space="preserve">Team integration is equally vital, achieved through team-building activities, mentorship, and creating a supportive space for newcomers. </w:t>
      </w:r>
      <w:r w:rsidR="423E563F" w:rsidRPr="66DE2763">
        <w:rPr>
          <w:rFonts w:ascii="Arial" w:eastAsia="Arial" w:hAnsi="Arial" w:cs="Arial"/>
          <w:sz w:val="24"/>
          <w:szCs w:val="24"/>
        </w:rPr>
        <w:t xml:space="preserve">Investing in a comprehensive onboarding experience empowers managers to build motivated, </w:t>
      </w:r>
      <w:r w:rsidR="142C4842" w:rsidRPr="66DE2763">
        <w:rPr>
          <w:rFonts w:ascii="Arial" w:eastAsia="Arial" w:hAnsi="Arial" w:cs="Arial"/>
          <w:sz w:val="24"/>
          <w:szCs w:val="24"/>
        </w:rPr>
        <w:t>well-trained,</w:t>
      </w:r>
      <w:r w:rsidR="423E563F" w:rsidRPr="66DE2763">
        <w:rPr>
          <w:rFonts w:ascii="Arial" w:eastAsia="Arial" w:hAnsi="Arial" w:cs="Arial"/>
          <w:sz w:val="24"/>
          <w:szCs w:val="24"/>
        </w:rPr>
        <w:t xml:space="preserve"> and loyal teams.</w:t>
      </w:r>
      <w:r w:rsidR="10DF0AA4" w:rsidRPr="66DE2763">
        <w:rPr>
          <w:rFonts w:ascii="Arial" w:eastAsia="Arial" w:hAnsi="Arial" w:cs="Arial"/>
          <w:sz w:val="24"/>
          <w:szCs w:val="24"/>
        </w:rPr>
        <w:t xml:space="preserve"> </w:t>
      </w:r>
      <w:r w:rsidR="5C4AF3DD" w:rsidRPr="66DE2763">
        <w:rPr>
          <w:rFonts w:ascii="Arial" w:eastAsia="Arial" w:hAnsi="Arial" w:cs="Arial"/>
          <w:sz w:val="24"/>
          <w:szCs w:val="24"/>
        </w:rPr>
        <w:t>Howlett</w:t>
      </w:r>
      <w:r w:rsidR="10DF0AA4" w:rsidRPr="66DE2763">
        <w:rPr>
          <w:rFonts w:ascii="Arial" w:eastAsia="Arial" w:hAnsi="Arial" w:cs="Arial"/>
          <w:sz w:val="24"/>
          <w:szCs w:val="24"/>
        </w:rPr>
        <w:t xml:space="preserve"> (</w:t>
      </w:r>
      <w:r w:rsidR="767142F0" w:rsidRPr="66DE2763">
        <w:rPr>
          <w:rFonts w:ascii="Arial" w:eastAsia="Arial" w:hAnsi="Arial" w:cs="Arial"/>
          <w:sz w:val="24"/>
          <w:szCs w:val="24"/>
        </w:rPr>
        <w:t>2020</w:t>
      </w:r>
      <w:r w:rsidR="10DF0AA4" w:rsidRPr="66DE2763">
        <w:rPr>
          <w:rFonts w:ascii="Arial" w:eastAsia="Arial" w:hAnsi="Arial" w:cs="Arial"/>
          <w:sz w:val="24"/>
          <w:szCs w:val="24"/>
        </w:rPr>
        <w:t>) adds that effective onboarding begins before day one, preventing issues like ‘ghosting’. Staying connected post-offer</w:t>
      </w:r>
      <w:r w:rsidR="0C38A9B9" w:rsidRPr="66DE2763">
        <w:rPr>
          <w:rFonts w:ascii="Arial" w:eastAsia="Arial" w:hAnsi="Arial" w:cs="Arial"/>
          <w:sz w:val="24"/>
          <w:szCs w:val="24"/>
        </w:rPr>
        <w:t xml:space="preserve">, providing open communication channels is essential. </w:t>
      </w:r>
    </w:p>
    <w:p w14:paraId="6583E4DA" w14:textId="299DB802" w:rsidR="321BF46D" w:rsidRDefault="321BF46D" w:rsidP="25750675">
      <w:pPr>
        <w:rPr>
          <w:rFonts w:ascii="Arial" w:eastAsia="Arial" w:hAnsi="Arial" w:cs="Arial"/>
          <w:sz w:val="24"/>
          <w:szCs w:val="24"/>
        </w:rPr>
      </w:pPr>
      <w:r w:rsidRPr="25750675">
        <w:rPr>
          <w:rFonts w:ascii="Arial" w:eastAsia="Arial" w:hAnsi="Arial" w:cs="Arial"/>
          <w:sz w:val="24"/>
          <w:szCs w:val="24"/>
        </w:rPr>
        <w:t>Milburn</w:t>
      </w:r>
      <w:r w:rsidR="5D87CEE4" w:rsidRPr="25750675">
        <w:rPr>
          <w:rFonts w:ascii="Arial" w:eastAsia="Arial" w:hAnsi="Arial" w:cs="Arial"/>
          <w:sz w:val="24"/>
          <w:szCs w:val="24"/>
        </w:rPr>
        <w:t xml:space="preserve"> (</w:t>
      </w:r>
      <w:r w:rsidR="47BD52EA" w:rsidRPr="25750675">
        <w:rPr>
          <w:rFonts w:ascii="Arial" w:eastAsia="Arial" w:hAnsi="Arial" w:cs="Arial"/>
          <w:sz w:val="24"/>
          <w:szCs w:val="24"/>
        </w:rPr>
        <w:t>2022</w:t>
      </w:r>
      <w:r w:rsidR="5D87CEE4" w:rsidRPr="25750675">
        <w:rPr>
          <w:rFonts w:ascii="Arial" w:eastAsia="Arial" w:hAnsi="Arial" w:cs="Arial"/>
          <w:sz w:val="24"/>
          <w:szCs w:val="24"/>
        </w:rPr>
        <w:t>) emphasises how effective onboarding is pivotal for employee retention as it es</w:t>
      </w:r>
      <w:r w:rsidR="711C070C" w:rsidRPr="25750675">
        <w:rPr>
          <w:rFonts w:ascii="Arial" w:eastAsia="Arial" w:hAnsi="Arial" w:cs="Arial"/>
          <w:sz w:val="24"/>
          <w:szCs w:val="24"/>
        </w:rPr>
        <w:t>tablishes</w:t>
      </w:r>
      <w:r w:rsidR="5D87CEE4" w:rsidRPr="25750675">
        <w:rPr>
          <w:rFonts w:ascii="Arial" w:eastAsia="Arial" w:hAnsi="Arial" w:cs="Arial"/>
          <w:sz w:val="24"/>
          <w:szCs w:val="24"/>
        </w:rPr>
        <w:t xml:space="preserve"> trust, communication, and appreciation. By integrating company values and </w:t>
      </w:r>
      <w:r w:rsidR="7179A86A" w:rsidRPr="25750675">
        <w:rPr>
          <w:rFonts w:ascii="Arial" w:eastAsia="Arial" w:hAnsi="Arial" w:cs="Arial"/>
          <w:sz w:val="24"/>
          <w:szCs w:val="24"/>
        </w:rPr>
        <w:t>promoting engagement from the start,</w:t>
      </w:r>
      <w:r w:rsidR="7C84E940" w:rsidRPr="25750675">
        <w:rPr>
          <w:rFonts w:ascii="Arial" w:eastAsia="Arial" w:hAnsi="Arial" w:cs="Arial"/>
          <w:sz w:val="24"/>
          <w:szCs w:val="24"/>
        </w:rPr>
        <w:t xml:space="preserve"> </w:t>
      </w:r>
      <w:r w:rsidR="7179A86A" w:rsidRPr="25750675">
        <w:rPr>
          <w:rFonts w:ascii="Arial" w:eastAsia="Arial" w:hAnsi="Arial" w:cs="Arial"/>
          <w:sz w:val="24"/>
          <w:szCs w:val="24"/>
        </w:rPr>
        <w:t>turnover rates</w:t>
      </w:r>
      <w:r w:rsidR="00DB33A4" w:rsidRPr="25750675">
        <w:rPr>
          <w:rFonts w:ascii="Arial" w:eastAsia="Arial" w:hAnsi="Arial" w:cs="Arial"/>
          <w:sz w:val="24"/>
          <w:szCs w:val="24"/>
        </w:rPr>
        <w:t xml:space="preserve"> can be reduced significantly</w:t>
      </w:r>
      <w:r w:rsidR="7179A86A" w:rsidRPr="25750675">
        <w:rPr>
          <w:rFonts w:ascii="Arial" w:eastAsia="Arial" w:hAnsi="Arial" w:cs="Arial"/>
          <w:sz w:val="24"/>
          <w:szCs w:val="24"/>
        </w:rPr>
        <w:t xml:space="preserve">. Research indicates that the cost of replacing a new employee is approximately 20% of their annual salary, making robust onboarding not only a </w:t>
      </w:r>
      <w:r w:rsidR="72CD5C2D" w:rsidRPr="25750675">
        <w:rPr>
          <w:rFonts w:ascii="Arial" w:eastAsia="Arial" w:hAnsi="Arial" w:cs="Arial"/>
          <w:sz w:val="24"/>
          <w:szCs w:val="24"/>
        </w:rPr>
        <w:t>reflection</w:t>
      </w:r>
      <w:r w:rsidR="7179A86A" w:rsidRPr="25750675">
        <w:rPr>
          <w:rFonts w:ascii="Arial" w:eastAsia="Arial" w:hAnsi="Arial" w:cs="Arial"/>
          <w:sz w:val="24"/>
          <w:szCs w:val="24"/>
        </w:rPr>
        <w:t xml:space="preserve"> of purpose-driven business practices but also a strategic inves</w:t>
      </w:r>
      <w:r w:rsidR="0732CA24" w:rsidRPr="25750675">
        <w:rPr>
          <w:rFonts w:ascii="Arial" w:eastAsia="Arial" w:hAnsi="Arial" w:cs="Arial"/>
          <w:sz w:val="24"/>
          <w:szCs w:val="24"/>
        </w:rPr>
        <w:t xml:space="preserve">tment in long-term employee commitment. </w:t>
      </w:r>
    </w:p>
    <w:p w14:paraId="36A1C06E" w14:textId="0E247E0B" w:rsidR="6E9FD5A6" w:rsidRPr="0071030B" w:rsidRDefault="01494F59" w:rsidP="66DE2763">
      <w:pPr>
        <w:rPr>
          <w:rFonts w:ascii="Arial" w:eastAsia="Arial" w:hAnsi="Arial" w:cs="Arial"/>
          <w:sz w:val="24"/>
          <w:szCs w:val="24"/>
        </w:rPr>
      </w:pPr>
      <w:r w:rsidRPr="25750675">
        <w:rPr>
          <w:rFonts w:ascii="Arial" w:eastAsia="Arial" w:hAnsi="Arial" w:cs="Arial"/>
          <w:sz w:val="24"/>
          <w:szCs w:val="24"/>
        </w:rPr>
        <w:t>Fraraccio (2024) suggests that another benefit of a well-structured onboarding process is its potential to reduce the typical three to six months it takes for a new hire to acclimatise to an organisation. The onboarding process builds a thorough understanding of what is expected from employees and what they can anticipate in return from the organisation. This enhances productivity and empowers employees to meet the expected standards with confidence.</w:t>
      </w:r>
    </w:p>
    <w:sectPr w:rsidR="6E9FD5A6" w:rsidRPr="0071030B">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7u4mHfQ96DE+nm" int2:id="JV7cRXUA">
      <int2:state int2:value="Rejected" int2:type="AugLoop_Text_Critique"/>
    </int2:textHash>
    <int2:textHash int2:hashCode="cA5W1rv4wacNt6" int2:id="Izyui3re">
      <int2:state int2:value="Rejected" int2:type="AugLoop_Text_Critique"/>
    </int2:textHash>
    <int2:textHash int2:hashCode="BiwhDh/Ja5XjB0" int2:id="N8nDeYpJ">
      <int2:state int2:value="Rejected" int2:type="AugLoop_Text_Critique"/>
    </int2:textHash>
    <int2:textHash int2:hashCode="BGeRTqNuguM/r5" int2:id="KZNRQhHF">
      <int2:state int2:value="Rejected" int2:type="AugLoop_Text_Critique"/>
    </int2:textHash>
    <int2:bookmark int2:bookmarkName="_Int_aUlKsVgT" int2:invalidationBookmarkName="" int2:hashCode="aqXpniMh/imSI3" int2:id="TATNBLKy">
      <int2:state int2:value="Rejected" int2:type="AugLoop_Text_Critique"/>
    </int2:bookmark>
    <int2:bookmark int2:bookmarkName="_Int_cwnPkaqX" int2:invalidationBookmarkName="" int2:hashCode="dy/JaqoZ+d1u2T" int2:id="hB4wdDOI">
      <int2:state int2:value="Rejected" int2:type="AugLoop_Text_Critique"/>
    </int2:bookmark>
    <int2:bookmark int2:bookmarkName="_Int_WwBQgFRq" int2:invalidationBookmarkName="" int2:hashCode="Y5vZ5uVevVPywW" int2:id="n5JNkk3M">
      <int2:state int2:value="Rejected" int2:type="AugLoop_Text_Critique"/>
    </int2:bookmark>
    <int2:bookmark int2:bookmarkName="_Int_weuXKbi8" int2:invalidationBookmarkName="" int2:hashCode="4VEZOAH2+mnrk4" int2:id="uNGI2Yus">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2089E"/>
    <w:multiLevelType w:val="hybridMultilevel"/>
    <w:tmpl w:val="B0369032"/>
    <w:lvl w:ilvl="0" w:tplc="5C3E2080">
      <w:start w:val="1"/>
      <w:numFmt w:val="decimal"/>
      <w:lvlText w:val="%1."/>
      <w:lvlJc w:val="left"/>
      <w:pPr>
        <w:ind w:left="720" w:hanging="360"/>
      </w:pPr>
    </w:lvl>
    <w:lvl w:ilvl="1" w:tplc="2BEE924C">
      <w:start w:val="1"/>
      <w:numFmt w:val="lowerLetter"/>
      <w:lvlText w:val="%2."/>
      <w:lvlJc w:val="left"/>
      <w:pPr>
        <w:ind w:left="1440" w:hanging="360"/>
      </w:pPr>
    </w:lvl>
    <w:lvl w:ilvl="2" w:tplc="DF9E42D2">
      <w:start w:val="1"/>
      <w:numFmt w:val="lowerRoman"/>
      <w:lvlText w:val="%3."/>
      <w:lvlJc w:val="right"/>
      <w:pPr>
        <w:ind w:left="2160" w:hanging="180"/>
      </w:pPr>
    </w:lvl>
    <w:lvl w:ilvl="3" w:tplc="D6B8DC10">
      <w:start w:val="1"/>
      <w:numFmt w:val="decimal"/>
      <w:lvlText w:val="%4."/>
      <w:lvlJc w:val="left"/>
      <w:pPr>
        <w:ind w:left="2880" w:hanging="360"/>
      </w:pPr>
    </w:lvl>
    <w:lvl w:ilvl="4" w:tplc="D824705C">
      <w:start w:val="1"/>
      <w:numFmt w:val="lowerLetter"/>
      <w:lvlText w:val="%5."/>
      <w:lvlJc w:val="left"/>
      <w:pPr>
        <w:ind w:left="3600" w:hanging="360"/>
      </w:pPr>
    </w:lvl>
    <w:lvl w:ilvl="5" w:tplc="1108E0AE">
      <w:start w:val="1"/>
      <w:numFmt w:val="lowerRoman"/>
      <w:lvlText w:val="%6."/>
      <w:lvlJc w:val="right"/>
      <w:pPr>
        <w:ind w:left="4320" w:hanging="180"/>
      </w:pPr>
    </w:lvl>
    <w:lvl w:ilvl="6" w:tplc="32487E22">
      <w:start w:val="1"/>
      <w:numFmt w:val="decimal"/>
      <w:lvlText w:val="%7."/>
      <w:lvlJc w:val="left"/>
      <w:pPr>
        <w:ind w:left="5040" w:hanging="360"/>
      </w:pPr>
    </w:lvl>
    <w:lvl w:ilvl="7" w:tplc="7A34B5D0">
      <w:start w:val="1"/>
      <w:numFmt w:val="lowerLetter"/>
      <w:lvlText w:val="%8."/>
      <w:lvlJc w:val="left"/>
      <w:pPr>
        <w:ind w:left="5760" w:hanging="360"/>
      </w:pPr>
    </w:lvl>
    <w:lvl w:ilvl="8" w:tplc="67D847D2">
      <w:start w:val="1"/>
      <w:numFmt w:val="lowerRoman"/>
      <w:lvlText w:val="%9."/>
      <w:lvlJc w:val="right"/>
      <w:pPr>
        <w:ind w:left="6480" w:hanging="180"/>
      </w:pPr>
    </w:lvl>
  </w:abstractNum>
  <w:abstractNum w:abstractNumId="1" w15:restartNumberingAfterBreak="0">
    <w:nsid w:val="0972D3B0"/>
    <w:multiLevelType w:val="hybridMultilevel"/>
    <w:tmpl w:val="C56429F2"/>
    <w:lvl w:ilvl="0" w:tplc="970ABE26">
      <w:start w:val="15"/>
      <w:numFmt w:val="decimal"/>
      <w:lvlText w:val="%1."/>
      <w:lvlJc w:val="left"/>
      <w:pPr>
        <w:ind w:left="720" w:hanging="360"/>
      </w:pPr>
    </w:lvl>
    <w:lvl w:ilvl="1" w:tplc="2F68FFC2">
      <w:start w:val="1"/>
      <w:numFmt w:val="lowerLetter"/>
      <w:lvlText w:val="%2."/>
      <w:lvlJc w:val="left"/>
      <w:pPr>
        <w:ind w:left="1440" w:hanging="360"/>
      </w:pPr>
    </w:lvl>
    <w:lvl w:ilvl="2" w:tplc="4BBE24B0">
      <w:start w:val="1"/>
      <w:numFmt w:val="lowerRoman"/>
      <w:lvlText w:val="%3."/>
      <w:lvlJc w:val="right"/>
      <w:pPr>
        <w:ind w:left="2160" w:hanging="180"/>
      </w:pPr>
    </w:lvl>
    <w:lvl w:ilvl="3" w:tplc="F586C3B8">
      <w:start w:val="1"/>
      <w:numFmt w:val="decimal"/>
      <w:lvlText w:val="%4."/>
      <w:lvlJc w:val="left"/>
      <w:pPr>
        <w:ind w:left="2880" w:hanging="360"/>
      </w:pPr>
    </w:lvl>
    <w:lvl w:ilvl="4" w:tplc="EA960EF4">
      <w:start w:val="1"/>
      <w:numFmt w:val="lowerLetter"/>
      <w:lvlText w:val="%5."/>
      <w:lvlJc w:val="left"/>
      <w:pPr>
        <w:ind w:left="3600" w:hanging="360"/>
      </w:pPr>
    </w:lvl>
    <w:lvl w:ilvl="5" w:tplc="0CC2D996">
      <w:start w:val="1"/>
      <w:numFmt w:val="lowerRoman"/>
      <w:lvlText w:val="%6."/>
      <w:lvlJc w:val="right"/>
      <w:pPr>
        <w:ind w:left="4320" w:hanging="180"/>
      </w:pPr>
    </w:lvl>
    <w:lvl w:ilvl="6" w:tplc="F5102AFE">
      <w:start w:val="1"/>
      <w:numFmt w:val="decimal"/>
      <w:lvlText w:val="%7."/>
      <w:lvlJc w:val="left"/>
      <w:pPr>
        <w:ind w:left="5040" w:hanging="360"/>
      </w:pPr>
    </w:lvl>
    <w:lvl w:ilvl="7" w:tplc="BB74C1CA">
      <w:start w:val="1"/>
      <w:numFmt w:val="lowerLetter"/>
      <w:lvlText w:val="%8."/>
      <w:lvlJc w:val="left"/>
      <w:pPr>
        <w:ind w:left="5760" w:hanging="360"/>
      </w:pPr>
    </w:lvl>
    <w:lvl w:ilvl="8" w:tplc="0AAA9006">
      <w:start w:val="1"/>
      <w:numFmt w:val="lowerRoman"/>
      <w:lvlText w:val="%9."/>
      <w:lvlJc w:val="right"/>
      <w:pPr>
        <w:ind w:left="6480" w:hanging="180"/>
      </w:pPr>
    </w:lvl>
  </w:abstractNum>
  <w:abstractNum w:abstractNumId="2" w15:restartNumberingAfterBreak="0">
    <w:nsid w:val="1C259DA5"/>
    <w:multiLevelType w:val="hybridMultilevel"/>
    <w:tmpl w:val="DBE8DC46"/>
    <w:lvl w:ilvl="0" w:tplc="EE08382A">
      <w:start w:val="6"/>
      <w:numFmt w:val="decimal"/>
      <w:lvlText w:val="%1."/>
      <w:lvlJc w:val="left"/>
      <w:pPr>
        <w:ind w:left="720" w:hanging="360"/>
      </w:pPr>
    </w:lvl>
    <w:lvl w:ilvl="1" w:tplc="173CC1BA">
      <w:start w:val="1"/>
      <w:numFmt w:val="lowerLetter"/>
      <w:lvlText w:val="%2."/>
      <w:lvlJc w:val="left"/>
      <w:pPr>
        <w:ind w:left="1440" w:hanging="360"/>
      </w:pPr>
    </w:lvl>
    <w:lvl w:ilvl="2" w:tplc="AC606F14">
      <w:start w:val="1"/>
      <w:numFmt w:val="lowerRoman"/>
      <w:lvlText w:val="%3."/>
      <w:lvlJc w:val="right"/>
      <w:pPr>
        <w:ind w:left="2160" w:hanging="180"/>
      </w:pPr>
    </w:lvl>
    <w:lvl w:ilvl="3" w:tplc="C4442002">
      <w:start w:val="1"/>
      <w:numFmt w:val="decimal"/>
      <w:lvlText w:val="%4."/>
      <w:lvlJc w:val="left"/>
      <w:pPr>
        <w:ind w:left="2880" w:hanging="360"/>
      </w:pPr>
    </w:lvl>
    <w:lvl w:ilvl="4" w:tplc="68A873C4">
      <w:start w:val="1"/>
      <w:numFmt w:val="lowerLetter"/>
      <w:lvlText w:val="%5."/>
      <w:lvlJc w:val="left"/>
      <w:pPr>
        <w:ind w:left="3600" w:hanging="360"/>
      </w:pPr>
    </w:lvl>
    <w:lvl w:ilvl="5" w:tplc="BEB4B796">
      <w:start w:val="1"/>
      <w:numFmt w:val="lowerRoman"/>
      <w:lvlText w:val="%6."/>
      <w:lvlJc w:val="right"/>
      <w:pPr>
        <w:ind w:left="4320" w:hanging="180"/>
      </w:pPr>
    </w:lvl>
    <w:lvl w:ilvl="6" w:tplc="671283A6">
      <w:start w:val="1"/>
      <w:numFmt w:val="decimal"/>
      <w:lvlText w:val="%7."/>
      <w:lvlJc w:val="left"/>
      <w:pPr>
        <w:ind w:left="5040" w:hanging="360"/>
      </w:pPr>
    </w:lvl>
    <w:lvl w:ilvl="7" w:tplc="0FA465DC">
      <w:start w:val="1"/>
      <w:numFmt w:val="lowerLetter"/>
      <w:lvlText w:val="%8."/>
      <w:lvlJc w:val="left"/>
      <w:pPr>
        <w:ind w:left="5760" w:hanging="360"/>
      </w:pPr>
    </w:lvl>
    <w:lvl w:ilvl="8" w:tplc="0706B03A">
      <w:start w:val="1"/>
      <w:numFmt w:val="lowerRoman"/>
      <w:lvlText w:val="%9."/>
      <w:lvlJc w:val="right"/>
      <w:pPr>
        <w:ind w:left="6480" w:hanging="180"/>
      </w:pPr>
    </w:lvl>
  </w:abstractNum>
  <w:abstractNum w:abstractNumId="3" w15:restartNumberingAfterBreak="0">
    <w:nsid w:val="252D8790"/>
    <w:multiLevelType w:val="hybridMultilevel"/>
    <w:tmpl w:val="1B14426C"/>
    <w:lvl w:ilvl="0" w:tplc="7D56B0EA">
      <w:start w:val="10"/>
      <w:numFmt w:val="decimal"/>
      <w:lvlText w:val="%1."/>
      <w:lvlJc w:val="left"/>
      <w:pPr>
        <w:ind w:left="720" w:hanging="360"/>
      </w:pPr>
    </w:lvl>
    <w:lvl w:ilvl="1" w:tplc="B33EE0CA">
      <w:start w:val="1"/>
      <w:numFmt w:val="lowerLetter"/>
      <w:lvlText w:val="%2."/>
      <w:lvlJc w:val="left"/>
      <w:pPr>
        <w:ind w:left="1440" w:hanging="360"/>
      </w:pPr>
    </w:lvl>
    <w:lvl w:ilvl="2" w:tplc="1FF20CAA">
      <w:start w:val="1"/>
      <w:numFmt w:val="lowerRoman"/>
      <w:lvlText w:val="%3."/>
      <w:lvlJc w:val="right"/>
      <w:pPr>
        <w:ind w:left="2160" w:hanging="180"/>
      </w:pPr>
    </w:lvl>
    <w:lvl w:ilvl="3" w:tplc="22CEC15A">
      <w:start w:val="1"/>
      <w:numFmt w:val="decimal"/>
      <w:lvlText w:val="%4."/>
      <w:lvlJc w:val="left"/>
      <w:pPr>
        <w:ind w:left="2880" w:hanging="360"/>
      </w:pPr>
    </w:lvl>
    <w:lvl w:ilvl="4" w:tplc="4D46D414">
      <w:start w:val="1"/>
      <w:numFmt w:val="lowerLetter"/>
      <w:lvlText w:val="%5."/>
      <w:lvlJc w:val="left"/>
      <w:pPr>
        <w:ind w:left="3600" w:hanging="360"/>
      </w:pPr>
    </w:lvl>
    <w:lvl w:ilvl="5" w:tplc="A3CC5D98">
      <w:start w:val="1"/>
      <w:numFmt w:val="lowerRoman"/>
      <w:lvlText w:val="%6."/>
      <w:lvlJc w:val="right"/>
      <w:pPr>
        <w:ind w:left="4320" w:hanging="180"/>
      </w:pPr>
    </w:lvl>
    <w:lvl w:ilvl="6" w:tplc="09DEC6F4">
      <w:start w:val="1"/>
      <w:numFmt w:val="decimal"/>
      <w:lvlText w:val="%7."/>
      <w:lvlJc w:val="left"/>
      <w:pPr>
        <w:ind w:left="5040" w:hanging="360"/>
      </w:pPr>
    </w:lvl>
    <w:lvl w:ilvl="7" w:tplc="F7807EFC">
      <w:start w:val="1"/>
      <w:numFmt w:val="lowerLetter"/>
      <w:lvlText w:val="%8."/>
      <w:lvlJc w:val="left"/>
      <w:pPr>
        <w:ind w:left="5760" w:hanging="360"/>
      </w:pPr>
    </w:lvl>
    <w:lvl w:ilvl="8" w:tplc="0976524E">
      <w:start w:val="1"/>
      <w:numFmt w:val="lowerRoman"/>
      <w:lvlText w:val="%9."/>
      <w:lvlJc w:val="right"/>
      <w:pPr>
        <w:ind w:left="6480" w:hanging="180"/>
      </w:pPr>
    </w:lvl>
  </w:abstractNum>
  <w:abstractNum w:abstractNumId="4" w15:restartNumberingAfterBreak="0">
    <w:nsid w:val="267343B5"/>
    <w:multiLevelType w:val="hybridMultilevel"/>
    <w:tmpl w:val="70DC1446"/>
    <w:lvl w:ilvl="0" w:tplc="1F24EA78">
      <w:start w:val="4"/>
      <w:numFmt w:val="decimal"/>
      <w:lvlText w:val="%1."/>
      <w:lvlJc w:val="left"/>
      <w:pPr>
        <w:ind w:left="720" w:hanging="360"/>
      </w:pPr>
    </w:lvl>
    <w:lvl w:ilvl="1" w:tplc="C69CC378">
      <w:start w:val="1"/>
      <w:numFmt w:val="lowerLetter"/>
      <w:lvlText w:val="%2."/>
      <w:lvlJc w:val="left"/>
      <w:pPr>
        <w:ind w:left="1440" w:hanging="360"/>
      </w:pPr>
    </w:lvl>
    <w:lvl w:ilvl="2" w:tplc="54582756">
      <w:start w:val="1"/>
      <w:numFmt w:val="lowerRoman"/>
      <w:lvlText w:val="%3."/>
      <w:lvlJc w:val="right"/>
      <w:pPr>
        <w:ind w:left="2160" w:hanging="180"/>
      </w:pPr>
    </w:lvl>
    <w:lvl w:ilvl="3" w:tplc="94A88AEC">
      <w:start w:val="1"/>
      <w:numFmt w:val="decimal"/>
      <w:lvlText w:val="%4."/>
      <w:lvlJc w:val="left"/>
      <w:pPr>
        <w:ind w:left="2880" w:hanging="360"/>
      </w:pPr>
    </w:lvl>
    <w:lvl w:ilvl="4" w:tplc="29C49670">
      <w:start w:val="1"/>
      <w:numFmt w:val="lowerLetter"/>
      <w:lvlText w:val="%5."/>
      <w:lvlJc w:val="left"/>
      <w:pPr>
        <w:ind w:left="3600" w:hanging="360"/>
      </w:pPr>
    </w:lvl>
    <w:lvl w:ilvl="5" w:tplc="CE22A8B0">
      <w:start w:val="1"/>
      <w:numFmt w:val="lowerRoman"/>
      <w:lvlText w:val="%6."/>
      <w:lvlJc w:val="right"/>
      <w:pPr>
        <w:ind w:left="4320" w:hanging="180"/>
      </w:pPr>
    </w:lvl>
    <w:lvl w:ilvl="6" w:tplc="0D4465EC">
      <w:start w:val="1"/>
      <w:numFmt w:val="decimal"/>
      <w:lvlText w:val="%7."/>
      <w:lvlJc w:val="left"/>
      <w:pPr>
        <w:ind w:left="5040" w:hanging="360"/>
      </w:pPr>
    </w:lvl>
    <w:lvl w:ilvl="7" w:tplc="77DCD4F6">
      <w:start w:val="1"/>
      <w:numFmt w:val="lowerLetter"/>
      <w:lvlText w:val="%8."/>
      <w:lvlJc w:val="left"/>
      <w:pPr>
        <w:ind w:left="5760" w:hanging="360"/>
      </w:pPr>
    </w:lvl>
    <w:lvl w:ilvl="8" w:tplc="6AA6DCB4">
      <w:start w:val="1"/>
      <w:numFmt w:val="lowerRoman"/>
      <w:lvlText w:val="%9."/>
      <w:lvlJc w:val="right"/>
      <w:pPr>
        <w:ind w:left="6480" w:hanging="180"/>
      </w:pPr>
    </w:lvl>
  </w:abstractNum>
  <w:abstractNum w:abstractNumId="5" w15:restartNumberingAfterBreak="0">
    <w:nsid w:val="26EB4A59"/>
    <w:multiLevelType w:val="hybridMultilevel"/>
    <w:tmpl w:val="76EE26E2"/>
    <w:lvl w:ilvl="0" w:tplc="0A2ECFD6">
      <w:start w:val="13"/>
      <w:numFmt w:val="decimal"/>
      <w:lvlText w:val="%1."/>
      <w:lvlJc w:val="left"/>
      <w:pPr>
        <w:ind w:left="720" w:hanging="360"/>
      </w:pPr>
    </w:lvl>
    <w:lvl w:ilvl="1" w:tplc="F8CA051A">
      <w:start w:val="1"/>
      <w:numFmt w:val="lowerLetter"/>
      <w:lvlText w:val="%2."/>
      <w:lvlJc w:val="left"/>
      <w:pPr>
        <w:ind w:left="1440" w:hanging="360"/>
      </w:pPr>
    </w:lvl>
    <w:lvl w:ilvl="2" w:tplc="0C1C113C">
      <w:start w:val="1"/>
      <w:numFmt w:val="lowerRoman"/>
      <w:lvlText w:val="%3."/>
      <w:lvlJc w:val="right"/>
      <w:pPr>
        <w:ind w:left="2160" w:hanging="180"/>
      </w:pPr>
    </w:lvl>
    <w:lvl w:ilvl="3" w:tplc="8FBA6822">
      <w:start w:val="1"/>
      <w:numFmt w:val="decimal"/>
      <w:lvlText w:val="%4."/>
      <w:lvlJc w:val="left"/>
      <w:pPr>
        <w:ind w:left="2880" w:hanging="360"/>
      </w:pPr>
    </w:lvl>
    <w:lvl w:ilvl="4" w:tplc="45A4FCA2">
      <w:start w:val="1"/>
      <w:numFmt w:val="lowerLetter"/>
      <w:lvlText w:val="%5."/>
      <w:lvlJc w:val="left"/>
      <w:pPr>
        <w:ind w:left="3600" w:hanging="360"/>
      </w:pPr>
    </w:lvl>
    <w:lvl w:ilvl="5" w:tplc="95E6130E">
      <w:start w:val="1"/>
      <w:numFmt w:val="lowerRoman"/>
      <w:lvlText w:val="%6."/>
      <w:lvlJc w:val="right"/>
      <w:pPr>
        <w:ind w:left="4320" w:hanging="180"/>
      </w:pPr>
    </w:lvl>
    <w:lvl w:ilvl="6" w:tplc="4128FA10">
      <w:start w:val="1"/>
      <w:numFmt w:val="decimal"/>
      <w:lvlText w:val="%7."/>
      <w:lvlJc w:val="left"/>
      <w:pPr>
        <w:ind w:left="5040" w:hanging="360"/>
      </w:pPr>
    </w:lvl>
    <w:lvl w:ilvl="7" w:tplc="D02CC7B2">
      <w:start w:val="1"/>
      <w:numFmt w:val="lowerLetter"/>
      <w:lvlText w:val="%8."/>
      <w:lvlJc w:val="left"/>
      <w:pPr>
        <w:ind w:left="5760" w:hanging="360"/>
      </w:pPr>
    </w:lvl>
    <w:lvl w:ilvl="8" w:tplc="7BFAC362">
      <w:start w:val="1"/>
      <w:numFmt w:val="lowerRoman"/>
      <w:lvlText w:val="%9."/>
      <w:lvlJc w:val="right"/>
      <w:pPr>
        <w:ind w:left="6480" w:hanging="180"/>
      </w:pPr>
    </w:lvl>
  </w:abstractNum>
  <w:abstractNum w:abstractNumId="6" w15:restartNumberingAfterBreak="0">
    <w:nsid w:val="28184A82"/>
    <w:multiLevelType w:val="hybridMultilevel"/>
    <w:tmpl w:val="79067F84"/>
    <w:lvl w:ilvl="0" w:tplc="83F23E9C">
      <w:start w:val="8"/>
      <w:numFmt w:val="decimal"/>
      <w:lvlText w:val="%1."/>
      <w:lvlJc w:val="left"/>
      <w:pPr>
        <w:ind w:left="720" w:hanging="360"/>
      </w:pPr>
    </w:lvl>
    <w:lvl w:ilvl="1" w:tplc="4800830E">
      <w:start w:val="1"/>
      <w:numFmt w:val="lowerLetter"/>
      <w:lvlText w:val="%2."/>
      <w:lvlJc w:val="left"/>
      <w:pPr>
        <w:ind w:left="1440" w:hanging="360"/>
      </w:pPr>
    </w:lvl>
    <w:lvl w:ilvl="2" w:tplc="441EB8EE">
      <w:start w:val="1"/>
      <w:numFmt w:val="lowerRoman"/>
      <w:lvlText w:val="%3."/>
      <w:lvlJc w:val="right"/>
      <w:pPr>
        <w:ind w:left="2160" w:hanging="180"/>
      </w:pPr>
    </w:lvl>
    <w:lvl w:ilvl="3" w:tplc="1C241130">
      <w:start w:val="1"/>
      <w:numFmt w:val="decimal"/>
      <w:lvlText w:val="%4."/>
      <w:lvlJc w:val="left"/>
      <w:pPr>
        <w:ind w:left="2880" w:hanging="360"/>
      </w:pPr>
    </w:lvl>
    <w:lvl w:ilvl="4" w:tplc="AA889426">
      <w:start w:val="1"/>
      <w:numFmt w:val="lowerLetter"/>
      <w:lvlText w:val="%5."/>
      <w:lvlJc w:val="left"/>
      <w:pPr>
        <w:ind w:left="3600" w:hanging="360"/>
      </w:pPr>
    </w:lvl>
    <w:lvl w:ilvl="5" w:tplc="0B2C120C">
      <w:start w:val="1"/>
      <w:numFmt w:val="lowerRoman"/>
      <w:lvlText w:val="%6."/>
      <w:lvlJc w:val="right"/>
      <w:pPr>
        <w:ind w:left="4320" w:hanging="180"/>
      </w:pPr>
    </w:lvl>
    <w:lvl w:ilvl="6" w:tplc="BE4AD01E">
      <w:start w:val="1"/>
      <w:numFmt w:val="decimal"/>
      <w:lvlText w:val="%7."/>
      <w:lvlJc w:val="left"/>
      <w:pPr>
        <w:ind w:left="5040" w:hanging="360"/>
      </w:pPr>
    </w:lvl>
    <w:lvl w:ilvl="7" w:tplc="B9F8DF30">
      <w:start w:val="1"/>
      <w:numFmt w:val="lowerLetter"/>
      <w:lvlText w:val="%8."/>
      <w:lvlJc w:val="left"/>
      <w:pPr>
        <w:ind w:left="5760" w:hanging="360"/>
      </w:pPr>
    </w:lvl>
    <w:lvl w:ilvl="8" w:tplc="C83C56E8">
      <w:start w:val="1"/>
      <w:numFmt w:val="lowerRoman"/>
      <w:lvlText w:val="%9."/>
      <w:lvlJc w:val="right"/>
      <w:pPr>
        <w:ind w:left="6480" w:hanging="180"/>
      </w:pPr>
    </w:lvl>
  </w:abstractNum>
  <w:abstractNum w:abstractNumId="7" w15:restartNumberingAfterBreak="0">
    <w:nsid w:val="4E0CC1FA"/>
    <w:multiLevelType w:val="hybridMultilevel"/>
    <w:tmpl w:val="7938FDCE"/>
    <w:lvl w:ilvl="0" w:tplc="5E925C26">
      <w:start w:val="5"/>
      <w:numFmt w:val="decimal"/>
      <w:lvlText w:val="%1."/>
      <w:lvlJc w:val="left"/>
      <w:pPr>
        <w:ind w:left="720" w:hanging="360"/>
      </w:pPr>
    </w:lvl>
    <w:lvl w:ilvl="1" w:tplc="805CD6C6">
      <w:start w:val="1"/>
      <w:numFmt w:val="lowerLetter"/>
      <w:lvlText w:val="%2."/>
      <w:lvlJc w:val="left"/>
      <w:pPr>
        <w:ind w:left="1440" w:hanging="360"/>
      </w:pPr>
    </w:lvl>
    <w:lvl w:ilvl="2" w:tplc="0880540C">
      <w:start w:val="1"/>
      <w:numFmt w:val="lowerRoman"/>
      <w:lvlText w:val="%3."/>
      <w:lvlJc w:val="right"/>
      <w:pPr>
        <w:ind w:left="2160" w:hanging="180"/>
      </w:pPr>
    </w:lvl>
    <w:lvl w:ilvl="3" w:tplc="C4AC7102">
      <w:start w:val="1"/>
      <w:numFmt w:val="decimal"/>
      <w:lvlText w:val="%4."/>
      <w:lvlJc w:val="left"/>
      <w:pPr>
        <w:ind w:left="2880" w:hanging="360"/>
      </w:pPr>
    </w:lvl>
    <w:lvl w:ilvl="4" w:tplc="EAF42910">
      <w:start w:val="1"/>
      <w:numFmt w:val="lowerLetter"/>
      <w:lvlText w:val="%5."/>
      <w:lvlJc w:val="left"/>
      <w:pPr>
        <w:ind w:left="3600" w:hanging="360"/>
      </w:pPr>
    </w:lvl>
    <w:lvl w:ilvl="5" w:tplc="98D24884">
      <w:start w:val="1"/>
      <w:numFmt w:val="lowerRoman"/>
      <w:lvlText w:val="%6."/>
      <w:lvlJc w:val="right"/>
      <w:pPr>
        <w:ind w:left="4320" w:hanging="180"/>
      </w:pPr>
    </w:lvl>
    <w:lvl w:ilvl="6" w:tplc="41A82F5E">
      <w:start w:val="1"/>
      <w:numFmt w:val="decimal"/>
      <w:lvlText w:val="%7."/>
      <w:lvlJc w:val="left"/>
      <w:pPr>
        <w:ind w:left="5040" w:hanging="360"/>
      </w:pPr>
    </w:lvl>
    <w:lvl w:ilvl="7" w:tplc="A122FC66">
      <w:start w:val="1"/>
      <w:numFmt w:val="lowerLetter"/>
      <w:lvlText w:val="%8."/>
      <w:lvlJc w:val="left"/>
      <w:pPr>
        <w:ind w:left="5760" w:hanging="360"/>
      </w:pPr>
    </w:lvl>
    <w:lvl w:ilvl="8" w:tplc="66B22F84">
      <w:start w:val="1"/>
      <w:numFmt w:val="lowerRoman"/>
      <w:lvlText w:val="%9."/>
      <w:lvlJc w:val="right"/>
      <w:pPr>
        <w:ind w:left="6480" w:hanging="180"/>
      </w:pPr>
    </w:lvl>
  </w:abstractNum>
  <w:abstractNum w:abstractNumId="8" w15:restartNumberingAfterBreak="0">
    <w:nsid w:val="6571E940"/>
    <w:multiLevelType w:val="hybridMultilevel"/>
    <w:tmpl w:val="99222AEE"/>
    <w:lvl w:ilvl="0" w:tplc="7020EA40">
      <w:start w:val="7"/>
      <w:numFmt w:val="decimal"/>
      <w:lvlText w:val="%1."/>
      <w:lvlJc w:val="left"/>
      <w:pPr>
        <w:ind w:left="720" w:hanging="360"/>
      </w:pPr>
    </w:lvl>
    <w:lvl w:ilvl="1" w:tplc="31EA3FCC">
      <w:start w:val="1"/>
      <w:numFmt w:val="lowerLetter"/>
      <w:lvlText w:val="%2."/>
      <w:lvlJc w:val="left"/>
      <w:pPr>
        <w:ind w:left="1440" w:hanging="360"/>
      </w:pPr>
    </w:lvl>
    <w:lvl w:ilvl="2" w:tplc="EC44B34C">
      <w:start w:val="1"/>
      <w:numFmt w:val="lowerRoman"/>
      <w:lvlText w:val="%3."/>
      <w:lvlJc w:val="right"/>
      <w:pPr>
        <w:ind w:left="2160" w:hanging="180"/>
      </w:pPr>
    </w:lvl>
    <w:lvl w:ilvl="3" w:tplc="F6F6EF3C">
      <w:start w:val="1"/>
      <w:numFmt w:val="decimal"/>
      <w:lvlText w:val="%4."/>
      <w:lvlJc w:val="left"/>
      <w:pPr>
        <w:ind w:left="2880" w:hanging="360"/>
      </w:pPr>
    </w:lvl>
    <w:lvl w:ilvl="4" w:tplc="7D72144A">
      <w:start w:val="1"/>
      <w:numFmt w:val="lowerLetter"/>
      <w:lvlText w:val="%5."/>
      <w:lvlJc w:val="left"/>
      <w:pPr>
        <w:ind w:left="3600" w:hanging="360"/>
      </w:pPr>
    </w:lvl>
    <w:lvl w:ilvl="5" w:tplc="C71E6CD0">
      <w:start w:val="1"/>
      <w:numFmt w:val="lowerRoman"/>
      <w:lvlText w:val="%6."/>
      <w:lvlJc w:val="right"/>
      <w:pPr>
        <w:ind w:left="4320" w:hanging="180"/>
      </w:pPr>
    </w:lvl>
    <w:lvl w:ilvl="6" w:tplc="06A65E5E">
      <w:start w:val="1"/>
      <w:numFmt w:val="decimal"/>
      <w:lvlText w:val="%7."/>
      <w:lvlJc w:val="left"/>
      <w:pPr>
        <w:ind w:left="5040" w:hanging="360"/>
      </w:pPr>
    </w:lvl>
    <w:lvl w:ilvl="7" w:tplc="96FA689E">
      <w:start w:val="1"/>
      <w:numFmt w:val="lowerLetter"/>
      <w:lvlText w:val="%8."/>
      <w:lvlJc w:val="left"/>
      <w:pPr>
        <w:ind w:left="5760" w:hanging="360"/>
      </w:pPr>
    </w:lvl>
    <w:lvl w:ilvl="8" w:tplc="D49AB7C6">
      <w:start w:val="1"/>
      <w:numFmt w:val="lowerRoman"/>
      <w:lvlText w:val="%9."/>
      <w:lvlJc w:val="right"/>
      <w:pPr>
        <w:ind w:left="6480" w:hanging="180"/>
      </w:pPr>
    </w:lvl>
  </w:abstractNum>
  <w:abstractNum w:abstractNumId="9" w15:restartNumberingAfterBreak="0">
    <w:nsid w:val="66B3F016"/>
    <w:multiLevelType w:val="hybridMultilevel"/>
    <w:tmpl w:val="7EEA4A88"/>
    <w:lvl w:ilvl="0" w:tplc="D8D871AE">
      <w:start w:val="14"/>
      <w:numFmt w:val="decimal"/>
      <w:lvlText w:val="%1."/>
      <w:lvlJc w:val="left"/>
      <w:pPr>
        <w:ind w:left="720" w:hanging="360"/>
      </w:pPr>
    </w:lvl>
    <w:lvl w:ilvl="1" w:tplc="9130545E">
      <w:start w:val="1"/>
      <w:numFmt w:val="lowerLetter"/>
      <w:lvlText w:val="%2."/>
      <w:lvlJc w:val="left"/>
      <w:pPr>
        <w:ind w:left="1440" w:hanging="360"/>
      </w:pPr>
    </w:lvl>
    <w:lvl w:ilvl="2" w:tplc="FC748CB4">
      <w:start w:val="1"/>
      <w:numFmt w:val="lowerRoman"/>
      <w:lvlText w:val="%3."/>
      <w:lvlJc w:val="right"/>
      <w:pPr>
        <w:ind w:left="2160" w:hanging="180"/>
      </w:pPr>
    </w:lvl>
    <w:lvl w:ilvl="3" w:tplc="4B462D94">
      <w:start w:val="1"/>
      <w:numFmt w:val="decimal"/>
      <w:lvlText w:val="%4."/>
      <w:lvlJc w:val="left"/>
      <w:pPr>
        <w:ind w:left="2880" w:hanging="360"/>
      </w:pPr>
    </w:lvl>
    <w:lvl w:ilvl="4" w:tplc="D0B69012">
      <w:start w:val="1"/>
      <w:numFmt w:val="lowerLetter"/>
      <w:lvlText w:val="%5."/>
      <w:lvlJc w:val="left"/>
      <w:pPr>
        <w:ind w:left="3600" w:hanging="360"/>
      </w:pPr>
    </w:lvl>
    <w:lvl w:ilvl="5" w:tplc="A1A246E6">
      <w:start w:val="1"/>
      <w:numFmt w:val="lowerRoman"/>
      <w:lvlText w:val="%6."/>
      <w:lvlJc w:val="right"/>
      <w:pPr>
        <w:ind w:left="4320" w:hanging="180"/>
      </w:pPr>
    </w:lvl>
    <w:lvl w:ilvl="6" w:tplc="53B84812">
      <w:start w:val="1"/>
      <w:numFmt w:val="decimal"/>
      <w:lvlText w:val="%7."/>
      <w:lvlJc w:val="left"/>
      <w:pPr>
        <w:ind w:left="5040" w:hanging="360"/>
      </w:pPr>
    </w:lvl>
    <w:lvl w:ilvl="7" w:tplc="67F0FBC6">
      <w:start w:val="1"/>
      <w:numFmt w:val="lowerLetter"/>
      <w:lvlText w:val="%8."/>
      <w:lvlJc w:val="left"/>
      <w:pPr>
        <w:ind w:left="5760" w:hanging="360"/>
      </w:pPr>
    </w:lvl>
    <w:lvl w:ilvl="8" w:tplc="65AA87F4">
      <w:start w:val="1"/>
      <w:numFmt w:val="lowerRoman"/>
      <w:lvlText w:val="%9."/>
      <w:lvlJc w:val="right"/>
      <w:pPr>
        <w:ind w:left="6480" w:hanging="180"/>
      </w:pPr>
    </w:lvl>
  </w:abstractNum>
  <w:abstractNum w:abstractNumId="10" w15:restartNumberingAfterBreak="0">
    <w:nsid w:val="6A2AB923"/>
    <w:multiLevelType w:val="hybridMultilevel"/>
    <w:tmpl w:val="57CEF8A4"/>
    <w:lvl w:ilvl="0" w:tplc="6DB65674">
      <w:start w:val="3"/>
      <w:numFmt w:val="decimal"/>
      <w:lvlText w:val="%1."/>
      <w:lvlJc w:val="left"/>
      <w:pPr>
        <w:ind w:left="720" w:hanging="360"/>
      </w:pPr>
    </w:lvl>
    <w:lvl w:ilvl="1" w:tplc="FEF6D6F6">
      <w:start w:val="1"/>
      <w:numFmt w:val="lowerLetter"/>
      <w:lvlText w:val="%2."/>
      <w:lvlJc w:val="left"/>
      <w:pPr>
        <w:ind w:left="1440" w:hanging="360"/>
      </w:pPr>
    </w:lvl>
    <w:lvl w:ilvl="2" w:tplc="46A0EFEA">
      <w:start w:val="1"/>
      <w:numFmt w:val="lowerRoman"/>
      <w:lvlText w:val="%3."/>
      <w:lvlJc w:val="right"/>
      <w:pPr>
        <w:ind w:left="2160" w:hanging="180"/>
      </w:pPr>
    </w:lvl>
    <w:lvl w:ilvl="3" w:tplc="66CE534E">
      <w:start w:val="1"/>
      <w:numFmt w:val="decimal"/>
      <w:lvlText w:val="%4."/>
      <w:lvlJc w:val="left"/>
      <w:pPr>
        <w:ind w:left="2880" w:hanging="360"/>
      </w:pPr>
    </w:lvl>
    <w:lvl w:ilvl="4" w:tplc="4B186158">
      <w:start w:val="1"/>
      <w:numFmt w:val="lowerLetter"/>
      <w:lvlText w:val="%5."/>
      <w:lvlJc w:val="left"/>
      <w:pPr>
        <w:ind w:left="3600" w:hanging="360"/>
      </w:pPr>
    </w:lvl>
    <w:lvl w:ilvl="5" w:tplc="0718A64A">
      <w:start w:val="1"/>
      <w:numFmt w:val="lowerRoman"/>
      <w:lvlText w:val="%6."/>
      <w:lvlJc w:val="right"/>
      <w:pPr>
        <w:ind w:left="4320" w:hanging="180"/>
      </w:pPr>
    </w:lvl>
    <w:lvl w:ilvl="6" w:tplc="DC28755E">
      <w:start w:val="1"/>
      <w:numFmt w:val="decimal"/>
      <w:lvlText w:val="%7."/>
      <w:lvlJc w:val="left"/>
      <w:pPr>
        <w:ind w:left="5040" w:hanging="360"/>
      </w:pPr>
    </w:lvl>
    <w:lvl w:ilvl="7" w:tplc="20023E28">
      <w:start w:val="1"/>
      <w:numFmt w:val="lowerLetter"/>
      <w:lvlText w:val="%8."/>
      <w:lvlJc w:val="left"/>
      <w:pPr>
        <w:ind w:left="5760" w:hanging="360"/>
      </w:pPr>
    </w:lvl>
    <w:lvl w:ilvl="8" w:tplc="F670D85C">
      <w:start w:val="1"/>
      <w:numFmt w:val="lowerRoman"/>
      <w:lvlText w:val="%9."/>
      <w:lvlJc w:val="right"/>
      <w:pPr>
        <w:ind w:left="6480" w:hanging="180"/>
      </w:pPr>
    </w:lvl>
  </w:abstractNum>
  <w:abstractNum w:abstractNumId="11" w15:restartNumberingAfterBreak="0">
    <w:nsid w:val="6EF56250"/>
    <w:multiLevelType w:val="hybridMultilevel"/>
    <w:tmpl w:val="E04A036A"/>
    <w:lvl w:ilvl="0" w:tplc="4DDA26C0">
      <w:start w:val="12"/>
      <w:numFmt w:val="decimal"/>
      <w:lvlText w:val="%1."/>
      <w:lvlJc w:val="left"/>
      <w:pPr>
        <w:ind w:left="720" w:hanging="360"/>
      </w:pPr>
    </w:lvl>
    <w:lvl w:ilvl="1" w:tplc="0862FA42">
      <w:start w:val="1"/>
      <w:numFmt w:val="lowerLetter"/>
      <w:lvlText w:val="%2."/>
      <w:lvlJc w:val="left"/>
      <w:pPr>
        <w:ind w:left="1440" w:hanging="360"/>
      </w:pPr>
    </w:lvl>
    <w:lvl w:ilvl="2" w:tplc="551A2E56">
      <w:start w:val="1"/>
      <w:numFmt w:val="lowerRoman"/>
      <w:lvlText w:val="%3."/>
      <w:lvlJc w:val="right"/>
      <w:pPr>
        <w:ind w:left="2160" w:hanging="180"/>
      </w:pPr>
    </w:lvl>
    <w:lvl w:ilvl="3" w:tplc="E7544218">
      <w:start w:val="1"/>
      <w:numFmt w:val="decimal"/>
      <w:lvlText w:val="%4."/>
      <w:lvlJc w:val="left"/>
      <w:pPr>
        <w:ind w:left="2880" w:hanging="360"/>
      </w:pPr>
    </w:lvl>
    <w:lvl w:ilvl="4" w:tplc="07824A98">
      <w:start w:val="1"/>
      <w:numFmt w:val="lowerLetter"/>
      <w:lvlText w:val="%5."/>
      <w:lvlJc w:val="left"/>
      <w:pPr>
        <w:ind w:left="3600" w:hanging="360"/>
      </w:pPr>
    </w:lvl>
    <w:lvl w:ilvl="5" w:tplc="119CD246">
      <w:start w:val="1"/>
      <w:numFmt w:val="lowerRoman"/>
      <w:lvlText w:val="%6."/>
      <w:lvlJc w:val="right"/>
      <w:pPr>
        <w:ind w:left="4320" w:hanging="180"/>
      </w:pPr>
    </w:lvl>
    <w:lvl w:ilvl="6" w:tplc="74CE6788">
      <w:start w:val="1"/>
      <w:numFmt w:val="decimal"/>
      <w:lvlText w:val="%7."/>
      <w:lvlJc w:val="left"/>
      <w:pPr>
        <w:ind w:left="5040" w:hanging="360"/>
      </w:pPr>
    </w:lvl>
    <w:lvl w:ilvl="7" w:tplc="529CA1F6">
      <w:start w:val="1"/>
      <w:numFmt w:val="lowerLetter"/>
      <w:lvlText w:val="%8."/>
      <w:lvlJc w:val="left"/>
      <w:pPr>
        <w:ind w:left="5760" w:hanging="360"/>
      </w:pPr>
    </w:lvl>
    <w:lvl w:ilvl="8" w:tplc="04CC827C">
      <w:start w:val="1"/>
      <w:numFmt w:val="lowerRoman"/>
      <w:lvlText w:val="%9."/>
      <w:lvlJc w:val="right"/>
      <w:pPr>
        <w:ind w:left="6480" w:hanging="180"/>
      </w:pPr>
    </w:lvl>
  </w:abstractNum>
  <w:abstractNum w:abstractNumId="12" w15:restartNumberingAfterBreak="0">
    <w:nsid w:val="70081BAA"/>
    <w:multiLevelType w:val="hybridMultilevel"/>
    <w:tmpl w:val="941090C6"/>
    <w:lvl w:ilvl="0" w:tplc="994ECB36">
      <w:start w:val="2"/>
      <w:numFmt w:val="decimal"/>
      <w:lvlText w:val="%1."/>
      <w:lvlJc w:val="left"/>
      <w:pPr>
        <w:ind w:left="720" w:hanging="360"/>
      </w:pPr>
    </w:lvl>
    <w:lvl w:ilvl="1" w:tplc="63E02908">
      <w:start w:val="1"/>
      <w:numFmt w:val="lowerLetter"/>
      <w:lvlText w:val="%2."/>
      <w:lvlJc w:val="left"/>
      <w:pPr>
        <w:ind w:left="1440" w:hanging="360"/>
      </w:pPr>
    </w:lvl>
    <w:lvl w:ilvl="2" w:tplc="9BA69696">
      <w:start w:val="1"/>
      <w:numFmt w:val="lowerRoman"/>
      <w:lvlText w:val="%3."/>
      <w:lvlJc w:val="right"/>
      <w:pPr>
        <w:ind w:left="2160" w:hanging="180"/>
      </w:pPr>
    </w:lvl>
    <w:lvl w:ilvl="3" w:tplc="937A11C2">
      <w:start w:val="1"/>
      <w:numFmt w:val="decimal"/>
      <w:lvlText w:val="%4."/>
      <w:lvlJc w:val="left"/>
      <w:pPr>
        <w:ind w:left="2880" w:hanging="360"/>
      </w:pPr>
    </w:lvl>
    <w:lvl w:ilvl="4" w:tplc="8F80AE62">
      <w:start w:val="1"/>
      <w:numFmt w:val="lowerLetter"/>
      <w:lvlText w:val="%5."/>
      <w:lvlJc w:val="left"/>
      <w:pPr>
        <w:ind w:left="3600" w:hanging="360"/>
      </w:pPr>
    </w:lvl>
    <w:lvl w:ilvl="5" w:tplc="6CE067A6">
      <w:start w:val="1"/>
      <w:numFmt w:val="lowerRoman"/>
      <w:lvlText w:val="%6."/>
      <w:lvlJc w:val="right"/>
      <w:pPr>
        <w:ind w:left="4320" w:hanging="180"/>
      </w:pPr>
    </w:lvl>
    <w:lvl w:ilvl="6" w:tplc="E2AEC9EC">
      <w:start w:val="1"/>
      <w:numFmt w:val="decimal"/>
      <w:lvlText w:val="%7."/>
      <w:lvlJc w:val="left"/>
      <w:pPr>
        <w:ind w:left="5040" w:hanging="360"/>
      </w:pPr>
    </w:lvl>
    <w:lvl w:ilvl="7" w:tplc="1A3E342A">
      <w:start w:val="1"/>
      <w:numFmt w:val="lowerLetter"/>
      <w:lvlText w:val="%8."/>
      <w:lvlJc w:val="left"/>
      <w:pPr>
        <w:ind w:left="5760" w:hanging="360"/>
      </w:pPr>
    </w:lvl>
    <w:lvl w:ilvl="8" w:tplc="78B2C1F6">
      <w:start w:val="1"/>
      <w:numFmt w:val="lowerRoman"/>
      <w:lvlText w:val="%9."/>
      <w:lvlJc w:val="right"/>
      <w:pPr>
        <w:ind w:left="6480" w:hanging="180"/>
      </w:pPr>
    </w:lvl>
  </w:abstractNum>
  <w:abstractNum w:abstractNumId="13" w15:restartNumberingAfterBreak="0">
    <w:nsid w:val="75AE8EBB"/>
    <w:multiLevelType w:val="hybridMultilevel"/>
    <w:tmpl w:val="03C01668"/>
    <w:lvl w:ilvl="0" w:tplc="14BEFADE">
      <w:start w:val="11"/>
      <w:numFmt w:val="decimal"/>
      <w:lvlText w:val="%1."/>
      <w:lvlJc w:val="left"/>
      <w:pPr>
        <w:ind w:left="720" w:hanging="360"/>
      </w:pPr>
    </w:lvl>
    <w:lvl w:ilvl="1" w:tplc="A63A675C">
      <w:start w:val="1"/>
      <w:numFmt w:val="lowerLetter"/>
      <w:lvlText w:val="%2."/>
      <w:lvlJc w:val="left"/>
      <w:pPr>
        <w:ind w:left="1440" w:hanging="360"/>
      </w:pPr>
    </w:lvl>
    <w:lvl w:ilvl="2" w:tplc="C97657EA">
      <w:start w:val="1"/>
      <w:numFmt w:val="lowerRoman"/>
      <w:lvlText w:val="%3."/>
      <w:lvlJc w:val="right"/>
      <w:pPr>
        <w:ind w:left="2160" w:hanging="180"/>
      </w:pPr>
    </w:lvl>
    <w:lvl w:ilvl="3" w:tplc="3FA898B4">
      <w:start w:val="1"/>
      <w:numFmt w:val="decimal"/>
      <w:lvlText w:val="%4."/>
      <w:lvlJc w:val="left"/>
      <w:pPr>
        <w:ind w:left="2880" w:hanging="360"/>
      </w:pPr>
    </w:lvl>
    <w:lvl w:ilvl="4" w:tplc="A5D0BF52">
      <w:start w:val="1"/>
      <w:numFmt w:val="lowerLetter"/>
      <w:lvlText w:val="%5."/>
      <w:lvlJc w:val="left"/>
      <w:pPr>
        <w:ind w:left="3600" w:hanging="360"/>
      </w:pPr>
    </w:lvl>
    <w:lvl w:ilvl="5" w:tplc="1EA6060C">
      <w:start w:val="1"/>
      <w:numFmt w:val="lowerRoman"/>
      <w:lvlText w:val="%6."/>
      <w:lvlJc w:val="right"/>
      <w:pPr>
        <w:ind w:left="4320" w:hanging="180"/>
      </w:pPr>
    </w:lvl>
    <w:lvl w:ilvl="6" w:tplc="742E888C">
      <w:start w:val="1"/>
      <w:numFmt w:val="decimal"/>
      <w:lvlText w:val="%7."/>
      <w:lvlJc w:val="left"/>
      <w:pPr>
        <w:ind w:left="5040" w:hanging="360"/>
      </w:pPr>
    </w:lvl>
    <w:lvl w:ilvl="7" w:tplc="047ECC4E">
      <w:start w:val="1"/>
      <w:numFmt w:val="lowerLetter"/>
      <w:lvlText w:val="%8."/>
      <w:lvlJc w:val="left"/>
      <w:pPr>
        <w:ind w:left="5760" w:hanging="360"/>
      </w:pPr>
    </w:lvl>
    <w:lvl w:ilvl="8" w:tplc="673CC06A">
      <w:start w:val="1"/>
      <w:numFmt w:val="lowerRoman"/>
      <w:lvlText w:val="%9."/>
      <w:lvlJc w:val="right"/>
      <w:pPr>
        <w:ind w:left="6480" w:hanging="180"/>
      </w:pPr>
    </w:lvl>
  </w:abstractNum>
  <w:abstractNum w:abstractNumId="14" w15:restartNumberingAfterBreak="0">
    <w:nsid w:val="76A581F8"/>
    <w:multiLevelType w:val="hybridMultilevel"/>
    <w:tmpl w:val="6C7E82A0"/>
    <w:lvl w:ilvl="0" w:tplc="9D566418">
      <w:start w:val="9"/>
      <w:numFmt w:val="decimal"/>
      <w:lvlText w:val="%1."/>
      <w:lvlJc w:val="left"/>
      <w:pPr>
        <w:ind w:left="720" w:hanging="360"/>
      </w:pPr>
    </w:lvl>
    <w:lvl w:ilvl="1" w:tplc="732AAE4C">
      <w:start w:val="1"/>
      <w:numFmt w:val="lowerLetter"/>
      <w:lvlText w:val="%2."/>
      <w:lvlJc w:val="left"/>
      <w:pPr>
        <w:ind w:left="1440" w:hanging="360"/>
      </w:pPr>
    </w:lvl>
    <w:lvl w:ilvl="2" w:tplc="341ED7B0">
      <w:start w:val="1"/>
      <w:numFmt w:val="lowerRoman"/>
      <w:lvlText w:val="%3."/>
      <w:lvlJc w:val="right"/>
      <w:pPr>
        <w:ind w:left="2160" w:hanging="180"/>
      </w:pPr>
    </w:lvl>
    <w:lvl w:ilvl="3" w:tplc="2AB24A54">
      <w:start w:val="1"/>
      <w:numFmt w:val="decimal"/>
      <w:lvlText w:val="%4."/>
      <w:lvlJc w:val="left"/>
      <w:pPr>
        <w:ind w:left="2880" w:hanging="360"/>
      </w:pPr>
    </w:lvl>
    <w:lvl w:ilvl="4" w:tplc="0A3E4664">
      <w:start w:val="1"/>
      <w:numFmt w:val="lowerLetter"/>
      <w:lvlText w:val="%5."/>
      <w:lvlJc w:val="left"/>
      <w:pPr>
        <w:ind w:left="3600" w:hanging="360"/>
      </w:pPr>
    </w:lvl>
    <w:lvl w:ilvl="5" w:tplc="C3BA5CD8">
      <w:start w:val="1"/>
      <w:numFmt w:val="lowerRoman"/>
      <w:lvlText w:val="%6."/>
      <w:lvlJc w:val="right"/>
      <w:pPr>
        <w:ind w:left="4320" w:hanging="180"/>
      </w:pPr>
    </w:lvl>
    <w:lvl w:ilvl="6" w:tplc="46F6DCA6">
      <w:start w:val="1"/>
      <w:numFmt w:val="decimal"/>
      <w:lvlText w:val="%7."/>
      <w:lvlJc w:val="left"/>
      <w:pPr>
        <w:ind w:left="5040" w:hanging="360"/>
      </w:pPr>
    </w:lvl>
    <w:lvl w:ilvl="7" w:tplc="4CBC2C62">
      <w:start w:val="1"/>
      <w:numFmt w:val="lowerLetter"/>
      <w:lvlText w:val="%8."/>
      <w:lvlJc w:val="left"/>
      <w:pPr>
        <w:ind w:left="5760" w:hanging="360"/>
      </w:pPr>
    </w:lvl>
    <w:lvl w:ilvl="8" w:tplc="21AE6A00">
      <w:start w:val="1"/>
      <w:numFmt w:val="lowerRoman"/>
      <w:lvlText w:val="%9."/>
      <w:lvlJc w:val="right"/>
      <w:pPr>
        <w:ind w:left="6480" w:hanging="180"/>
      </w:pPr>
    </w:lvl>
  </w:abstractNum>
  <w:num w:numId="1" w16cid:durableId="1787504122">
    <w:abstractNumId w:val="1"/>
  </w:num>
  <w:num w:numId="2" w16cid:durableId="921792863">
    <w:abstractNumId w:val="9"/>
  </w:num>
  <w:num w:numId="3" w16cid:durableId="1977756241">
    <w:abstractNumId w:val="5"/>
  </w:num>
  <w:num w:numId="4" w16cid:durableId="265231180">
    <w:abstractNumId w:val="11"/>
  </w:num>
  <w:num w:numId="5" w16cid:durableId="596905110">
    <w:abstractNumId w:val="13"/>
  </w:num>
  <w:num w:numId="6" w16cid:durableId="2142069147">
    <w:abstractNumId w:val="3"/>
  </w:num>
  <w:num w:numId="7" w16cid:durableId="1481844729">
    <w:abstractNumId w:val="14"/>
  </w:num>
  <w:num w:numId="8" w16cid:durableId="2128548612">
    <w:abstractNumId w:val="6"/>
  </w:num>
  <w:num w:numId="9" w16cid:durableId="1290630640">
    <w:abstractNumId w:val="8"/>
  </w:num>
  <w:num w:numId="10" w16cid:durableId="441265078">
    <w:abstractNumId w:val="2"/>
  </w:num>
  <w:num w:numId="11" w16cid:durableId="935941169">
    <w:abstractNumId w:val="7"/>
  </w:num>
  <w:num w:numId="12" w16cid:durableId="853230699">
    <w:abstractNumId w:val="4"/>
  </w:num>
  <w:num w:numId="13" w16cid:durableId="539708622">
    <w:abstractNumId w:val="10"/>
  </w:num>
  <w:num w:numId="14" w16cid:durableId="1071196664">
    <w:abstractNumId w:val="12"/>
  </w:num>
  <w:num w:numId="15" w16cid:durableId="14740575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BA31FF7"/>
    <w:rsid w:val="00269D2C"/>
    <w:rsid w:val="002D6BDF"/>
    <w:rsid w:val="00392DED"/>
    <w:rsid w:val="004CA971"/>
    <w:rsid w:val="005D936E"/>
    <w:rsid w:val="00659DDD"/>
    <w:rsid w:val="0071030B"/>
    <w:rsid w:val="0078AD40"/>
    <w:rsid w:val="008A18A9"/>
    <w:rsid w:val="008D49AB"/>
    <w:rsid w:val="00ACCCF2"/>
    <w:rsid w:val="00C232EC"/>
    <w:rsid w:val="00DB33A4"/>
    <w:rsid w:val="00EB85B3"/>
    <w:rsid w:val="011D7724"/>
    <w:rsid w:val="01269148"/>
    <w:rsid w:val="0131AA0D"/>
    <w:rsid w:val="01366C4A"/>
    <w:rsid w:val="013D03B0"/>
    <w:rsid w:val="01494F59"/>
    <w:rsid w:val="015007FA"/>
    <w:rsid w:val="01600182"/>
    <w:rsid w:val="01605E53"/>
    <w:rsid w:val="0163572C"/>
    <w:rsid w:val="016C46ED"/>
    <w:rsid w:val="018614D6"/>
    <w:rsid w:val="01ACD4F7"/>
    <w:rsid w:val="01B4AF16"/>
    <w:rsid w:val="021817F8"/>
    <w:rsid w:val="0256E737"/>
    <w:rsid w:val="025D08E3"/>
    <w:rsid w:val="02772BAA"/>
    <w:rsid w:val="02875614"/>
    <w:rsid w:val="02C278D3"/>
    <w:rsid w:val="02D23CAB"/>
    <w:rsid w:val="02E2EC99"/>
    <w:rsid w:val="02F67D66"/>
    <w:rsid w:val="032049DF"/>
    <w:rsid w:val="0349294A"/>
    <w:rsid w:val="035BD6F5"/>
    <w:rsid w:val="0368C7AB"/>
    <w:rsid w:val="03704057"/>
    <w:rsid w:val="03721F34"/>
    <w:rsid w:val="038620C6"/>
    <w:rsid w:val="0389FA93"/>
    <w:rsid w:val="03A41844"/>
    <w:rsid w:val="03B3E859"/>
    <w:rsid w:val="03EBFBCB"/>
    <w:rsid w:val="03F80E9A"/>
    <w:rsid w:val="04038FDD"/>
    <w:rsid w:val="043142DB"/>
    <w:rsid w:val="04404FE3"/>
    <w:rsid w:val="04640FC8"/>
    <w:rsid w:val="046624AC"/>
    <w:rsid w:val="04771882"/>
    <w:rsid w:val="04898B06"/>
    <w:rsid w:val="048AC383"/>
    <w:rsid w:val="04AA02D6"/>
    <w:rsid w:val="04F93E09"/>
    <w:rsid w:val="050ACD75"/>
    <w:rsid w:val="0525CAF4"/>
    <w:rsid w:val="0532168A"/>
    <w:rsid w:val="053311F4"/>
    <w:rsid w:val="05514FC1"/>
    <w:rsid w:val="0560BACE"/>
    <w:rsid w:val="05852731"/>
    <w:rsid w:val="05A9604B"/>
    <w:rsid w:val="05B90BBC"/>
    <w:rsid w:val="05BD478D"/>
    <w:rsid w:val="05D67F7C"/>
    <w:rsid w:val="05DC2044"/>
    <w:rsid w:val="05E13DE0"/>
    <w:rsid w:val="060D69AA"/>
    <w:rsid w:val="06376BFA"/>
    <w:rsid w:val="0656FE50"/>
    <w:rsid w:val="0657AF87"/>
    <w:rsid w:val="06813A46"/>
    <w:rsid w:val="06B050FB"/>
    <w:rsid w:val="06CCD4F2"/>
    <w:rsid w:val="06F89CA9"/>
    <w:rsid w:val="06FDA060"/>
    <w:rsid w:val="0722970F"/>
    <w:rsid w:val="0722BFF3"/>
    <w:rsid w:val="0732CA24"/>
    <w:rsid w:val="074E21A1"/>
    <w:rsid w:val="075F07C7"/>
    <w:rsid w:val="0777F0A5"/>
    <w:rsid w:val="078DDC9A"/>
    <w:rsid w:val="078FCD78"/>
    <w:rsid w:val="079907A1"/>
    <w:rsid w:val="07A5ADCE"/>
    <w:rsid w:val="07A623F0"/>
    <w:rsid w:val="07D8786D"/>
    <w:rsid w:val="07DB8871"/>
    <w:rsid w:val="07E1A398"/>
    <w:rsid w:val="07F2CEB1"/>
    <w:rsid w:val="0811B20F"/>
    <w:rsid w:val="08561DA1"/>
    <w:rsid w:val="0857650E"/>
    <w:rsid w:val="087F9AB0"/>
    <w:rsid w:val="08A5D31B"/>
    <w:rsid w:val="08DCD419"/>
    <w:rsid w:val="08F0AC7E"/>
    <w:rsid w:val="08F53658"/>
    <w:rsid w:val="090E497E"/>
    <w:rsid w:val="0932D30E"/>
    <w:rsid w:val="094189C2"/>
    <w:rsid w:val="09468B76"/>
    <w:rsid w:val="094A98B9"/>
    <w:rsid w:val="096F0CBC"/>
    <w:rsid w:val="098A6776"/>
    <w:rsid w:val="098E9F12"/>
    <w:rsid w:val="09AB2E4B"/>
    <w:rsid w:val="09CF5E0F"/>
    <w:rsid w:val="09DD473D"/>
    <w:rsid w:val="09E77BDF"/>
    <w:rsid w:val="09F93C17"/>
    <w:rsid w:val="0A037060"/>
    <w:rsid w:val="0A097AD0"/>
    <w:rsid w:val="0A155324"/>
    <w:rsid w:val="0A180A01"/>
    <w:rsid w:val="0A342BF1"/>
    <w:rsid w:val="0A456EF1"/>
    <w:rsid w:val="0A6B6CD8"/>
    <w:rsid w:val="0A6FED7E"/>
    <w:rsid w:val="0A8207DF"/>
    <w:rsid w:val="0A85B071"/>
    <w:rsid w:val="0A89F0D2"/>
    <w:rsid w:val="0A8C7CDF"/>
    <w:rsid w:val="0A90FC21"/>
    <w:rsid w:val="0A999478"/>
    <w:rsid w:val="0AA35D42"/>
    <w:rsid w:val="0AAF9167"/>
    <w:rsid w:val="0AB31E66"/>
    <w:rsid w:val="0AB433AD"/>
    <w:rsid w:val="0ADD5A23"/>
    <w:rsid w:val="0B08E5F3"/>
    <w:rsid w:val="0B0ADD1D"/>
    <w:rsid w:val="0B34318D"/>
    <w:rsid w:val="0B3B2A06"/>
    <w:rsid w:val="0B420AB4"/>
    <w:rsid w:val="0B52DF0E"/>
    <w:rsid w:val="0B58FCE9"/>
    <w:rsid w:val="0B604058"/>
    <w:rsid w:val="0B769DD7"/>
    <w:rsid w:val="0B7D3119"/>
    <w:rsid w:val="0B950C78"/>
    <w:rsid w:val="0B9C2499"/>
    <w:rsid w:val="0C29323D"/>
    <w:rsid w:val="0C3278EA"/>
    <w:rsid w:val="0C38A9B9"/>
    <w:rsid w:val="0C499B21"/>
    <w:rsid w:val="0C653DE4"/>
    <w:rsid w:val="0C682092"/>
    <w:rsid w:val="0C6B2ABE"/>
    <w:rsid w:val="0C8D34E0"/>
    <w:rsid w:val="0C9D5FAC"/>
    <w:rsid w:val="0CA1B125"/>
    <w:rsid w:val="0CAD3427"/>
    <w:rsid w:val="0CE2CF0D"/>
    <w:rsid w:val="0CE5E474"/>
    <w:rsid w:val="0CEB46ED"/>
    <w:rsid w:val="0CF4E0AB"/>
    <w:rsid w:val="0D032DE8"/>
    <w:rsid w:val="0D0465EE"/>
    <w:rsid w:val="0D17E8A8"/>
    <w:rsid w:val="0D27F58D"/>
    <w:rsid w:val="0D35A975"/>
    <w:rsid w:val="0D3B02EC"/>
    <w:rsid w:val="0D43771C"/>
    <w:rsid w:val="0D5B99DC"/>
    <w:rsid w:val="0D5C61A6"/>
    <w:rsid w:val="0D73BA39"/>
    <w:rsid w:val="0D855C9F"/>
    <w:rsid w:val="0DBC5FB6"/>
    <w:rsid w:val="0DCE1BDA"/>
    <w:rsid w:val="0DE5A1EE"/>
    <w:rsid w:val="0DE6E700"/>
    <w:rsid w:val="0E1358FE"/>
    <w:rsid w:val="0E2AB359"/>
    <w:rsid w:val="0E4F2BA6"/>
    <w:rsid w:val="0E4FF5E5"/>
    <w:rsid w:val="0E5D5753"/>
    <w:rsid w:val="0E668B37"/>
    <w:rsid w:val="0E7E9F6E"/>
    <w:rsid w:val="0E8A7FD0"/>
    <w:rsid w:val="0E935679"/>
    <w:rsid w:val="0E97E11A"/>
    <w:rsid w:val="0EC00A6C"/>
    <w:rsid w:val="0EE7DECC"/>
    <w:rsid w:val="0EF83207"/>
    <w:rsid w:val="0F0E0695"/>
    <w:rsid w:val="0F1DF254"/>
    <w:rsid w:val="0F5A65BE"/>
    <w:rsid w:val="0F5C8D26"/>
    <w:rsid w:val="0F6D0100"/>
    <w:rsid w:val="0F83028A"/>
    <w:rsid w:val="0F84F05A"/>
    <w:rsid w:val="0F98BCD3"/>
    <w:rsid w:val="0FAAFE37"/>
    <w:rsid w:val="0FF26745"/>
    <w:rsid w:val="1025BF08"/>
    <w:rsid w:val="102A986F"/>
    <w:rsid w:val="102C816D"/>
    <w:rsid w:val="103DEE7E"/>
    <w:rsid w:val="10637EDC"/>
    <w:rsid w:val="106B69E3"/>
    <w:rsid w:val="10715087"/>
    <w:rsid w:val="10756AAB"/>
    <w:rsid w:val="107B17DE"/>
    <w:rsid w:val="1083AF2D"/>
    <w:rsid w:val="108F4CE1"/>
    <w:rsid w:val="1096A368"/>
    <w:rsid w:val="10A04508"/>
    <w:rsid w:val="10A36D75"/>
    <w:rsid w:val="10B38EAF"/>
    <w:rsid w:val="10B8EB90"/>
    <w:rsid w:val="10BC0826"/>
    <w:rsid w:val="10CFE4D4"/>
    <w:rsid w:val="10DF0AA4"/>
    <w:rsid w:val="11109E7F"/>
    <w:rsid w:val="111ED2EB"/>
    <w:rsid w:val="1150C82E"/>
    <w:rsid w:val="115AD22D"/>
    <w:rsid w:val="11677A2B"/>
    <w:rsid w:val="1171FD5F"/>
    <w:rsid w:val="11A33214"/>
    <w:rsid w:val="11AC9B85"/>
    <w:rsid w:val="11B936ED"/>
    <w:rsid w:val="11BAA0EA"/>
    <w:rsid w:val="11D9BEDF"/>
    <w:rsid w:val="11F4FCA9"/>
    <w:rsid w:val="11FFF077"/>
    <w:rsid w:val="12068B22"/>
    <w:rsid w:val="121249B6"/>
    <w:rsid w:val="121F7F8E"/>
    <w:rsid w:val="1223369D"/>
    <w:rsid w:val="1255DB40"/>
    <w:rsid w:val="1270A29F"/>
    <w:rsid w:val="1277B0F4"/>
    <w:rsid w:val="129EFAD3"/>
    <w:rsid w:val="12A608C0"/>
    <w:rsid w:val="12DE0BAE"/>
    <w:rsid w:val="12E85607"/>
    <w:rsid w:val="12EC00A0"/>
    <w:rsid w:val="130A43D1"/>
    <w:rsid w:val="130DCDC0"/>
    <w:rsid w:val="131A4004"/>
    <w:rsid w:val="1355074E"/>
    <w:rsid w:val="138CB97F"/>
    <w:rsid w:val="13A19950"/>
    <w:rsid w:val="13A25B83"/>
    <w:rsid w:val="13B2B8A0"/>
    <w:rsid w:val="13BDF754"/>
    <w:rsid w:val="13CA3989"/>
    <w:rsid w:val="13CED150"/>
    <w:rsid w:val="13FA917E"/>
    <w:rsid w:val="13FF162A"/>
    <w:rsid w:val="1402CC9B"/>
    <w:rsid w:val="14220468"/>
    <w:rsid w:val="142A9E48"/>
    <w:rsid w:val="142BA13A"/>
    <w:rsid w:val="142C4842"/>
    <w:rsid w:val="142FA1E4"/>
    <w:rsid w:val="143FBB95"/>
    <w:rsid w:val="145673AD"/>
    <w:rsid w:val="1462D122"/>
    <w:rsid w:val="14A544CD"/>
    <w:rsid w:val="14B61065"/>
    <w:rsid w:val="14BD2FF7"/>
    <w:rsid w:val="14EC9093"/>
    <w:rsid w:val="1523077B"/>
    <w:rsid w:val="15338871"/>
    <w:rsid w:val="15565C8A"/>
    <w:rsid w:val="155737DE"/>
    <w:rsid w:val="1561BA57"/>
    <w:rsid w:val="156A2871"/>
    <w:rsid w:val="158868FC"/>
    <w:rsid w:val="15CBD9C5"/>
    <w:rsid w:val="15F2440E"/>
    <w:rsid w:val="15F585EC"/>
    <w:rsid w:val="164286B7"/>
    <w:rsid w:val="16456E82"/>
    <w:rsid w:val="1655616B"/>
    <w:rsid w:val="165A3D8B"/>
    <w:rsid w:val="165EFF4B"/>
    <w:rsid w:val="16788A8C"/>
    <w:rsid w:val="168C556C"/>
    <w:rsid w:val="16912ED3"/>
    <w:rsid w:val="16DFACA5"/>
    <w:rsid w:val="16F3083F"/>
    <w:rsid w:val="170BDBCA"/>
    <w:rsid w:val="171A9C7F"/>
    <w:rsid w:val="172CE219"/>
    <w:rsid w:val="173024FF"/>
    <w:rsid w:val="17338455"/>
    <w:rsid w:val="173504F5"/>
    <w:rsid w:val="17525A98"/>
    <w:rsid w:val="1767FFF7"/>
    <w:rsid w:val="1791564D"/>
    <w:rsid w:val="1796A3C0"/>
    <w:rsid w:val="17AF8377"/>
    <w:rsid w:val="1818EB77"/>
    <w:rsid w:val="181ADA0F"/>
    <w:rsid w:val="182F628F"/>
    <w:rsid w:val="186AC81E"/>
    <w:rsid w:val="1889CD01"/>
    <w:rsid w:val="18931029"/>
    <w:rsid w:val="18966C2E"/>
    <w:rsid w:val="18AA4B6A"/>
    <w:rsid w:val="18D63DBE"/>
    <w:rsid w:val="1914B473"/>
    <w:rsid w:val="193DD521"/>
    <w:rsid w:val="19476470"/>
    <w:rsid w:val="194FCBA7"/>
    <w:rsid w:val="1964F3EC"/>
    <w:rsid w:val="19705320"/>
    <w:rsid w:val="19765DA6"/>
    <w:rsid w:val="198D1E0C"/>
    <w:rsid w:val="19A4F687"/>
    <w:rsid w:val="19B50362"/>
    <w:rsid w:val="1A043AE6"/>
    <w:rsid w:val="1A082FB4"/>
    <w:rsid w:val="1A0D028A"/>
    <w:rsid w:val="1A0DD1BA"/>
    <w:rsid w:val="1A167FD5"/>
    <w:rsid w:val="1A1AEF8F"/>
    <w:rsid w:val="1A41BAF7"/>
    <w:rsid w:val="1A4F4BF5"/>
    <w:rsid w:val="1A8A08CB"/>
    <w:rsid w:val="1AD1F312"/>
    <w:rsid w:val="1AF3D34E"/>
    <w:rsid w:val="1B047A6A"/>
    <w:rsid w:val="1B148651"/>
    <w:rsid w:val="1B15ECB3"/>
    <w:rsid w:val="1B21F905"/>
    <w:rsid w:val="1B2551E9"/>
    <w:rsid w:val="1B382573"/>
    <w:rsid w:val="1B3F08A9"/>
    <w:rsid w:val="1B446D98"/>
    <w:rsid w:val="1B59BC7A"/>
    <w:rsid w:val="1B63D6F0"/>
    <w:rsid w:val="1B811AC1"/>
    <w:rsid w:val="1B81A336"/>
    <w:rsid w:val="1B8FE054"/>
    <w:rsid w:val="1BAE53E2"/>
    <w:rsid w:val="1BB31DC8"/>
    <w:rsid w:val="1BBC2F1C"/>
    <w:rsid w:val="1BC474B7"/>
    <w:rsid w:val="1BD4A456"/>
    <w:rsid w:val="1BEE0DA2"/>
    <w:rsid w:val="1C25CBBB"/>
    <w:rsid w:val="1C2BC0A7"/>
    <w:rsid w:val="1C47927F"/>
    <w:rsid w:val="1C7161FD"/>
    <w:rsid w:val="1CD3F5D4"/>
    <w:rsid w:val="1CDB2423"/>
    <w:rsid w:val="1CE03DF9"/>
    <w:rsid w:val="1CE7058A"/>
    <w:rsid w:val="1D0F610E"/>
    <w:rsid w:val="1D1CEB22"/>
    <w:rsid w:val="1D401037"/>
    <w:rsid w:val="1D89DE03"/>
    <w:rsid w:val="1D8BBEC7"/>
    <w:rsid w:val="1D91E7B9"/>
    <w:rsid w:val="1DC2E875"/>
    <w:rsid w:val="1DDCB13A"/>
    <w:rsid w:val="1DF3022A"/>
    <w:rsid w:val="1DF32949"/>
    <w:rsid w:val="1E0097D1"/>
    <w:rsid w:val="1E09BFDA"/>
    <w:rsid w:val="1E47E099"/>
    <w:rsid w:val="1E6EF66C"/>
    <w:rsid w:val="1E7910AF"/>
    <w:rsid w:val="1E7B4EED"/>
    <w:rsid w:val="1E86F2C6"/>
    <w:rsid w:val="1E89E39F"/>
    <w:rsid w:val="1E9DD57F"/>
    <w:rsid w:val="1EB18B0C"/>
    <w:rsid w:val="1ED4803F"/>
    <w:rsid w:val="1EDBE098"/>
    <w:rsid w:val="1F0427F3"/>
    <w:rsid w:val="1F05ADB2"/>
    <w:rsid w:val="1F0C4518"/>
    <w:rsid w:val="1F2321BF"/>
    <w:rsid w:val="1F278F28"/>
    <w:rsid w:val="1FB34E6D"/>
    <w:rsid w:val="1FD7EB8D"/>
    <w:rsid w:val="1FE8F067"/>
    <w:rsid w:val="202D44B5"/>
    <w:rsid w:val="2035CE8B"/>
    <w:rsid w:val="208DC4FE"/>
    <w:rsid w:val="20946526"/>
    <w:rsid w:val="2096780A"/>
    <w:rsid w:val="20B88006"/>
    <w:rsid w:val="20C17EC5"/>
    <w:rsid w:val="20CFBD7F"/>
    <w:rsid w:val="21130345"/>
    <w:rsid w:val="2141609C"/>
    <w:rsid w:val="214D1851"/>
    <w:rsid w:val="216F9B76"/>
    <w:rsid w:val="2181A1EF"/>
    <w:rsid w:val="2194936D"/>
    <w:rsid w:val="21AB51C9"/>
    <w:rsid w:val="21BA37B5"/>
    <w:rsid w:val="21D83D3E"/>
    <w:rsid w:val="21D88A80"/>
    <w:rsid w:val="21E36297"/>
    <w:rsid w:val="21FB66BF"/>
    <w:rsid w:val="223687AA"/>
    <w:rsid w:val="2278258E"/>
    <w:rsid w:val="22903BD9"/>
    <w:rsid w:val="22A1F30A"/>
    <w:rsid w:val="22D3FB7F"/>
    <w:rsid w:val="22DE6A80"/>
    <w:rsid w:val="22E8E8B2"/>
    <w:rsid w:val="2303DBBE"/>
    <w:rsid w:val="23B9F3A3"/>
    <w:rsid w:val="23E9831B"/>
    <w:rsid w:val="23F91F87"/>
    <w:rsid w:val="2484B913"/>
    <w:rsid w:val="248B6146"/>
    <w:rsid w:val="24B8505A"/>
    <w:rsid w:val="24BC618A"/>
    <w:rsid w:val="24C7AF71"/>
    <w:rsid w:val="24F5913C"/>
    <w:rsid w:val="24F92523"/>
    <w:rsid w:val="24FE95F2"/>
    <w:rsid w:val="2516B9C9"/>
    <w:rsid w:val="25271D75"/>
    <w:rsid w:val="253F9E20"/>
    <w:rsid w:val="2549428C"/>
    <w:rsid w:val="254D5567"/>
    <w:rsid w:val="25750675"/>
    <w:rsid w:val="2594A01D"/>
    <w:rsid w:val="25B8D286"/>
    <w:rsid w:val="25BE7324"/>
    <w:rsid w:val="25CAD2A9"/>
    <w:rsid w:val="25D8FB6C"/>
    <w:rsid w:val="2614D1BF"/>
    <w:rsid w:val="26153C56"/>
    <w:rsid w:val="261A1E80"/>
    <w:rsid w:val="266AD4F4"/>
    <w:rsid w:val="26A7C2A3"/>
    <w:rsid w:val="26FB87A6"/>
    <w:rsid w:val="2708D21B"/>
    <w:rsid w:val="2723C57B"/>
    <w:rsid w:val="273725AA"/>
    <w:rsid w:val="275D0010"/>
    <w:rsid w:val="276E9B0D"/>
    <w:rsid w:val="2780BDA1"/>
    <w:rsid w:val="27B928BD"/>
    <w:rsid w:val="27C7A774"/>
    <w:rsid w:val="27CABAA5"/>
    <w:rsid w:val="27ED54E9"/>
    <w:rsid w:val="27EE4918"/>
    <w:rsid w:val="27F55E1E"/>
    <w:rsid w:val="2819B7CF"/>
    <w:rsid w:val="282B97EC"/>
    <w:rsid w:val="28439304"/>
    <w:rsid w:val="286996E7"/>
    <w:rsid w:val="286CF525"/>
    <w:rsid w:val="288AAB55"/>
    <w:rsid w:val="28BDE203"/>
    <w:rsid w:val="28BF33DA"/>
    <w:rsid w:val="28CA00E2"/>
    <w:rsid w:val="28CDA3EF"/>
    <w:rsid w:val="28D2425D"/>
    <w:rsid w:val="28E1482F"/>
    <w:rsid w:val="28ECFA8C"/>
    <w:rsid w:val="29020EA9"/>
    <w:rsid w:val="290D01FD"/>
    <w:rsid w:val="290ED514"/>
    <w:rsid w:val="29114C1C"/>
    <w:rsid w:val="2922D234"/>
    <w:rsid w:val="292F81C0"/>
    <w:rsid w:val="293CAAD4"/>
    <w:rsid w:val="29546007"/>
    <w:rsid w:val="29582A36"/>
    <w:rsid w:val="29668B06"/>
    <w:rsid w:val="2996292C"/>
    <w:rsid w:val="29A72B40"/>
    <w:rsid w:val="29E3155F"/>
    <w:rsid w:val="29E69CA6"/>
    <w:rsid w:val="29EFD0BD"/>
    <w:rsid w:val="2A016405"/>
    <w:rsid w:val="2A16FEDA"/>
    <w:rsid w:val="2A208A07"/>
    <w:rsid w:val="2A31B077"/>
    <w:rsid w:val="2A5F1481"/>
    <w:rsid w:val="2A7BF590"/>
    <w:rsid w:val="2A848CAA"/>
    <w:rsid w:val="2AC59768"/>
    <w:rsid w:val="2ACF2189"/>
    <w:rsid w:val="2AE58271"/>
    <w:rsid w:val="2AE65274"/>
    <w:rsid w:val="2AF3FA97"/>
    <w:rsid w:val="2B1A3EA9"/>
    <w:rsid w:val="2BAA9D4D"/>
    <w:rsid w:val="2BB88D44"/>
    <w:rsid w:val="2BD9EFB8"/>
    <w:rsid w:val="2BE7865A"/>
    <w:rsid w:val="2C09347C"/>
    <w:rsid w:val="2C3AD2BA"/>
    <w:rsid w:val="2C420C30"/>
    <w:rsid w:val="2C4241FC"/>
    <w:rsid w:val="2C42CF1E"/>
    <w:rsid w:val="2C5A72F6"/>
    <w:rsid w:val="2C6933AB"/>
    <w:rsid w:val="2C8C00C9"/>
    <w:rsid w:val="2C8E01F2"/>
    <w:rsid w:val="2C8FCAF8"/>
    <w:rsid w:val="2C9D5B53"/>
    <w:rsid w:val="2CAEB678"/>
    <w:rsid w:val="2CB72034"/>
    <w:rsid w:val="2CCC0FB8"/>
    <w:rsid w:val="2CD65344"/>
    <w:rsid w:val="2CF835A5"/>
    <w:rsid w:val="2D050941"/>
    <w:rsid w:val="2D0E183D"/>
    <w:rsid w:val="2D1906FD"/>
    <w:rsid w:val="2D48A428"/>
    <w:rsid w:val="2D581317"/>
    <w:rsid w:val="2D78139F"/>
    <w:rsid w:val="2D782AC9"/>
    <w:rsid w:val="2D801C6C"/>
    <w:rsid w:val="2DBFEC4E"/>
    <w:rsid w:val="2DDDDC91"/>
    <w:rsid w:val="2DDF2A5E"/>
    <w:rsid w:val="2DEAD34A"/>
    <w:rsid w:val="2E017430"/>
    <w:rsid w:val="2E2B9B59"/>
    <w:rsid w:val="2E3FAC89"/>
    <w:rsid w:val="2E4A5946"/>
    <w:rsid w:val="2E54F497"/>
    <w:rsid w:val="2E5AD6A6"/>
    <w:rsid w:val="2E66A6A7"/>
    <w:rsid w:val="2E699A4F"/>
    <w:rsid w:val="2E6BDBAE"/>
    <w:rsid w:val="2E947467"/>
    <w:rsid w:val="2E9DE52B"/>
    <w:rsid w:val="2EA1981C"/>
    <w:rsid w:val="2EA9E89E"/>
    <w:rsid w:val="2EB4A69F"/>
    <w:rsid w:val="2EF3E378"/>
    <w:rsid w:val="2F0FB3BD"/>
    <w:rsid w:val="2F1C2B74"/>
    <w:rsid w:val="2F28360D"/>
    <w:rsid w:val="2F297422"/>
    <w:rsid w:val="2F55596B"/>
    <w:rsid w:val="2F5FB4CC"/>
    <w:rsid w:val="2F9AABA1"/>
    <w:rsid w:val="2FFCBB93"/>
    <w:rsid w:val="3003B07A"/>
    <w:rsid w:val="30112763"/>
    <w:rsid w:val="30354FEA"/>
    <w:rsid w:val="30363DA2"/>
    <w:rsid w:val="304DBC1A"/>
    <w:rsid w:val="3067FA69"/>
    <w:rsid w:val="306F08BE"/>
    <w:rsid w:val="307691F7"/>
    <w:rsid w:val="30BA2613"/>
    <w:rsid w:val="30CAA7C1"/>
    <w:rsid w:val="30D8B5D4"/>
    <w:rsid w:val="30E97884"/>
    <w:rsid w:val="30F56A06"/>
    <w:rsid w:val="3104313E"/>
    <w:rsid w:val="3127CAE8"/>
    <w:rsid w:val="3135B7ED"/>
    <w:rsid w:val="3148DB5B"/>
    <w:rsid w:val="315C4FCC"/>
    <w:rsid w:val="319397A3"/>
    <w:rsid w:val="31DD8B51"/>
    <w:rsid w:val="31E9FB3E"/>
    <w:rsid w:val="31EFF02A"/>
    <w:rsid w:val="31FAE2A2"/>
    <w:rsid w:val="321BF46D"/>
    <w:rsid w:val="32224701"/>
    <w:rsid w:val="32383C4A"/>
    <w:rsid w:val="324C04A1"/>
    <w:rsid w:val="325B5FC4"/>
    <w:rsid w:val="3271472C"/>
    <w:rsid w:val="32886308"/>
    <w:rsid w:val="32913A67"/>
    <w:rsid w:val="32A6AE19"/>
    <w:rsid w:val="32D0C404"/>
    <w:rsid w:val="32D7C5ED"/>
    <w:rsid w:val="33172D51"/>
    <w:rsid w:val="3327C384"/>
    <w:rsid w:val="332ACED2"/>
    <w:rsid w:val="336D90CD"/>
    <w:rsid w:val="338534C6"/>
    <w:rsid w:val="339CB3E2"/>
    <w:rsid w:val="33CA974A"/>
    <w:rsid w:val="341D4166"/>
    <w:rsid w:val="3422312C"/>
    <w:rsid w:val="3467339D"/>
    <w:rsid w:val="34807C1D"/>
    <w:rsid w:val="348C2C67"/>
    <w:rsid w:val="3493D060"/>
    <w:rsid w:val="34A0101B"/>
    <w:rsid w:val="34EBBEAB"/>
    <w:rsid w:val="34F26F69"/>
    <w:rsid w:val="34FBF912"/>
    <w:rsid w:val="3509612E"/>
    <w:rsid w:val="351E7571"/>
    <w:rsid w:val="3537415F"/>
    <w:rsid w:val="35576312"/>
    <w:rsid w:val="358B73F4"/>
    <w:rsid w:val="358DFB8A"/>
    <w:rsid w:val="359E18E4"/>
    <w:rsid w:val="35A28837"/>
    <w:rsid w:val="35B3FB0D"/>
    <w:rsid w:val="35B49D08"/>
    <w:rsid w:val="35BCF28F"/>
    <w:rsid w:val="35C49D3F"/>
    <w:rsid w:val="3602582E"/>
    <w:rsid w:val="3609E2B7"/>
    <w:rsid w:val="361C4C7E"/>
    <w:rsid w:val="366558C1"/>
    <w:rsid w:val="368D903B"/>
    <w:rsid w:val="3696FE42"/>
    <w:rsid w:val="369ADDB4"/>
    <w:rsid w:val="36A5318F"/>
    <w:rsid w:val="36BA9789"/>
    <w:rsid w:val="36C0FB15"/>
    <w:rsid w:val="36D09B7A"/>
    <w:rsid w:val="36E973C7"/>
    <w:rsid w:val="370113BE"/>
    <w:rsid w:val="37216BE3"/>
    <w:rsid w:val="377F6CB6"/>
    <w:rsid w:val="379C8EEB"/>
    <w:rsid w:val="37A47E94"/>
    <w:rsid w:val="37DDB266"/>
    <w:rsid w:val="37E111BC"/>
    <w:rsid w:val="3804723B"/>
    <w:rsid w:val="382F67AA"/>
    <w:rsid w:val="38694A43"/>
    <w:rsid w:val="386C6BDB"/>
    <w:rsid w:val="38812C5F"/>
    <w:rsid w:val="388F3AB3"/>
    <w:rsid w:val="38AD1835"/>
    <w:rsid w:val="39009448"/>
    <w:rsid w:val="391F37AE"/>
    <w:rsid w:val="3926E68E"/>
    <w:rsid w:val="39340D61"/>
    <w:rsid w:val="39345164"/>
    <w:rsid w:val="3940E384"/>
    <w:rsid w:val="39511444"/>
    <w:rsid w:val="395B2EBA"/>
    <w:rsid w:val="398C9379"/>
    <w:rsid w:val="39DCD251"/>
    <w:rsid w:val="39ED285B"/>
    <w:rsid w:val="39F2384B"/>
    <w:rsid w:val="39F89BD7"/>
    <w:rsid w:val="3A3BF65E"/>
    <w:rsid w:val="3A434C08"/>
    <w:rsid w:val="3A892DFA"/>
    <w:rsid w:val="3A940036"/>
    <w:rsid w:val="3A9B3DB2"/>
    <w:rsid w:val="3ABB5F21"/>
    <w:rsid w:val="3ABD54A6"/>
    <w:rsid w:val="3AD5E66B"/>
    <w:rsid w:val="3AFA66C4"/>
    <w:rsid w:val="3B0F519F"/>
    <w:rsid w:val="3B150ADC"/>
    <w:rsid w:val="3B2863DA"/>
    <w:rsid w:val="3B506511"/>
    <w:rsid w:val="3B6696F6"/>
    <w:rsid w:val="3B74E04F"/>
    <w:rsid w:val="3B8C7D34"/>
    <w:rsid w:val="3B8DB6F5"/>
    <w:rsid w:val="3BB93E23"/>
    <w:rsid w:val="3BC83DC3"/>
    <w:rsid w:val="3BE78DED"/>
    <w:rsid w:val="3BED9005"/>
    <w:rsid w:val="3C0EF3C8"/>
    <w:rsid w:val="3C130BB6"/>
    <w:rsid w:val="3C1B336C"/>
    <w:rsid w:val="3C24FE5B"/>
    <w:rsid w:val="3C36FA41"/>
    <w:rsid w:val="3C370E13"/>
    <w:rsid w:val="3C3BCE2A"/>
    <w:rsid w:val="3C592507"/>
    <w:rsid w:val="3C5FB8AC"/>
    <w:rsid w:val="3C7E7AEF"/>
    <w:rsid w:val="3C962DB0"/>
    <w:rsid w:val="3CA22493"/>
    <w:rsid w:val="3CAB4A75"/>
    <w:rsid w:val="3CBF1C91"/>
    <w:rsid w:val="3CC4343B"/>
    <w:rsid w:val="3CC8CE59"/>
    <w:rsid w:val="3CD96859"/>
    <w:rsid w:val="3D46BD72"/>
    <w:rsid w:val="3D6BF2B8"/>
    <w:rsid w:val="3D739720"/>
    <w:rsid w:val="3D7DE2EE"/>
    <w:rsid w:val="3D9492F1"/>
    <w:rsid w:val="3DA92AC9"/>
    <w:rsid w:val="3DAEDC17"/>
    <w:rsid w:val="3DB01D3C"/>
    <w:rsid w:val="3DFB965A"/>
    <w:rsid w:val="3E050978"/>
    <w:rsid w:val="3E07C287"/>
    <w:rsid w:val="3E0AA4EF"/>
    <w:rsid w:val="3E5BA325"/>
    <w:rsid w:val="3E622914"/>
    <w:rsid w:val="3E649EBA"/>
    <w:rsid w:val="3E6CC7EF"/>
    <w:rsid w:val="3E7538BA"/>
    <w:rsid w:val="3E8941E9"/>
    <w:rsid w:val="3E8A3480"/>
    <w:rsid w:val="3E989CAE"/>
    <w:rsid w:val="3E9E37B8"/>
    <w:rsid w:val="3EA32392"/>
    <w:rsid w:val="3EB02032"/>
    <w:rsid w:val="3ED33026"/>
    <w:rsid w:val="3EEB34DA"/>
    <w:rsid w:val="3EF30F54"/>
    <w:rsid w:val="3EF5ADB6"/>
    <w:rsid w:val="3F1C59B9"/>
    <w:rsid w:val="3F34B08C"/>
    <w:rsid w:val="3F39D85E"/>
    <w:rsid w:val="3F3D8B49"/>
    <w:rsid w:val="3F5BC628"/>
    <w:rsid w:val="3F6D4979"/>
    <w:rsid w:val="3F6F3919"/>
    <w:rsid w:val="3F82F084"/>
    <w:rsid w:val="3FC7F347"/>
    <w:rsid w:val="3FE868CC"/>
    <w:rsid w:val="4000ADCC"/>
    <w:rsid w:val="403C188E"/>
    <w:rsid w:val="40420EA9"/>
    <w:rsid w:val="404C13D5"/>
    <w:rsid w:val="4055AA8B"/>
    <w:rsid w:val="40AB37E2"/>
    <w:rsid w:val="40C5A55A"/>
    <w:rsid w:val="40E51D04"/>
    <w:rsid w:val="40F62910"/>
    <w:rsid w:val="40F6C724"/>
    <w:rsid w:val="4101EE14"/>
    <w:rsid w:val="413A6F51"/>
    <w:rsid w:val="4159592F"/>
    <w:rsid w:val="415FD776"/>
    <w:rsid w:val="4179DCDF"/>
    <w:rsid w:val="41A4DB9C"/>
    <w:rsid w:val="41B04DC3"/>
    <w:rsid w:val="41B94626"/>
    <w:rsid w:val="41C03534"/>
    <w:rsid w:val="41D97BB6"/>
    <w:rsid w:val="41DDDF0A"/>
    <w:rsid w:val="41E32975"/>
    <w:rsid w:val="41ECD704"/>
    <w:rsid w:val="41F602DF"/>
    <w:rsid w:val="42154E10"/>
    <w:rsid w:val="423E563F"/>
    <w:rsid w:val="4254A456"/>
    <w:rsid w:val="425FA638"/>
    <w:rsid w:val="426DBA04"/>
    <w:rsid w:val="42BD1755"/>
    <w:rsid w:val="42CA0CE3"/>
    <w:rsid w:val="42DE2A67"/>
    <w:rsid w:val="42F954AD"/>
    <w:rsid w:val="42FF4542"/>
    <w:rsid w:val="4304A4D0"/>
    <w:rsid w:val="4308AEF0"/>
    <w:rsid w:val="4308CAAD"/>
    <w:rsid w:val="430CFB98"/>
    <w:rsid w:val="433E6F22"/>
    <w:rsid w:val="43526DA5"/>
    <w:rsid w:val="4352B58A"/>
    <w:rsid w:val="43FD1537"/>
    <w:rsid w:val="440D4981"/>
    <w:rsid w:val="442C0F9C"/>
    <w:rsid w:val="442E67E6"/>
    <w:rsid w:val="44322B27"/>
    <w:rsid w:val="4444CD35"/>
    <w:rsid w:val="44482160"/>
    <w:rsid w:val="444FB621"/>
    <w:rsid w:val="4464E5F6"/>
    <w:rsid w:val="447B64AD"/>
    <w:rsid w:val="4485BD3E"/>
    <w:rsid w:val="449583A2"/>
    <w:rsid w:val="449B15A3"/>
    <w:rsid w:val="44B702CC"/>
    <w:rsid w:val="44CB83AD"/>
    <w:rsid w:val="44D82AAD"/>
    <w:rsid w:val="44E7E254"/>
    <w:rsid w:val="44F306E3"/>
    <w:rsid w:val="44F4C255"/>
    <w:rsid w:val="44FE812C"/>
    <w:rsid w:val="4534B542"/>
    <w:rsid w:val="4537FF6D"/>
    <w:rsid w:val="4543A984"/>
    <w:rsid w:val="454AD32E"/>
    <w:rsid w:val="455C77EE"/>
    <w:rsid w:val="4561961E"/>
    <w:rsid w:val="45878AD3"/>
    <w:rsid w:val="4599167D"/>
    <w:rsid w:val="45AAE60A"/>
    <w:rsid w:val="45CE919B"/>
    <w:rsid w:val="45E3F1C1"/>
    <w:rsid w:val="45EDD769"/>
    <w:rsid w:val="460F6BBA"/>
    <w:rsid w:val="468ED744"/>
    <w:rsid w:val="469CCF0B"/>
    <w:rsid w:val="46BD78F2"/>
    <w:rsid w:val="46D085A3"/>
    <w:rsid w:val="46FB02D2"/>
    <w:rsid w:val="46FD667F"/>
    <w:rsid w:val="4723A16F"/>
    <w:rsid w:val="47248C02"/>
    <w:rsid w:val="47315C80"/>
    <w:rsid w:val="4734E6DE"/>
    <w:rsid w:val="474DAFB0"/>
    <w:rsid w:val="475F2924"/>
    <w:rsid w:val="476A61FC"/>
    <w:rsid w:val="477FC222"/>
    <w:rsid w:val="4798D620"/>
    <w:rsid w:val="47A701BD"/>
    <w:rsid w:val="47B1CB48"/>
    <w:rsid w:val="47B32EAF"/>
    <w:rsid w:val="47BD52EA"/>
    <w:rsid w:val="47D78820"/>
    <w:rsid w:val="47E4A689"/>
    <w:rsid w:val="47F1D21E"/>
    <w:rsid w:val="480400E7"/>
    <w:rsid w:val="480FCB6F"/>
    <w:rsid w:val="482AAFD1"/>
    <w:rsid w:val="484170BD"/>
    <w:rsid w:val="4849BFD9"/>
    <w:rsid w:val="48623E8F"/>
    <w:rsid w:val="4869321C"/>
    <w:rsid w:val="487AB93B"/>
    <w:rsid w:val="487D42FE"/>
    <w:rsid w:val="488CF371"/>
    <w:rsid w:val="489418B0"/>
    <w:rsid w:val="48A8DB3F"/>
    <w:rsid w:val="48BEC577"/>
    <w:rsid w:val="48D0B73F"/>
    <w:rsid w:val="48E286CC"/>
    <w:rsid w:val="48E64266"/>
    <w:rsid w:val="48F7767D"/>
    <w:rsid w:val="491A828C"/>
    <w:rsid w:val="49418944"/>
    <w:rsid w:val="494A47AD"/>
    <w:rsid w:val="496487EB"/>
    <w:rsid w:val="497A1795"/>
    <w:rsid w:val="4991CF2B"/>
    <w:rsid w:val="49B37748"/>
    <w:rsid w:val="49C1AF29"/>
    <w:rsid w:val="49EE5115"/>
    <w:rsid w:val="49FDBB4E"/>
    <w:rsid w:val="4A350741"/>
    <w:rsid w:val="4A483990"/>
    <w:rsid w:val="4A6C87A0"/>
    <w:rsid w:val="4A76C49A"/>
    <w:rsid w:val="4A7D9B5D"/>
    <w:rsid w:val="4A9DA96A"/>
    <w:rsid w:val="4ABB9975"/>
    <w:rsid w:val="4ACDA6A0"/>
    <w:rsid w:val="4ADD59A5"/>
    <w:rsid w:val="4AE2A4F4"/>
    <w:rsid w:val="4AFB9103"/>
    <w:rsid w:val="4B2B6177"/>
    <w:rsid w:val="4B32CAF2"/>
    <w:rsid w:val="4B524990"/>
    <w:rsid w:val="4B64959E"/>
    <w:rsid w:val="4B6DBC59"/>
    <w:rsid w:val="4B6E31FC"/>
    <w:rsid w:val="4B7324CF"/>
    <w:rsid w:val="4B92F19F"/>
    <w:rsid w:val="4B9491F2"/>
    <w:rsid w:val="4BA31FF7"/>
    <w:rsid w:val="4BB67540"/>
    <w:rsid w:val="4C0F4E7B"/>
    <w:rsid w:val="4C1A278E"/>
    <w:rsid w:val="4C2AB98A"/>
    <w:rsid w:val="4C5A087D"/>
    <w:rsid w:val="4C819BE4"/>
    <w:rsid w:val="4C99148D"/>
    <w:rsid w:val="4C9DC969"/>
    <w:rsid w:val="4CC1980D"/>
    <w:rsid w:val="4CEB180A"/>
    <w:rsid w:val="4D036D45"/>
    <w:rsid w:val="4D070B87"/>
    <w:rsid w:val="4D13C0C2"/>
    <w:rsid w:val="4D17BB07"/>
    <w:rsid w:val="4D1D8B66"/>
    <w:rsid w:val="4D2CB0CF"/>
    <w:rsid w:val="4D3A7414"/>
    <w:rsid w:val="4D3AF405"/>
    <w:rsid w:val="4D9A8D2A"/>
    <w:rsid w:val="4DD54A2C"/>
    <w:rsid w:val="4E27BFA8"/>
    <w:rsid w:val="4E29E1BF"/>
    <w:rsid w:val="4E392CE6"/>
    <w:rsid w:val="4E4513E4"/>
    <w:rsid w:val="4E4A5C4E"/>
    <w:rsid w:val="4E6237F0"/>
    <w:rsid w:val="4E630239"/>
    <w:rsid w:val="4E6503B1"/>
    <w:rsid w:val="4E70BBD3"/>
    <w:rsid w:val="4E7C8CF4"/>
    <w:rsid w:val="4E9F3DA6"/>
    <w:rsid w:val="4F0997C5"/>
    <w:rsid w:val="4F3D1C92"/>
    <w:rsid w:val="4F468EB3"/>
    <w:rsid w:val="4F46AFAB"/>
    <w:rsid w:val="4F50B0F9"/>
    <w:rsid w:val="4F74DDCE"/>
    <w:rsid w:val="4F8C93F5"/>
    <w:rsid w:val="4F90C712"/>
    <w:rsid w:val="4FB61617"/>
    <w:rsid w:val="4FCDF0A4"/>
    <w:rsid w:val="4FD283E8"/>
    <w:rsid w:val="502AA12C"/>
    <w:rsid w:val="503B0E07"/>
    <w:rsid w:val="50549335"/>
    <w:rsid w:val="509E854B"/>
    <w:rsid w:val="50E1D5AA"/>
    <w:rsid w:val="510AF7F5"/>
    <w:rsid w:val="510CEAEE"/>
    <w:rsid w:val="511691EA"/>
    <w:rsid w:val="5123AF52"/>
    <w:rsid w:val="513CD235"/>
    <w:rsid w:val="5146F9E0"/>
    <w:rsid w:val="5152382F"/>
    <w:rsid w:val="51532DFE"/>
    <w:rsid w:val="516C85B0"/>
    <w:rsid w:val="518E2452"/>
    <w:rsid w:val="519CA473"/>
    <w:rsid w:val="51C81EE3"/>
    <w:rsid w:val="51D3470B"/>
    <w:rsid w:val="51E44196"/>
    <w:rsid w:val="51EDCB2F"/>
    <w:rsid w:val="52023323"/>
    <w:rsid w:val="5206E696"/>
    <w:rsid w:val="52139270"/>
    <w:rsid w:val="521AAD5A"/>
    <w:rsid w:val="522D689A"/>
    <w:rsid w:val="524AD31E"/>
    <w:rsid w:val="525F9C03"/>
    <w:rsid w:val="52896912"/>
    <w:rsid w:val="5291ABC5"/>
    <w:rsid w:val="52A8084C"/>
    <w:rsid w:val="52F6D6F7"/>
    <w:rsid w:val="52F847E0"/>
    <w:rsid w:val="531ED493"/>
    <w:rsid w:val="532DC8C2"/>
    <w:rsid w:val="534529A3"/>
    <w:rsid w:val="534F6912"/>
    <w:rsid w:val="53615D01"/>
    <w:rsid w:val="5371ABC5"/>
    <w:rsid w:val="53935D67"/>
    <w:rsid w:val="53AF62D1"/>
    <w:rsid w:val="53D7D26C"/>
    <w:rsid w:val="53DBE987"/>
    <w:rsid w:val="53E8FC1A"/>
    <w:rsid w:val="5419FFD6"/>
    <w:rsid w:val="54455FB4"/>
    <w:rsid w:val="546F5A06"/>
    <w:rsid w:val="54B72CC9"/>
    <w:rsid w:val="54C0E0AD"/>
    <w:rsid w:val="54F75AA7"/>
    <w:rsid w:val="54FC778D"/>
    <w:rsid w:val="550E7F2A"/>
    <w:rsid w:val="55205B95"/>
    <w:rsid w:val="553ECD6D"/>
    <w:rsid w:val="553FA98F"/>
    <w:rsid w:val="5579D409"/>
    <w:rsid w:val="55A4FC60"/>
    <w:rsid w:val="55A9AC8D"/>
    <w:rsid w:val="55D4885C"/>
    <w:rsid w:val="55DB6069"/>
    <w:rsid w:val="56104358"/>
    <w:rsid w:val="5625A952"/>
    <w:rsid w:val="562FE8A2"/>
    <w:rsid w:val="56722AA6"/>
    <w:rsid w:val="5677632F"/>
    <w:rsid w:val="5691F534"/>
    <w:rsid w:val="569FCBD2"/>
    <w:rsid w:val="56A94C87"/>
    <w:rsid w:val="56ACE894"/>
    <w:rsid w:val="56FB9551"/>
    <w:rsid w:val="571E3E58"/>
    <w:rsid w:val="572EB232"/>
    <w:rsid w:val="573965A0"/>
    <w:rsid w:val="57A85156"/>
    <w:rsid w:val="57C8DCE2"/>
    <w:rsid w:val="58045CA6"/>
    <w:rsid w:val="5833D10C"/>
    <w:rsid w:val="583B8E7C"/>
    <w:rsid w:val="5840CB6F"/>
    <w:rsid w:val="5848B8F5"/>
    <w:rsid w:val="584ED247"/>
    <w:rsid w:val="5856C708"/>
    <w:rsid w:val="588A5F41"/>
    <w:rsid w:val="58921B32"/>
    <w:rsid w:val="58BC6D3D"/>
    <w:rsid w:val="58E67860"/>
    <w:rsid w:val="58F098DC"/>
    <w:rsid w:val="590A9E45"/>
    <w:rsid w:val="591A7A0E"/>
    <w:rsid w:val="592661BA"/>
    <w:rsid w:val="594B372A"/>
    <w:rsid w:val="595EAE19"/>
    <w:rsid w:val="59E9768E"/>
    <w:rsid w:val="5A27C3F6"/>
    <w:rsid w:val="5A2DEB93"/>
    <w:rsid w:val="5A2FB7EE"/>
    <w:rsid w:val="5A314A54"/>
    <w:rsid w:val="5A35368F"/>
    <w:rsid w:val="5A5BE51E"/>
    <w:rsid w:val="5A7040D6"/>
    <w:rsid w:val="5A7EE85F"/>
    <w:rsid w:val="5A90CA3A"/>
    <w:rsid w:val="5AB6745B"/>
    <w:rsid w:val="5AC02225"/>
    <w:rsid w:val="5B0507E4"/>
    <w:rsid w:val="5B52BCC8"/>
    <w:rsid w:val="5B60DD00"/>
    <w:rsid w:val="5B6266D1"/>
    <w:rsid w:val="5B760ED2"/>
    <w:rsid w:val="5B7CBDAA"/>
    <w:rsid w:val="5B8F3209"/>
    <w:rsid w:val="5B912B6C"/>
    <w:rsid w:val="5B91F7D0"/>
    <w:rsid w:val="5BAB2EAC"/>
    <w:rsid w:val="5C4AF3DD"/>
    <w:rsid w:val="5C6CE518"/>
    <w:rsid w:val="5C83A0D6"/>
    <w:rsid w:val="5CC19602"/>
    <w:rsid w:val="5CC2F2AB"/>
    <w:rsid w:val="5CD1C741"/>
    <w:rsid w:val="5CDEFD78"/>
    <w:rsid w:val="5D04FC34"/>
    <w:rsid w:val="5D143C92"/>
    <w:rsid w:val="5D188E0B"/>
    <w:rsid w:val="5D1C2A18"/>
    <w:rsid w:val="5D2717DA"/>
    <w:rsid w:val="5D2B026A"/>
    <w:rsid w:val="5D2DC831"/>
    <w:rsid w:val="5D507619"/>
    <w:rsid w:val="5D87CEE4"/>
    <w:rsid w:val="5D88EBCA"/>
    <w:rsid w:val="5DB4BE72"/>
    <w:rsid w:val="5DC3A3AD"/>
    <w:rsid w:val="5DE6ADB5"/>
    <w:rsid w:val="5DE82CC1"/>
    <w:rsid w:val="5DF47150"/>
    <w:rsid w:val="5DF71EBD"/>
    <w:rsid w:val="5E417281"/>
    <w:rsid w:val="5E452D35"/>
    <w:rsid w:val="5E4C64F9"/>
    <w:rsid w:val="5E5E0F0F"/>
    <w:rsid w:val="5E664AF0"/>
    <w:rsid w:val="5E6DA40F"/>
    <w:rsid w:val="5E945981"/>
    <w:rsid w:val="5EA72D7C"/>
    <w:rsid w:val="5EADAF94"/>
    <w:rsid w:val="5EB568AB"/>
    <w:rsid w:val="5EC6D2CB"/>
    <w:rsid w:val="5EC744F0"/>
    <w:rsid w:val="5EC7D22A"/>
    <w:rsid w:val="5EDD5111"/>
    <w:rsid w:val="5EF72FA8"/>
    <w:rsid w:val="5F09308C"/>
    <w:rsid w:val="5F0EBE00"/>
    <w:rsid w:val="5F0FB67B"/>
    <w:rsid w:val="5F197627"/>
    <w:rsid w:val="5F4A3A6F"/>
    <w:rsid w:val="5F508ED3"/>
    <w:rsid w:val="5F6023C4"/>
    <w:rsid w:val="5F6FD707"/>
    <w:rsid w:val="5F84C951"/>
    <w:rsid w:val="5F92EF1E"/>
    <w:rsid w:val="5F97C4A3"/>
    <w:rsid w:val="5FBB4D6D"/>
    <w:rsid w:val="5FC2F7A1"/>
    <w:rsid w:val="5FF41894"/>
    <w:rsid w:val="5FF6168A"/>
    <w:rsid w:val="5FF9DF70"/>
    <w:rsid w:val="5FFD214E"/>
    <w:rsid w:val="600A2838"/>
    <w:rsid w:val="603FB7EE"/>
    <w:rsid w:val="6053CADA"/>
    <w:rsid w:val="605D091B"/>
    <w:rsid w:val="6069EDB1"/>
    <w:rsid w:val="606B7FE9"/>
    <w:rsid w:val="608440D3"/>
    <w:rsid w:val="608C58BD"/>
    <w:rsid w:val="60968496"/>
    <w:rsid w:val="60BAE26A"/>
    <w:rsid w:val="60CEDD73"/>
    <w:rsid w:val="60D0092E"/>
    <w:rsid w:val="60DD32F0"/>
    <w:rsid w:val="60EC5F34"/>
    <w:rsid w:val="611186B7"/>
    <w:rsid w:val="6113772C"/>
    <w:rsid w:val="612EBF7F"/>
    <w:rsid w:val="6135210A"/>
    <w:rsid w:val="614DBE1E"/>
    <w:rsid w:val="61536DBA"/>
    <w:rsid w:val="61682649"/>
    <w:rsid w:val="616ADD5E"/>
    <w:rsid w:val="616B9E48"/>
    <w:rsid w:val="616FF7C8"/>
    <w:rsid w:val="61751522"/>
    <w:rsid w:val="61785383"/>
    <w:rsid w:val="617A4634"/>
    <w:rsid w:val="617B131F"/>
    <w:rsid w:val="617C9982"/>
    <w:rsid w:val="6194E51B"/>
    <w:rsid w:val="61950725"/>
    <w:rsid w:val="619AC903"/>
    <w:rsid w:val="61E38A68"/>
    <w:rsid w:val="61E55056"/>
    <w:rsid w:val="61E59C79"/>
    <w:rsid w:val="61EBFF2E"/>
    <w:rsid w:val="61FE738D"/>
    <w:rsid w:val="621A5D80"/>
    <w:rsid w:val="62355F31"/>
    <w:rsid w:val="6280716D"/>
    <w:rsid w:val="628A16EA"/>
    <w:rsid w:val="62A9A6A5"/>
    <w:rsid w:val="62B1FD96"/>
    <w:rsid w:val="62D79DE5"/>
    <w:rsid w:val="62DDD920"/>
    <w:rsid w:val="62EB03FD"/>
    <w:rsid w:val="6303F6AA"/>
    <w:rsid w:val="6310BEBD"/>
    <w:rsid w:val="63127D6C"/>
    <w:rsid w:val="63189738"/>
    <w:rsid w:val="631B476B"/>
    <w:rsid w:val="6334C210"/>
    <w:rsid w:val="63574FDF"/>
    <w:rsid w:val="637B1DD1"/>
    <w:rsid w:val="637F5AC9"/>
    <w:rsid w:val="63A320AB"/>
    <w:rsid w:val="63A7BEB9"/>
    <w:rsid w:val="63C2F078"/>
    <w:rsid w:val="63C3F97F"/>
    <w:rsid w:val="63D57F97"/>
    <w:rsid w:val="64299586"/>
    <w:rsid w:val="64306370"/>
    <w:rsid w:val="644BB0A1"/>
    <w:rsid w:val="6479A981"/>
    <w:rsid w:val="648EE4FC"/>
    <w:rsid w:val="649426D5"/>
    <w:rsid w:val="649FC70B"/>
    <w:rsid w:val="64B677A0"/>
    <w:rsid w:val="64D799C9"/>
    <w:rsid w:val="64F25A9C"/>
    <w:rsid w:val="64FE9A8C"/>
    <w:rsid w:val="6523478B"/>
    <w:rsid w:val="65273BFD"/>
    <w:rsid w:val="653CB54E"/>
    <w:rsid w:val="653EF10C"/>
    <w:rsid w:val="654EEE3E"/>
    <w:rsid w:val="65539711"/>
    <w:rsid w:val="6556763F"/>
    <w:rsid w:val="657C665A"/>
    <w:rsid w:val="657CC2D5"/>
    <w:rsid w:val="6586A13F"/>
    <w:rsid w:val="6594C335"/>
    <w:rsid w:val="65ABB8CB"/>
    <w:rsid w:val="65AC0E93"/>
    <w:rsid w:val="65B0A413"/>
    <w:rsid w:val="65B0D0D3"/>
    <w:rsid w:val="65C6D93F"/>
    <w:rsid w:val="65F5A904"/>
    <w:rsid w:val="660A9C4F"/>
    <w:rsid w:val="661C48EC"/>
    <w:rsid w:val="664368EB"/>
    <w:rsid w:val="664A1E2E"/>
    <w:rsid w:val="66500AA5"/>
    <w:rsid w:val="66B8C179"/>
    <w:rsid w:val="66C30C5E"/>
    <w:rsid w:val="66C75DD7"/>
    <w:rsid w:val="66C860DB"/>
    <w:rsid w:val="66DE2763"/>
    <w:rsid w:val="66DE8D25"/>
    <w:rsid w:val="66F124C7"/>
    <w:rsid w:val="677FF879"/>
    <w:rsid w:val="67A1E768"/>
    <w:rsid w:val="67AC8286"/>
    <w:rsid w:val="67B14A43"/>
    <w:rsid w:val="67B8194D"/>
    <w:rsid w:val="67DEDCDD"/>
    <w:rsid w:val="67DF394C"/>
    <w:rsid w:val="67E9E615"/>
    <w:rsid w:val="682224B2"/>
    <w:rsid w:val="684E8EF4"/>
    <w:rsid w:val="685EDCBF"/>
    <w:rsid w:val="68694B2A"/>
    <w:rsid w:val="68C59714"/>
    <w:rsid w:val="68ECA98C"/>
    <w:rsid w:val="68FABFDD"/>
    <w:rsid w:val="6913E07A"/>
    <w:rsid w:val="6920FBB5"/>
    <w:rsid w:val="693EC8F0"/>
    <w:rsid w:val="694852E7"/>
    <w:rsid w:val="694924DF"/>
    <w:rsid w:val="694AB22C"/>
    <w:rsid w:val="697502FC"/>
    <w:rsid w:val="69A5F088"/>
    <w:rsid w:val="69B5DC0A"/>
    <w:rsid w:val="69C26016"/>
    <w:rsid w:val="69C653FA"/>
    <w:rsid w:val="6A06A4D7"/>
    <w:rsid w:val="6A3CB5A5"/>
    <w:rsid w:val="6A7D4E73"/>
    <w:rsid w:val="6AAF95F9"/>
    <w:rsid w:val="6AC4AAD1"/>
    <w:rsid w:val="6AC708A7"/>
    <w:rsid w:val="6AC91A27"/>
    <w:rsid w:val="6AEFBA0F"/>
    <w:rsid w:val="6B05ABCD"/>
    <w:rsid w:val="6B3FD3F5"/>
    <w:rsid w:val="6B61FB79"/>
    <w:rsid w:val="6B78D42C"/>
    <w:rsid w:val="6BDE3545"/>
    <w:rsid w:val="6C3DB985"/>
    <w:rsid w:val="6C84BB66"/>
    <w:rsid w:val="6CA8A360"/>
    <w:rsid w:val="6CDBA456"/>
    <w:rsid w:val="6CFB344B"/>
    <w:rsid w:val="6D05E242"/>
    <w:rsid w:val="6D2109B8"/>
    <w:rsid w:val="6D31BFA3"/>
    <w:rsid w:val="6D369F5B"/>
    <w:rsid w:val="6D5EA8F6"/>
    <w:rsid w:val="6D6549C2"/>
    <w:rsid w:val="6D8FE886"/>
    <w:rsid w:val="6DE91CC0"/>
    <w:rsid w:val="6E0081CC"/>
    <w:rsid w:val="6E20F37A"/>
    <w:rsid w:val="6E2AFE0D"/>
    <w:rsid w:val="6E481A91"/>
    <w:rsid w:val="6E590BD7"/>
    <w:rsid w:val="6E6A1939"/>
    <w:rsid w:val="6E6D5EC0"/>
    <w:rsid w:val="6E7774B7"/>
    <w:rsid w:val="6E8424C0"/>
    <w:rsid w:val="6E9FD5A6"/>
    <w:rsid w:val="6EBBB71D"/>
    <w:rsid w:val="6ECE1E43"/>
    <w:rsid w:val="6EFDD356"/>
    <w:rsid w:val="6EFE1858"/>
    <w:rsid w:val="6F0981F1"/>
    <w:rsid w:val="6F87EA38"/>
    <w:rsid w:val="6F8B210E"/>
    <w:rsid w:val="6FADCE4A"/>
    <w:rsid w:val="6FEAA9F9"/>
    <w:rsid w:val="6FF0D2F7"/>
    <w:rsid w:val="6FF21B16"/>
    <w:rsid w:val="6FFF07E2"/>
    <w:rsid w:val="70174814"/>
    <w:rsid w:val="7022576C"/>
    <w:rsid w:val="7099A3B7"/>
    <w:rsid w:val="709F3D6D"/>
    <w:rsid w:val="70EC8C67"/>
    <w:rsid w:val="71125F54"/>
    <w:rsid w:val="711C070C"/>
    <w:rsid w:val="712744A8"/>
    <w:rsid w:val="712F5CEC"/>
    <w:rsid w:val="713970DC"/>
    <w:rsid w:val="714A2362"/>
    <w:rsid w:val="716F5A48"/>
    <w:rsid w:val="7179A86A"/>
    <w:rsid w:val="71A8D6E8"/>
    <w:rsid w:val="71ADFA45"/>
    <w:rsid w:val="71B8855C"/>
    <w:rsid w:val="71DEE843"/>
    <w:rsid w:val="71FC6861"/>
    <w:rsid w:val="720B7053"/>
    <w:rsid w:val="7223C08A"/>
    <w:rsid w:val="7230EBBE"/>
    <w:rsid w:val="724F6766"/>
    <w:rsid w:val="725A3F7D"/>
    <w:rsid w:val="7286AD94"/>
    <w:rsid w:val="72919E9E"/>
    <w:rsid w:val="729D72BB"/>
    <w:rsid w:val="72A70894"/>
    <w:rsid w:val="72AC0075"/>
    <w:rsid w:val="72BC36E4"/>
    <w:rsid w:val="72CD5C2D"/>
    <w:rsid w:val="72D5413D"/>
    <w:rsid w:val="72EDF01A"/>
    <w:rsid w:val="72EEB271"/>
    <w:rsid w:val="72F056F9"/>
    <w:rsid w:val="7307900B"/>
    <w:rsid w:val="731206D0"/>
    <w:rsid w:val="73226E52"/>
    <w:rsid w:val="7327994F"/>
    <w:rsid w:val="73378407"/>
    <w:rsid w:val="737D10E0"/>
    <w:rsid w:val="73976E0F"/>
    <w:rsid w:val="739D6C19"/>
    <w:rsid w:val="73A71F6F"/>
    <w:rsid w:val="73E20ACF"/>
    <w:rsid w:val="74242D29"/>
    <w:rsid w:val="742438BC"/>
    <w:rsid w:val="743052CA"/>
    <w:rsid w:val="746FFC6D"/>
    <w:rsid w:val="74811734"/>
    <w:rsid w:val="74813F6D"/>
    <w:rsid w:val="7481C424"/>
    <w:rsid w:val="749870D6"/>
    <w:rsid w:val="74ADD731"/>
    <w:rsid w:val="74B7EE4B"/>
    <w:rsid w:val="74C58C39"/>
    <w:rsid w:val="74D2ED83"/>
    <w:rsid w:val="74D5058D"/>
    <w:rsid w:val="74FA5D96"/>
    <w:rsid w:val="750820AD"/>
    <w:rsid w:val="75333E70"/>
    <w:rsid w:val="75393C7A"/>
    <w:rsid w:val="7541B140"/>
    <w:rsid w:val="7548F8D4"/>
    <w:rsid w:val="7549B19D"/>
    <w:rsid w:val="754A9703"/>
    <w:rsid w:val="75571EA1"/>
    <w:rsid w:val="755AC69E"/>
    <w:rsid w:val="7578B52E"/>
    <w:rsid w:val="757DD549"/>
    <w:rsid w:val="75A68C96"/>
    <w:rsid w:val="75BFFD8A"/>
    <w:rsid w:val="75CADD02"/>
    <w:rsid w:val="75D0DCF4"/>
    <w:rsid w:val="75E37737"/>
    <w:rsid w:val="76162458"/>
    <w:rsid w:val="761CE795"/>
    <w:rsid w:val="7633467D"/>
    <w:rsid w:val="763E124D"/>
    <w:rsid w:val="76469264"/>
    <w:rsid w:val="764E9CF7"/>
    <w:rsid w:val="764FA0EB"/>
    <w:rsid w:val="767142F0"/>
    <w:rsid w:val="76829797"/>
    <w:rsid w:val="7688F6DB"/>
    <w:rsid w:val="76AAB0BF"/>
    <w:rsid w:val="76E66764"/>
    <w:rsid w:val="76F7C487"/>
    <w:rsid w:val="7787A810"/>
    <w:rsid w:val="77C9440F"/>
    <w:rsid w:val="77E262C5"/>
    <w:rsid w:val="78926760"/>
    <w:rsid w:val="78986ED6"/>
    <w:rsid w:val="7899D708"/>
    <w:rsid w:val="78AD139A"/>
    <w:rsid w:val="78F81907"/>
    <w:rsid w:val="790775FA"/>
    <w:rsid w:val="79436D90"/>
    <w:rsid w:val="7956ED5D"/>
    <w:rsid w:val="7978EB8F"/>
    <w:rsid w:val="797E3326"/>
    <w:rsid w:val="799F4BF5"/>
    <w:rsid w:val="79A573B9"/>
    <w:rsid w:val="79A5BCB7"/>
    <w:rsid w:val="79ACDCDC"/>
    <w:rsid w:val="79BE2A5A"/>
    <w:rsid w:val="79BED306"/>
    <w:rsid w:val="79CA10C6"/>
    <w:rsid w:val="7A0DB5D3"/>
    <w:rsid w:val="7A1E0826"/>
    <w:rsid w:val="7A238244"/>
    <w:rsid w:val="7A2F6549"/>
    <w:rsid w:val="7A667CBE"/>
    <w:rsid w:val="7A67744F"/>
    <w:rsid w:val="7A69EDC9"/>
    <w:rsid w:val="7A974F3B"/>
    <w:rsid w:val="7AA5AA64"/>
    <w:rsid w:val="7AAC2F12"/>
    <w:rsid w:val="7ABF9737"/>
    <w:rsid w:val="7AC0189D"/>
    <w:rsid w:val="7ADED7BB"/>
    <w:rsid w:val="7AEB6B80"/>
    <w:rsid w:val="7AEC784E"/>
    <w:rsid w:val="7B03208F"/>
    <w:rsid w:val="7B0A4A8C"/>
    <w:rsid w:val="7B166096"/>
    <w:rsid w:val="7B2FBC00"/>
    <w:rsid w:val="7B2FC897"/>
    <w:rsid w:val="7B34CDBD"/>
    <w:rsid w:val="7B59FABB"/>
    <w:rsid w:val="7B5DE545"/>
    <w:rsid w:val="7B9C20AF"/>
    <w:rsid w:val="7BB17A73"/>
    <w:rsid w:val="7BC66025"/>
    <w:rsid w:val="7BD8705C"/>
    <w:rsid w:val="7BDAE2D7"/>
    <w:rsid w:val="7BE1F913"/>
    <w:rsid w:val="7C1679EF"/>
    <w:rsid w:val="7C18148F"/>
    <w:rsid w:val="7C1DEE16"/>
    <w:rsid w:val="7C26ECA5"/>
    <w:rsid w:val="7C331F9C"/>
    <w:rsid w:val="7C558192"/>
    <w:rsid w:val="7C7532ED"/>
    <w:rsid w:val="7C831C02"/>
    <w:rsid w:val="7C84E940"/>
    <w:rsid w:val="7C94265A"/>
    <w:rsid w:val="7CA07B8B"/>
    <w:rsid w:val="7CB6374F"/>
    <w:rsid w:val="7CC20483"/>
    <w:rsid w:val="7CEC8D51"/>
    <w:rsid w:val="7CF5CB1C"/>
    <w:rsid w:val="7D02DDAF"/>
    <w:rsid w:val="7D3D81DF"/>
    <w:rsid w:val="7D3F1B08"/>
    <w:rsid w:val="7D44A6D4"/>
    <w:rsid w:val="7D48AAD3"/>
    <w:rsid w:val="7D55A8E8"/>
    <w:rsid w:val="7D577B8E"/>
    <w:rsid w:val="7D9E4E65"/>
    <w:rsid w:val="7DA68F5E"/>
    <w:rsid w:val="7DB3E4F0"/>
    <w:rsid w:val="7DD85DB7"/>
    <w:rsid w:val="7DD9655E"/>
    <w:rsid w:val="7DEEF085"/>
    <w:rsid w:val="7E19A13A"/>
    <w:rsid w:val="7E2821B3"/>
    <w:rsid w:val="7E5C8EE6"/>
    <w:rsid w:val="7E79CFC9"/>
    <w:rsid w:val="7E7A29F9"/>
    <w:rsid w:val="7E919B7D"/>
    <w:rsid w:val="7EC70D86"/>
    <w:rsid w:val="7EDAEB69"/>
    <w:rsid w:val="7EE07735"/>
    <w:rsid w:val="7F26628A"/>
    <w:rsid w:val="7F486631"/>
    <w:rsid w:val="7F4FB551"/>
    <w:rsid w:val="7F93085A"/>
    <w:rsid w:val="7FA1334E"/>
    <w:rsid w:val="7FB6BDF3"/>
    <w:rsid w:val="7FBD43E2"/>
    <w:rsid w:val="7FD691B2"/>
    <w:rsid w:val="7FDB4B57"/>
    <w:rsid w:val="7FE950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31FF7"/>
  <w15:chartTrackingRefBased/>
  <w15:docId w15:val="{35B5AC23-996F-43B0-B304-0B6F3C9C8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nal">
    <w:name w:val="Nornal"/>
    <w:basedOn w:val="Normal"/>
    <w:link w:val="NornalChar"/>
    <w:uiPriority w:val="1"/>
    <w:qFormat/>
    <w:rsid w:val="0811B20F"/>
    <w:rPr>
      <w:rFonts w:ascii="Arial" w:eastAsiaTheme="minorEastAsia" w:hAnsi="Arial" w:cs="Arial"/>
    </w:rPr>
  </w:style>
  <w:style w:type="character" w:customStyle="1" w:styleId="NornalChar">
    <w:name w:val="Nornal Char"/>
    <w:basedOn w:val="DefaultParagraphFont"/>
    <w:link w:val="Nornal"/>
    <w:uiPriority w:val="1"/>
    <w:rsid w:val="0811B20F"/>
    <w:rPr>
      <w:rFonts w:ascii="Arial" w:eastAsiaTheme="minorEastAsia" w:hAnsi="Arial" w:cs="Arial"/>
      <w:sz w:val="22"/>
      <w:szCs w:val="22"/>
    </w:r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4314</Words>
  <Characters>24592</Characters>
  <Application>Microsoft Office Word</Application>
  <DocSecurity>0</DocSecurity>
  <Lines>204</Lines>
  <Paragraphs>57</Paragraphs>
  <ScaleCrop>false</ScaleCrop>
  <Company/>
  <LinksUpToDate>false</LinksUpToDate>
  <CharactersWithSpaces>28849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Window (2208958)</dc:creator>
  <cp:keywords/>
  <dc:description/>
  <cp:lastModifiedBy>Darren Window</cp:lastModifiedBy>
  <cp:revision>15</cp:revision>
  <dcterms:created xsi:type="dcterms:W3CDTF">2023-11-30T09:49:00Z</dcterms:created>
  <dcterms:modified xsi:type="dcterms:W3CDTF">2024-01-31T13:30:00Z</dcterms:modified>
</cp:coreProperties>
</file>