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BDC102" w14:textId="77777777" w:rsidR="00A60B93" w:rsidRPr="00102546" w:rsidRDefault="00A60B93" w:rsidP="00567482">
      <w:pPr>
        <w:ind w:firstLine="0"/>
        <w:rPr>
          <w:rFonts w:ascii="Arial" w:hAnsi="Arial" w:cs="Arial"/>
          <w:b/>
          <w:noProof/>
          <w:sz w:val="32"/>
          <w:szCs w:val="32"/>
          <w:lang w:val="en-GB"/>
        </w:rPr>
      </w:pPr>
      <w:bookmarkStart w:id="0" w:name="_qsk3jjmb4svh" w:colFirst="0" w:colLast="0"/>
      <w:bookmarkStart w:id="1" w:name="_ky1ncp92lhzf" w:colFirst="0" w:colLast="0"/>
      <w:bookmarkEnd w:id="0"/>
      <w:bookmarkEnd w:id="1"/>
    </w:p>
    <w:p w14:paraId="46383C87" w14:textId="77777777" w:rsidR="00121CCF" w:rsidRPr="007E17E7" w:rsidRDefault="00121CCF" w:rsidP="00606B81">
      <w:pPr>
        <w:jc w:val="center"/>
        <w:rPr>
          <w:rFonts w:ascii="Arial" w:hAnsi="Arial" w:cs="Arial"/>
          <w:b/>
          <w:noProof/>
          <w:sz w:val="32"/>
          <w:szCs w:val="32"/>
          <w:u w:val="single"/>
          <w:lang w:val="en-GB"/>
        </w:rPr>
      </w:pPr>
      <w:r w:rsidRPr="007E17E7">
        <w:rPr>
          <w:rFonts w:ascii="Arial" w:hAnsi="Arial" w:cs="Arial"/>
          <w:b/>
          <w:noProof/>
          <w:sz w:val="32"/>
          <w:szCs w:val="32"/>
          <w:u w:val="single"/>
          <w:lang w:val="en-GB"/>
        </w:rPr>
        <w:t>Personnel Resourcing and Development - Component 2</w:t>
      </w:r>
    </w:p>
    <w:p w14:paraId="775B7544" w14:textId="77777777" w:rsidR="00121CCF" w:rsidRDefault="00121CCF" w:rsidP="00606B81">
      <w:pPr>
        <w:jc w:val="center"/>
        <w:rPr>
          <w:rFonts w:ascii="Arial" w:hAnsi="Arial" w:cs="Arial"/>
          <w:b/>
          <w:noProof/>
          <w:sz w:val="28"/>
          <w:szCs w:val="28"/>
          <w:lang w:val="en-GB"/>
        </w:rPr>
      </w:pPr>
      <w:r w:rsidRPr="007E17E7">
        <w:rPr>
          <w:rFonts w:ascii="Arial" w:hAnsi="Arial" w:cs="Arial"/>
          <w:b/>
          <w:noProof/>
          <w:sz w:val="28"/>
          <w:szCs w:val="28"/>
          <w:lang w:val="en-GB"/>
        </w:rPr>
        <w:t>Research Project Proposal</w:t>
      </w:r>
    </w:p>
    <w:p w14:paraId="0452A414" w14:textId="716D3CA0" w:rsidR="00567482" w:rsidRDefault="00567482" w:rsidP="00567482">
      <w:pPr>
        <w:jc w:val="left"/>
        <w:rPr>
          <w:rFonts w:ascii="Arial" w:hAnsi="Arial" w:cs="Arial"/>
          <w:b/>
          <w:noProof/>
          <w:sz w:val="28"/>
          <w:szCs w:val="28"/>
          <w:lang w:val="en-GB"/>
        </w:rPr>
      </w:pPr>
      <w:r>
        <w:rPr>
          <w:rFonts w:ascii="Arial" w:hAnsi="Arial" w:cs="Arial"/>
          <w:b/>
          <w:noProof/>
          <w:sz w:val="28"/>
          <w:szCs w:val="28"/>
          <w:lang w:val="en-GB"/>
        </w:rPr>
        <w:t>Student: Dominik Csaba David (2208146)</w:t>
      </w:r>
    </w:p>
    <w:p w14:paraId="687B86E3" w14:textId="03B9C493" w:rsidR="00567482" w:rsidRDefault="00567482" w:rsidP="00567482">
      <w:pPr>
        <w:jc w:val="left"/>
        <w:rPr>
          <w:rFonts w:ascii="Arial" w:hAnsi="Arial" w:cs="Arial"/>
          <w:b/>
          <w:noProof/>
          <w:sz w:val="28"/>
          <w:szCs w:val="28"/>
          <w:lang w:val="en-GB"/>
        </w:rPr>
      </w:pPr>
      <w:r>
        <w:rPr>
          <w:rFonts w:ascii="Arial" w:hAnsi="Arial" w:cs="Arial"/>
          <w:b/>
          <w:noProof/>
          <w:sz w:val="28"/>
          <w:szCs w:val="28"/>
          <w:lang w:val="en-GB"/>
        </w:rPr>
        <w:t>Module: Personnel Resourcing And Development (BMIH5005)</w:t>
      </w:r>
    </w:p>
    <w:p w14:paraId="3595F142" w14:textId="6782E154" w:rsidR="00567482" w:rsidRDefault="00567482" w:rsidP="00567482">
      <w:pPr>
        <w:jc w:val="left"/>
        <w:rPr>
          <w:rFonts w:ascii="Arial" w:hAnsi="Arial" w:cs="Arial"/>
          <w:b/>
          <w:noProof/>
          <w:sz w:val="28"/>
          <w:szCs w:val="28"/>
          <w:lang w:val="en-GB"/>
        </w:rPr>
      </w:pPr>
      <w:r>
        <w:rPr>
          <w:rFonts w:ascii="Arial" w:hAnsi="Arial" w:cs="Arial"/>
          <w:b/>
          <w:noProof/>
          <w:sz w:val="28"/>
          <w:szCs w:val="28"/>
          <w:lang w:val="en-GB"/>
        </w:rPr>
        <w:t>Lecturer: Deborah Lloyd</w:t>
      </w:r>
    </w:p>
    <w:p w14:paraId="01645061" w14:textId="77777777" w:rsidR="00567482" w:rsidRDefault="00567482" w:rsidP="00567482">
      <w:pPr>
        <w:jc w:val="left"/>
        <w:rPr>
          <w:rFonts w:ascii="Arial" w:hAnsi="Arial" w:cs="Arial"/>
          <w:b/>
          <w:noProof/>
          <w:sz w:val="28"/>
          <w:szCs w:val="28"/>
          <w:lang w:val="en-GB"/>
        </w:rPr>
      </w:pPr>
    </w:p>
    <w:p w14:paraId="53805468" w14:textId="77777777" w:rsidR="00567482" w:rsidRPr="007E17E7" w:rsidRDefault="00567482" w:rsidP="00567482">
      <w:pPr>
        <w:jc w:val="left"/>
        <w:rPr>
          <w:rFonts w:ascii="Arial" w:hAnsi="Arial" w:cs="Arial"/>
          <w:b/>
          <w:noProof/>
          <w:sz w:val="28"/>
          <w:szCs w:val="28"/>
          <w:lang w:val="en-GB"/>
        </w:rPr>
      </w:pPr>
    </w:p>
    <w:p w14:paraId="6595FB0C" w14:textId="0E266F5B" w:rsidR="00606B81" w:rsidRPr="00121CCF" w:rsidRDefault="00121CCF" w:rsidP="00121CCF">
      <w:pPr>
        <w:jc w:val="center"/>
        <w:rPr>
          <w:rFonts w:ascii="Arial" w:hAnsi="Arial" w:cs="Arial"/>
          <w:bCs/>
          <w:noProof/>
          <w:lang w:val="en-GB"/>
        </w:rPr>
      </w:pPr>
      <w:r>
        <w:rPr>
          <w:rFonts w:ascii="Arial" w:hAnsi="Arial" w:cs="Arial"/>
          <w:bCs/>
          <w:noProof/>
          <w:lang w:val="en-GB"/>
        </w:rPr>
        <w:t>“</w:t>
      </w:r>
      <w:r w:rsidRPr="00121CCF">
        <w:rPr>
          <w:rFonts w:ascii="Arial" w:hAnsi="Arial" w:cs="Arial"/>
          <w:bCs/>
          <w:noProof/>
          <w:lang w:val="en-GB"/>
        </w:rPr>
        <w:t>Is the external challenge a good or bad? Analyse the impacts of external environment on employee recruitment and retention</w:t>
      </w:r>
      <w:r>
        <w:rPr>
          <w:rFonts w:ascii="Arial" w:hAnsi="Arial" w:cs="Arial"/>
          <w:bCs/>
          <w:noProof/>
          <w:lang w:val="en-GB"/>
        </w:rPr>
        <w:t>”</w:t>
      </w:r>
      <w:r w:rsidR="00606B81" w:rsidRPr="00121CCF">
        <w:rPr>
          <w:rFonts w:ascii="Arial" w:hAnsi="Arial" w:cs="Arial"/>
          <w:bCs/>
          <w:noProof/>
          <w:lang w:val="en-GB"/>
        </w:rPr>
        <w:br w:type="page"/>
      </w:r>
    </w:p>
    <w:sdt>
      <w:sdtPr>
        <w:rPr>
          <w:rFonts w:ascii="Arial" w:eastAsia="Times New Roman" w:hAnsi="Arial" w:cs="Arial"/>
          <w:b w:val="0"/>
          <w:bCs w:val="0"/>
          <w:noProof/>
          <w:color w:val="0E101A"/>
          <w:sz w:val="24"/>
          <w:szCs w:val="24"/>
          <w:lang w:val="en-GB" w:eastAsia="en-US"/>
        </w:rPr>
        <w:id w:val="-745491046"/>
        <w:docPartObj>
          <w:docPartGallery w:val="Table of Contents"/>
          <w:docPartUnique/>
        </w:docPartObj>
      </w:sdtPr>
      <w:sdtContent>
        <w:p w14:paraId="1A5AA960" w14:textId="01A31E2A" w:rsidR="006D1F20" w:rsidRPr="00102546" w:rsidRDefault="006D1F20">
          <w:pPr>
            <w:pStyle w:val="TOCHeading"/>
            <w:rPr>
              <w:rFonts w:ascii="Arial" w:hAnsi="Arial" w:cs="Arial"/>
              <w:noProof/>
              <w:color w:val="000000" w:themeColor="text1"/>
              <w:lang w:val="en-GB"/>
            </w:rPr>
          </w:pPr>
          <w:r w:rsidRPr="00102546">
            <w:rPr>
              <w:rFonts w:ascii="Arial" w:hAnsi="Arial" w:cs="Arial"/>
              <w:noProof/>
              <w:color w:val="000000" w:themeColor="text1"/>
              <w:lang w:val="en-GB"/>
            </w:rPr>
            <w:t>Table of Contents</w:t>
          </w:r>
        </w:p>
        <w:p w14:paraId="0290C5AB" w14:textId="1576B024" w:rsidR="00102546" w:rsidRDefault="006D1F20" w:rsidP="00102546">
          <w:pPr>
            <w:pStyle w:val="TOC1"/>
            <w:tabs>
              <w:tab w:val="right" w:leader="dot" w:pos="9350"/>
            </w:tabs>
            <w:ind w:firstLine="0"/>
            <w:rPr>
              <w:rFonts w:asciiTheme="minorHAnsi" w:eastAsiaTheme="minorEastAsia" w:hAnsiTheme="minorHAnsi" w:cstheme="minorBidi"/>
              <w:noProof/>
              <w:color w:val="auto"/>
              <w:kern w:val="2"/>
              <w:lang w:val="en-IN" w:eastAsia="en-GB"/>
              <w14:ligatures w14:val="standardContextual"/>
            </w:rPr>
          </w:pPr>
          <w:r w:rsidRPr="00102546">
            <w:rPr>
              <w:rFonts w:ascii="Arial" w:hAnsi="Arial" w:cs="Arial"/>
              <w:noProof/>
              <w:lang w:val="en-GB"/>
            </w:rPr>
            <w:fldChar w:fldCharType="begin"/>
          </w:r>
          <w:r w:rsidRPr="00102546">
            <w:rPr>
              <w:rFonts w:ascii="Arial" w:hAnsi="Arial" w:cs="Arial"/>
              <w:noProof/>
              <w:lang w:val="en-GB"/>
            </w:rPr>
            <w:instrText xml:space="preserve"> TOC \o "1-3" \h \z \u </w:instrText>
          </w:r>
          <w:r w:rsidRPr="00102546">
            <w:rPr>
              <w:rFonts w:ascii="Arial" w:hAnsi="Arial" w:cs="Arial"/>
              <w:noProof/>
              <w:lang w:val="en-GB"/>
            </w:rPr>
            <w:fldChar w:fldCharType="separate"/>
          </w:r>
          <w:hyperlink w:anchor="_Toc150591197" w:history="1">
            <w:r w:rsidR="00102546" w:rsidRPr="00246E4D">
              <w:rPr>
                <w:rStyle w:val="Hyperlink"/>
                <w:rFonts w:ascii="Arial" w:hAnsi="Arial" w:cs="Arial"/>
                <w:noProof/>
                <w:lang w:val="en-GB"/>
              </w:rPr>
              <w:t>1. Introduction and Background</w:t>
            </w:r>
            <w:r w:rsidR="00102546">
              <w:rPr>
                <w:noProof/>
                <w:webHidden/>
              </w:rPr>
              <w:tab/>
            </w:r>
            <w:r w:rsidR="00102546">
              <w:rPr>
                <w:noProof/>
                <w:webHidden/>
              </w:rPr>
              <w:fldChar w:fldCharType="begin"/>
            </w:r>
            <w:r w:rsidR="00102546">
              <w:rPr>
                <w:noProof/>
                <w:webHidden/>
              </w:rPr>
              <w:instrText xml:space="preserve"> PAGEREF _Toc150591197 \h </w:instrText>
            </w:r>
            <w:r w:rsidR="00102546">
              <w:rPr>
                <w:noProof/>
                <w:webHidden/>
              </w:rPr>
            </w:r>
            <w:r w:rsidR="00102546">
              <w:rPr>
                <w:noProof/>
                <w:webHidden/>
              </w:rPr>
              <w:fldChar w:fldCharType="separate"/>
            </w:r>
            <w:r w:rsidR="00102546">
              <w:rPr>
                <w:noProof/>
                <w:webHidden/>
              </w:rPr>
              <w:t>4</w:t>
            </w:r>
            <w:r w:rsidR="00102546">
              <w:rPr>
                <w:noProof/>
                <w:webHidden/>
              </w:rPr>
              <w:fldChar w:fldCharType="end"/>
            </w:r>
          </w:hyperlink>
        </w:p>
        <w:p w14:paraId="06FBF216" w14:textId="55D2CFEC" w:rsidR="00102546" w:rsidRDefault="00000000" w:rsidP="00102546">
          <w:pPr>
            <w:pStyle w:val="TOC1"/>
            <w:tabs>
              <w:tab w:val="right" w:leader="dot" w:pos="9350"/>
            </w:tabs>
            <w:ind w:firstLine="0"/>
            <w:rPr>
              <w:rFonts w:asciiTheme="minorHAnsi" w:eastAsiaTheme="minorEastAsia" w:hAnsiTheme="minorHAnsi" w:cstheme="minorBidi"/>
              <w:noProof/>
              <w:color w:val="auto"/>
              <w:kern w:val="2"/>
              <w:lang w:val="en-IN" w:eastAsia="en-GB"/>
              <w14:ligatures w14:val="standardContextual"/>
            </w:rPr>
          </w:pPr>
          <w:hyperlink w:anchor="_Toc150591198" w:history="1">
            <w:r w:rsidR="00102546" w:rsidRPr="00246E4D">
              <w:rPr>
                <w:rStyle w:val="Hyperlink"/>
                <w:rFonts w:ascii="Arial" w:hAnsi="Arial" w:cs="Arial"/>
                <w:noProof/>
                <w:lang w:val="en-GB"/>
              </w:rPr>
              <w:t>2. Discussion/Literature</w:t>
            </w:r>
            <w:r w:rsidR="00102546">
              <w:rPr>
                <w:noProof/>
                <w:webHidden/>
              </w:rPr>
              <w:tab/>
            </w:r>
            <w:r w:rsidR="00102546">
              <w:rPr>
                <w:noProof/>
                <w:webHidden/>
              </w:rPr>
              <w:fldChar w:fldCharType="begin"/>
            </w:r>
            <w:r w:rsidR="00102546">
              <w:rPr>
                <w:noProof/>
                <w:webHidden/>
              </w:rPr>
              <w:instrText xml:space="preserve"> PAGEREF _Toc150591198 \h </w:instrText>
            </w:r>
            <w:r w:rsidR="00102546">
              <w:rPr>
                <w:noProof/>
                <w:webHidden/>
              </w:rPr>
            </w:r>
            <w:r w:rsidR="00102546">
              <w:rPr>
                <w:noProof/>
                <w:webHidden/>
              </w:rPr>
              <w:fldChar w:fldCharType="separate"/>
            </w:r>
            <w:r w:rsidR="00102546">
              <w:rPr>
                <w:noProof/>
                <w:webHidden/>
              </w:rPr>
              <w:t>5</w:t>
            </w:r>
            <w:r w:rsidR="00102546">
              <w:rPr>
                <w:noProof/>
                <w:webHidden/>
              </w:rPr>
              <w:fldChar w:fldCharType="end"/>
            </w:r>
          </w:hyperlink>
        </w:p>
        <w:p w14:paraId="0A82FBFB" w14:textId="5BB7C011" w:rsidR="00102546" w:rsidRDefault="00000000" w:rsidP="00102546">
          <w:pPr>
            <w:pStyle w:val="TOC1"/>
            <w:tabs>
              <w:tab w:val="right" w:leader="dot" w:pos="9350"/>
            </w:tabs>
            <w:ind w:firstLine="0"/>
            <w:rPr>
              <w:rFonts w:asciiTheme="minorHAnsi" w:eastAsiaTheme="minorEastAsia" w:hAnsiTheme="minorHAnsi" w:cstheme="minorBidi"/>
              <w:noProof/>
              <w:color w:val="auto"/>
              <w:kern w:val="2"/>
              <w:lang w:val="en-IN" w:eastAsia="en-GB"/>
              <w14:ligatures w14:val="standardContextual"/>
            </w:rPr>
          </w:pPr>
          <w:hyperlink w:anchor="_Toc150591199" w:history="1">
            <w:r w:rsidR="00102546" w:rsidRPr="00246E4D">
              <w:rPr>
                <w:rStyle w:val="Hyperlink"/>
                <w:rFonts w:ascii="Arial" w:hAnsi="Arial" w:cs="Arial"/>
                <w:noProof/>
                <w:lang w:val="en-GB"/>
              </w:rPr>
              <w:t>3. Evaluation and Conclusion</w:t>
            </w:r>
            <w:r w:rsidR="00102546">
              <w:rPr>
                <w:noProof/>
                <w:webHidden/>
              </w:rPr>
              <w:tab/>
            </w:r>
            <w:r w:rsidR="00102546">
              <w:rPr>
                <w:noProof/>
                <w:webHidden/>
              </w:rPr>
              <w:fldChar w:fldCharType="begin"/>
            </w:r>
            <w:r w:rsidR="00102546">
              <w:rPr>
                <w:noProof/>
                <w:webHidden/>
              </w:rPr>
              <w:instrText xml:space="preserve"> PAGEREF _Toc150591199 \h </w:instrText>
            </w:r>
            <w:r w:rsidR="00102546">
              <w:rPr>
                <w:noProof/>
                <w:webHidden/>
              </w:rPr>
            </w:r>
            <w:r w:rsidR="00102546">
              <w:rPr>
                <w:noProof/>
                <w:webHidden/>
              </w:rPr>
              <w:fldChar w:fldCharType="separate"/>
            </w:r>
            <w:r w:rsidR="00102546">
              <w:rPr>
                <w:noProof/>
                <w:webHidden/>
              </w:rPr>
              <w:t>10</w:t>
            </w:r>
            <w:r w:rsidR="00102546">
              <w:rPr>
                <w:noProof/>
                <w:webHidden/>
              </w:rPr>
              <w:fldChar w:fldCharType="end"/>
            </w:r>
          </w:hyperlink>
        </w:p>
        <w:p w14:paraId="5E098950" w14:textId="2AF6A6CD" w:rsidR="00102546" w:rsidRDefault="00000000" w:rsidP="00102546">
          <w:pPr>
            <w:pStyle w:val="TOC1"/>
            <w:tabs>
              <w:tab w:val="right" w:leader="dot" w:pos="9350"/>
            </w:tabs>
            <w:ind w:firstLine="0"/>
            <w:rPr>
              <w:rFonts w:asciiTheme="minorHAnsi" w:eastAsiaTheme="minorEastAsia" w:hAnsiTheme="minorHAnsi" w:cstheme="minorBidi"/>
              <w:noProof/>
              <w:color w:val="auto"/>
              <w:kern w:val="2"/>
              <w:lang w:val="en-IN" w:eastAsia="en-GB"/>
              <w14:ligatures w14:val="standardContextual"/>
            </w:rPr>
          </w:pPr>
          <w:hyperlink w:anchor="_Toc150591200" w:history="1">
            <w:r w:rsidR="00102546" w:rsidRPr="00246E4D">
              <w:rPr>
                <w:rStyle w:val="Hyperlink"/>
                <w:rFonts w:ascii="Arial" w:hAnsi="Arial" w:cs="Arial"/>
                <w:noProof/>
                <w:lang w:val="en-GB"/>
              </w:rPr>
              <w:t>References</w:t>
            </w:r>
            <w:r w:rsidR="00102546">
              <w:rPr>
                <w:noProof/>
                <w:webHidden/>
              </w:rPr>
              <w:tab/>
            </w:r>
            <w:r w:rsidR="00102546">
              <w:rPr>
                <w:noProof/>
                <w:webHidden/>
              </w:rPr>
              <w:fldChar w:fldCharType="begin"/>
            </w:r>
            <w:r w:rsidR="00102546">
              <w:rPr>
                <w:noProof/>
                <w:webHidden/>
              </w:rPr>
              <w:instrText xml:space="preserve"> PAGEREF _Toc150591200 \h </w:instrText>
            </w:r>
            <w:r w:rsidR="00102546">
              <w:rPr>
                <w:noProof/>
                <w:webHidden/>
              </w:rPr>
            </w:r>
            <w:r w:rsidR="00102546">
              <w:rPr>
                <w:noProof/>
                <w:webHidden/>
              </w:rPr>
              <w:fldChar w:fldCharType="separate"/>
            </w:r>
            <w:r w:rsidR="00102546">
              <w:rPr>
                <w:noProof/>
                <w:webHidden/>
              </w:rPr>
              <w:t>13</w:t>
            </w:r>
            <w:r w:rsidR="00102546">
              <w:rPr>
                <w:noProof/>
                <w:webHidden/>
              </w:rPr>
              <w:fldChar w:fldCharType="end"/>
            </w:r>
          </w:hyperlink>
        </w:p>
        <w:p w14:paraId="232088D7" w14:textId="2EE5BB67" w:rsidR="006D1F20" w:rsidRPr="00102546" w:rsidRDefault="006D1F20">
          <w:pPr>
            <w:rPr>
              <w:rFonts w:ascii="Arial" w:hAnsi="Arial" w:cs="Arial"/>
              <w:noProof/>
              <w:lang w:val="en-GB"/>
            </w:rPr>
          </w:pPr>
          <w:r w:rsidRPr="00102546">
            <w:rPr>
              <w:rFonts w:ascii="Arial" w:hAnsi="Arial" w:cs="Arial"/>
              <w:b/>
              <w:bCs/>
              <w:noProof/>
              <w:lang w:val="en-GB"/>
            </w:rPr>
            <w:fldChar w:fldCharType="end"/>
          </w:r>
        </w:p>
      </w:sdtContent>
    </w:sdt>
    <w:p w14:paraId="2F2D992F" w14:textId="77777777" w:rsidR="006D1F20" w:rsidRPr="00102546" w:rsidRDefault="006D1F20">
      <w:pPr>
        <w:rPr>
          <w:rFonts w:ascii="Arial" w:hAnsi="Arial" w:cs="Arial"/>
          <w:b/>
          <w:noProof/>
          <w:lang w:val="en-GB"/>
        </w:rPr>
      </w:pPr>
      <w:r w:rsidRPr="00102546">
        <w:rPr>
          <w:rFonts w:ascii="Arial" w:hAnsi="Arial" w:cs="Arial"/>
          <w:noProof/>
          <w:lang w:val="en-GB"/>
        </w:rPr>
        <w:br w:type="page"/>
      </w:r>
    </w:p>
    <w:p w14:paraId="0000000E" w14:textId="42A781DB" w:rsidR="005B11D5" w:rsidRPr="00102546" w:rsidRDefault="005E20DA" w:rsidP="00E401A4">
      <w:pPr>
        <w:pStyle w:val="Heading1"/>
        <w:spacing w:after="0"/>
        <w:rPr>
          <w:rFonts w:ascii="Arial" w:hAnsi="Arial" w:cs="Arial"/>
          <w:noProof/>
          <w:lang w:val="en-GB"/>
        </w:rPr>
      </w:pPr>
      <w:bookmarkStart w:id="2" w:name="_Toc150591197"/>
      <w:r w:rsidRPr="00102546">
        <w:rPr>
          <w:rFonts w:ascii="Arial" w:hAnsi="Arial" w:cs="Arial"/>
          <w:noProof/>
          <w:lang w:val="en-GB"/>
        </w:rPr>
        <w:lastRenderedPageBreak/>
        <w:t xml:space="preserve">1. </w:t>
      </w:r>
      <w:r w:rsidR="002C56C4" w:rsidRPr="00102546">
        <w:rPr>
          <w:rFonts w:ascii="Arial" w:hAnsi="Arial" w:cs="Arial"/>
          <w:noProof/>
          <w:lang w:val="en-GB"/>
        </w:rPr>
        <w:t>Introduction and Background</w:t>
      </w:r>
      <w:bookmarkEnd w:id="2"/>
    </w:p>
    <w:p w14:paraId="0000000F" w14:textId="45E46B49" w:rsidR="005B11D5" w:rsidRPr="00102546" w:rsidRDefault="002C56C4" w:rsidP="00E401A4">
      <w:pPr>
        <w:spacing w:after="0"/>
        <w:ind w:firstLine="0"/>
        <w:rPr>
          <w:rFonts w:ascii="Arial" w:hAnsi="Arial" w:cs="Arial"/>
          <w:noProof/>
          <w:lang w:val="en-GB"/>
        </w:rPr>
      </w:pPr>
      <w:r w:rsidRPr="00102546">
        <w:rPr>
          <w:rFonts w:ascii="Arial" w:hAnsi="Arial" w:cs="Arial"/>
          <w:noProof/>
          <w:lang w:val="en-GB"/>
        </w:rPr>
        <w:t>Hilton Hotels and Resorts has been a global leader in the hospitality industry and is well-known for luxurious accommodations and exceptional customer service. With a rich legacy of a century, Hilton has established its presence in numerous countries, providing various hotel experiences tailored to various traveler preferences</w:t>
      </w:r>
      <w:r w:rsidR="00BB639B" w:rsidRPr="00102546">
        <w:rPr>
          <w:rFonts w:ascii="Arial" w:hAnsi="Arial" w:cs="Arial"/>
          <w:noProof/>
          <w:lang w:val="en-GB"/>
        </w:rPr>
        <w:t xml:space="preserve"> </w:t>
      </w:r>
      <w:sdt>
        <w:sdtPr>
          <w:rPr>
            <w:rFonts w:ascii="Arial" w:hAnsi="Arial" w:cs="Arial"/>
            <w:noProof/>
            <w:lang w:val="en-GB"/>
          </w:rPr>
          <w:id w:val="-1235539880"/>
          <w:citation/>
        </w:sdtPr>
        <w:sdtContent>
          <w:r w:rsidR="00BB639B" w:rsidRPr="00102546">
            <w:rPr>
              <w:rFonts w:ascii="Arial" w:hAnsi="Arial" w:cs="Arial"/>
              <w:noProof/>
              <w:lang w:val="en-GB"/>
            </w:rPr>
            <w:fldChar w:fldCharType="begin"/>
          </w:r>
          <w:r w:rsidR="00BB639B" w:rsidRPr="00102546">
            <w:rPr>
              <w:rFonts w:ascii="Arial" w:hAnsi="Arial" w:cs="Arial"/>
              <w:noProof/>
              <w:lang w:val="en-GB"/>
            </w:rPr>
            <w:instrText xml:space="preserve"> CITATION Hil23 \l 1033 </w:instrText>
          </w:r>
          <w:r w:rsidR="00BB639B" w:rsidRPr="00102546">
            <w:rPr>
              <w:rFonts w:ascii="Arial" w:hAnsi="Arial" w:cs="Arial"/>
              <w:noProof/>
              <w:lang w:val="en-GB"/>
            </w:rPr>
            <w:fldChar w:fldCharType="separate"/>
          </w:r>
          <w:r w:rsidR="00BB639B" w:rsidRPr="00102546">
            <w:rPr>
              <w:rFonts w:ascii="Arial" w:hAnsi="Arial" w:cs="Arial"/>
              <w:noProof/>
              <w:lang w:val="en-GB"/>
            </w:rPr>
            <w:t>(Hilton, 2023)</w:t>
          </w:r>
          <w:r w:rsidR="00BB639B" w:rsidRPr="00102546">
            <w:rPr>
              <w:rFonts w:ascii="Arial" w:hAnsi="Arial" w:cs="Arial"/>
              <w:noProof/>
              <w:lang w:val="en-GB"/>
            </w:rPr>
            <w:fldChar w:fldCharType="end"/>
          </w:r>
        </w:sdtContent>
      </w:sdt>
      <w:r w:rsidR="00BB639B" w:rsidRPr="00102546">
        <w:rPr>
          <w:rFonts w:ascii="Arial" w:hAnsi="Arial" w:cs="Arial"/>
          <w:noProof/>
          <w:lang w:val="en-GB"/>
        </w:rPr>
        <w:t>.</w:t>
      </w:r>
      <w:r w:rsidR="00CB494F" w:rsidRPr="00102546">
        <w:rPr>
          <w:rFonts w:ascii="Arial" w:hAnsi="Arial" w:cs="Arial"/>
          <w:noProof/>
          <w:lang w:val="en-GB"/>
        </w:rPr>
        <w:t xml:space="preserve"> </w:t>
      </w:r>
      <w:r w:rsidRPr="00102546">
        <w:rPr>
          <w:rFonts w:ascii="Arial" w:hAnsi="Arial" w:cs="Arial"/>
          <w:noProof/>
          <w:lang w:val="en-GB"/>
        </w:rPr>
        <w:t xml:space="preserve"> The brand's commitment to delivering unparalleled hospitality has solidified its position as a frontrunner in the competitive hotel industry. The team has faced many challenges recently that affect their ability to retain the workforce effectively. The high employee turnover has resulted in increased recruitment costs and compromises in service quality. Several factors contribute to this retention challenge within the </w:t>
      </w:r>
      <w:r w:rsidR="004537A3" w:rsidRPr="00102546">
        <w:rPr>
          <w:rFonts w:ascii="Arial" w:hAnsi="Arial" w:cs="Arial"/>
          <w:noProof/>
          <w:lang w:val="en-GB"/>
        </w:rPr>
        <w:t>organisation</w:t>
      </w:r>
      <w:r w:rsidRPr="00102546">
        <w:rPr>
          <w:rFonts w:ascii="Arial" w:hAnsi="Arial" w:cs="Arial"/>
          <w:noProof/>
          <w:lang w:val="en-GB"/>
        </w:rPr>
        <w:t>. One of the primary concerns affecting employee retention at Hilton Hotels and Resorts is the persistent shortage of skilled staff. With the resurgence of the travel and hospitality sector after the COVID-19 pandemic, there has been a notable strain on the availability of experienced professionals</w:t>
      </w:r>
      <w:r w:rsidR="000D55CB" w:rsidRPr="00102546">
        <w:rPr>
          <w:rFonts w:ascii="Arial" w:hAnsi="Arial" w:cs="Arial"/>
          <w:noProof/>
          <w:lang w:val="en-GB"/>
        </w:rPr>
        <w:t xml:space="preserve"> </w:t>
      </w:r>
      <w:sdt>
        <w:sdtPr>
          <w:rPr>
            <w:rFonts w:ascii="Arial" w:hAnsi="Arial" w:cs="Arial"/>
            <w:noProof/>
            <w:lang w:val="en-GB"/>
          </w:rPr>
          <w:id w:val="1497768303"/>
          <w:citation/>
        </w:sdtPr>
        <w:sdtContent>
          <w:r w:rsidR="000D55CB" w:rsidRPr="00102546">
            <w:rPr>
              <w:rFonts w:ascii="Arial" w:hAnsi="Arial" w:cs="Arial"/>
              <w:noProof/>
              <w:lang w:val="en-GB"/>
            </w:rPr>
            <w:fldChar w:fldCharType="begin"/>
          </w:r>
          <w:r w:rsidR="000D55CB" w:rsidRPr="00102546">
            <w:rPr>
              <w:rFonts w:ascii="Arial" w:hAnsi="Arial" w:cs="Arial"/>
              <w:noProof/>
              <w:lang w:val="en-GB"/>
            </w:rPr>
            <w:instrText xml:space="preserve"> CITATION Gha22 \l 1033 </w:instrText>
          </w:r>
          <w:r w:rsidR="000D55CB" w:rsidRPr="00102546">
            <w:rPr>
              <w:rFonts w:ascii="Arial" w:hAnsi="Arial" w:cs="Arial"/>
              <w:noProof/>
              <w:lang w:val="en-GB"/>
            </w:rPr>
            <w:fldChar w:fldCharType="separate"/>
          </w:r>
          <w:r w:rsidR="000D55CB" w:rsidRPr="00102546">
            <w:rPr>
              <w:rFonts w:ascii="Arial" w:hAnsi="Arial" w:cs="Arial"/>
              <w:noProof/>
              <w:lang w:val="en-GB"/>
            </w:rPr>
            <w:t>(Ghani et al., 2022)</w:t>
          </w:r>
          <w:r w:rsidR="000D55CB" w:rsidRPr="00102546">
            <w:rPr>
              <w:rFonts w:ascii="Arial" w:hAnsi="Arial" w:cs="Arial"/>
              <w:noProof/>
              <w:lang w:val="en-GB"/>
            </w:rPr>
            <w:fldChar w:fldCharType="end"/>
          </w:r>
        </w:sdtContent>
      </w:sdt>
      <w:r w:rsidR="000D55CB" w:rsidRPr="00102546">
        <w:rPr>
          <w:rFonts w:ascii="Arial" w:hAnsi="Arial" w:cs="Arial"/>
          <w:noProof/>
          <w:lang w:val="en-GB"/>
        </w:rPr>
        <w:t>.</w:t>
      </w:r>
      <w:r w:rsidRPr="00102546">
        <w:rPr>
          <w:rFonts w:ascii="Arial" w:hAnsi="Arial" w:cs="Arial"/>
          <w:noProof/>
          <w:lang w:val="en-GB"/>
        </w:rPr>
        <w:t xml:space="preserve"> This shortage has increased workloads for existing employees, potentially leading to burnout and decreased job satisfaction.</w:t>
      </w:r>
    </w:p>
    <w:p w14:paraId="00000010" w14:textId="274E65D3" w:rsidR="005B11D5" w:rsidRPr="00102546" w:rsidRDefault="002C56C4" w:rsidP="00E401A4">
      <w:pPr>
        <w:spacing w:after="0"/>
        <w:ind w:firstLine="0"/>
        <w:rPr>
          <w:rFonts w:ascii="Arial" w:hAnsi="Arial" w:cs="Arial"/>
          <w:noProof/>
          <w:lang w:val="en-GB"/>
        </w:rPr>
      </w:pPr>
      <w:r w:rsidRPr="00102546">
        <w:rPr>
          <w:rFonts w:ascii="Arial" w:hAnsi="Arial" w:cs="Arial"/>
          <w:noProof/>
          <w:lang w:val="en-GB"/>
        </w:rPr>
        <w:t>In addition, the poor comprehensive training programs within the company have also contributed to poor employee retention</w:t>
      </w:r>
      <w:r w:rsidR="000D55CB" w:rsidRPr="00102546">
        <w:rPr>
          <w:rFonts w:ascii="Arial" w:hAnsi="Arial" w:cs="Arial"/>
          <w:noProof/>
          <w:lang w:val="en-GB"/>
        </w:rPr>
        <w:t xml:space="preserve"> </w:t>
      </w:r>
      <w:sdt>
        <w:sdtPr>
          <w:rPr>
            <w:rFonts w:ascii="Arial" w:hAnsi="Arial" w:cs="Arial"/>
            <w:noProof/>
            <w:lang w:val="en-GB"/>
          </w:rPr>
          <w:id w:val="-561249305"/>
          <w:citation/>
        </w:sdtPr>
        <w:sdtContent>
          <w:r w:rsidR="000D55CB" w:rsidRPr="00102546">
            <w:rPr>
              <w:rFonts w:ascii="Arial" w:hAnsi="Arial" w:cs="Arial"/>
              <w:noProof/>
              <w:lang w:val="en-GB"/>
            </w:rPr>
            <w:fldChar w:fldCharType="begin"/>
          </w:r>
          <w:r w:rsidR="000D55CB" w:rsidRPr="00102546">
            <w:rPr>
              <w:rFonts w:ascii="Arial" w:hAnsi="Arial" w:cs="Arial"/>
              <w:noProof/>
              <w:lang w:val="en-GB"/>
            </w:rPr>
            <w:instrText xml:space="preserve"> CITATION Die20 \l 1033 </w:instrText>
          </w:r>
          <w:r w:rsidR="000D55CB" w:rsidRPr="00102546">
            <w:rPr>
              <w:rFonts w:ascii="Arial" w:hAnsi="Arial" w:cs="Arial"/>
              <w:noProof/>
              <w:lang w:val="en-GB"/>
            </w:rPr>
            <w:fldChar w:fldCharType="separate"/>
          </w:r>
          <w:r w:rsidR="000D55CB" w:rsidRPr="00102546">
            <w:rPr>
              <w:rFonts w:ascii="Arial" w:hAnsi="Arial" w:cs="Arial"/>
              <w:noProof/>
              <w:lang w:val="en-GB"/>
            </w:rPr>
            <w:t>(Dietz &amp; Zwick, 2020)</w:t>
          </w:r>
          <w:r w:rsidR="000D55CB" w:rsidRPr="00102546">
            <w:rPr>
              <w:rFonts w:ascii="Arial" w:hAnsi="Arial" w:cs="Arial"/>
              <w:noProof/>
              <w:lang w:val="en-GB"/>
            </w:rPr>
            <w:fldChar w:fldCharType="end"/>
          </w:r>
        </w:sdtContent>
      </w:sdt>
      <w:r w:rsidR="000D55CB" w:rsidRPr="00102546">
        <w:rPr>
          <w:rFonts w:ascii="Arial" w:hAnsi="Arial" w:cs="Arial"/>
          <w:noProof/>
          <w:lang w:val="en-GB"/>
        </w:rPr>
        <w:t>.</w:t>
      </w:r>
      <w:r w:rsidRPr="00102546">
        <w:rPr>
          <w:rFonts w:ascii="Arial" w:hAnsi="Arial" w:cs="Arial"/>
          <w:noProof/>
          <w:lang w:val="en-GB"/>
        </w:rPr>
        <w:t xml:space="preserve"> As far as the industry is concerned, customer expectations are changing and the staff members must have the skills and knowledge to meet these expectations. Insufficient training can lead to employees feeling ill-prepared to face these demands, hence they won’t be able to perform effectively. This generally leads to poor employee self-esteem and morale, which is a common contributor to employee retention issues. Furthermore, ineffective management practices have contributed to erasing employee morale and satisfaction. Poor communication, inadequate feedback mechanisms, and a lack of opportunities for professional growth and advancement have left many employees feeling undervalued and disengaged</w:t>
      </w:r>
      <w:r w:rsidR="000D55CB" w:rsidRPr="00102546">
        <w:rPr>
          <w:rFonts w:ascii="Arial" w:hAnsi="Arial" w:cs="Arial"/>
          <w:noProof/>
          <w:lang w:val="en-GB"/>
        </w:rPr>
        <w:t xml:space="preserve"> </w:t>
      </w:r>
      <w:sdt>
        <w:sdtPr>
          <w:rPr>
            <w:rFonts w:ascii="Arial" w:hAnsi="Arial" w:cs="Arial"/>
            <w:noProof/>
            <w:lang w:val="en-GB"/>
          </w:rPr>
          <w:id w:val="-1580513609"/>
          <w:citation/>
        </w:sdtPr>
        <w:sdtContent>
          <w:r w:rsidR="000D55CB" w:rsidRPr="00102546">
            <w:rPr>
              <w:rFonts w:ascii="Arial" w:hAnsi="Arial" w:cs="Arial"/>
              <w:noProof/>
              <w:lang w:val="en-GB"/>
            </w:rPr>
            <w:fldChar w:fldCharType="begin"/>
          </w:r>
          <w:r w:rsidR="000D55CB" w:rsidRPr="00102546">
            <w:rPr>
              <w:rFonts w:ascii="Arial" w:hAnsi="Arial" w:cs="Arial"/>
              <w:noProof/>
              <w:lang w:val="en-GB"/>
            </w:rPr>
            <w:instrText xml:space="preserve"> CITATION Sur21 \l 1033 </w:instrText>
          </w:r>
          <w:r w:rsidR="000D55CB" w:rsidRPr="00102546">
            <w:rPr>
              <w:rFonts w:ascii="Arial" w:hAnsi="Arial" w:cs="Arial"/>
              <w:noProof/>
              <w:lang w:val="en-GB"/>
            </w:rPr>
            <w:fldChar w:fldCharType="separate"/>
          </w:r>
          <w:r w:rsidR="000D55CB" w:rsidRPr="00102546">
            <w:rPr>
              <w:rFonts w:ascii="Arial" w:hAnsi="Arial" w:cs="Arial"/>
              <w:noProof/>
              <w:lang w:val="en-GB"/>
            </w:rPr>
            <w:t>(Suraihi et al., 2021)</w:t>
          </w:r>
          <w:r w:rsidR="000D55CB" w:rsidRPr="00102546">
            <w:rPr>
              <w:rFonts w:ascii="Arial" w:hAnsi="Arial" w:cs="Arial"/>
              <w:noProof/>
              <w:lang w:val="en-GB"/>
            </w:rPr>
            <w:fldChar w:fldCharType="end"/>
          </w:r>
        </w:sdtContent>
      </w:sdt>
      <w:r w:rsidR="000D55CB" w:rsidRPr="00102546">
        <w:rPr>
          <w:rFonts w:ascii="Arial" w:hAnsi="Arial" w:cs="Arial"/>
          <w:noProof/>
          <w:lang w:val="en-GB"/>
        </w:rPr>
        <w:t>.</w:t>
      </w:r>
      <w:r w:rsidRPr="00102546">
        <w:rPr>
          <w:rFonts w:ascii="Arial" w:hAnsi="Arial" w:cs="Arial"/>
          <w:noProof/>
          <w:lang w:val="en-GB"/>
        </w:rPr>
        <w:t xml:space="preserve"> These management deficiencies have directly impacted the overall work culture, potentially fostering a sense of disillusionment among the workforce. This report will look into the impacts of the external environment on employee recruitment and retention within H</w:t>
      </w:r>
      <w:r w:rsidR="004537A3" w:rsidRPr="00102546">
        <w:rPr>
          <w:rFonts w:ascii="Arial" w:hAnsi="Arial" w:cs="Arial"/>
          <w:noProof/>
          <w:lang w:val="en-GB"/>
        </w:rPr>
        <w:t>ilton Hotels and Resorts, analys</w:t>
      </w:r>
      <w:r w:rsidRPr="00102546">
        <w:rPr>
          <w:rFonts w:ascii="Arial" w:hAnsi="Arial" w:cs="Arial"/>
          <w:noProof/>
          <w:lang w:val="en-GB"/>
        </w:rPr>
        <w:t xml:space="preserve">ing the </w:t>
      </w:r>
      <w:r w:rsidRPr="00102546">
        <w:rPr>
          <w:rFonts w:ascii="Arial" w:hAnsi="Arial" w:cs="Arial"/>
          <w:noProof/>
          <w:lang w:val="en-GB"/>
        </w:rPr>
        <w:lastRenderedPageBreak/>
        <w:t xml:space="preserve">multifaceted challenges the </w:t>
      </w:r>
      <w:r w:rsidR="004537A3" w:rsidRPr="00102546">
        <w:rPr>
          <w:rFonts w:ascii="Arial" w:hAnsi="Arial" w:cs="Arial"/>
          <w:noProof/>
          <w:lang w:val="en-GB"/>
        </w:rPr>
        <w:t>organisation</w:t>
      </w:r>
      <w:r w:rsidRPr="00102546">
        <w:rPr>
          <w:rFonts w:ascii="Arial" w:hAnsi="Arial" w:cs="Arial"/>
          <w:noProof/>
          <w:lang w:val="en-GB"/>
        </w:rPr>
        <w:t xml:space="preserve"> faces in maintaining a skilled and motivated workforce. By examining these challenges in depth, the proposal aims to provide comprehensive insights and recommendations for enhancing employee retention strategies.</w:t>
      </w:r>
    </w:p>
    <w:p w14:paraId="00000011" w14:textId="58F4BA06" w:rsidR="005B11D5" w:rsidRPr="00102546" w:rsidRDefault="005E20DA" w:rsidP="00E401A4">
      <w:pPr>
        <w:pStyle w:val="Heading1"/>
        <w:spacing w:after="0"/>
        <w:rPr>
          <w:rFonts w:ascii="Arial" w:hAnsi="Arial" w:cs="Arial"/>
          <w:noProof/>
          <w:lang w:val="en-GB"/>
        </w:rPr>
      </w:pPr>
      <w:bookmarkStart w:id="3" w:name="_2p8euulocnnp" w:colFirst="0" w:colLast="0"/>
      <w:bookmarkStart w:id="4" w:name="_Toc150591198"/>
      <w:bookmarkEnd w:id="3"/>
      <w:r w:rsidRPr="00102546">
        <w:rPr>
          <w:rFonts w:ascii="Arial" w:hAnsi="Arial" w:cs="Arial"/>
          <w:noProof/>
          <w:lang w:val="en-GB"/>
        </w:rPr>
        <w:t xml:space="preserve">2. </w:t>
      </w:r>
      <w:r w:rsidR="002C56C4" w:rsidRPr="00102546">
        <w:rPr>
          <w:rFonts w:ascii="Arial" w:hAnsi="Arial" w:cs="Arial"/>
          <w:noProof/>
          <w:lang w:val="en-GB"/>
        </w:rPr>
        <w:t>Discussion/Literature</w:t>
      </w:r>
      <w:bookmarkEnd w:id="4"/>
    </w:p>
    <w:p w14:paraId="00000013" w14:textId="1447852C" w:rsidR="005B11D5" w:rsidRPr="00102546" w:rsidRDefault="002C56C4" w:rsidP="00E401A4">
      <w:pPr>
        <w:spacing w:after="0"/>
        <w:ind w:firstLine="0"/>
        <w:rPr>
          <w:rFonts w:ascii="Arial" w:hAnsi="Arial" w:cs="Arial"/>
          <w:noProof/>
          <w:lang w:val="en-GB"/>
        </w:rPr>
      </w:pPr>
      <w:r w:rsidRPr="00102546">
        <w:rPr>
          <w:rFonts w:ascii="Arial" w:hAnsi="Arial" w:cs="Arial"/>
          <w:noProof/>
          <w:lang w:val="en-GB"/>
        </w:rPr>
        <w:t>Within the hospitality industry, one of the predominant external challenges is the fluctuating demand patterns influenced by macroeconomic shifts and global events. The COVID-19 pandemic, for instance, severely disrupted the travel and hospitality sector, leading to reduced occupancy rates and a sharp decline in travel-related activities</w:t>
      </w:r>
      <w:r w:rsidR="00455E2E" w:rsidRPr="00102546">
        <w:rPr>
          <w:rFonts w:ascii="Arial" w:hAnsi="Arial" w:cs="Arial"/>
          <w:noProof/>
          <w:lang w:val="en-GB"/>
        </w:rPr>
        <w:t xml:space="preserve"> </w:t>
      </w:r>
      <w:sdt>
        <w:sdtPr>
          <w:rPr>
            <w:rFonts w:ascii="Arial" w:hAnsi="Arial" w:cs="Arial"/>
            <w:noProof/>
            <w:lang w:val="en-GB"/>
          </w:rPr>
          <w:id w:val="-74749225"/>
          <w:citation/>
        </w:sdtPr>
        <w:sdtContent>
          <w:r w:rsidR="00455E2E" w:rsidRPr="00102546">
            <w:rPr>
              <w:rFonts w:ascii="Arial" w:hAnsi="Arial" w:cs="Arial"/>
              <w:noProof/>
              <w:lang w:val="en-GB"/>
            </w:rPr>
            <w:fldChar w:fldCharType="begin"/>
          </w:r>
          <w:r w:rsidR="00455E2E" w:rsidRPr="00102546">
            <w:rPr>
              <w:rFonts w:ascii="Arial" w:hAnsi="Arial" w:cs="Arial"/>
              <w:noProof/>
              <w:lang w:val="en-GB"/>
            </w:rPr>
            <w:instrText xml:space="preserve"> CITATION Sha213 \l 1033 </w:instrText>
          </w:r>
          <w:r w:rsidR="00455E2E" w:rsidRPr="00102546">
            <w:rPr>
              <w:rFonts w:ascii="Arial" w:hAnsi="Arial" w:cs="Arial"/>
              <w:noProof/>
              <w:lang w:val="en-GB"/>
            </w:rPr>
            <w:fldChar w:fldCharType="separate"/>
          </w:r>
          <w:r w:rsidR="00455E2E" w:rsidRPr="00102546">
            <w:rPr>
              <w:rFonts w:ascii="Arial" w:hAnsi="Arial" w:cs="Arial"/>
              <w:noProof/>
              <w:lang w:val="en-GB"/>
            </w:rPr>
            <w:t>(Shapoval et al., 2021)</w:t>
          </w:r>
          <w:r w:rsidR="00455E2E" w:rsidRPr="00102546">
            <w:rPr>
              <w:rFonts w:ascii="Arial" w:hAnsi="Arial" w:cs="Arial"/>
              <w:noProof/>
              <w:lang w:val="en-GB"/>
            </w:rPr>
            <w:fldChar w:fldCharType="end"/>
          </w:r>
        </w:sdtContent>
      </w:sdt>
      <w:r w:rsidR="00455E2E" w:rsidRPr="00102546">
        <w:rPr>
          <w:rFonts w:ascii="Arial" w:hAnsi="Arial" w:cs="Arial"/>
          <w:noProof/>
          <w:lang w:val="en-GB"/>
        </w:rPr>
        <w:t>.</w:t>
      </w:r>
      <w:r w:rsidRPr="00102546">
        <w:rPr>
          <w:rFonts w:ascii="Arial" w:hAnsi="Arial" w:cs="Arial"/>
          <w:noProof/>
          <w:lang w:val="en-GB"/>
        </w:rPr>
        <w:t xml:space="preserve"> As a consequence, Hilton has been facing situations where it has to downsize the workforce as a part of the cost-cutting measures to help financial aspects. While these were necessary at the moment for survival, this might have led to an environment of uncertainty and job insecurity. It would subsequently impact employee morale and retention rates.</w:t>
      </w:r>
    </w:p>
    <w:p w14:paraId="00000014" w14:textId="700B67FC" w:rsidR="005B11D5" w:rsidRPr="00102546" w:rsidRDefault="002C56C4" w:rsidP="00E401A4">
      <w:pPr>
        <w:spacing w:after="0"/>
        <w:ind w:firstLine="0"/>
        <w:rPr>
          <w:rFonts w:ascii="Arial" w:hAnsi="Arial" w:cs="Arial"/>
          <w:noProof/>
          <w:lang w:val="en-GB"/>
        </w:rPr>
      </w:pPr>
      <w:r w:rsidRPr="00102546">
        <w:rPr>
          <w:rFonts w:ascii="Arial" w:hAnsi="Arial" w:cs="Arial"/>
          <w:noProof/>
          <w:lang w:val="en-GB"/>
        </w:rPr>
        <w:t>Furthermore, the competition in the industry has grown, which has led to more options for people looking for accommodation such as vacation rentals, home-sharing, and so on. The popularity of these ideas has become a serious challenge to hotel chains and it demands an improvement in their offerings and to enhance the value propositions for customer retention</w:t>
      </w:r>
      <w:r w:rsidR="00AD2A80" w:rsidRPr="00102546">
        <w:rPr>
          <w:rFonts w:ascii="Arial" w:hAnsi="Arial" w:cs="Arial"/>
          <w:noProof/>
          <w:lang w:val="en-GB"/>
        </w:rPr>
        <w:t xml:space="preserve"> </w:t>
      </w:r>
      <w:sdt>
        <w:sdtPr>
          <w:rPr>
            <w:rFonts w:ascii="Arial" w:hAnsi="Arial" w:cs="Arial"/>
            <w:noProof/>
            <w:lang w:val="en-GB"/>
          </w:rPr>
          <w:id w:val="-206722445"/>
          <w:citation/>
        </w:sdtPr>
        <w:sdtContent>
          <w:r w:rsidR="00AD2A80" w:rsidRPr="00102546">
            <w:rPr>
              <w:rFonts w:ascii="Arial" w:hAnsi="Arial" w:cs="Arial"/>
              <w:noProof/>
              <w:lang w:val="en-GB"/>
            </w:rPr>
            <w:fldChar w:fldCharType="begin"/>
          </w:r>
          <w:r w:rsidR="00AD2A80" w:rsidRPr="00102546">
            <w:rPr>
              <w:rFonts w:ascii="Arial" w:hAnsi="Arial" w:cs="Arial"/>
              <w:noProof/>
              <w:lang w:val="en-GB"/>
            </w:rPr>
            <w:instrText xml:space="preserve"> CITATION Ali21 \l 1033 </w:instrText>
          </w:r>
          <w:r w:rsidR="00AD2A80" w:rsidRPr="00102546">
            <w:rPr>
              <w:rFonts w:ascii="Arial" w:hAnsi="Arial" w:cs="Arial"/>
              <w:noProof/>
              <w:lang w:val="en-GB"/>
            </w:rPr>
            <w:fldChar w:fldCharType="separate"/>
          </w:r>
          <w:r w:rsidR="00AD2A80" w:rsidRPr="00102546">
            <w:rPr>
              <w:rFonts w:ascii="Arial" w:hAnsi="Arial" w:cs="Arial"/>
              <w:noProof/>
              <w:lang w:val="en-GB"/>
            </w:rPr>
            <w:t>(Ali et al., 2021)</w:t>
          </w:r>
          <w:r w:rsidR="00AD2A80" w:rsidRPr="00102546">
            <w:rPr>
              <w:rFonts w:ascii="Arial" w:hAnsi="Arial" w:cs="Arial"/>
              <w:noProof/>
              <w:lang w:val="en-GB"/>
            </w:rPr>
            <w:fldChar w:fldCharType="end"/>
          </w:r>
        </w:sdtContent>
      </w:sdt>
      <w:r w:rsidR="00AD2A80" w:rsidRPr="00102546">
        <w:rPr>
          <w:rFonts w:ascii="Arial" w:hAnsi="Arial" w:cs="Arial"/>
          <w:noProof/>
          <w:lang w:val="en-GB"/>
        </w:rPr>
        <w:t>.</w:t>
      </w:r>
      <w:r w:rsidRPr="00102546">
        <w:rPr>
          <w:rFonts w:ascii="Arial" w:hAnsi="Arial" w:cs="Arial"/>
          <w:noProof/>
          <w:lang w:val="en-GB"/>
        </w:rPr>
        <w:t xml:space="preserve"> Consequently, this competitive pressure cascades down to the workforce, demanding a highly skilled and customer-ce</w:t>
      </w:r>
      <w:r w:rsidR="004537A3" w:rsidRPr="00102546">
        <w:rPr>
          <w:rFonts w:ascii="Arial" w:hAnsi="Arial" w:cs="Arial"/>
          <w:noProof/>
          <w:lang w:val="en-GB"/>
        </w:rPr>
        <w:t>ntric team to deliver personalis</w:t>
      </w:r>
      <w:r w:rsidRPr="00102546">
        <w:rPr>
          <w:rFonts w:ascii="Arial" w:hAnsi="Arial" w:cs="Arial"/>
          <w:noProof/>
          <w:lang w:val="en-GB"/>
        </w:rPr>
        <w:t>ed and exceptional service to discerning guests.</w:t>
      </w:r>
    </w:p>
    <w:p w14:paraId="00000015" w14:textId="1B817F17" w:rsidR="005B11D5" w:rsidRPr="00102546" w:rsidRDefault="002C56C4" w:rsidP="00E401A4">
      <w:pPr>
        <w:spacing w:after="0"/>
        <w:ind w:firstLine="0"/>
        <w:rPr>
          <w:rFonts w:ascii="Arial" w:hAnsi="Arial" w:cs="Arial"/>
          <w:noProof/>
          <w:lang w:val="en-GB"/>
        </w:rPr>
      </w:pPr>
      <w:r w:rsidRPr="00102546">
        <w:rPr>
          <w:rFonts w:ascii="Arial" w:hAnsi="Arial" w:cs="Arial"/>
          <w:noProof/>
          <w:lang w:val="en-GB"/>
        </w:rPr>
        <w:t xml:space="preserve">Apart from the external market dynamics, demographic and societal changes also impact employee recruitment and retention within Hilton. With an increase in workforce diversity, the </w:t>
      </w:r>
      <w:r w:rsidR="004537A3" w:rsidRPr="00102546">
        <w:rPr>
          <w:rFonts w:ascii="Arial" w:hAnsi="Arial" w:cs="Arial"/>
          <w:noProof/>
          <w:lang w:val="en-GB"/>
        </w:rPr>
        <w:t>organisation</w:t>
      </w:r>
      <w:r w:rsidRPr="00102546">
        <w:rPr>
          <w:rFonts w:ascii="Arial" w:hAnsi="Arial" w:cs="Arial"/>
          <w:noProof/>
          <w:lang w:val="en-GB"/>
        </w:rPr>
        <w:t xml:space="preserve"> is expected to improve and adapt its recruitment and retention strategies to accommodate the needs of a multicultural workforce</w:t>
      </w:r>
      <w:r w:rsidR="0034365E" w:rsidRPr="00102546">
        <w:rPr>
          <w:rFonts w:ascii="Arial" w:hAnsi="Arial" w:cs="Arial"/>
          <w:noProof/>
          <w:lang w:val="en-GB"/>
        </w:rPr>
        <w:t xml:space="preserve"> </w:t>
      </w:r>
      <w:sdt>
        <w:sdtPr>
          <w:rPr>
            <w:rFonts w:ascii="Arial" w:hAnsi="Arial" w:cs="Arial"/>
            <w:noProof/>
            <w:lang w:val="en-GB"/>
          </w:rPr>
          <w:id w:val="-1859272424"/>
          <w:citation/>
        </w:sdtPr>
        <w:sdtContent>
          <w:r w:rsidR="0034365E" w:rsidRPr="00102546">
            <w:rPr>
              <w:rFonts w:ascii="Arial" w:hAnsi="Arial" w:cs="Arial"/>
              <w:noProof/>
              <w:lang w:val="en-GB"/>
            </w:rPr>
            <w:fldChar w:fldCharType="begin"/>
          </w:r>
          <w:r w:rsidR="0034365E" w:rsidRPr="00102546">
            <w:rPr>
              <w:rFonts w:ascii="Arial" w:hAnsi="Arial" w:cs="Arial"/>
              <w:noProof/>
              <w:lang w:val="en-GB"/>
            </w:rPr>
            <w:instrText xml:space="preserve"> CITATION Mor231 \l 1033 </w:instrText>
          </w:r>
          <w:r w:rsidR="0034365E" w:rsidRPr="00102546">
            <w:rPr>
              <w:rFonts w:ascii="Arial" w:hAnsi="Arial" w:cs="Arial"/>
              <w:noProof/>
              <w:lang w:val="en-GB"/>
            </w:rPr>
            <w:fldChar w:fldCharType="separate"/>
          </w:r>
          <w:r w:rsidR="0034365E" w:rsidRPr="00102546">
            <w:rPr>
              <w:rFonts w:ascii="Arial" w:hAnsi="Arial" w:cs="Arial"/>
              <w:noProof/>
              <w:lang w:val="en-GB"/>
            </w:rPr>
            <w:t>(Morris, 2023)</w:t>
          </w:r>
          <w:r w:rsidR="0034365E" w:rsidRPr="00102546">
            <w:rPr>
              <w:rFonts w:ascii="Arial" w:hAnsi="Arial" w:cs="Arial"/>
              <w:noProof/>
              <w:lang w:val="en-GB"/>
            </w:rPr>
            <w:fldChar w:fldCharType="end"/>
          </w:r>
        </w:sdtContent>
      </w:sdt>
      <w:r w:rsidR="0034365E" w:rsidRPr="00102546">
        <w:rPr>
          <w:rFonts w:ascii="Arial" w:hAnsi="Arial" w:cs="Arial"/>
          <w:noProof/>
          <w:lang w:val="en-GB"/>
        </w:rPr>
        <w:t>.</w:t>
      </w:r>
      <w:r w:rsidRPr="00102546">
        <w:rPr>
          <w:rFonts w:ascii="Arial" w:hAnsi="Arial" w:cs="Arial"/>
          <w:noProof/>
          <w:lang w:val="en-GB"/>
        </w:rPr>
        <w:t xml:space="preserve"> Failure to cater to these evolving preferences can result in talent attrition and difficulty attracting high-potential candidates.</w:t>
      </w:r>
    </w:p>
    <w:p w14:paraId="00000016" w14:textId="6E540EFE" w:rsidR="005B11D5" w:rsidRPr="00102546" w:rsidRDefault="002C56C4" w:rsidP="00E401A4">
      <w:pPr>
        <w:spacing w:after="0"/>
        <w:ind w:firstLine="0"/>
        <w:rPr>
          <w:rFonts w:ascii="Arial" w:hAnsi="Arial" w:cs="Arial"/>
          <w:noProof/>
          <w:lang w:val="en-GB"/>
        </w:rPr>
      </w:pPr>
      <w:r w:rsidRPr="00102546">
        <w:rPr>
          <w:rFonts w:ascii="Arial" w:hAnsi="Arial" w:cs="Arial"/>
          <w:noProof/>
          <w:lang w:val="en-GB"/>
        </w:rPr>
        <w:t>Moreover, rapid technologica</w:t>
      </w:r>
      <w:r w:rsidR="004537A3" w:rsidRPr="00102546">
        <w:rPr>
          <w:rFonts w:ascii="Arial" w:hAnsi="Arial" w:cs="Arial"/>
          <w:noProof/>
          <w:lang w:val="en-GB"/>
        </w:rPr>
        <w:t>l advancements have revolutionis</w:t>
      </w:r>
      <w:r w:rsidRPr="00102546">
        <w:rPr>
          <w:rFonts w:ascii="Arial" w:hAnsi="Arial" w:cs="Arial"/>
          <w:noProof/>
          <w:lang w:val="en-GB"/>
        </w:rPr>
        <w:t>ed the hospitality industry, reshaping guest expectations and service delivery standards</w:t>
      </w:r>
      <w:r w:rsidR="00C64996" w:rsidRPr="00102546">
        <w:rPr>
          <w:rFonts w:ascii="Arial" w:hAnsi="Arial" w:cs="Arial"/>
          <w:noProof/>
          <w:lang w:val="en-GB"/>
        </w:rPr>
        <w:t xml:space="preserve"> </w:t>
      </w:r>
      <w:sdt>
        <w:sdtPr>
          <w:rPr>
            <w:rFonts w:ascii="Arial" w:hAnsi="Arial" w:cs="Arial"/>
            <w:noProof/>
            <w:lang w:val="en-GB"/>
          </w:rPr>
          <w:id w:val="-646354634"/>
          <w:citation/>
        </w:sdtPr>
        <w:sdtContent>
          <w:r w:rsidR="00C64996" w:rsidRPr="00102546">
            <w:rPr>
              <w:rFonts w:ascii="Arial" w:hAnsi="Arial" w:cs="Arial"/>
              <w:noProof/>
              <w:lang w:val="en-GB"/>
            </w:rPr>
            <w:fldChar w:fldCharType="begin"/>
          </w:r>
          <w:r w:rsidR="00C64996" w:rsidRPr="00102546">
            <w:rPr>
              <w:rFonts w:ascii="Arial" w:hAnsi="Arial" w:cs="Arial"/>
              <w:noProof/>
              <w:lang w:val="en-GB"/>
            </w:rPr>
            <w:instrText xml:space="preserve"> CITATION Wyn22 \l 1033 </w:instrText>
          </w:r>
          <w:r w:rsidR="00C64996" w:rsidRPr="00102546">
            <w:rPr>
              <w:rFonts w:ascii="Arial" w:hAnsi="Arial" w:cs="Arial"/>
              <w:noProof/>
              <w:lang w:val="en-GB"/>
            </w:rPr>
            <w:fldChar w:fldCharType="separate"/>
          </w:r>
          <w:r w:rsidR="00C64996" w:rsidRPr="00102546">
            <w:rPr>
              <w:rFonts w:ascii="Arial" w:hAnsi="Arial" w:cs="Arial"/>
              <w:noProof/>
              <w:lang w:val="en-GB"/>
            </w:rPr>
            <w:t xml:space="preserve">(Wynn &amp; Jones, </w:t>
          </w:r>
          <w:r w:rsidR="00C64996" w:rsidRPr="00102546">
            <w:rPr>
              <w:rFonts w:ascii="Arial" w:hAnsi="Arial" w:cs="Arial"/>
              <w:noProof/>
              <w:lang w:val="en-GB"/>
            </w:rPr>
            <w:lastRenderedPageBreak/>
            <w:t>2022)</w:t>
          </w:r>
          <w:r w:rsidR="00C64996" w:rsidRPr="00102546">
            <w:rPr>
              <w:rFonts w:ascii="Arial" w:hAnsi="Arial" w:cs="Arial"/>
              <w:noProof/>
              <w:lang w:val="en-GB"/>
            </w:rPr>
            <w:fldChar w:fldCharType="end"/>
          </w:r>
        </w:sdtContent>
      </w:sdt>
      <w:r w:rsidR="00C64996" w:rsidRPr="00102546">
        <w:rPr>
          <w:rFonts w:ascii="Arial" w:hAnsi="Arial" w:cs="Arial"/>
          <w:noProof/>
          <w:lang w:val="en-GB"/>
        </w:rPr>
        <w:t>.</w:t>
      </w:r>
      <w:r w:rsidRPr="00102546">
        <w:rPr>
          <w:rFonts w:ascii="Arial" w:hAnsi="Arial" w:cs="Arial"/>
          <w:noProof/>
          <w:lang w:val="en-GB"/>
        </w:rPr>
        <w:t xml:space="preserve"> The emergence of digital platforms, online booking systems, and contactless service options has redefined the guest experience, necessitating a workforce adept at leveraging technology to enhance operational efficiency and customer satisfaction. Consequently, Hilton must invest in robust training programs and technological infrastructure to equip its employees with the requisite digital competencies and ensure seamless technology integration into their service delivery processes.</w:t>
      </w:r>
    </w:p>
    <w:p w14:paraId="00000017" w14:textId="09848E51" w:rsidR="005B11D5" w:rsidRPr="00102546" w:rsidRDefault="002C56C4" w:rsidP="00E401A4">
      <w:pPr>
        <w:spacing w:after="0"/>
        <w:ind w:firstLine="0"/>
        <w:rPr>
          <w:rFonts w:ascii="Arial" w:hAnsi="Arial" w:cs="Arial"/>
          <w:noProof/>
          <w:lang w:val="en-GB"/>
        </w:rPr>
      </w:pPr>
      <w:r w:rsidRPr="00102546">
        <w:rPr>
          <w:rFonts w:ascii="Arial" w:hAnsi="Arial" w:cs="Arial"/>
          <w:noProof/>
          <w:lang w:val="en-GB"/>
        </w:rPr>
        <w:t xml:space="preserve">The regulatory landscape also shows a considerable influence on employee recruitment and retention within the hospitality sector </w:t>
      </w:r>
      <w:sdt>
        <w:sdtPr>
          <w:rPr>
            <w:rFonts w:ascii="Arial" w:hAnsi="Arial" w:cs="Arial"/>
            <w:noProof/>
            <w:lang w:val="en-GB"/>
          </w:rPr>
          <w:id w:val="1245076822"/>
          <w:citation/>
        </w:sdtPr>
        <w:sdtContent>
          <w:r w:rsidR="007F3384" w:rsidRPr="00102546">
            <w:rPr>
              <w:rFonts w:ascii="Arial" w:hAnsi="Arial" w:cs="Arial"/>
              <w:noProof/>
              <w:lang w:val="en-GB"/>
            </w:rPr>
            <w:fldChar w:fldCharType="begin"/>
          </w:r>
          <w:r w:rsidR="007F3384" w:rsidRPr="00102546">
            <w:rPr>
              <w:rFonts w:ascii="Arial" w:hAnsi="Arial" w:cs="Arial"/>
              <w:noProof/>
              <w:lang w:val="en-GB"/>
            </w:rPr>
            <w:instrText xml:space="preserve"> CITATION Gha22 \l 1033 </w:instrText>
          </w:r>
          <w:r w:rsidR="007F3384" w:rsidRPr="00102546">
            <w:rPr>
              <w:rFonts w:ascii="Arial" w:hAnsi="Arial" w:cs="Arial"/>
              <w:noProof/>
              <w:lang w:val="en-GB"/>
            </w:rPr>
            <w:fldChar w:fldCharType="separate"/>
          </w:r>
          <w:r w:rsidR="007F3384" w:rsidRPr="00102546">
            <w:rPr>
              <w:rFonts w:ascii="Arial" w:hAnsi="Arial" w:cs="Arial"/>
              <w:noProof/>
              <w:lang w:val="en-GB"/>
            </w:rPr>
            <w:t>(Ghani et al., 2022)</w:t>
          </w:r>
          <w:r w:rsidR="007F3384" w:rsidRPr="00102546">
            <w:rPr>
              <w:rFonts w:ascii="Arial" w:hAnsi="Arial" w:cs="Arial"/>
              <w:noProof/>
              <w:lang w:val="en-GB"/>
            </w:rPr>
            <w:fldChar w:fldCharType="end"/>
          </w:r>
        </w:sdtContent>
      </w:sdt>
      <w:r w:rsidR="007F3384" w:rsidRPr="00102546">
        <w:rPr>
          <w:rFonts w:ascii="Arial" w:hAnsi="Arial" w:cs="Arial"/>
          <w:noProof/>
          <w:lang w:val="en-GB"/>
        </w:rPr>
        <w:t xml:space="preserve">. </w:t>
      </w:r>
      <w:r w:rsidRPr="00102546">
        <w:rPr>
          <w:rFonts w:ascii="Arial" w:hAnsi="Arial" w:cs="Arial"/>
          <w:noProof/>
          <w:lang w:val="en-GB"/>
        </w:rPr>
        <w:t>Compliance with labor laws, employment regulations, and industry-specific standards imposes additional constraints on recruitment practices, employee compensation, and work-hour regulations. Failure to comply with these regulatory requirements not only exposes Hilton to legal liabilities but also diminishes employee trust and loyalty, thereby exacerbating the challenge of talent retention.</w:t>
      </w:r>
    </w:p>
    <w:p w14:paraId="00000018" w14:textId="51D1F283" w:rsidR="005B11D5" w:rsidRPr="00102546" w:rsidRDefault="002C56C4" w:rsidP="00E401A4">
      <w:pPr>
        <w:spacing w:after="0"/>
        <w:ind w:firstLine="0"/>
        <w:rPr>
          <w:rFonts w:ascii="Arial" w:hAnsi="Arial" w:cs="Arial"/>
          <w:noProof/>
          <w:lang w:val="en-GB"/>
        </w:rPr>
      </w:pPr>
      <w:r w:rsidRPr="00102546">
        <w:rPr>
          <w:rFonts w:ascii="Arial" w:hAnsi="Arial" w:cs="Arial"/>
          <w:noProof/>
          <w:lang w:val="en-GB"/>
        </w:rPr>
        <w:t xml:space="preserve">To address these multifaceted challenges, Hilton must adopt a holistic approach integrating human resource management practices, </w:t>
      </w:r>
      <w:r w:rsidR="004537A3" w:rsidRPr="00102546">
        <w:rPr>
          <w:rFonts w:ascii="Arial" w:hAnsi="Arial" w:cs="Arial"/>
          <w:noProof/>
          <w:lang w:val="en-GB"/>
        </w:rPr>
        <w:t>organisation</w:t>
      </w:r>
      <w:r w:rsidRPr="00102546">
        <w:rPr>
          <w:rFonts w:ascii="Arial" w:hAnsi="Arial" w:cs="Arial"/>
          <w:noProof/>
          <w:lang w:val="en-GB"/>
        </w:rPr>
        <w:t>al culture development, and talent development initiatives. Implementing robust recruitment strategies that leverage traditional and innovative channels, such as social media recruitment, job fairs, and employee referral programs, can broaden the talent pool and attract individuals who resonate with Hilton's values and service ethos</w:t>
      </w:r>
      <w:r w:rsidR="007F3384" w:rsidRPr="00102546">
        <w:rPr>
          <w:rFonts w:ascii="Arial" w:hAnsi="Arial" w:cs="Arial"/>
          <w:noProof/>
          <w:lang w:val="en-GB"/>
        </w:rPr>
        <w:t xml:space="preserve"> </w:t>
      </w:r>
      <w:sdt>
        <w:sdtPr>
          <w:rPr>
            <w:rFonts w:ascii="Arial" w:hAnsi="Arial" w:cs="Arial"/>
            <w:noProof/>
            <w:lang w:val="en-GB"/>
          </w:rPr>
          <w:id w:val="-221677207"/>
          <w:citation/>
        </w:sdtPr>
        <w:sdtContent>
          <w:r w:rsidR="007F3384" w:rsidRPr="00102546">
            <w:rPr>
              <w:rFonts w:ascii="Arial" w:hAnsi="Arial" w:cs="Arial"/>
              <w:noProof/>
              <w:lang w:val="en-GB"/>
            </w:rPr>
            <w:fldChar w:fldCharType="begin"/>
          </w:r>
          <w:r w:rsidR="007F3384" w:rsidRPr="00102546">
            <w:rPr>
              <w:rFonts w:ascii="Arial" w:hAnsi="Arial" w:cs="Arial"/>
              <w:noProof/>
              <w:lang w:val="en-GB"/>
            </w:rPr>
            <w:instrText xml:space="preserve"> CITATION Vil19 \l 1033 </w:instrText>
          </w:r>
          <w:r w:rsidR="007F3384" w:rsidRPr="00102546">
            <w:rPr>
              <w:rFonts w:ascii="Arial" w:hAnsi="Arial" w:cs="Arial"/>
              <w:noProof/>
              <w:lang w:val="en-GB"/>
            </w:rPr>
            <w:fldChar w:fldCharType="separate"/>
          </w:r>
          <w:r w:rsidR="007F3384" w:rsidRPr="00102546">
            <w:rPr>
              <w:rFonts w:ascii="Arial" w:hAnsi="Arial" w:cs="Arial"/>
              <w:noProof/>
              <w:lang w:val="en-GB"/>
            </w:rPr>
            <w:t>(Villeda &amp; McCamey, 2019)</w:t>
          </w:r>
          <w:r w:rsidR="007F3384" w:rsidRPr="00102546">
            <w:rPr>
              <w:rFonts w:ascii="Arial" w:hAnsi="Arial" w:cs="Arial"/>
              <w:noProof/>
              <w:lang w:val="en-GB"/>
            </w:rPr>
            <w:fldChar w:fldCharType="end"/>
          </w:r>
        </w:sdtContent>
      </w:sdt>
      <w:r w:rsidR="007F3384" w:rsidRPr="00102546">
        <w:rPr>
          <w:rFonts w:ascii="Arial" w:hAnsi="Arial" w:cs="Arial"/>
          <w:noProof/>
          <w:lang w:val="en-GB"/>
        </w:rPr>
        <w:t>.</w:t>
      </w:r>
      <w:r w:rsidRPr="00102546">
        <w:rPr>
          <w:rFonts w:ascii="Arial" w:hAnsi="Arial" w:cs="Arial"/>
          <w:noProof/>
          <w:lang w:val="en-GB"/>
        </w:rPr>
        <w:t xml:space="preserve"> Moreover, the </w:t>
      </w:r>
      <w:r w:rsidR="004537A3" w:rsidRPr="00102546">
        <w:rPr>
          <w:rFonts w:ascii="Arial" w:hAnsi="Arial" w:cs="Arial"/>
          <w:noProof/>
          <w:lang w:val="en-GB"/>
        </w:rPr>
        <w:t>organisation must prioritis</w:t>
      </w:r>
      <w:r w:rsidRPr="00102546">
        <w:rPr>
          <w:rFonts w:ascii="Arial" w:hAnsi="Arial" w:cs="Arial"/>
          <w:noProof/>
          <w:lang w:val="en-GB"/>
        </w:rPr>
        <w:t xml:space="preserve">e the development of a comprehensive employee value proposition that includes competitive compensation packages, flexible work arrangements, career advancement opportunities, and a supportive work environment. Investment in learning and development programs, leadership training, and mentorship initiatives could help the company enhance employee engagement and retention </w:t>
      </w:r>
      <w:sdt>
        <w:sdtPr>
          <w:rPr>
            <w:rFonts w:ascii="Arial" w:hAnsi="Arial" w:cs="Arial"/>
            <w:noProof/>
            <w:lang w:val="en-GB"/>
          </w:rPr>
          <w:id w:val="2018492570"/>
          <w:citation/>
        </w:sdtPr>
        <w:sdtContent>
          <w:r w:rsidR="007F3384" w:rsidRPr="00102546">
            <w:rPr>
              <w:rFonts w:ascii="Arial" w:hAnsi="Arial" w:cs="Arial"/>
              <w:noProof/>
              <w:lang w:val="en-GB"/>
            </w:rPr>
            <w:fldChar w:fldCharType="begin"/>
          </w:r>
          <w:r w:rsidR="007F3384" w:rsidRPr="00102546">
            <w:rPr>
              <w:rFonts w:ascii="Arial" w:hAnsi="Arial" w:cs="Arial"/>
              <w:noProof/>
              <w:lang w:val="en-GB"/>
            </w:rPr>
            <w:instrText xml:space="preserve">CITATION Syp23 \l 1033 </w:instrText>
          </w:r>
          <w:r w:rsidR="007F3384" w:rsidRPr="00102546">
            <w:rPr>
              <w:rFonts w:ascii="Arial" w:hAnsi="Arial" w:cs="Arial"/>
              <w:noProof/>
              <w:lang w:val="en-GB"/>
            </w:rPr>
            <w:fldChar w:fldCharType="separate"/>
          </w:r>
          <w:r w:rsidR="007F3384" w:rsidRPr="00102546">
            <w:rPr>
              <w:rFonts w:ascii="Arial" w:hAnsi="Arial" w:cs="Arial"/>
              <w:noProof/>
              <w:lang w:val="en-GB"/>
            </w:rPr>
            <w:t>(Sypniewska et al., 2023)</w:t>
          </w:r>
          <w:r w:rsidR="007F3384" w:rsidRPr="00102546">
            <w:rPr>
              <w:rFonts w:ascii="Arial" w:hAnsi="Arial" w:cs="Arial"/>
              <w:noProof/>
              <w:lang w:val="en-GB"/>
            </w:rPr>
            <w:fldChar w:fldCharType="end"/>
          </w:r>
        </w:sdtContent>
      </w:sdt>
      <w:r w:rsidR="007F3384" w:rsidRPr="00102546">
        <w:rPr>
          <w:rFonts w:ascii="Arial" w:hAnsi="Arial" w:cs="Arial"/>
          <w:noProof/>
          <w:lang w:val="en-GB"/>
        </w:rPr>
        <w:t xml:space="preserve">. </w:t>
      </w:r>
      <w:r w:rsidRPr="00102546">
        <w:rPr>
          <w:rFonts w:ascii="Arial" w:hAnsi="Arial" w:cs="Arial"/>
          <w:noProof/>
          <w:lang w:val="en-GB"/>
        </w:rPr>
        <w:t xml:space="preserve">In addition, a positive </w:t>
      </w:r>
      <w:r w:rsidR="004537A3" w:rsidRPr="00102546">
        <w:rPr>
          <w:rFonts w:ascii="Arial" w:hAnsi="Arial" w:cs="Arial"/>
          <w:noProof/>
          <w:lang w:val="en-GB"/>
        </w:rPr>
        <w:t>organisation</w:t>
      </w:r>
      <w:r w:rsidRPr="00102546">
        <w:rPr>
          <w:rFonts w:ascii="Arial" w:hAnsi="Arial" w:cs="Arial"/>
          <w:noProof/>
          <w:lang w:val="en-GB"/>
        </w:rPr>
        <w:t>al culture would usually promote open communication, transparency, and employee empowerment. This positive culture can bring a sense of belonging among the workforce.</w:t>
      </w:r>
    </w:p>
    <w:p w14:paraId="00000019" w14:textId="2BE62956" w:rsidR="005B11D5" w:rsidRPr="00102546" w:rsidRDefault="002C56C4" w:rsidP="00E401A4">
      <w:pPr>
        <w:spacing w:after="0"/>
        <w:ind w:firstLine="0"/>
        <w:rPr>
          <w:rFonts w:ascii="Arial" w:hAnsi="Arial" w:cs="Arial"/>
          <w:noProof/>
          <w:lang w:val="en-GB"/>
        </w:rPr>
      </w:pPr>
      <w:r w:rsidRPr="00102546">
        <w:rPr>
          <w:rFonts w:ascii="Arial" w:hAnsi="Arial" w:cs="Arial"/>
          <w:noProof/>
          <w:lang w:val="en-GB"/>
        </w:rPr>
        <w:t>Embracing technological innovations and integrating them seamlessly into operational processes can enhance service efficiency and streamline guest interactions, enabling</w:t>
      </w:r>
      <w:r w:rsidR="004537A3" w:rsidRPr="00102546">
        <w:rPr>
          <w:rFonts w:ascii="Arial" w:hAnsi="Arial" w:cs="Arial"/>
          <w:noProof/>
          <w:lang w:val="en-GB"/>
        </w:rPr>
        <w:t xml:space="preserve"> employees to deliver personalis</w:t>
      </w:r>
      <w:r w:rsidRPr="00102546">
        <w:rPr>
          <w:rFonts w:ascii="Arial" w:hAnsi="Arial" w:cs="Arial"/>
          <w:noProof/>
          <w:lang w:val="en-GB"/>
        </w:rPr>
        <w:t xml:space="preserve">ed and exceptional experiences. Using technology to </w:t>
      </w:r>
      <w:r w:rsidRPr="00102546">
        <w:rPr>
          <w:rFonts w:ascii="Arial" w:hAnsi="Arial" w:cs="Arial"/>
          <w:noProof/>
          <w:lang w:val="en-GB"/>
        </w:rPr>
        <w:lastRenderedPageBreak/>
        <w:t xml:space="preserve">automate routine tasks and streamline administrative processes, can empower its workforce to focus on delivering value-added services and cultivating meaningful guest relationships. Additionally, knowing regulatory changes and proactively ensuring compliance with labor laws and employment regulations is essential for mitigating legal risks and upholding ethical labor practices </w:t>
      </w:r>
      <w:sdt>
        <w:sdtPr>
          <w:rPr>
            <w:rFonts w:ascii="Arial" w:hAnsi="Arial" w:cs="Arial"/>
            <w:noProof/>
            <w:lang w:val="en-GB"/>
          </w:rPr>
          <w:id w:val="836510391"/>
          <w:citation/>
        </w:sdtPr>
        <w:sdtContent>
          <w:r w:rsidR="007F3384" w:rsidRPr="00102546">
            <w:rPr>
              <w:rFonts w:ascii="Arial" w:hAnsi="Arial" w:cs="Arial"/>
              <w:noProof/>
              <w:lang w:val="en-GB"/>
            </w:rPr>
            <w:fldChar w:fldCharType="begin"/>
          </w:r>
          <w:r w:rsidR="007F3384" w:rsidRPr="00102546">
            <w:rPr>
              <w:rFonts w:ascii="Arial" w:hAnsi="Arial" w:cs="Arial"/>
              <w:noProof/>
              <w:lang w:val="en-GB"/>
            </w:rPr>
            <w:instrText xml:space="preserve"> CITATION Abd17 \l 1033 </w:instrText>
          </w:r>
          <w:r w:rsidR="007F3384" w:rsidRPr="00102546">
            <w:rPr>
              <w:rFonts w:ascii="Arial" w:hAnsi="Arial" w:cs="Arial"/>
              <w:noProof/>
              <w:lang w:val="en-GB"/>
            </w:rPr>
            <w:fldChar w:fldCharType="separate"/>
          </w:r>
          <w:r w:rsidR="007F3384" w:rsidRPr="00102546">
            <w:rPr>
              <w:rFonts w:ascii="Arial" w:hAnsi="Arial" w:cs="Arial"/>
              <w:noProof/>
              <w:lang w:val="en-GB"/>
            </w:rPr>
            <w:t>(Abdalla et al., 2017)</w:t>
          </w:r>
          <w:r w:rsidR="007F3384" w:rsidRPr="00102546">
            <w:rPr>
              <w:rFonts w:ascii="Arial" w:hAnsi="Arial" w:cs="Arial"/>
              <w:noProof/>
              <w:lang w:val="en-GB"/>
            </w:rPr>
            <w:fldChar w:fldCharType="end"/>
          </w:r>
        </w:sdtContent>
      </w:sdt>
      <w:r w:rsidR="007F3384" w:rsidRPr="00102546">
        <w:rPr>
          <w:rFonts w:ascii="Arial" w:hAnsi="Arial" w:cs="Arial"/>
          <w:noProof/>
          <w:lang w:val="en-GB"/>
        </w:rPr>
        <w:t xml:space="preserve">. </w:t>
      </w:r>
      <w:r w:rsidRPr="00102546">
        <w:rPr>
          <w:rFonts w:ascii="Arial" w:hAnsi="Arial" w:cs="Arial"/>
          <w:noProof/>
          <w:lang w:val="en-GB"/>
        </w:rPr>
        <w:t>Establishing a robust go</w:t>
      </w:r>
      <w:r w:rsidR="004537A3" w:rsidRPr="00102546">
        <w:rPr>
          <w:rFonts w:ascii="Arial" w:hAnsi="Arial" w:cs="Arial"/>
          <w:noProof/>
          <w:lang w:val="en-GB"/>
        </w:rPr>
        <w:t>vernance framework that emphasis</w:t>
      </w:r>
      <w:r w:rsidRPr="00102546">
        <w:rPr>
          <w:rFonts w:ascii="Arial" w:hAnsi="Arial" w:cs="Arial"/>
          <w:noProof/>
          <w:lang w:val="en-GB"/>
        </w:rPr>
        <w:t>es ethical conduct, employee well-being, and adherence to labor standards can reinforce Hilton's commitment to responsible and sustainable business practices, thereby bolstering its reputation as an employer of choice within the hospitality industry.</w:t>
      </w:r>
    </w:p>
    <w:p w14:paraId="0000001A" w14:textId="77777777" w:rsidR="005B11D5" w:rsidRPr="00102546" w:rsidRDefault="002C56C4" w:rsidP="00A60B93">
      <w:pPr>
        <w:ind w:firstLine="0"/>
        <w:rPr>
          <w:rFonts w:ascii="Arial" w:hAnsi="Arial" w:cs="Arial"/>
          <w:b/>
          <w:noProof/>
          <w:lang w:val="en-GB"/>
        </w:rPr>
      </w:pPr>
      <w:bookmarkStart w:id="5" w:name="_8tgu6m5ln64" w:colFirst="0" w:colLast="0"/>
      <w:bookmarkEnd w:id="5"/>
      <w:r w:rsidRPr="00102546">
        <w:rPr>
          <w:rFonts w:ascii="Arial" w:hAnsi="Arial" w:cs="Arial"/>
          <w:b/>
          <w:noProof/>
          <w:lang w:val="en-GB"/>
        </w:rPr>
        <w:t>Impact of Current Affairs</w:t>
      </w:r>
    </w:p>
    <w:p w14:paraId="0000001B" w14:textId="77777777" w:rsidR="005B11D5" w:rsidRPr="00102546" w:rsidRDefault="002C56C4" w:rsidP="00A60B93">
      <w:pPr>
        <w:ind w:firstLine="0"/>
        <w:rPr>
          <w:rFonts w:ascii="Arial" w:hAnsi="Arial" w:cs="Arial"/>
          <w:b/>
          <w:noProof/>
          <w:lang w:val="en-GB"/>
        </w:rPr>
      </w:pPr>
      <w:bookmarkStart w:id="6" w:name="_6lek1e4fsmly" w:colFirst="0" w:colLast="0"/>
      <w:bookmarkEnd w:id="6"/>
      <w:r w:rsidRPr="00102546">
        <w:rPr>
          <w:rFonts w:ascii="Arial" w:hAnsi="Arial" w:cs="Arial"/>
          <w:b/>
          <w:noProof/>
          <w:lang w:val="en-GB"/>
        </w:rPr>
        <w:t>PESTLE Analysis:</w:t>
      </w:r>
    </w:p>
    <w:p w14:paraId="0000001C" w14:textId="34059828" w:rsidR="005B11D5" w:rsidRPr="00102546" w:rsidRDefault="002C56C4" w:rsidP="00E401A4">
      <w:pPr>
        <w:spacing w:after="0"/>
        <w:ind w:firstLine="0"/>
        <w:rPr>
          <w:rFonts w:ascii="Arial" w:hAnsi="Arial" w:cs="Arial"/>
          <w:noProof/>
          <w:lang w:val="en-GB"/>
        </w:rPr>
      </w:pPr>
      <w:r w:rsidRPr="00102546">
        <w:rPr>
          <w:rFonts w:ascii="Arial" w:hAnsi="Arial" w:cs="Arial"/>
          <w:b/>
          <w:noProof/>
          <w:lang w:val="en-GB"/>
        </w:rPr>
        <w:t>Political Factors:</w:t>
      </w:r>
      <w:r w:rsidRPr="00102546">
        <w:rPr>
          <w:rFonts w:ascii="Arial" w:hAnsi="Arial" w:cs="Arial"/>
          <w:noProof/>
          <w:lang w:val="en-GB"/>
        </w:rPr>
        <w:t xml:space="preserve"> Brexit, the United Kingdom's departure from the European Union, has introduced uncertainties and complexities in the global hotel industry</w:t>
      </w:r>
      <w:r w:rsidR="0046722D" w:rsidRPr="00102546">
        <w:rPr>
          <w:rFonts w:ascii="Arial" w:hAnsi="Arial" w:cs="Arial"/>
          <w:noProof/>
          <w:lang w:val="en-GB"/>
        </w:rPr>
        <w:t xml:space="preserve"> </w:t>
      </w:r>
      <w:sdt>
        <w:sdtPr>
          <w:rPr>
            <w:rFonts w:ascii="Arial" w:hAnsi="Arial" w:cs="Arial"/>
            <w:noProof/>
            <w:lang w:val="en-GB"/>
          </w:rPr>
          <w:id w:val="-923337088"/>
          <w:citation/>
        </w:sdtPr>
        <w:sdtContent>
          <w:r w:rsidR="0046722D" w:rsidRPr="00102546">
            <w:rPr>
              <w:rFonts w:ascii="Arial" w:hAnsi="Arial" w:cs="Arial"/>
              <w:noProof/>
              <w:lang w:val="en-GB"/>
            </w:rPr>
            <w:fldChar w:fldCharType="begin"/>
          </w:r>
          <w:r w:rsidR="0046722D" w:rsidRPr="00102546">
            <w:rPr>
              <w:rFonts w:ascii="Arial" w:hAnsi="Arial" w:cs="Arial"/>
              <w:noProof/>
              <w:lang w:val="en-GB"/>
            </w:rPr>
            <w:instrText xml:space="preserve"> CITATION Pap19 \l 1033 </w:instrText>
          </w:r>
          <w:r w:rsidR="0046722D" w:rsidRPr="00102546">
            <w:rPr>
              <w:rFonts w:ascii="Arial" w:hAnsi="Arial" w:cs="Arial"/>
              <w:noProof/>
              <w:lang w:val="en-GB"/>
            </w:rPr>
            <w:fldChar w:fldCharType="separate"/>
          </w:r>
          <w:r w:rsidR="0046722D" w:rsidRPr="00102546">
            <w:rPr>
              <w:rFonts w:ascii="Arial" w:hAnsi="Arial" w:cs="Arial"/>
              <w:noProof/>
              <w:lang w:val="en-GB"/>
            </w:rPr>
            <w:t>(Pappas, 2019)</w:t>
          </w:r>
          <w:r w:rsidR="0046722D" w:rsidRPr="00102546">
            <w:rPr>
              <w:rFonts w:ascii="Arial" w:hAnsi="Arial" w:cs="Arial"/>
              <w:noProof/>
              <w:lang w:val="en-GB"/>
            </w:rPr>
            <w:fldChar w:fldCharType="end"/>
          </w:r>
        </w:sdtContent>
      </w:sdt>
      <w:r w:rsidR="0046722D" w:rsidRPr="00102546">
        <w:rPr>
          <w:rFonts w:ascii="Arial" w:hAnsi="Arial" w:cs="Arial"/>
          <w:noProof/>
          <w:lang w:val="en-GB"/>
        </w:rPr>
        <w:t>.</w:t>
      </w:r>
      <w:r w:rsidRPr="00102546">
        <w:rPr>
          <w:rFonts w:ascii="Arial" w:hAnsi="Arial" w:cs="Arial"/>
          <w:noProof/>
          <w:lang w:val="en-GB"/>
        </w:rPr>
        <w:t xml:space="preserve"> The changes in trade policies and regulations can potentially disrupt the flow of labor and talent across international borders. It can impact Hilton's recruitment of skilled professionals from EU countries, leading to potential staffing shortages and the need for a more stringent visa application process, thereby hindering the retention of valuable employees.</w:t>
      </w:r>
    </w:p>
    <w:p w14:paraId="0000001D" w14:textId="373F74C0" w:rsidR="005B11D5" w:rsidRPr="00102546" w:rsidRDefault="002C56C4" w:rsidP="00E401A4">
      <w:pPr>
        <w:spacing w:after="0"/>
        <w:ind w:firstLine="0"/>
        <w:rPr>
          <w:rFonts w:ascii="Arial" w:hAnsi="Arial" w:cs="Arial"/>
          <w:noProof/>
          <w:lang w:val="en-GB"/>
        </w:rPr>
      </w:pPr>
      <w:r w:rsidRPr="00102546">
        <w:rPr>
          <w:rFonts w:ascii="Arial" w:hAnsi="Arial" w:cs="Arial"/>
          <w:b/>
          <w:noProof/>
          <w:lang w:val="en-GB"/>
        </w:rPr>
        <w:t xml:space="preserve">Economic Factors: </w:t>
      </w:r>
      <w:r w:rsidRPr="00102546">
        <w:rPr>
          <w:rFonts w:ascii="Arial" w:hAnsi="Arial" w:cs="Arial"/>
          <w:noProof/>
          <w:lang w:val="en-GB"/>
        </w:rPr>
        <w:t>Inflation and the fluctuating economic situation can significantly impact Hilton's employee retention strategies. Inflationary pressures can lead to higher living costs, affecting employees' purchasing power and satisfaction with compensation packages. Furthermore, economic downturns can compel Hilton to implement cost-cutting measures, potentially impacting employee benefits and training opportunities, thus reducing overall job satisfaction and increasing the likelihood of turnover</w:t>
      </w:r>
      <w:r w:rsidR="0046722D" w:rsidRPr="00102546">
        <w:rPr>
          <w:rFonts w:ascii="Arial" w:hAnsi="Arial" w:cs="Arial"/>
          <w:noProof/>
          <w:lang w:val="en-GB"/>
        </w:rPr>
        <w:t xml:space="preserve"> </w:t>
      </w:r>
      <w:sdt>
        <w:sdtPr>
          <w:rPr>
            <w:rFonts w:ascii="Arial" w:hAnsi="Arial" w:cs="Arial"/>
            <w:noProof/>
            <w:lang w:val="en-GB"/>
          </w:rPr>
          <w:id w:val="747385895"/>
          <w:citation/>
        </w:sdtPr>
        <w:sdtContent>
          <w:r w:rsidR="0046722D" w:rsidRPr="00102546">
            <w:rPr>
              <w:rFonts w:ascii="Arial" w:hAnsi="Arial" w:cs="Arial"/>
              <w:noProof/>
              <w:lang w:val="en-GB"/>
            </w:rPr>
            <w:fldChar w:fldCharType="begin"/>
          </w:r>
          <w:r w:rsidR="0046722D" w:rsidRPr="00102546">
            <w:rPr>
              <w:rFonts w:ascii="Arial" w:hAnsi="Arial" w:cs="Arial"/>
              <w:noProof/>
              <w:lang w:val="en-GB"/>
            </w:rPr>
            <w:instrText xml:space="preserve"> CITATION Gar20 \l 1033 </w:instrText>
          </w:r>
          <w:r w:rsidR="0046722D" w:rsidRPr="00102546">
            <w:rPr>
              <w:rFonts w:ascii="Arial" w:hAnsi="Arial" w:cs="Arial"/>
              <w:noProof/>
              <w:lang w:val="en-GB"/>
            </w:rPr>
            <w:fldChar w:fldCharType="separate"/>
          </w:r>
          <w:r w:rsidR="0046722D" w:rsidRPr="00102546">
            <w:rPr>
              <w:rFonts w:ascii="Arial" w:hAnsi="Arial" w:cs="Arial"/>
              <w:noProof/>
              <w:lang w:val="en-GB"/>
            </w:rPr>
            <w:t>(Gartner, 2020)</w:t>
          </w:r>
          <w:r w:rsidR="0046722D" w:rsidRPr="00102546">
            <w:rPr>
              <w:rFonts w:ascii="Arial" w:hAnsi="Arial" w:cs="Arial"/>
              <w:noProof/>
              <w:lang w:val="en-GB"/>
            </w:rPr>
            <w:fldChar w:fldCharType="end"/>
          </w:r>
        </w:sdtContent>
      </w:sdt>
      <w:r w:rsidR="0046722D" w:rsidRPr="00102546">
        <w:rPr>
          <w:rFonts w:ascii="Arial" w:hAnsi="Arial" w:cs="Arial"/>
          <w:noProof/>
          <w:lang w:val="en-GB"/>
        </w:rPr>
        <w:t>.</w:t>
      </w:r>
      <w:r w:rsidRPr="00102546">
        <w:rPr>
          <w:rFonts w:ascii="Arial" w:hAnsi="Arial" w:cs="Arial"/>
          <w:noProof/>
          <w:lang w:val="en-GB"/>
        </w:rPr>
        <w:t xml:space="preserve"> </w:t>
      </w:r>
    </w:p>
    <w:p w14:paraId="0000001E" w14:textId="708C4397" w:rsidR="005B11D5" w:rsidRPr="00102546" w:rsidRDefault="002C56C4" w:rsidP="00E401A4">
      <w:pPr>
        <w:spacing w:after="0"/>
        <w:ind w:firstLine="0"/>
        <w:rPr>
          <w:rFonts w:ascii="Arial" w:hAnsi="Arial" w:cs="Arial"/>
          <w:noProof/>
          <w:lang w:val="en-GB"/>
        </w:rPr>
      </w:pPr>
      <w:r w:rsidRPr="00102546">
        <w:rPr>
          <w:rFonts w:ascii="Arial" w:hAnsi="Arial" w:cs="Arial"/>
          <w:b/>
          <w:noProof/>
          <w:lang w:val="en-GB"/>
        </w:rPr>
        <w:t>Social Factors: T</w:t>
      </w:r>
      <w:r w:rsidRPr="00102546">
        <w:rPr>
          <w:rFonts w:ascii="Arial" w:hAnsi="Arial" w:cs="Arial"/>
          <w:noProof/>
          <w:lang w:val="en-GB"/>
        </w:rPr>
        <w:t>he glo</w:t>
      </w:r>
      <w:r w:rsidR="004537A3" w:rsidRPr="00102546">
        <w:rPr>
          <w:rFonts w:ascii="Arial" w:hAnsi="Arial" w:cs="Arial"/>
          <w:noProof/>
          <w:lang w:val="en-GB"/>
        </w:rPr>
        <w:t>bal retirement tide, characteris</w:t>
      </w:r>
      <w:r w:rsidRPr="00102546">
        <w:rPr>
          <w:rFonts w:ascii="Arial" w:hAnsi="Arial" w:cs="Arial"/>
          <w:noProof/>
          <w:lang w:val="en-GB"/>
        </w:rPr>
        <w:t xml:space="preserve">ed by an aging workforce in many developed countries, challenges Hilton's employee retention efforts. As a significant portion of the hospitality workforce approaches retirement age, Hilton must </w:t>
      </w:r>
      <w:r w:rsidRPr="00102546">
        <w:rPr>
          <w:rFonts w:ascii="Arial" w:hAnsi="Arial" w:cs="Arial"/>
          <w:noProof/>
          <w:lang w:val="en-GB"/>
        </w:rPr>
        <w:lastRenderedPageBreak/>
        <w:t xml:space="preserve">invest in effective knowledge transfer and succession planning to ensure the retention of institutional knowledge and expertise </w:t>
      </w:r>
      <w:sdt>
        <w:sdtPr>
          <w:rPr>
            <w:rFonts w:ascii="Arial" w:hAnsi="Arial" w:cs="Arial"/>
            <w:noProof/>
            <w:lang w:val="en-GB"/>
          </w:rPr>
          <w:id w:val="1244221272"/>
          <w:citation/>
        </w:sdtPr>
        <w:sdtContent>
          <w:r w:rsidR="0046722D" w:rsidRPr="00102546">
            <w:rPr>
              <w:rFonts w:ascii="Arial" w:hAnsi="Arial" w:cs="Arial"/>
              <w:noProof/>
              <w:lang w:val="en-GB"/>
            </w:rPr>
            <w:fldChar w:fldCharType="begin"/>
          </w:r>
          <w:r w:rsidR="0046722D" w:rsidRPr="00102546">
            <w:rPr>
              <w:rFonts w:ascii="Arial" w:hAnsi="Arial" w:cs="Arial"/>
              <w:noProof/>
              <w:lang w:val="en-GB"/>
            </w:rPr>
            <w:instrText xml:space="preserve"> CITATION Hil20 \l 1033 </w:instrText>
          </w:r>
          <w:r w:rsidR="0046722D" w:rsidRPr="00102546">
            <w:rPr>
              <w:rFonts w:ascii="Arial" w:hAnsi="Arial" w:cs="Arial"/>
              <w:noProof/>
              <w:lang w:val="en-GB"/>
            </w:rPr>
            <w:fldChar w:fldCharType="separate"/>
          </w:r>
          <w:r w:rsidR="0046722D" w:rsidRPr="00102546">
            <w:rPr>
              <w:rFonts w:ascii="Arial" w:hAnsi="Arial" w:cs="Arial"/>
              <w:noProof/>
              <w:lang w:val="en-GB"/>
            </w:rPr>
            <w:t>(Hilton, 2020)</w:t>
          </w:r>
          <w:r w:rsidR="0046722D" w:rsidRPr="00102546">
            <w:rPr>
              <w:rFonts w:ascii="Arial" w:hAnsi="Arial" w:cs="Arial"/>
              <w:noProof/>
              <w:lang w:val="en-GB"/>
            </w:rPr>
            <w:fldChar w:fldCharType="end"/>
          </w:r>
        </w:sdtContent>
      </w:sdt>
      <w:r w:rsidR="0046722D" w:rsidRPr="00102546">
        <w:rPr>
          <w:rFonts w:ascii="Arial" w:hAnsi="Arial" w:cs="Arial"/>
          <w:noProof/>
          <w:lang w:val="en-GB"/>
        </w:rPr>
        <w:t xml:space="preserve">. </w:t>
      </w:r>
    </w:p>
    <w:p w14:paraId="0000001F" w14:textId="6BC7EC26" w:rsidR="005B11D5" w:rsidRPr="00102546" w:rsidRDefault="002C56C4" w:rsidP="00E401A4">
      <w:pPr>
        <w:spacing w:after="0"/>
        <w:ind w:firstLine="0"/>
        <w:rPr>
          <w:rFonts w:ascii="Arial" w:hAnsi="Arial" w:cs="Arial"/>
          <w:noProof/>
          <w:lang w:val="en-GB"/>
        </w:rPr>
      </w:pPr>
      <w:r w:rsidRPr="00102546">
        <w:rPr>
          <w:rFonts w:ascii="Arial" w:hAnsi="Arial" w:cs="Arial"/>
          <w:b/>
          <w:noProof/>
          <w:lang w:val="en-GB"/>
        </w:rPr>
        <w:t>Technological Factors:</w:t>
      </w:r>
      <w:r w:rsidRPr="00102546">
        <w:rPr>
          <w:rFonts w:ascii="Arial" w:hAnsi="Arial" w:cs="Arial"/>
          <w:noProof/>
          <w:lang w:val="en-GB"/>
        </w:rPr>
        <w:t xml:space="preserve"> Technological advancements in the hospitality industry have transformed guest experiences, but they have also influenced employee retention dynamics. The implementation of advanced automation and artificial intelligence in various hotel operations may lead to concerns among employees about job security and the need for upskilling </w:t>
      </w:r>
      <w:sdt>
        <w:sdtPr>
          <w:rPr>
            <w:rFonts w:ascii="Arial" w:hAnsi="Arial" w:cs="Arial"/>
            <w:noProof/>
            <w:lang w:val="en-GB"/>
          </w:rPr>
          <w:id w:val="926316196"/>
          <w:citation/>
        </w:sdtPr>
        <w:sdtContent>
          <w:r w:rsidR="003B3E67" w:rsidRPr="00102546">
            <w:rPr>
              <w:rFonts w:ascii="Arial" w:hAnsi="Arial" w:cs="Arial"/>
              <w:noProof/>
              <w:lang w:val="en-GB"/>
            </w:rPr>
            <w:fldChar w:fldCharType="begin"/>
          </w:r>
          <w:r w:rsidR="003B3E67" w:rsidRPr="00102546">
            <w:rPr>
              <w:rFonts w:ascii="Arial" w:hAnsi="Arial" w:cs="Arial"/>
              <w:noProof/>
              <w:lang w:val="en-GB"/>
            </w:rPr>
            <w:instrText xml:space="preserve">CITATION Bha20 \l 1033 </w:instrText>
          </w:r>
          <w:r w:rsidR="003B3E67" w:rsidRPr="00102546">
            <w:rPr>
              <w:rFonts w:ascii="Arial" w:hAnsi="Arial" w:cs="Arial"/>
              <w:noProof/>
              <w:lang w:val="en-GB"/>
            </w:rPr>
            <w:fldChar w:fldCharType="separate"/>
          </w:r>
          <w:r w:rsidR="003B3E67" w:rsidRPr="00102546">
            <w:rPr>
              <w:rFonts w:ascii="Arial" w:hAnsi="Arial" w:cs="Arial"/>
              <w:noProof/>
              <w:lang w:val="en-GB"/>
            </w:rPr>
            <w:t>(Bhargava et al., 2020)</w:t>
          </w:r>
          <w:r w:rsidR="003B3E67" w:rsidRPr="00102546">
            <w:rPr>
              <w:rFonts w:ascii="Arial" w:hAnsi="Arial" w:cs="Arial"/>
              <w:noProof/>
              <w:lang w:val="en-GB"/>
            </w:rPr>
            <w:fldChar w:fldCharType="end"/>
          </w:r>
        </w:sdtContent>
      </w:sdt>
      <w:r w:rsidR="003B3E67" w:rsidRPr="00102546">
        <w:rPr>
          <w:rFonts w:ascii="Arial" w:hAnsi="Arial" w:cs="Arial"/>
          <w:noProof/>
          <w:lang w:val="en-GB"/>
        </w:rPr>
        <w:t xml:space="preserve">. </w:t>
      </w:r>
    </w:p>
    <w:p w14:paraId="00000020" w14:textId="66970999" w:rsidR="005B11D5" w:rsidRPr="00102546" w:rsidRDefault="002C56C4" w:rsidP="00E401A4">
      <w:pPr>
        <w:spacing w:after="0"/>
        <w:ind w:firstLine="0"/>
        <w:rPr>
          <w:rFonts w:ascii="Arial" w:hAnsi="Arial" w:cs="Arial"/>
          <w:noProof/>
          <w:lang w:val="en-GB"/>
        </w:rPr>
      </w:pPr>
      <w:r w:rsidRPr="00102546">
        <w:rPr>
          <w:rFonts w:ascii="Arial" w:hAnsi="Arial" w:cs="Arial"/>
          <w:b/>
          <w:noProof/>
          <w:lang w:val="en-GB"/>
        </w:rPr>
        <w:t xml:space="preserve">Legal Factors: </w:t>
      </w:r>
      <w:r w:rsidRPr="00102546">
        <w:rPr>
          <w:rFonts w:ascii="Arial" w:hAnsi="Arial" w:cs="Arial"/>
          <w:noProof/>
          <w:lang w:val="en-GB"/>
        </w:rPr>
        <w:t>Compliance with labor laws and regulations in different countries challenges Hilton, especially in employee recruitment and retention. Adherence to diverse employment laws and regulations across various jurisdictions demands meticulous HR management to ensure fair and equitable treatment of employees</w:t>
      </w:r>
      <w:r w:rsidR="003B3E67" w:rsidRPr="00102546">
        <w:rPr>
          <w:rFonts w:ascii="Arial" w:hAnsi="Arial" w:cs="Arial"/>
          <w:noProof/>
          <w:lang w:val="en-GB"/>
        </w:rPr>
        <w:t xml:space="preserve"> </w:t>
      </w:r>
      <w:sdt>
        <w:sdtPr>
          <w:rPr>
            <w:rFonts w:ascii="Arial" w:hAnsi="Arial" w:cs="Arial"/>
            <w:noProof/>
            <w:lang w:val="en-GB"/>
          </w:rPr>
          <w:id w:val="350843221"/>
          <w:citation/>
        </w:sdtPr>
        <w:sdtContent>
          <w:r w:rsidR="003B3E67" w:rsidRPr="00102546">
            <w:rPr>
              <w:rFonts w:ascii="Arial" w:hAnsi="Arial" w:cs="Arial"/>
              <w:noProof/>
              <w:lang w:val="en-GB"/>
            </w:rPr>
            <w:fldChar w:fldCharType="begin"/>
          </w:r>
          <w:r w:rsidR="003B3E67" w:rsidRPr="00102546">
            <w:rPr>
              <w:rFonts w:ascii="Arial" w:hAnsi="Arial" w:cs="Arial"/>
              <w:noProof/>
              <w:lang w:val="en-GB"/>
            </w:rPr>
            <w:instrText xml:space="preserve"> CITATION Min22 \l 1033 </w:instrText>
          </w:r>
          <w:r w:rsidR="003B3E67" w:rsidRPr="00102546">
            <w:rPr>
              <w:rFonts w:ascii="Arial" w:hAnsi="Arial" w:cs="Arial"/>
              <w:noProof/>
              <w:lang w:val="en-GB"/>
            </w:rPr>
            <w:fldChar w:fldCharType="separate"/>
          </w:r>
          <w:r w:rsidR="003B3E67" w:rsidRPr="00102546">
            <w:rPr>
              <w:rFonts w:ascii="Arial" w:hAnsi="Arial" w:cs="Arial"/>
              <w:noProof/>
              <w:lang w:val="en-GB"/>
            </w:rPr>
            <w:t>(Minghua, 2022)</w:t>
          </w:r>
          <w:r w:rsidR="003B3E67" w:rsidRPr="00102546">
            <w:rPr>
              <w:rFonts w:ascii="Arial" w:hAnsi="Arial" w:cs="Arial"/>
              <w:noProof/>
              <w:lang w:val="en-GB"/>
            </w:rPr>
            <w:fldChar w:fldCharType="end"/>
          </w:r>
        </w:sdtContent>
      </w:sdt>
      <w:r w:rsidR="003B3E67" w:rsidRPr="00102546">
        <w:rPr>
          <w:rFonts w:ascii="Arial" w:hAnsi="Arial" w:cs="Arial"/>
          <w:noProof/>
          <w:lang w:val="en-GB"/>
        </w:rPr>
        <w:t>.</w:t>
      </w:r>
      <w:r w:rsidRPr="00102546">
        <w:rPr>
          <w:rFonts w:ascii="Arial" w:hAnsi="Arial" w:cs="Arial"/>
          <w:noProof/>
          <w:lang w:val="en-GB"/>
        </w:rPr>
        <w:t xml:space="preserve"> Failure to comply with legal requirements can lead to legal disputes and damage Hilton's reputation, potentially resulting in employee dissatisfaction and turnover.</w:t>
      </w:r>
    </w:p>
    <w:p w14:paraId="00000021" w14:textId="13C8AEA4" w:rsidR="005B11D5" w:rsidRPr="00102546" w:rsidRDefault="002C56C4" w:rsidP="00E401A4">
      <w:pPr>
        <w:spacing w:after="0"/>
        <w:ind w:firstLine="0"/>
        <w:rPr>
          <w:rFonts w:ascii="Arial" w:hAnsi="Arial" w:cs="Arial"/>
          <w:noProof/>
          <w:lang w:val="en-GB"/>
        </w:rPr>
      </w:pPr>
      <w:r w:rsidRPr="00102546">
        <w:rPr>
          <w:rFonts w:ascii="Arial" w:hAnsi="Arial" w:cs="Arial"/>
          <w:b/>
          <w:noProof/>
          <w:lang w:val="en-GB"/>
        </w:rPr>
        <w:t>Environmental Factors:</w:t>
      </w:r>
      <w:r w:rsidRPr="00102546">
        <w:rPr>
          <w:rFonts w:ascii="Arial" w:hAnsi="Arial" w:cs="Arial"/>
          <w:noProof/>
          <w:lang w:val="en-GB"/>
        </w:rPr>
        <w:t xml:space="preserve"> Increasing global awareness of environmental sustainability has prompted the hospitality industry, including Hilton, to adopt eco-friendly practices and initiatives. Employees are increasingly conscious of corporate social respon</w:t>
      </w:r>
      <w:r w:rsidR="004537A3" w:rsidRPr="00102546">
        <w:rPr>
          <w:rFonts w:ascii="Arial" w:hAnsi="Arial" w:cs="Arial"/>
          <w:noProof/>
          <w:lang w:val="en-GB"/>
        </w:rPr>
        <w:t>sibility, and they may prioritis</w:t>
      </w:r>
      <w:r w:rsidRPr="00102546">
        <w:rPr>
          <w:rFonts w:ascii="Arial" w:hAnsi="Arial" w:cs="Arial"/>
          <w:noProof/>
          <w:lang w:val="en-GB"/>
        </w:rPr>
        <w:t>e working for companies that demonstrate a commitment to sustainable practices and ethical operations</w:t>
      </w:r>
      <w:r w:rsidR="003B3E67" w:rsidRPr="00102546">
        <w:rPr>
          <w:rFonts w:ascii="Arial" w:hAnsi="Arial" w:cs="Arial"/>
          <w:noProof/>
          <w:lang w:val="en-GB"/>
        </w:rPr>
        <w:t xml:space="preserve">. </w:t>
      </w:r>
    </w:p>
    <w:p w14:paraId="7E5A8146" w14:textId="77777777" w:rsidR="00AD3057" w:rsidRPr="00102546" w:rsidRDefault="00AD3057" w:rsidP="00E401A4">
      <w:pPr>
        <w:spacing w:after="0"/>
        <w:ind w:firstLine="0"/>
        <w:rPr>
          <w:rFonts w:ascii="Arial" w:hAnsi="Arial" w:cs="Arial"/>
          <w:noProof/>
          <w:lang w:val="en-GB"/>
        </w:rPr>
      </w:pPr>
    </w:p>
    <w:p w14:paraId="00000022" w14:textId="07C0434A" w:rsidR="005B11D5" w:rsidRPr="00102546" w:rsidRDefault="002C56C4" w:rsidP="00A60B93">
      <w:pPr>
        <w:ind w:firstLine="0"/>
        <w:rPr>
          <w:rFonts w:ascii="Arial" w:hAnsi="Arial" w:cs="Arial"/>
          <w:b/>
          <w:noProof/>
          <w:lang w:val="en-GB"/>
        </w:rPr>
      </w:pPr>
      <w:bookmarkStart w:id="7" w:name="_7lzc4rwuc1tq" w:colFirst="0" w:colLast="0"/>
      <w:bookmarkEnd w:id="7"/>
      <w:r w:rsidRPr="00102546">
        <w:rPr>
          <w:rFonts w:ascii="Arial" w:hAnsi="Arial" w:cs="Arial"/>
          <w:b/>
          <w:noProof/>
          <w:lang w:val="en-GB"/>
        </w:rPr>
        <w:t>SWOT Analysis</w:t>
      </w:r>
    </w:p>
    <w:p w14:paraId="00000023" w14:textId="2D555AB2" w:rsidR="005B11D5" w:rsidRPr="00102546" w:rsidRDefault="002C56C4" w:rsidP="00AD3057">
      <w:pPr>
        <w:ind w:firstLine="0"/>
        <w:rPr>
          <w:rFonts w:ascii="Arial" w:hAnsi="Arial" w:cs="Arial"/>
          <w:b/>
          <w:noProof/>
          <w:lang w:val="en-GB"/>
        </w:rPr>
      </w:pPr>
      <w:bookmarkStart w:id="8" w:name="_itc5fewi6nom" w:colFirst="0" w:colLast="0"/>
      <w:bookmarkEnd w:id="8"/>
      <w:r w:rsidRPr="00102546">
        <w:rPr>
          <w:rFonts w:ascii="Arial" w:hAnsi="Arial" w:cs="Arial"/>
          <w:b/>
          <w:noProof/>
          <w:lang w:val="en-GB"/>
        </w:rPr>
        <w:t xml:space="preserve">Strengths (S) </w:t>
      </w:r>
    </w:p>
    <w:p w14:paraId="00000024" w14:textId="77777777" w:rsidR="005B11D5" w:rsidRPr="00102546" w:rsidRDefault="002C56C4" w:rsidP="00E401A4">
      <w:pPr>
        <w:numPr>
          <w:ilvl w:val="0"/>
          <w:numId w:val="1"/>
        </w:numPr>
        <w:spacing w:after="0"/>
        <w:ind w:firstLine="0"/>
        <w:rPr>
          <w:rFonts w:ascii="Arial" w:hAnsi="Arial" w:cs="Arial"/>
          <w:noProof/>
          <w:lang w:val="en-GB"/>
        </w:rPr>
      </w:pPr>
      <w:r w:rsidRPr="00102546">
        <w:rPr>
          <w:rFonts w:ascii="Arial" w:hAnsi="Arial" w:cs="Arial"/>
          <w:noProof/>
          <w:lang w:val="en-GB"/>
        </w:rPr>
        <w:t>Strong brand reputation and global presence, providing employees with opportunities for career advancement and international exposure.</w:t>
      </w:r>
    </w:p>
    <w:p w14:paraId="00000025" w14:textId="27A931FC" w:rsidR="005B11D5" w:rsidRPr="00102546" w:rsidRDefault="002C56C4" w:rsidP="00E401A4">
      <w:pPr>
        <w:numPr>
          <w:ilvl w:val="0"/>
          <w:numId w:val="1"/>
        </w:numPr>
        <w:spacing w:after="0"/>
        <w:ind w:firstLine="0"/>
        <w:rPr>
          <w:rFonts w:ascii="Arial" w:hAnsi="Arial" w:cs="Arial"/>
          <w:noProof/>
          <w:lang w:val="en-GB"/>
        </w:rPr>
      </w:pPr>
      <w:r w:rsidRPr="00102546">
        <w:rPr>
          <w:rFonts w:ascii="Arial" w:hAnsi="Arial" w:cs="Arial"/>
          <w:noProof/>
          <w:lang w:val="en-GB"/>
        </w:rPr>
        <w:t xml:space="preserve">Comprehensive employee benefits and recognition programs that foster a culture of employee appreciation and satisfaction </w:t>
      </w:r>
      <w:sdt>
        <w:sdtPr>
          <w:rPr>
            <w:rFonts w:ascii="Arial" w:hAnsi="Arial" w:cs="Arial"/>
            <w:noProof/>
            <w:lang w:val="en-GB"/>
          </w:rPr>
          <w:id w:val="1991439444"/>
          <w:citation/>
        </w:sdtPr>
        <w:sdtContent>
          <w:r w:rsidR="0044054B" w:rsidRPr="00102546">
            <w:rPr>
              <w:rFonts w:ascii="Arial" w:hAnsi="Arial" w:cs="Arial"/>
              <w:noProof/>
              <w:lang w:val="en-GB"/>
            </w:rPr>
            <w:fldChar w:fldCharType="begin"/>
          </w:r>
          <w:r w:rsidR="0044054B" w:rsidRPr="00102546">
            <w:rPr>
              <w:rFonts w:ascii="Arial" w:hAnsi="Arial" w:cs="Arial"/>
              <w:noProof/>
              <w:lang w:val="en-GB"/>
            </w:rPr>
            <w:instrText xml:space="preserve"> CITATION Yan22 \l 1033 </w:instrText>
          </w:r>
          <w:r w:rsidR="0044054B" w:rsidRPr="00102546">
            <w:rPr>
              <w:rFonts w:ascii="Arial" w:hAnsi="Arial" w:cs="Arial"/>
              <w:noProof/>
              <w:lang w:val="en-GB"/>
            </w:rPr>
            <w:fldChar w:fldCharType="separate"/>
          </w:r>
          <w:r w:rsidR="0044054B" w:rsidRPr="00102546">
            <w:rPr>
              <w:rFonts w:ascii="Arial" w:hAnsi="Arial" w:cs="Arial"/>
              <w:noProof/>
              <w:lang w:val="en-GB"/>
            </w:rPr>
            <w:t>(Yang et al., 2022)</w:t>
          </w:r>
          <w:r w:rsidR="0044054B" w:rsidRPr="00102546">
            <w:rPr>
              <w:rFonts w:ascii="Arial" w:hAnsi="Arial" w:cs="Arial"/>
              <w:noProof/>
              <w:lang w:val="en-GB"/>
            </w:rPr>
            <w:fldChar w:fldCharType="end"/>
          </w:r>
        </w:sdtContent>
      </w:sdt>
      <w:r w:rsidR="0044054B" w:rsidRPr="00102546">
        <w:rPr>
          <w:rFonts w:ascii="Arial" w:hAnsi="Arial" w:cs="Arial"/>
          <w:noProof/>
          <w:lang w:val="en-GB"/>
        </w:rPr>
        <w:t xml:space="preserve">. </w:t>
      </w:r>
    </w:p>
    <w:p w14:paraId="00000026" w14:textId="77777777" w:rsidR="005B11D5" w:rsidRPr="00102546" w:rsidRDefault="002C56C4" w:rsidP="00E401A4">
      <w:pPr>
        <w:numPr>
          <w:ilvl w:val="0"/>
          <w:numId w:val="1"/>
        </w:numPr>
        <w:spacing w:after="0"/>
        <w:ind w:firstLine="0"/>
        <w:rPr>
          <w:rFonts w:ascii="Arial" w:hAnsi="Arial" w:cs="Arial"/>
          <w:noProof/>
          <w:lang w:val="en-GB"/>
        </w:rPr>
      </w:pPr>
      <w:r w:rsidRPr="00102546">
        <w:rPr>
          <w:rFonts w:ascii="Arial" w:hAnsi="Arial" w:cs="Arial"/>
          <w:noProof/>
          <w:lang w:val="en-GB"/>
        </w:rPr>
        <w:lastRenderedPageBreak/>
        <w:t>A diverse portfolio of hotel brands catering to various customer segments, creating an engaging work environment for employees with different skill sets and interests.</w:t>
      </w:r>
    </w:p>
    <w:p w14:paraId="00000027" w14:textId="77777777" w:rsidR="005B11D5" w:rsidRPr="00102546" w:rsidRDefault="002C56C4" w:rsidP="00AD3057">
      <w:pPr>
        <w:ind w:firstLine="0"/>
        <w:rPr>
          <w:rFonts w:ascii="Arial" w:hAnsi="Arial" w:cs="Arial"/>
          <w:b/>
          <w:noProof/>
          <w:lang w:val="en-GB"/>
        </w:rPr>
      </w:pPr>
      <w:bookmarkStart w:id="9" w:name="_xwnfs6lirme0" w:colFirst="0" w:colLast="0"/>
      <w:bookmarkEnd w:id="9"/>
      <w:r w:rsidRPr="00102546">
        <w:rPr>
          <w:rFonts w:ascii="Arial" w:hAnsi="Arial" w:cs="Arial"/>
          <w:b/>
          <w:noProof/>
          <w:lang w:val="en-GB"/>
        </w:rPr>
        <w:t>Weaknesses (W)</w:t>
      </w:r>
    </w:p>
    <w:p w14:paraId="00000028" w14:textId="77777777" w:rsidR="005B11D5" w:rsidRPr="00102546" w:rsidRDefault="002C56C4" w:rsidP="00E401A4">
      <w:pPr>
        <w:numPr>
          <w:ilvl w:val="0"/>
          <w:numId w:val="4"/>
        </w:numPr>
        <w:spacing w:after="0"/>
        <w:ind w:firstLine="0"/>
        <w:rPr>
          <w:rFonts w:ascii="Arial" w:hAnsi="Arial" w:cs="Arial"/>
          <w:noProof/>
          <w:lang w:val="en-GB"/>
        </w:rPr>
      </w:pPr>
      <w:r w:rsidRPr="00102546">
        <w:rPr>
          <w:rFonts w:ascii="Arial" w:hAnsi="Arial" w:cs="Arial"/>
          <w:noProof/>
          <w:lang w:val="en-GB"/>
        </w:rPr>
        <w:t>Limited employee training and development programs, leading to potential skill gaps and dissatisfaction among employees seeking growth opportunities.</w:t>
      </w:r>
    </w:p>
    <w:p w14:paraId="00000029" w14:textId="5232C93B" w:rsidR="005B11D5" w:rsidRPr="00102546" w:rsidRDefault="002C56C4" w:rsidP="00E401A4">
      <w:pPr>
        <w:numPr>
          <w:ilvl w:val="0"/>
          <w:numId w:val="4"/>
        </w:numPr>
        <w:spacing w:after="0"/>
        <w:ind w:firstLine="0"/>
        <w:rPr>
          <w:rFonts w:ascii="Arial" w:hAnsi="Arial" w:cs="Arial"/>
          <w:noProof/>
          <w:lang w:val="en-GB"/>
        </w:rPr>
      </w:pPr>
      <w:r w:rsidRPr="00102546">
        <w:rPr>
          <w:rFonts w:ascii="Arial" w:hAnsi="Arial" w:cs="Arial"/>
          <w:noProof/>
          <w:lang w:val="en-GB"/>
        </w:rPr>
        <w:t>High employee turnover rates in specific departments, reflecting c</w:t>
      </w:r>
      <w:r w:rsidR="004537A3" w:rsidRPr="00102546">
        <w:rPr>
          <w:rFonts w:ascii="Arial" w:hAnsi="Arial" w:cs="Arial"/>
          <w:noProof/>
          <w:lang w:val="en-GB"/>
        </w:rPr>
        <w:t>hallenges in retaining specialis</w:t>
      </w:r>
      <w:r w:rsidRPr="00102546">
        <w:rPr>
          <w:rFonts w:ascii="Arial" w:hAnsi="Arial" w:cs="Arial"/>
          <w:noProof/>
          <w:lang w:val="en-GB"/>
        </w:rPr>
        <w:t xml:space="preserve">ed talent and expertise within the </w:t>
      </w:r>
      <w:r w:rsidR="004537A3" w:rsidRPr="00102546">
        <w:rPr>
          <w:rFonts w:ascii="Arial" w:hAnsi="Arial" w:cs="Arial"/>
          <w:noProof/>
          <w:lang w:val="en-GB"/>
        </w:rPr>
        <w:t>organisation</w:t>
      </w:r>
      <w:r w:rsidR="0044054B" w:rsidRPr="00102546">
        <w:rPr>
          <w:rFonts w:ascii="Arial" w:hAnsi="Arial" w:cs="Arial"/>
          <w:noProof/>
          <w:lang w:val="en-GB"/>
        </w:rPr>
        <w:t xml:space="preserve"> </w:t>
      </w:r>
      <w:sdt>
        <w:sdtPr>
          <w:rPr>
            <w:rFonts w:ascii="Arial" w:hAnsi="Arial" w:cs="Arial"/>
            <w:noProof/>
            <w:lang w:val="en-GB"/>
          </w:rPr>
          <w:id w:val="-1583670907"/>
          <w:citation/>
        </w:sdtPr>
        <w:sdtContent>
          <w:r w:rsidR="0044054B" w:rsidRPr="00102546">
            <w:rPr>
              <w:rFonts w:ascii="Arial" w:hAnsi="Arial" w:cs="Arial"/>
              <w:noProof/>
              <w:lang w:val="en-GB"/>
            </w:rPr>
            <w:fldChar w:fldCharType="begin"/>
          </w:r>
          <w:r w:rsidR="0044054B" w:rsidRPr="00102546">
            <w:rPr>
              <w:rFonts w:ascii="Arial" w:hAnsi="Arial" w:cs="Arial"/>
              <w:noProof/>
              <w:lang w:val="en-GB"/>
            </w:rPr>
            <w:instrText xml:space="preserve"> CITATION Kha18 \l 1033 </w:instrText>
          </w:r>
          <w:r w:rsidR="0044054B" w:rsidRPr="00102546">
            <w:rPr>
              <w:rFonts w:ascii="Arial" w:hAnsi="Arial" w:cs="Arial"/>
              <w:noProof/>
              <w:lang w:val="en-GB"/>
            </w:rPr>
            <w:fldChar w:fldCharType="separate"/>
          </w:r>
          <w:r w:rsidR="0044054B" w:rsidRPr="00102546">
            <w:rPr>
              <w:rFonts w:ascii="Arial" w:hAnsi="Arial" w:cs="Arial"/>
              <w:noProof/>
              <w:lang w:val="en-GB"/>
            </w:rPr>
            <w:t>(Khalid &amp; Nawab, 2018)</w:t>
          </w:r>
          <w:r w:rsidR="0044054B" w:rsidRPr="00102546">
            <w:rPr>
              <w:rFonts w:ascii="Arial" w:hAnsi="Arial" w:cs="Arial"/>
              <w:noProof/>
              <w:lang w:val="en-GB"/>
            </w:rPr>
            <w:fldChar w:fldCharType="end"/>
          </w:r>
        </w:sdtContent>
      </w:sdt>
      <w:r w:rsidR="0044054B" w:rsidRPr="00102546">
        <w:rPr>
          <w:rFonts w:ascii="Arial" w:hAnsi="Arial" w:cs="Arial"/>
          <w:noProof/>
          <w:lang w:val="en-GB"/>
        </w:rPr>
        <w:t xml:space="preserve">. </w:t>
      </w:r>
      <w:r w:rsidRPr="00102546">
        <w:rPr>
          <w:rFonts w:ascii="Arial" w:hAnsi="Arial" w:cs="Arial"/>
          <w:noProof/>
          <w:lang w:val="en-GB"/>
        </w:rPr>
        <w:t xml:space="preserve"> </w:t>
      </w:r>
    </w:p>
    <w:p w14:paraId="0000002A" w14:textId="77777777" w:rsidR="005B11D5" w:rsidRPr="00102546" w:rsidRDefault="002C56C4" w:rsidP="00E401A4">
      <w:pPr>
        <w:numPr>
          <w:ilvl w:val="0"/>
          <w:numId w:val="4"/>
        </w:numPr>
        <w:spacing w:after="0"/>
        <w:ind w:firstLine="0"/>
        <w:rPr>
          <w:rFonts w:ascii="Arial" w:hAnsi="Arial" w:cs="Arial"/>
          <w:noProof/>
          <w:lang w:val="en-GB"/>
        </w:rPr>
      </w:pPr>
      <w:r w:rsidRPr="00102546">
        <w:rPr>
          <w:rFonts w:ascii="Arial" w:hAnsi="Arial" w:cs="Arial"/>
          <w:noProof/>
          <w:lang w:val="en-GB"/>
        </w:rPr>
        <w:t>Inadequate internal communication channels and feedback mechanisms, leading to a lack of employee engagement and reduced morale among the workforce.</w:t>
      </w:r>
    </w:p>
    <w:p w14:paraId="0000002B" w14:textId="77777777" w:rsidR="005B11D5" w:rsidRPr="00102546" w:rsidRDefault="002C56C4" w:rsidP="00AD3057">
      <w:pPr>
        <w:ind w:firstLine="0"/>
        <w:rPr>
          <w:rFonts w:ascii="Arial" w:hAnsi="Arial" w:cs="Arial"/>
          <w:b/>
          <w:noProof/>
          <w:lang w:val="en-GB"/>
        </w:rPr>
      </w:pPr>
      <w:bookmarkStart w:id="10" w:name="_a9uedcq2z83d" w:colFirst="0" w:colLast="0"/>
      <w:bookmarkEnd w:id="10"/>
      <w:r w:rsidRPr="00102546">
        <w:rPr>
          <w:rFonts w:ascii="Arial" w:hAnsi="Arial" w:cs="Arial"/>
          <w:b/>
          <w:noProof/>
          <w:lang w:val="en-GB"/>
        </w:rPr>
        <w:t>Opportunities (O)</w:t>
      </w:r>
    </w:p>
    <w:p w14:paraId="0000002C" w14:textId="1583A577" w:rsidR="005B11D5" w:rsidRPr="00102546" w:rsidRDefault="004537A3" w:rsidP="00AD3057">
      <w:pPr>
        <w:numPr>
          <w:ilvl w:val="0"/>
          <w:numId w:val="3"/>
        </w:numPr>
        <w:spacing w:after="0"/>
        <w:ind w:firstLine="0"/>
        <w:rPr>
          <w:rFonts w:ascii="Arial" w:hAnsi="Arial" w:cs="Arial"/>
          <w:noProof/>
          <w:lang w:val="en-GB"/>
        </w:rPr>
      </w:pPr>
      <w:r w:rsidRPr="00102546">
        <w:rPr>
          <w:rFonts w:ascii="Arial" w:hAnsi="Arial" w:cs="Arial"/>
          <w:noProof/>
          <w:lang w:val="en-GB"/>
        </w:rPr>
        <w:t>Rising demand for personalis</w:t>
      </w:r>
      <w:r w:rsidR="002C56C4" w:rsidRPr="00102546">
        <w:rPr>
          <w:rFonts w:ascii="Arial" w:hAnsi="Arial" w:cs="Arial"/>
          <w:noProof/>
          <w:lang w:val="en-GB"/>
        </w:rPr>
        <w:t>ed and experiential travel creates opportunities for Hilton to innovate its service offerings and enhance employee engagement in delivering exceptional guest experiences</w:t>
      </w:r>
      <w:r w:rsidR="0044054B" w:rsidRPr="00102546">
        <w:rPr>
          <w:rFonts w:ascii="Arial" w:hAnsi="Arial" w:cs="Arial"/>
          <w:noProof/>
          <w:lang w:val="en-GB"/>
        </w:rPr>
        <w:t xml:space="preserve"> </w:t>
      </w:r>
      <w:sdt>
        <w:sdtPr>
          <w:rPr>
            <w:rFonts w:ascii="Arial" w:hAnsi="Arial" w:cs="Arial"/>
            <w:noProof/>
            <w:lang w:val="en-GB"/>
          </w:rPr>
          <w:id w:val="-807000879"/>
          <w:citation/>
        </w:sdtPr>
        <w:sdtContent>
          <w:r w:rsidR="0044054B" w:rsidRPr="00102546">
            <w:rPr>
              <w:rFonts w:ascii="Arial" w:hAnsi="Arial" w:cs="Arial"/>
              <w:noProof/>
              <w:lang w:val="en-GB"/>
            </w:rPr>
            <w:fldChar w:fldCharType="begin"/>
          </w:r>
          <w:r w:rsidR="0044054B" w:rsidRPr="00102546">
            <w:rPr>
              <w:rFonts w:ascii="Arial" w:hAnsi="Arial" w:cs="Arial"/>
              <w:noProof/>
              <w:lang w:val="en-GB"/>
            </w:rPr>
            <w:instrText xml:space="preserve"> CITATION Kan18 \l 1033 </w:instrText>
          </w:r>
          <w:r w:rsidR="0044054B" w:rsidRPr="00102546">
            <w:rPr>
              <w:rFonts w:ascii="Arial" w:hAnsi="Arial" w:cs="Arial"/>
              <w:noProof/>
              <w:lang w:val="en-GB"/>
            </w:rPr>
            <w:fldChar w:fldCharType="separate"/>
          </w:r>
          <w:r w:rsidR="0044054B" w:rsidRPr="00102546">
            <w:rPr>
              <w:rFonts w:ascii="Arial" w:hAnsi="Arial" w:cs="Arial"/>
              <w:noProof/>
              <w:lang w:val="en-GB"/>
            </w:rPr>
            <w:t>(Kandampully et al., 2018)</w:t>
          </w:r>
          <w:r w:rsidR="0044054B" w:rsidRPr="00102546">
            <w:rPr>
              <w:rFonts w:ascii="Arial" w:hAnsi="Arial" w:cs="Arial"/>
              <w:noProof/>
              <w:lang w:val="en-GB"/>
            </w:rPr>
            <w:fldChar w:fldCharType="end"/>
          </w:r>
        </w:sdtContent>
      </w:sdt>
      <w:r w:rsidR="0044054B" w:rsidRPr="00102546">
        <w:rPr>
          <w:rFonts w:ascii="Arial" w:hAnsi="Arial" w:cs="Arial"/>
          <w:noProof/>
          <w:lang w:val="en-GB"/>
        </w:rPr>
        <w:t>.</w:t>
      </w:r>
      <w:r w:rsidR="002C56C4" w:rsidRPr="00102546">
        <w:rPr>
          <w:rFonts w:ascii="Arial" w:hAnsi="Arial" w:cs="Arial"/>
          <w:noProof/>
          <w:lang w:val="en-GB"/>
        </w:rPr>
        <w:t xml:space="preserve"> </w:t>
      </w:r>
    </w:p>
    <w:p w14:paraId="0000002D" w14:textId="77777777" w:rsidR="005B11D5" w:rsidRPr="00102546" w:rsidRDefault="002C56C4" w:rsidP="00AD3057">
      <w:pPr>
        <w:numPr>
          <w:ilvl w:val="0"/>
          <w:numId w:val="3"/>
        </w:numPr>
        <w:spacing w:after="0"/>
        <w:ind w:firstLine="0"/>
        <w:rPr>
          <w:rFonts w:ascii="Arial" w:hAnsi="Arial" w:cs="Arial"/>
          <w:noProof/>
          <w:lang w:val="en-GB"/>
        </w:rPr>
      </w:pPr>
      <w:r w:rsidRPr="00102546">
        <w:rPr>
          <w:rFonts w:ascii="Arial" w:hAnsi="Arial" w:cs="Arial"/>
          <w:noProof/>
          <w:lang w:val="en-GB"/>
        </w:rPr>
        <w:t>Growing emphasis on work-life balance and flexible work arrangements, allowing Hilton to implement agile work policies that cater to the evolving needs and preferences of its workforce.</w:t>
      </w:r>
    </w:p>
    <w:p w14:paraId="0000002E" w14:textId="77777777" w:rsidR="005B11D5" w:rsidRPr="00102546" w:rsidRDefault="002C56C4" w:rsidP="00AD3057">
      <w:pPr>
        <w:numPr>
          <w:ilvl w:val="0"/>
          <w:numId w:val="3"/>
        </w:numPr>
        <w:spacing w:after="0"/>
        <w:ind w:firstLine="0"/>
        <w:rPr>
          <w:rFonts w:ascii="Arial" w:hAnsi="Arial" w:cs="Arial"/>
          <w:noProof/>
          <w:lang w:val="en-GB"/>
        </w:rPr>
      </w:pPr>
      <w:r w:rsidRPr="00102546">
        <w:rPr>
          <w:rFonts w:ascii="Arial" w:hAnsi="Arial" w:cs="Arial"/>
          <w:noProof/>
          <w:lang w:val="en-GB"/>
        </w:rPr>
        <w:t>Expansion into emerging markets with a burgeoning hospitality sector, enabling Hilton to tap into new talent pools and diversify its workforce with fresh perspectives and expertise.</w:t>
      </w:r>
    </w:p>
    <w:p w14:paraId="0000002F" w14:textId="77777777" w:rsidR="005B11D5" w:rsidRPr="00102546" w:rsidRDefault="002C56C4" w:rsidP="00AD3057">
      <w:pPr>
        <w:ind w:firstLine="0"/>
        <w:rPr>
          <w:rFonts w:ascii="Arial" w:hAnsi="Arial" w:cs="Arial"/>
          <w:b/>
          <w:noProof/>
          <w:lang w:val="en-GB"/>
        </w:rPr>
      </w:pPr>
      <w:bookmarkStart w:id="11" w:name="_2fmd2vz51puh" w:colFirst="0" w:colLast="0"/>
      <w:bookmarkEnd w:id="11"/>
      <w:r w:rsidRPr="00102546">
        <w:rPr>
          <w:rFonts w:ascii="Arial" w:hAnsi="Arial" w:cs="Arial"/>
          <w:b/>
          <w:noProof/>
          <w:lang w:val="en-GB"/>
        </w:rPr>
        <w:t>Threats (T)</w:t>
      </w:r>
    </w:p>
    <w:p w14:paraId="00000030" w14:textId="6CF5A772" w:rsidR="005B11D5" w:rsidRPr="00102546" w:rsidRDefault="002C56C4" w:rsidP="00E401A4">
      <w:pPr>
        <w:numPr>
          <w:ilvl w:val="0"/>
          <w:numId w:val="2"/>
        </w:numPr>
        <w:spacing w:after="0"/>
        <w:ind w:firstLine="0"/>
        <w:rPr>
          <w:rFonts w:ascii="Arial" w:hAnsi="Arial" w:cs="Arial"/>
          <w:noProof/>
          <w:lang w:val="en-GB"/>
        </w:rPr>
      </w:pPr>
      <w:r w:rsidRPr="00102546">
        <w:rPr>
          <w:rFonts w:ascii="Arial" w:hAnsi="Arial" w:cs="Arial"/>
          <w:noProof/>
          <w:lang w:val="en-GB"/>
        </w:rPr>
        <w:t>Intensifying competition from alternative accommodation options, such as vacation rentals and home-sharing platforms, poses challenges for Hilton in attracting and retaining customers, consequently affecting workforce stability and job security</w:t>
      </w:r>
      <w:r w:rsidR="0044054B" w:rsidRPr="00102546">
        <w:rPr>
          <w:rFonts w:ascii="Arial" w:hAnsi="Arial" w:cs="Arial"/>
          <w:noProof/>
          <w:lang w:val="en-GB"/>
        </w:rPr>
        <w:t xml:space="preserve"> </w:t>
      </w:r>
      <w:sdt>
        <w:sdtPr>
          <w:rPr>
            <w:rFonts w:ascii="Arial" w:hAnsi="Arial" w:cs="Arial"/>
            <w:noProof/>
            <w:lang w:val="en-GB"/>
          </w:rPr>
          <w:id w:val="37950454"/>
          <w:citation/>
        </w:sdtPr>
        <w:sdtContent>
          <w:r w:rsidR="0044054B" w:rsidRPr="00102546">
            <w:rPr>
              <w:rFonts w:ascii="Arial" w:hAnsi="Arial" w:cs="Arial"/>
              <w:noProof/>
              <w:lang w:val="en-GB"/>
            </w:rPr>
            <w:fldChar w:fldCharType="begin"/>
          </w:r>
          <w:r w:rsidR="0044054B" w:rsidRPr="00102546">
            <w:rPr>
              <w:rFonts w:ascii="Arial" w:hAnsi="Arial" w:cs="Arial"/>
              <w:noProof/>
              <w:lang w:val="en-GB"/>
            </w:rPr>
            <w:instrText xml:space="preserve"> CITATION Uni22 \l 1033 </w:instrText>
          </w:r>
          <w:r w:rsidR="0044054B" w:rsidRPr="00102546">
            <w:rPr>
              <w:rFonts w:ascii="Arial" w:hAnsi="Arial" w:cs="Arial"/>
              <w:noProof/>
              <w:lang w:val="en-GB"/>
            </w:rPr>
            <w:fldChar w:fldCharType="separate"/>
          </w:r>
          <w:r w:rsidR="0044054B" w:rsidRPr="00102546">
            <w:rPr>
              <w:rFonts w:ascii="Arial" w:hAnsi="Arial" w:cs="Arial"/>
              <w:noProof/>
              <w:lang w:val="en-GB"/>
            </w:rPr>
            <w:t>(Commission, 2022)</w:t>
          </w:r>
          <w:r w:rsidR="0044054B" w:rsidRPr="00102546">
            <w:rPr>
              <w:rFonts w:ascii="Arial" w:hAnsi="Arial" w:cs="Arial"/>
              <w:noProof/>
              <w:lang w:val="en-GB"/>
            </w:rPr>
            <w:fldChar w:fldCharType="end"/>
          </w:r>
        </w:sdtContent>
      </w:sdt>
      <w:r w:rsidR="0044054B" w:rsidRPr="00102546">
        <w:rPr>
          <w:rFonts w:ascii="Arial" w:hAnsi="Arial" w:cs="Arial"/>
          <w:noProof/>
          <w:lang w:val="en-GB"/>
        </w:rPr>
        <w:t>.</w:t>
      </w:r>
      <w:r w:rsidRPr="00102546">
        <w:rPr>
          <w:rFonts w:ascii="Arial" w:hAnsi="Arial" w:cs="Arial"/>
          <w:noProof/>
          <w:lang w:val="en-GB"/>
        </w:rPr>
        <w:t xml:space="preserve"> </w:t>
      </w:r>
    </w:p>
    <w:p w14:paraId="00000033" w14:textId="77777777" w:rsidR="005B11D5" w:rsidRPr="00102546" w:rsidRDefault="002C56C4" w:rsidP="00A60B93">
      <w:pPr>
        <w:ind w:firstLine="0"/>
        <w:rPr>
          <w:rFonts w:ascii="Arial" w:hAnsi="Arial" w:cs="Arial"/>
          <w:b/>
          <w:noProof/>
          <w:lang w:val="en-GB"/>
        </w:rPr>
      </w:pPr>
      <w:bookmarkStart w:id="12" w:name="_hv9qxth9hex0" w:colFirst="0" w:colLast="0"/>
      <w:bookmarkEnd w:id="12"/>
      <w:r w:rsidRPr="00102546">
        <w:rPr>
          <w:rFonts w:ascii="Arial" w:hAnsi="Arial" w:cs="Arial"/>
          <w:b/>
          <w:noProof/>
          <w:lang w:val="en-GB"/>
        </w:rPr>
        <w:lastRenderedPageBreak/>
        <w:t>Potential Solutions</w:t>
      </w:r>
    </w:p>
    <w:p w14:paraId="00000034" w14:textId="2CB9881E" w:rsidR="005B11D5" w:rsidRPr="00102546" w:rsidRDefault="002C56C4" w:rsidP="00E401A4">
      <w:pPr>
        <w:spacing w:after="0"/>
        <w:ind w:firstLine="0"/>
        <w:rPr>
          <w:rFonts w:ascii="Arial" w:hAnsi="Arial" w:cs="Arial"/>
          <w:noProof/>
          <w:lang w:val="en-GB"/>
        </w:rPr>
      </w:pPr>
      <w:r w:rsidRPr="00102546">
        <w:rPr>
          <w:rFonts w:ascii="Arial" w:hAnsi="Arial" w:cs="Arial"/>
          <w:noProof/>
          <w:lang w:val="en-GB"/>
        </w:rPr>
        <w:t>Potential solutions to the employee retention challenges faced by Hilton Hotels and Resorts may involve implementing robust talent development programs, fostering a posi</w:t>
      </w:r>
      <w:r w:rsidR="004537A3" w:rsidRPr="00102546">
        <w:rPr>
          <w:rFonts w:ascii="Arial" w:hAnsi="Arial" w:cs="Arial"/>
          <w:noProof/>
          <w:lang w:val="en-GB"/>
        </w:rPr>
        <w:t>tive work culture, and prioritis</w:t>
      </w:r>
      <w:r w:rsidRPr="00102546">
        <w:rPr>
          <w:rFonts w:ascii="Arial" w:hAnsi="Arial" w:cs="Arial"/>
          <w:noProof/>
          <w:lang w:val="en-GB"/>
        </w:rPr>
        <w:t>ing employee well-being. Industry examples suggest that investing in comprehensive training and development initiatives can significantly enhance employee engagement and retention. For instance, Marriott International has successfully implemented the 'Marriott University' program, offering a wide range of training courses and resources to facilitate the professional growth of its employees</w:t>
      </w:r>
      <w:r w:rsidR="0044054B" w:rsidRPr="00102546">
        <w:rPr>
          <w:rFonts w:ascii="Arial" w:hAnsi="Arial" w:cs="Arial"/>
          <w:noProof/>
          <w:lang w:val="en-GB"/>
        </w:rPr>
        <w:t xml:space="preserve"> </w:t>
      </w:r>
      <w:sdt>
        <w:sdtPr>
          <w:rPr>
            <w:rFonts w:ascii="Arial" w:hAnsi="Arial" w:cs="Arial"/>
            <w:noProof/>
            <w:lang w:val="en-GB"/>
          </w:rPr>
          <w:id w:val="1653862285"/>
          <w:citation/>
        </w:sdtPr>
        <w:sdtContent>
          <w:r w:rsidR="0044054B" w:rsidRPr="00102546">
            <w:rPr>
              <w:rFonts w:ascii="Arial" w:hAnsi="Arial" w:cs="Arial"/>
              <w:noProof/>
              <w:lang w:val="en-GB"/>
            </w:rPr>
            <w:fldChar w:fldCharType="begin"/>
          </w:r>
          <w:r w:rsidR="0044054B" w:rsidRPr="00102546">
            <w:rPr>
              <w:rFonts w:ascii="Arial" w:hAnsi="Arial" w:cs="Arial"/>
              <w:noProof/>
              <w:lang w:val="en-GB"/>
            </w:rPr>
            <w:instrText xml:space="preserve"> CITATION Mar192 \l 1033 </w:instrText>
          </w:r>
          <w:r w:rsidR="0044054B" w:rsidRPr="00102546">
            <w:rPr>
              <w:rFonts w:ascii="Arial" w:hAnsi="Arial" w:cs="Arial"/>
              <w:noProof/>
              <w:lang w:val="en-GB"/>
            </w:rPr>
            <w:fldChar w:fldCharType="separate"/>
          </w:r>
          <w:r w:rsidR="0044054B" w:rsidRPr="00102546">
            <w:rPr>
              <w:rFonts w:ascii="Arial" w:hAnsi="Arial" w:cs="Arial"/>
              <w:noProof/>
              <w:lang w:val="en-GB"/>
            </w:rPr>
            <w:t>(Marriott International, 2019)</w:t>
          </w:r>
          <w:r w:rsidR="0044054B" w:rsidRPr="00102546">
            <w:rPr>
              <w:rFonts w:ascii="Arial" w:hAnsi="Arial" w:cs="Arial"/>
              <w:noProof/>
              <w:lang w:val="en-GB"/>
            </w:rPr>
            <w:fldChar w:fldCharType="end"/>
          </w:r>
        </w:sdtContent>
      </w:sdt>
      <w:r w:rsidR="0044054B" w:rsidRPr="00102546">
        <w:rPr>
          <w:rFonts w:ascii="Arial" w:hAnsi="Arial" w:cs="Arial"/>
          <w:noProof/>
          <w:lang w:val="en-GB"/>
        </w:rPr>
        <w:t>.</w:t>
      </w:r>
      <w:r w:rsidRPr="00102546">
        <w:rPr>
          <w:rFonts w:ascii="Arial" w:hAnsi="Arial" w:cs="Arial"/>
          <w:noProof/>
          <w:lang w:val="en-GB"/>
        </w:rPr>
        <w:t xml:space="preserve"> Similarly, the Ritz-Carlton Hotel Company is renowned for its 'G</w:t>
      </w:r>
      <w:r w:rsidR="004537A3" w:rsidRPr="00102546">
        <w:rPr>
          <w:rFonts w:ascii="Arial" w:hAnsi="Arial" w:cs="Arial"/>
          <w:noProof/>
          <w:lang w:val="en-GB"/>
        </w:rPr>
        <w:t>old Standards' program, emphasis</w:t>
      </w:r>
      <w:r w:rsidRPr="00102546">
        <w:rPr>
          <w:rFonts w:ascii="Arial" w:hAnsi="Arial" w:cs="Arial"/>
          <w:noProof/>
          <w:lang w:val="en-GB"/>
        </w:rPr>
        <w:t>ing employee empowerment, recognition, and career advancement, thereby fostering a strong sense of loyalty among its workforce</w:t>
      </w:r>
      <w:r w:rsidR="0044054B" w:rsidRPr="00102546">
        <w:rPr>
          <w:rFonts w:ascii="Arial" w:hAnsi="Arial" w:cs="Arial"/>
          <w:noProof/>
          <w:lang w:val="en-GB"/>
        </w:rPr>
        <w:t xml:space="preserve"> </w:t>
      </w:r>
      <w:sdt>
        <w:sdtPr>
          <w:rPr>
            <w:rFonts w:ascii="Arial" w:hAnsi="Arial" w:cs="Arial"/>
            <w:noProof/>
            <w:lang w:val="en-GB"/>
          </w:rPr>
          <w:id w:val="1416210481"/>
          <w:citation/>
        </w:sdtPr>
        <w:sdtContent>
          <w:r w:rsidR="0044054B" w:rsidRPr="00102546">
            <w:rPr>
              <w:rFonts w:ascii="Arial" w:hAnsi="Arial" w:cs="Arial"/>
              <w:noProof/>
              <w:lang w:val="en-GB"/>
            </w:rPr>
            <w:fldChar w:fldCharType="begin"/>
          </w:r>
          <w:r w:rsidR="0044054B" w:rsidRPr="00102546">
            <w:rPr>
              <w:rFonts w:ascii="Arial" w:hAnsi="Arial" w:cs="Arial"/>
              <w:noProof/>
              <w:lang w:val="en-GB"/>
            </w:rPr>
            <w:instrText xml:space="preserve"> CITATION Rit23 \l 1033 </w:instrText>
          </w:r>
          <w:r w:rsidR="0044054B" w:rsidRPr="00102546">
            <w:rPr>
              <w:rFonts w:ascii="Arial" w:hAnsi="Arial" w:cs="Arial"/>
              <w:noProof/>
              <w:lang w:val="en-GB"/>
            </w:rPr>
            <w:fldChar w:fldCharType="separate"/>
          </w:r>
          <w:r w:rsidR="0044054B" w:rsidRPr="00102546">
            <w:rPr>
              <w:rFonts w:ascii="Arial" w:hAnsi="Arial" w:cs="Arial"/>
              <w:noProof/>
              <w:lang w:val="en-GB"/>
            </w:rPr>
            <w:t>(Ritz- Carlton, 2023)</w:t>
          </w:r>
          <w:r w:rsidR="0044054B" w:rsidRPr="00102546">
            <w:rPr>
              <w:rFonts w:ascii="Arial" w:hAnsi="Arial" w:cs="Arial"/>
              <w:noProof/>
              <w:lang w:val="en-GB"/>
            </w:rPr>
            <w:fldChar w:fldCharType="end"/>
          </w:r>
        </w:sdtContent>
      </w:sdt>
      <w:r w:rsidR="0044054B" w:rsidRPr="00102546">
        <w:rPr>
          <w:rFonts w:ascii="Arial" w:hAnsi="Arial" w:cs="Arial"/>
          <w:noProof/>
          <w:lang w:val="en-GB"/>
        </w:rPr>
        <w:t>.</w:t>
      </w:r>
      <w:r w:rsidRPr="00102546">
        <w:rPr>
          <w:rFonts w:ascii="Arial" w:hAnsi="Arial" w:cs="Arial"/>
          <w:noProof/>
          <w:lang w:val="en-GB"/>
        </w:rPr>
        <w:t xml:space="preserve"> Additionally, promoting a positive work culture through open communication, feedback mechanisms, and inclusive leadership practices can create a conducive environment for employee satisfaction and retention. The Four Seasons Hotels and Reso</w:t>
      </w:r>
      <w:r w:rsidR="004537A3" w:rsidRPr="00102546">
        <w:rPr>
          <w:rFonts w:ascii="Arial" w:hAnsi="Arial" w:cs="Arial"/>
          <w:noProof/>
          <w:lang w:val="en-GB"/>
        </w:rPr>
        <w:t>rts prove this approach, emphasis</w:t>
      </w:r>
      <w:r w:rsidRPr="00102546">
        <w:rPr>
          <w:rFonts w:ascii="Arial" w:hAnsi="Arial" w:cs="Arial"/>
          <w:noProof/>
          <w:lang w:val="en-GB"/>
        </w:rPr>
        <w:t>ing employee well-being and work-life balance to nurture a motivated and dedicated workforce</w:t>
      </w:r>
      <w:r w:rsidR="00724DD3" w:rsidRPr="00102546">
        <w:rPr>
          <w:rFonts w:ascii="Arial" w:hAnsi="Arial" w:cs="Arial"/>
          <w:noProof/>
          <w:lang w:val="en-GB"/>
        </w:rPr>
        <w:t xml:space="preserve"> </w:t>
      </w:r>
      <w:sdt>
        <w:sdtPr>
          <w:rPr>
            <w:rFonts w:ascii="Arial" w:hAnsi="Arial" w:cs="Arial"/>
            <w:noProof/>
            <w:lang w:val="en-GB"/>
          </w:rPr>
          <w:id w:val="-1793587347"/>
          <w:citation/>
        </w:sdtPr>
        <w:sdtContent>
          <w:r w:rsidR="00724DD3" w:rsidRPr="00102546">
            <w:rPr>
              <w:rFonts w:ascii="Arial" w:hAnsi="Arial" w:cs="Arial"/>
              <w:noProof/>
              <w:lang w:val="en-GB"/>
            </w:rPr>
            <w:fldChar w:fldCharType="begin"/>
          </w:r>
          <w:r w:rsidR="00724DD3" w:rsidRPr="00102546">
            <w:rPr>
              <w:rFonts w:ascii="Arial" w:hAnsi="Arial" w:cs="Arial"/>
              <w:noProof/>
              <w:lang w:val="en-GB"/>
            </w:rPr>
            <w:instrText xml:space="preserve"> CITATION Fou23 \l 1033 </w:instrText>
          </w:r>
          <w:r w:rsidR="00724DD3" w:rsidRPr="00102546">
            <w:rPr>
              <w:rFonts w:ascii="Arial" w:hAnsi="Arial" w:cs="Arial"/>
              <w:noProof/>
              <w:lang w:val="en-GB"/>
            </w:rPr>
            <w:fldChar w:fldCharType="separate"/>
          </w:r>
          <w:r w:rsidR="00724DD3" w:rsidRPr="00102546">
            <w:rPr>
              <w:rFonts w:ascii="Arial" w:hAnsi="Arial" w:cs="Arial"/>
              <w:noProof/>
              <w:lang w:val="en-GB"/>
            </w:rPr>
            <w:t>(Four Seasons, 2023)</w:t>
          </w:r>
          <w:r w:rsidR="00724DD3" w:rsidRPr="00102546">
            <w:rPr>
              <w:rFonts w:ascii="Arial" w:hAnsi="Arial" w:cs="Arial"/>
              <w:noProof/>
              <w:lang w:val="en-GB"/>
            </w:rPr>
            <w:fldChar w:fldCharType="end"/>
          </w:r>
        </w:sdtContent>
      </w:sdt>
      <w:r w:rsidR="00724DD3" w:rsidRPr="00102546">
        <w:rPr>
          <w:rFonts w:ascii="Arial" w:hAnsi="Arial" w:cs="Arial"/>
          <w:noProof/>
          <w:lang w:val="en-GB"/>
        </w:rPr>
        <w:t>.</w:t>
      </w:r>
      <w:r w:rsidRPr="00102546">
        <w:rPr>
          <w:rFonts w:ascii="Arial" w:hAnsi="Arial" w:cs="Arial"/>
          <w:noProof/>
          <w:lang w:val="en-GB"/>
        </w:rPr>
        <w:t xml:space="preserve"> Integrating these strategies within Hilton Hotels and Resorts can potentially reduce the challenges of employee retention and bolster its competitive edge within the hospitality industry.</w:t>
      </w:r>
    </w:p>
    <w:p w14:paraId="00000035" w14:textId="67AF71CD" w:rsidR="005B11D5" w:rsidRPr="00102546" w:rsidRDefault="002C289E" w:rsidP="00E401A4">
      <w:pPr>
        <w:pStyle w:val="Heading1"/>
        <w:spacing w:after="0"/>
        <w:rPr>
          <w:rFonts w:ascii="Arial" w:hAnsi="Arial" w:cs="Arial"/>
          <w:noProof/>
          <w:lang w:val="en-GB"/>
        </w:rPr>
      </w:pPr>
      <w:bookmarkStart w:id="13" w:name="_ov5o7no5xxih" w:colFirst="0" w:colLast="0"/>
      <w:bookmarkStart w:id="14" w:name="_Toc150591199"/>
      <w:bookmarkEnd w:id="13"/>
      <w:r w:rsidRPr="00102546">
        <w:rPr>
          <w:rFonts w:ascii="Arial" w:hAnsi="Arial" w:cs="Arial"/>
          <w:noProof/>
          <w:lang w:val="en-GB"/>
        </w:rPr>
        <w:t xml:space="preserve">3. </w:t>
      </w:r>
      <w:r w:rsidR="002C56C4" w:rsidRPr="00102546">
        <w:rPr>
          <w:rFonts w:ascii="Arial" w:hAnsi="Arial" w:cs="Arial"/>
          <w:noProof/>
          <w:lang w:val="en-GB"/>
        </w:rPr>
        <w:t>Evaluation and Conclusion</w:t>
      </w:r>
      <w:bookmarkEnd w:id="14"/>
    </w:p>
    <w:p w14:paraId="00000036" w14:textId="37D1A160" w:rsidR="005B11D5" w:rsidRPr="00102546" w:rsidRDefault="002C56C4" w:rsidP="00E401A4">
      <w:pPr>
        <w:spacing w:after="0"/>
        <w:ind w:firstLine="0"/>
        <w:rPr>
          <w:rFonts w:ascii="Arial" w:hAnsi="Arial" w:cs="Arial"/>
          <w:b/>
          <w:noProof/>
          <w:lang w:val="en-GB"/>
        </w:rPr>
      </w:pPr>
      <w:r w:rsidRPr="00102546">
        <w:rPr>
          <w:rFonts w:ascii="Arial" w:hAnsi="Arial" w:cs="Arial"/>
          <w:noProof/>
          <w:lang w:val="en-GB"/>
        </w:rPr>
        <w:t>The analysis reveals issues related to employee retention, insufficient training, and poor management practices and the need for proactive measures to address these issues has become evident. Industry examples have demonstrated that investing in comprehensive training and development programs can significantly enhance em</w:t>
      </w:r>
      <w:r w:rsidR="00862CA9" w:rsidRPr="00102546">
        <w:rPr>
          <w:rFonts w:ascii="Arial" w:hAnsi="Arial" w:cs="Arial"/>
          <w:noProof/>
          <w:lang w:val="en-GB"/>
        </w:rPr>
        <w:t xml:space="preserve">ployee engagement and retention. </w:t>
      </w:r>
      <w:r w:rsidRPr="00102546">
        <w:rPr>
          <w:rFonts w:ascii="Arial" w:hAnsi="Arial" w:cs="Arial"/>
          <w:noProof/>
          <w:lang w:val="en-GB"/>
        </w:rPr>
        <w:t xml:space="preserve">Marriott International's Marriott University' and the Ritz-Carlton Hotel Company's 'Gold Standards' program show the effectiveness of robust talent development initiatives in fostering employee loyalty and professional growth. </w:t>
      </w:r>
    </w:p>
    <w:p w14:paraId="00000037" w14:textId="77777777" w:rsidR="005B11D5" w:rsidRPr="00102546" w:rsidRDefault="002C56C4" w:rsidP="00E401A4">
      <w:pPr>
        <w:spacing w:after="0"/>
        <w:ind w:firstLine="0"/>
        <w:rPr>
          <w:rFonts w:ascii="Arial" w:hAnsi="Arial" w:cs="Arial"/>
          <w:noProof/>
          <w:lang w:val="en-GB"/>
        </w:rPr>
      </w:pPr>
      <w:r w:rsidRPr="00102546">
        <w:rPr>
          <w:rFonts w:ascii="Arial" w:hAnsi="Arial" w:cs="Arial"/>
          <w:noProof/>
          <w:lang w:val="en-GB"/>
        </w:rPr>
        <w:t>The proposed recommendations include:</w:t>
      </w:r>
    </w:p>
    <w:p w14:paraId="00000038" w14:textId="77777777" w:rsidR="005B11D5" w:rsidRPr="00102546" w:rsidRDefault="002C56C4" w:rsidP="00AD3057">
      <w:pPr>
        <w:pStyle w:val="ListParagraph"/>
        <w:numPr>
          <w:ilvl w:val="0"/>
          <w:numId w:val="6"/>
        </w:numPr>
        <w:spacing w:after="0"/>
        <w:rPr>
          <w:rFonts w:ascii="Arial" w:hAnsi="Arial" w:cs="Arial"/>
          <w:noProof/>
          <w:lang w:val="en-GB"/>
        </w:rPr>
      </w:pPr>
      <w:r w:rsidRPr="00102546">
        <w:rPr>
          <w:rFonts w:ascii="Arial" w:hAnsi="Arial" w:cs="Arial"/>
          <w:noProof/>
          <w:lang w:val="en-GB"/>
        </w:rPr>
        <w:lastRenderedPageBreak/>
        <w:t>Establishment of comprehensive training and development programs that equip employees with the necessary skills and knowledge to meet evolving customer expectations and industry demands.</w:t>
      </w:r>
    </w:p>
    <w:p w14:paraId="00000039" w14:textId="322A6426" w:rsidR="005B11D5" w:rsidRPr="00102546" w:rsidRDefault="002C56C4" w:rsidP="00AD3057">
      <w:pPr>
        <w:pStyle w:val="ListParagraph"/>
        <w:numPr>
          <w:ilvl w:val="0"/>
          <w:numId w:val="6"/>
        </w:numPr>
        <w:spacing w:after="0"/>
        <w:rPr>
          <w:rFonts w:ascii="Arial" w:hAnsi="Arial" w:cs="Arial"/>
          <w:noProof/>
          <w:lang w:val="en-GB"/>
        </w:rPr>
      </w:pPr>
      <w:r w:rsidRPr="00102546">
        <w:rPr>
          <w:rFonts w:ascii="Arial" w:hAnsi="Arial" w:cs="Arial"/>
          <w:noProof/>
          <w:lang w:val="en-GB"/>
        </w:rPr>
        <w:t xml:space="preserve">Implementation of effective talent management strategies, including career development paths and performance feedback mechanisms, to empower employees and foster a culture of continuous growth and learning </w:t>
      </w:r>
      <w:sdt>
        <w:sdtPr>
          <w:rPr>
            <w:rFonts w:ascii="Arial" w:hAnsi="Arial" w:cs="Arial"/>
            <w:noProof/>
            <w:lang w:val="en-GB"/>
          </w:rPr>
          <w:id w:val="-353883269"/>
          <w:citation/>
        </w:sdtPr>
        <w:sdtContent>
          <w:r w:rsidR="00862CA9" w:rsidRPr="00102546">
            <w:rPr>
              <w:rFonts w:ascii="Arial" w:hAnsi="Arial" w:cs="Arial"/>
              <w:noProof/>
              <w:lang w:val="en-GB"/>
            </w:rPr>
            <w:fldChar w:fldCharType="begin"/>
          </w:r>
          <w:r w:rsidR="00862CA9" w:rsidRPr="00102546">
            <w:rPr>
              <w:rFonts w:ascii="Arial" w:hAnsi="Arial" w:cs="Arial"/>
              <w:noProof/>
              <w:lang w:val="en-GB"/>
            </w:rPr>
            <w:instrText xml:space="preserve"> CITATION Maj23 \l 1033 </w:instrText>
          </w:r>
          <w:r w:rsidR="00862CA9" w:rsidRPr="00102546">
            <w:rPr>
              <w:rFonts w:ascii="Arial" w:hAnsi="Arial" w:cs="Arial"/>
              <w:noProof/>
              <w:lang w:val="en-GB"/>
            </w:rPr>
            <w:fldChar w:fldCharType="separate"/>
          </w:r>
          <w:r w:rsidR="00862CA9" w:rsidRPr="00102546">
            <w:rPr>
              <w:rFonts w:ascii="Arial" w:hAnsi="Arial" w:cs="Arial"/>
              <w:noProof/>
              <w:lang w:val="en-GB"/>
            </w:rPr>
            <w:t>(Maja, 2023)</w:t>
          </w:r>
          <w:r w:rsidR="00862CA9" w:rsidRPr="00102546">
            <w:rPr>
              <w:rFonts w:ascii="Arial" w:hAnsi="Arial" w:cs="Arial"/>
              <w:noProof/>
              <w:lang w:val="en-GB"/>
            </w:rPr>
            <w:fldChar w:fldCharType="end"/>
          </w:r>
        </w:sdtContent>
      </w:sdt>
      <w:r w:rsidR="00862CA9" w:rsidRPr="00102546">
        <w:rPr>
          <w:rFonts w:ascii="Arial" w:hAnsi="Arial" w:cs="Arial"/>
          <w:noProof/>
          <w:lang w:val="en-GB"/>
        </w:rPr>
        <w:t xml:space="preserve">. </w:t>
      </w:r>
    </w:p>
    <w:p w14:paraId="0000003A" w14:textId="0E612077" w:rsidR="005B11D5" w:rsidRPr="00102546" w:rsidRDefault="002C56C4" w:rsidP="00AD3057">
      <w:pPr>
        <w:pStyle w:val="ListParagraph"/>
        <w:numPr>
          <w:ilvl w:val="0"/>
          <w:numId w:val="6"/>
        </w:numPr>
        <w:spacing w:after="0"/>
        <w:rPr>
          <w:rFonts w:ascii="Arial" w:hAnsi="Arial" w:cs="Arial"/>
          <w:noProof/>
          <w:lang w:val="en-GB"/>
        </w:rPr>
      </w:pPr>
      <w:r w:rsidRPr="00102546">
        <w:rPr>
          <w:rFonts w:ascii="Arial" w:hAnsi="Arial" w:cs="Arial"/>
          <w:noProof/>
          <w:lang w:val="en-GB"/>
        </w:rPr>
        <w:t>Cultivation of a positive work culture that prioriti</w:t>
      </w:r>
      <w:r w:rsidR="004537A3" w:rsidRPr="00102546">
        <w:rPr>
          <w:rFonts w:ascii="Arial" w:hAnsi="Arial" w:cs="Arial"/>
          <w:noProof/>
          <w:lang w:val="en-GB"/>
        </w:rPr>
        <w:t>s</w:t>
      </w:r>
      <w:r w:rsidRPr="00102546">
        <w:rPr>
          <w:rFonts w:ascii="Arial" w:hAnsi="Arial" w:cs="Arial"/>
          <w:noProof/>
          <w:lang w:val="en-GB"/>
        </w:rPr>
        <w:t>es open communication recognizes employee contributions, and promotes work-life balance, thereby fostering a sense of belonging and commitment among the workforce.</w:t>
      </w:r>
    </w:p>
    <w:p w14:paraId="0000003B" w14:textId="77777777" w:rsidR="005B11D5" w:rsidRPr="00102546" w:rsidRDefault="002C56C4" w:rsidP="00AD3057">
      <w:pPr>
        <w:pStyle w:val="ListParagraph"/>
        <w:numPr>
          <w:ilvl w:val="0"/>
          <w:numId w:val="6"/>
        </w:numPr>
        <w:spacing w:after="0"/>
        <w:rPr>
          <w:rFonts w:ascii="Arial" w:hAnsi="Arial" w:cs="Arial"/>
          <w:noProof/>
          <w:lang w:val="en-GB"/>
        </w:rPr>
      </w:pPr>
      <w:r w:rsidRPr="00102546">
        <w:rPr>
          <w:rFonts w:ascii="Arial" w:hAnsi="Arial" w:cs="Arial"/>
          <w:noProof/>
          <w:lang w:val="en-GB"/>
        </w:rPr>
        <w:t>Regular assessment of management practices to ensure effective leadership, transparent communication, and opportunities for employee participation in decision-making processes, fostering a sense of ownership and engagement.</w:t>
      </w:r>
    </w:p>
    <w:p w14:paraId="741528DD" w14:textId="12F4A60C" w:rsidR="00AC26F0" w:rsidRPr="00102546" w:rsidRDefault="00AC26F0" w:rsidP="00AD3057">
      <w:pPr>
        <w:pStyle w:val="ListParagraph"/>
        <w:numPr>
          <w:ilvl w:val="0"/>
          <w:numId w:val="6"/>
        </w:numPr>
        <w:spacing w:after="0"/>
        <w:rPr>
          <w:rFonts w:ascii="Arial" w:hAnsi="Arial" w:cs="Arial"/>
          <w:noProof/>
          <w:lang w:val="en-GB"/>
        </w:rPr>
      </w:pPr>
      <w:r w:rsidRPr="00102546">
        <w:rPr>
          <w:rFonts w:ascii="Arial" w:hAnsi="Arial" w:cs="Arial"/>
          <w:noProof/>
          <w:lang w:val="en-GB"/>
        </w:rPr>
        <w:t xml:space="preserve">Integrating environmentally friendly policies and practices into Hilton's </w:t>
      </w:r>
      <w:r w:rsidR="004537A3" w:rsidRPr="00102546">
        <w:rPr>
          <w:rFonts w:ascii="Arial" w:hAnsi="Arial" w:cs="Arial"/>
          <w:noProof/>
          <w:lang w:val="en-GB"/>
        </w:rPr>
        <w:t>organisation</w:t>
      </w:r>
      <w:r w:rsidRPr="00102546">
        <w:rPr>
          <w:rFonts w:ascii="Arial" w:hAnsi="Arial" w:cs="Arial"/>
          <w:noProof/>
          <w:lang w:val="en-GB"/>
        </w:rPr>
        <w:t>al culture can enhance employee satisfaction and retention, aligning with the growing societal focus on environmental stewardship.</w:t>
      </w:r>
    </w:p>
    <w:p w14:paraId="735F6880" w14:textId="0FBD703D" w:rsidR="00AC26F0" w:rsidRPr="00102546" w:rsidRDefault="004537A3" w:rsidP="00AD3057">
      <w:pPr>
        <w:pStyle w:val="ListParagraph"/>
        <w:numPr>
          <w:ilvl w:val="0"/>
          <w:numId w:val="6"/>
        </w:numPr>
        <w:spacing w:after="0"/>
        <w:rPr>
          <w:rFonts w:ascii="Arial" w:hAnsi="Arial" w:cs="Arial"/>
          <w:noProof/>
          <w:lang w:val="en-GB"/>
        </w:rPr>
      </w:pPr>
      <w:r w:rsidRPr="00102546">
        <w:rPr>
          <w:rFonts w:ascii="Arial" w:hAnsi="Arial" w:cs="Arial"/>
          <w:noProof/>
          <w:lang w:val="en-GB"/>
        </w:rPr>
        <w:t>Hilton must prioritis</w:t>
      </w:r>
      <w:r w:rsidR="00AC26F0" w:rsidRPr="00102546">
        <w:rPr>
          <w:rFonts w:ascii="Arial" w:hAnsi="Arial" w:cs="Arial"/>
          <w:noProof/>
          <w:lang w:val="en-GB"/>
        </w:rPr>
        <w:t>e technological training initiatives to equip its workforce with the necessary digital competencies, fostering a culture of continuous learning and development that enhances employee retention.</w:t>
      </w:r>
    </w:p>
    <w:p w14:paraId="10099801" w14:textId="5B19271E" w:rsidR="00AC26F0" w:rsidRPr="00102546" w:rsidRDefault="00AC26F0" w:rsidP="00AD3057">
      <w:pPr>
        <w:pStyle w:val="ListParagraph"/>
        <w:numPr>
          <w:ilvl w:val="0"/>
          <w:numId w:val="6"/>
        </w:numPr>
        <w:spacing w:after="0"/>
        <w:rPr>
          <w:rFonts w:ascii="Arial" w:hAnsi="Arial" w:cs="Arial"/>
          <w:noProof/>
          <w:lang w:val="en-GB"/>
        </w:rPr>
      </w:pPr>
      <w:r w:rsidRPr="00102546">
        <w:rPr>
          <w:rFonts w:ascii="Arial" w:hAnsi="Arial" w:cs="Arial"/>
          <w:noProof/>
          <w:lang w:val="en-GB"/>
        </w:rPr>
        <w:t>Moreover, accommodating the needs and preferences of a multi-generational workforce is vital for fostering a positive work environment that encourages employee loyalty and longevity.</w:t>
      </w:r>
    </w:p>
    <w:p w14:paraId="0000003C" w14:textId="73875E89" w:rsidR="005B11D5" w:rsidRPr="00102546" w:rsidRDefault="002C56C4" w:rsidP="00E401A4">
      <w:pPr>
        <w:spacing w:after="0"/>
        <w:ind w:firstLine="0"/>
        <w:rPr>
          <w:rFonts w:ascii="Arial" w:hAnsi="Arial" w:cs="Arial"/>
          <w:noProof/>
          <w:lang w:val="en-GB"/>
        </w:rPr>
      </w:pPr>
      <w:r w:rsidRPr="00102546">
        <w:rPr>
          <w:rFonts w:ascii="Arial" w:hAnsi="Arial" w:cs="Arial"/>
          <w:noProof/>
          <w:lang w:val="en-GB"/>
        </w:rPr>
        <w:t xml:space="preserve">By adopting these recommendations, Hilton Hotels and Resorts can proactively mitigate the challenges of employee retention and enhance its competitive edge in the hospitality industry. Empowering its workforce through comprehensive training, nurturing positive work culture, and fostering effective leadership will not only improve employee satisfaction and retention but also contribute to the </w:t>
      </w:r>
      <w:r w:rsidR="004537A3" w:rsidRPr="00102546">
        <w:rPr>
          <w:rFonts w:ascii="Arial" w:hAnsi="Arial" w:cs="Arial"/>
          <w:noProof/>
          <w:lang w:val="en-GB"/>
        </w:rPr>
        <w:t>organisation</w:t>
      </w:r>
      <w:r w:rsidRPr="00102546">
        <w:rPr>
          <w:rFonts w:ascii="Arial" w:hAnsi="Arial" w:cs="Arial"/>
          <w:noProof/>
          <w:lang w:val="en-GB"/>
        </w:rPr>
        <w:t>'s overall success and reputation for excellence in hospitality services.</w:t>
      </w:r>
      <w:r w:rsidR="00762799" w:rsidRPr="00102546">
        <w:rPr>
          <w:rFonts w:ascii="Arial" w:hAnsi="Arial" w:cs="Arial"/>
          <w:noProof/>
          <w:lang w:val="en-GB"/>
        </w:rPr>
        <w:t xml:space="preserve"> Through these the firm will be able to retain talent and retain its competitive edge in the competitive hospitality industry. </w:t>
      </w:r>
    </w:p>
    <w:p w14:paraId="0000003D" w14:textId="77777777" w:rsidR="005B11D5" w:rsidRPr="00102546" w:rsidRDefault="002C56C4" w:rsidP="00E401A4">
      <w:pPr>
        <w:spacing w:after="0"/>
        <w:ind w:firstLine="0"/>
        <w:rPr>
          <w:rFonts w:ascii="Arial" w:hAnsi="Arial" w:cs="Arial"/>
          <w:b/>
          <w:noProof/>
          <w:lang w:val="en-GB"/>
        </w:rPr>
      </w:pPr>
      <w:r w:rsidRPr="00102546">
        <w:rPr>
          <w:rFonts w:ascii="Arial" w:hAnsi="Arial" w:cs="Arial"/>
          <w:noProof/>
          <w:lang w:val="en-GB"/>
        </w:rPr>
        <w:t xml:space="preserve"> </w:t>
      </w:r>
    </w:p>
    <w:p w14:paraId="0000003E" w14:textId="77777777" w:rsidR="005B11D5" w:rsidRPr="00102546" w:rsidRDefault="002C56C4">
      <w:pPr>
        <w:spacing w:after="0"/>
        <w:ind w:firstLine="0"/>
        <w:rPr>
          <w:rFonts w:ascii="Arial" w:hAnsi="Arial" w:cs="Arial"/>
          <w:noProof/>
          <w:lang w:val="en-GB"/>
        </w:rPr>
      </w:pPr>
      <w:r w:rsidRPr="00102546">
        <w:rPr>
          <w:rFonts w:ascii="Arial" w:hAnsi="Arial" w:cs="Arial"/>
          <w:noProof/>
          <w:lang w:val="en-GB"/>
        </w:rPr>
        <w:lastRenderedPageBreak/>
        <w:br w:type="page"/>
      </w:r>
    </w:p>
    <w:p w14:paraId="0000003F" w14:textId="77777777" w:rsidR="005B11D5" w:rsidRPr="00102546" w:rsidRDefault="002C56C4">
      <w:pPr>
        <w:pStyle w:val="Heading1"/>
        <w:spacing w:after="0"/>
        <w:rPr>
          <w:rFonts w:ascii="Arial" w:hAnsi="Arial" w:cs="Arial"/>
          <w:noProof/>
          <w:lang w:val="en-GB"/>
        </w:rPr>
      </w:pPr>
      <w:bookmarkStart w:id="15" w:name="_3ceerdumkd3n" w:colFirst="0" w:colLast="0"/>
      <w:bookmarkStart w:id="16" w:name="_Toc150591200"/>
      <w:bookmarkEnd w:id="15"/>
      <w:r w:rsidRPr="00102546">
        <w:rPr>
          <w:rFonts w:ascii="Arial" w:hAnsi="Arial" w:cs="Arial"/>
          <w:noProof/>
          <w:lang w:val="en-GB"/>
        </w:rPr>
        <w:lastRenderedPageBreak/>
        <w:t>References</w:t>
      </w:r>
      <w:bookmarkEnd w:id="16"/>
    </w:p>
    <w:p w14:paraId="7129CB49" w14:textId="77777777" w:rsidR="002C289E" w:rsidRPr="00102546" w:rsidRDefault="002C289E" w:rsidP="002C289E">
      <w:pPr>
        <w:pStyle w:val="Bibliography"/>
        <w:ind w:firstLine="0"/>
        <w:rPr>
          <w:rFonts w:ascii="Arial" w:hAnsi="Arial" w:cs="Arial"/>
          <w:noProof/>
          <w:lang w:val="en-GB"/>
        </w:rPr>
      </w:pPr>
      <w:r w:rsidRPr="00102546">
        <w:rPr>
          <w:rFonts w:ascii="Arial" w:hAnsi="Arial" w:cs="Arial"/>
          <w:noProof/>
          <w:lang w:val="en-GB"/>
        </w:rPr>
        <w:fldChar w:fldCharType="begin"/>
      </w:r>
      <w:r w:rsidRPr="00102546">
        <w:rPr>
          <w:rFonts w:ascii="Arial" w:hAnsi="Arial" w:cs="Arial"/>
          <w:noProof/>
          <w:lang w:val="en-GB"/>
        </w:rPr>
        <w:instrText xml:space="preserve"> BIBLIOGRAPHY  \l 1033 </w:instrText>
      </w:r>
      <w:r w:rsidRPr="00102546">
        <w:rPr>
          <w:rFonts w:ascii="Arial" w:hAnsi="Arial" w:cs="Arial"/>
          <w:noProof/>
          <w:lang w:val="en-GB"/>
        </w:rPr>
        <w:fldChar w:fldCharType="separate"/>
      </w:r>
      <w:r w:rsidRPr="00102546">
        <w:rPr>
          <w:rFonts w:ascii="Arial" w:hAnsi="Arial" w:cs="Arial"/>
          <w:noProof/>
          <w:lang w:val="en-GB"/>
        </w:rPr>
        <w:t xml:space="preserve">Abdalla, S., Apramian, S.S., Cantley, L.F. &amp; Cullen, M.R., 2017. Occupation and Risk for Injuries. </w:t>
      </w:r>
      <w:r w:rsidRPr="00102546">
        <w:rPr>
          <w:rFonts w:ascii="Arial" w:hAnsi="Arial" w:cs="Arial"/>
          <w:i/>
          <w:iCs/>
          <w:noProof/>
          <w:lang w:val="en-GB"/>
        </w:rPr>
        <w:t xml:space="preserve">PubMed. </w:t>
      </w:r>
      <w:r w:rsidRPr="00102546">
        <w:rPr>
          <w:rFonts w:ascii="Arial" w:hAnsi="Arial" w:cs="Arial"/>
          <w:noProof/>
          <w:lang w:val="en-GB"/>
        </w:rPr>
        <w:t>, 1(1).</w:t>
      </w:r>
    </w:p>
    <w:p w14:paraId="6B68A12F" w14:textId="77777777" w:rsidR="002C289E" w:rsidRPr="00102546" w:rsidRDefault="002C289E" w:rsidP="002C289E">
      <w:pPr>
        <w:pStyle w:val="Bibliography"/>
        <w:ind w:firstLine="0"/>
        <w:rPr>
          <w:rFonts w:ascii="Arial" w:hAnsi="Arial" w:cs="Arial"/>
          <w:noProof/>
          <w:lang w:val="en-GB"/>
        </w:rPr>
      </w:pPr>
      <w:r w:rsidRPr="00102546">
        <w:rPr>
          <w:rFonts w:ascii="Arial" w:hAnsi="Arial" w:cs="Arial"/>
          <w:noProof/>
          <w:lang w:val="en-GB"/>
        </w:rPr>
        <w:t xml:space="preserve">Ali, B., B, G. &amp; Othman, B., 2021. Hotel Service Quality: The Impact of Service Quality on Customer Satisfaction in Hospitality.. </w:t>
      </w:r>
      <w:r w:rsidRPr="00102546">
        <w:rPr>
          <w:rFonts w:ascii="Arial" w:hAnsi="Arial" w:cs="Arial"/>
          <w:i/>
          <w:iCs/>
          <w:noProof/>
          <w:lang w:val="en-GB"/>
        </w:rPr>
        <w:t>International Journal of Engineering, Business and Management,</w:t>
      </w:r>
      <w:r w:rsidRPr="00102546">
        <w:rPr>
          <w:rFonts w:ascii="Arial" w:hAnsi="Arial" w:cs="Arial"/>
          <w:noProof/>
          <w:lang w:val="en-GB"/>
        </w:rPr>
        <w:t xml:space="preserve"> 5(3).</w:t>
      </w:r>
    </w:p>
    <w:p w14:paraId="27FC770B" w14:textId="77777777" w:rsidR="002C289E" w:rsidRPr="00102546" w:rsidRDefault="002C289E" w:rsidP="002C289E">
      <w:pPr>
        <w:pStyle w:val="Bibliography"/>
        <w:ind w:firstLine="0"/>
        <w:rPr>
          <w:rFonts w:ascii="Arial" w:hAnsi="Arial" w:cs="Arial"/>
          <w:noProof/>
          <w:lang w:val="en-GB"/>
        </w:rPr>
      </w:pPr>
      <w:r w:rsidRPr="00102546">
        <w:rPr>
          <w:rFonts w:ascii="Arial" w:hAnsi="Arial" w:cs="Arial"/>
          <w:noProof/>
          <w:lang w:val="en-GB"/>
        </w:rPr>
        <w:t xml:space="preserve">Bhargava, A., Bester, M. &amp; Bolton, L., 2020. Employees’ Perceptions of the Implementation of Robotics, Artificial Intelligence, and Automation (RAIA) on Job Satisfaction, Job Security, and Employability. </w:t>
      </w:r>
      <w:r w:rsidRPr="00102546">
        <w:rPr>
          <w:rFonts w:ascii="Arial" w:hAnsi="Arial" w:cs="Arial"/>
          <w:i/>
          <w:iCs/>
          <w:noProof/>
          <w:lang w:val="en-GB"/>
        </w:rPr>
        <w:t>Journal of Technology in Behavioral Science,</w:t>
      </w:r>
      <w:r w:rsidRPr="00102546">
        <w:rPr>
          <w:rFonts w:ascii="Arial" w:hAnsi="Arial" w:cs="Arial"/>
          <w:noProof/>
          <w:lang w:val="en-GB"/>
        </w:rPr>
        <w:t xml:space="preserve"> 6(6).</w:t>
      </w:r>
    </w:p>
    <w:p w14:paraId="1B6FBB4A" w14:textId="39A84C6E" w:rsidR="002C289E" w:rsidRPr="00102546" w:rsidRDefault="002C289E" w:rsidP="002C289E">
      <w:pPr>
        <w:pStyle w:val="Bibliography"/>
        <w:ind w:firstLine="0"/>
        <w:rPr>
          <w:rFonts w:ascii="Arial" w:hAnsi="Arial" w:cs="Arial"/>
          <w:noProof/>
          <w:lang w:val="en-GB"/>
        </w:rPr>
      </w:pPr>
      <w:r w:rsidRPr="00102546">
        <w:rPr>
          <w:rFonts w:ascii="Arial" w:hAnsi="Arial" w:cs="Arial"/>
          <w:noProof/>
          <w:lang w:val="en-GB"/>
        </w:rPr>
        <w:t xml:space="preserve">Commission, U.S.S.a.E., 2022. </w:t>
      </w:r>
      <w:r w:rsidRPr="00102546">
        <w:rPr>
          <w:rFonts w:ascii="Arial" w:hAnsi="Arial" w:cs="Arial"/>
          <w:i/>
          <w:iCs/>
          <w:noProof/>
          <w:lang w:val="en-GB"/>
        </w:rPr>
        <w:t>SEC</w:t>
      </w:r>
      <w:r w:rsidRPr="00102546">
        <w:rPr>
          <w:rFonts w:ascii="Arial" w:hAnsi="Arial" w:cs="Arial"/>
          <w:noProof/>
          <w:lang w:val="en-GB"/>
        </w:rPr>
        <w:t>. [Online] Available at: https://www.sec.gov/Archives/edgar/data/1585689/000158568923000090/arshiltonworldwideinc2023.pdf [Accessed 8 November 2023].</w:t>
      </w:r>
    </w:p>
    <w:p w14:paraId="2870B4A4" w14:textId="77777777" w:rsidR="002C289E" w:rsidRPr="00102546" w:rsidRDefault="002C289E" w:rsidP="002C289E">
      <w:pPr>
        <w:pStyle w:val="Bibliography"/>
        <w:ind w:firstLine="0"/>
        <w:rPr>
          <w:rFonts w:ascii="Arial" w:hAnsi="Arial" w:cs="Arial"/>
          <w:noProof/>
          <w:lang w:val="en-GB"/>
        </w:rPr>
      </w:pPr>
      <w:r w:rsidRPr="00102546">
        <w:rPr>
          <w:rFonts w:ascii="Arial" w:hAnsi="Arial" w:cs="Arial"/>
          <w:noProof/>
          <w:lang w:val="en-GB"/>
        </w:rPr>
        <w:t xml:space="preserve">Dietz, D. &amp; Zwick, T., 2020. The retention effect of training: Portability, visibility, and credibility1.. </w:t>
      </w:r>
      <w:r w:rsidRPr="00102546">
        <w:rPr>
          <w:rFonts w:ascii="Arial" w:hAnsi="Arial" w:cs="Arial"/>
          <w:i/>
          <w:iCs/>
          <w:noProof/>
          <w:lang w:val="en-GB"/>
        </w:rPr>
        <w:t>The International Journal of Human Resource Management</w:t>
      </w:r>
      <w:r w:rsidRPr="00102546">
        <w:rPr>
          <w:rFonts w:ascii="Arial" w:hAnsi="Arial" w:cs="Arial"/>
          <w:noProof/>
          <w:lang w:val="en-GB"/>
        </w:rPr>
        <w:t>, 33(4).</w:t>
      </w:r>
    </w:p>
    <w:p w14:paraId="06CEB83F" w14:textId="068C0FD9" w:rsidR="002C289E" w:rsidRPr="00102546" w:rsidRDefault="002C289E" w:rsidP="002C289E">
      <w:pPr>
        <w:pStyle w:val="Bibliography"/>
        <w:ind w:firstLine="0"/>
        <w:rPr>
          <w:rFonts w:ascii="Arial" w:hAnsi="Arial" w:cs="Arial"/>
          <w:noProof/>
          <w:lang w:val="en-GB"/>
        </w:rPr>
      </w:pPr>
      <w:r w:rsidRPr="00102546">
        <w:rPr>
          <w:rFonts w:ascii="Arial" w:hAnsi="Arial" w:cs="Arial"/>
          <w:noProof/>
          <w:lang w:val="en-GB"/>
        </w:rPr>
        <w:t xml:space="preserve">Four Seasons, 2023. </w:t>
      </w:r>
      <w:r w:rsidRPr="00102546">
        <w:rPr>
          <w:rFonts w:ascii="Arial" w:hAnsi="Arial" w:cs="Arial"/>
          <w:i/>
          <w:iCs/>
          <w:noProof/>
          <w:lang w:val="en-GB"/>
        </w:rPr>
        <w:t>Four Seasons</w:t>
      </w:r>
      <w:r w:rsidRPr="00102546">
        <w:rPr>
          <w:rFonts w:ascii="Arial" w:hAnsi="Arial" w:cs="Arial"/>
          <w:noProof/>
          <w:lang w:val="en-GB"/>
        </w:rPr>
        <w:t>. [Online] Available at: https://www.fourseasons.com/landing-pages/corporate/careers/our-culture/ [Accessed 8 November 2023].</w:t>
      </w:r>
    </w:p>
    <w:p w14:paraId="437EF2FF" w14:textId="6FC945E0" w:rsidR="002C289E" w:rsidRPr="00102546" w:rsidRDefault="002C289E" w:rsidP="002C289E">
      <w:pPr>
        <w:pStyle w:val="Bibliography"/>
        <w:ind w:firstLine="0"/>
        <w:rPr>
          <w:rFonts w:ascii="Arial" w:hAnsi="Arial" w:cs="Arial"/>
          <w:noProof/>
          <w:lang w:val="en-GB"/>
        </w:rPr>
      </w:pPr>
      <w:r w:rsidRPr="00102546">
        <w:rPr>
          <w:rFonts w:ascii="Arial" w:hAnsi="Arial" w:cs="Arial"/>
          <w:noProof/>
          <w:lang w:val="en-GB"/>
        </w:rPr>
        <w:t xml:space="preserve">Gartner, 2020. </w:t>
      </w:r>
      <w:r w:rsidRPr="00102546">
        <w:rPr>
          <w:rFonts w:ascii="Arial" w:hAnsi="Arial" w:cs="Arial"/>
          <w:i/>
          <w:iCs/>
          <w:noProof/>
          <w:lang w:val="en-GB"/>
        </w:rPr>
        <w:t>Gartner</w:t>
      </w:r>
      <w:r w:rsidRPr="00102546">
        <w:rPr>
          <w:rFonts w:ascii="Arial" w:hAnsi="Arial" w:cs="Arial"/>
          <w:noProof/>
          <w:lang w:val="en-GB"/>
        </w:rPr>
        <w:t>. [Online] Available at: https://www.gartner.com/en/documents/3982502 [Accessed 8 November 2023].</w:t>
      </w:r>
    </w:p>
    <w:p w14:paraId="783CFD9F" w14:textId="77777777" w:rsidR="002C289E" w:rsidRPr="00102546" w:rsidRDefault="002C289E" w:rsidP="002C289E">
      <w:pPr>
        <w:pStyle w:val="Bibliography"/>
        <w:ind w:firstLine="0"/>
        <w:rPr>
          <w:rFonts w:ascii="Arial" w:hAnsi="Arial" w:cs="Arial"/>
          <w:noProof/>
          <w:lang w:val="en-GB"/>
        </w:rPr>
      </w:pPr>
      <w:r w:rsidRPr="00102546">
        <w:rPr>
          <w:rFonts w:ascii="Arial" w:hAnsi="Arial" w:cs="Arial"/>
          <w:noProof/>
          <w:lang w:val="en-GB"/>
        </w:rPr>
        <w:t xml:space="preserve">Ghani, B., Zada, M. &amp; Memon, K., 2022. Challenges and Strategies for Employee Retention in the Hospitality Industry: A Review.. </w:t>
      </w:r>
      <w:r w:rsidRPr="00102546">
        <w:rPr>
          <w:rFonts w:ascii="Arial" w:hAnsi="Arial" w:cs="Arial"/>
          <w:i/>
          <w:iCs/>
          <w:noProof/>
          <w:lang w:val="en-GB"/>
        </w:rPr>
        <w:t>Sustainability</w:t>
      </w:r>
      <w:r w:rsidRPr="00102546">
        <w:rPr>
          <w:rFonts w:ascii="Arial" w:hAnsi="Arial" w:cs="Arial"/>
          <w:noProof/>
          <w:lang w:val="en-GB"/>
        </w:rPr>
        <w:t>, 14(5).</w:t>
      </w:r>
    </w:p>
    <w:p w14:paraId="56DAA68F" w14:textId="37C070A9" w:rsidR="002C289E" w:rsidRPr="00102546" w:rsidRDefault="002C289E" w:rsidP="002C289E">
      <w:pPr>
        <w:pStyle w:val="Bibliography"/>
        <w:ind w:firstLine="0"/>
        <w:rPr>
          <w:rFonts w:ascii="Arial" w:hAnsi="Arial" w:cs="Arial"/>
          <w:noProof/>
          <w:lang w:val="en-GB"/>
        </w:rPr>
      </w:pPr>
      <w:r w:rsidRPr="00102546">
        <w:rPr>
          <w:rFonts w:ascii="Arial" w:hAnsi="Arial" w:cs="Arial"/>
          <w:noProof/>
          <w:lang w:val="en-GB"/>
        </w:rPr>
        <w:t xml:space="preserve">Hilton, 2020. </w:t>
      </w:r>
      <w:r w:rsidRPr="00102546">
        <w:rPr>
          <w:rFonts w:ascii="Arial" w:hAnsi="Arial" w:cs="Arial"/>
          <w:i/>
          <w:iCs/>
          <w:noProof/>
          <w:lang w:val="en-GB"/>
        </w:rPr>
        <w:t>Hilton</w:t>
      </w:r>
      <w:r w:rsidRPr="00102546">
        <w:rPr>
          <w:rFonts w:ascii="Arial" w:hAnsi="Arial" w:cs="Arial"/>
          <w:noProof/>
          <w:lang w:val="en-GB"/>
        </w:rPr>
        <w:t>. [Online] Available at: https://cr.hilton.com/wp-content/uploads/2021/04/Hilton-2020-ESG-Report.pdf [Accessed 8 November 2023].</w:t>
      </w:r>
    </w:p>
    <w:p w14:paraId="1D34A813" w14:textId="0A9841EA" w:rsidR="002C289E" w:rsidRPr="00102546" w:rsidRDefault="002C289E" w:rsidP="002C289E">
      <w:pPr>
        <w:pStyle w:val="Bibliography"/>
        <w:ind w:firstLine="0"/>
        <w:rPr>
          <w:rFonts w:ascii="Arial" w:hAnsi="Arial" w:cs="Arial"/>
          <w:noProof/>
          <w:lang w:val="en-GB"/>
        </w:rPr>
      </w:pPr>
      <w:r w:rsidRPr="00102546">
        <w:rPr>
          <w:rFonts w:ascii="Arial" w:hAnsi="Arial" w:cs="Arial"/>
          <w:noProof/>
          <w:lang w:val="en-GB"/>
        </w:rPr>
        <w:t xml:space="preserve">Hilton, 2023. </w:t>
      </w:r>
      <w:r w:rsidRPr="00102546">
        <w:rPr>
          <w:rFonts w:ascii="Arial" w:hAnsi="Arial" w:cs="Arial"/>
          <w:i/>
          <w:iCs/>
          <w:noProof/>
          <w:lang w:val="en-GB"/>
        </w:rPr>
        <w:t>Hilton</w:t>
      </w:r>
      <w:r w:rsidRPr="00102546">
        <w:rPr>
          <w:rFonts w:ascii="Arial" w:hAnsi="Arial" w:cs="Arial"/>
          <w:noProof/>
          <w:lang w:val="en-GB"/>
        </w:rPr>
        <w:t>. [Online] Available at: https://www.hilton.com/en/corporate/ [Accessed 8 November 2023].</w:t>
      </w:r>
    </w:p>
    <w:p w14:paraId="08209881" w14:textId="77777777" w:rsidR="002C289E" w:rsidRPr="00102546" w:rsidRDefault="002C289E" w:rsidP="002C289E">
      <w:pPr>
        <w:pStyle w:val="Bibliography"/>
        <w:ind w:firstLine="0"/>
        <w:rPr>
          <w:rFonts w:ascii="Arial" w:hAnsi="Arial" w:cs="Arial"/>
          <w:noProof/>
          <w:lang w:val="en-GB"/>
        </w:rPr>
      </w:pPr>
      <w:r w:rsidRPr="00102546">
        <w:rPr>
          <w:rFonts w:ascii="Arial" w:hAnsi="Arial" w:cs="Arial"/>
          <w:noProof/>
          <w:lang w:val="en-GB"/>
        </w:rPr>
        <w:lastRenderedPageBreak/>
        <w:t xml:space="preserve">Kandampully, J., Zhang, T. &amp; Jaakkola, E., 2018. Customer Experience Management in Hospitality.. </w:t>
      </w:r>
      <w:r w:rsidRPr="00102546">
        <w:rPr>
          <w:rFonts w:ascii="Arial" w:hAnsi="Arial" w:cs="Arial"/>
          <w:i/>
          <w:iCs/>
          <w:noProof/>
          <w:lang w:val="en-GB"/>
        </w:rPr>
        <w:t xml:space="preserve">International Journal of Contemporary Hospitality Management, </w:t>
      </w:r>
      <w:r w:rsidRPr="00102546">
        <w:rPr>
          <w:rFonts w:ascii="Arial" w:hAnsi="Arial" w:cs="Arial"/>
          <w:noProof/>
          <w:lang w:val="en-GB"/>
        </w:rPr>
        <w:t>, 30(1).</w:t>
      </w:r>
    </w:p>
    <w:p w14:paraId="658737CC" w14:textId="77777777" w:rsidR="002C289E" w:rsidRPr="00102546" w:rsidRDefault="002C289E" w:rsidP="002C289E">
      <w:pPr>
        <w:pStyle w:val="Bibliography"/>
        <w:ind w:firstLine="0"/>
        <w:rPr>
          <w:rFonts w:ascii="Arial" w:hAnsi="Arial" w:cs="Arial"/>
          <w:noProof/>
          <w:lang w:val="en-GB"/>
        </w:rPr>
      </w:pPr>
      <w:r w:rsidRPr="00102546">
        <w:rPr>
          <w:rFonts w:ascii="Arial" w:hAnsi="Arial" w:cs="Arial"/>
          <w:noProof/>
          <w:lang w:val="en-GB"/>
        </w:rPr>
        <w:t xml:space="preserve">Khalid, K. &amp; Nawab, S., 2018. Employee Participation and Employee Retention in View of Compensation.. </w:t>
      </w:r>
      <w:r w:rsidRPr="00102546">
        <w:rPr>
          <w:rFonts w:ascii="Arial" w:hAnsi="Arial" w:cs="Arial"/>
          <w:i/>
          <w:iCs/>
          <w:noProof/>
          <w:lang w:val="en-GB"/>
        </w:rPr>
        <w:t xml:space="preserve">SAGE Open, </w:t>
      </w:r>
      <w:r w:rsidRPr="00102546">
        <w:rPr>
          <w:rFonts w:ascii="Arial" w:hAnsi="Arial" w:cs="Arial"/>
          <w:noProof/>
          <w:lang w:val="en-GB"/>
        </w:rPr>
        <w:t>, 8(4).</w:t>
      </w:r>
    </w:p>
    <w:p w14:paraId="0F746A06" w14:textId="77777777" w:rsidR="002C289E" w:rsidRPr="00102546" w:rsidRDefault="002C289E" w:rsidP="002C289E">
      <w:pPr>
        <w:pStyle w:val="Bibliography"/>
        <w:ind w:firstLine="0"/>
        <w:rPr>
          <w:rFonts w:ascii="Arial" w:hAnsi="Arial" w:cs="Arial"/>
          <w:noProof/>
          <w:lang w:val="en-GB"/>
        </w:rPr>
      </w:pPr>
      <w:r w:rsidRPr="00102546">
        <w:rPr>
          <w:rFonts w:ascii="Arial" w:hAnsi="Arial" w:cs="Arial"/>
          <w:noProof/>
          <w:lang w:val="en-GB"/>
        </w:rPr>
        <w:t xml:space="preserve">Maja, R.P.T.a.T.Š., 2023. Competitiveness Through Development of Strategic Talent Management and Agile Management Ecosystems.. </w:t>
      </w:r>
      <w:r w:rsidRPr="00102546">
        <w:rPr>
          <w:rFonts w:ascii="Arial" w:hAnsi="Arial" w:cs="Arial"/>
          <w:i/>
          <w:iCs/>
          <w:noProof/>
          <w:lang w:val="en-GB"/>
        </w:rPr>
        <w:t>Global Journal of Flexible Systems Management</w:t>
      </w:r>
      <w:r w:rsidRPr="00102546">
        <w:rPr>
          <w:rFonts w:ascii="Arial" w:hAnsi="Arial" w:cs="Arial"/>
          <w:noProof/>
          <w:lang w:val="en-GB"/>
        </w:rPr>
        <w:t>, 24(1).</w:t>
      </w:r>
    </w:p>
    <w:p w14:paraId="001424A7" w14:textId="4A226ED7" w:rsidR="002C289E" w:rsidRPr="00102546" w:rsidRDefault="002C289E" w:rsidP="002C289E">
      <w:pPr>
        <w:pStyle w:val="Bibliography"/>
        <w:ind w:firstLine="0"/>
        <w:rPr>
          <w:rFonts w:ascii="Arial" w:hAnsi="Arial" w:cs="Arial"/>
          <w:noProof/>
          <w:lang w:val="en-GB"/>
        </w:rPr>
      </w:pPr>
      <w:r w:rsidRPr="00102546">
        <w:rPr>
          <w:rFonts w:ascii="Arial" w:hAnsi="Arial" w:cs="Arial"/>
          <w:noProof/>
          <w:lang w:val="en-GB"/>
        </w:rPr>
        <w:t xml:space="preserve">Marriott International, 2019. </w:t>
      </w:r>
      <w:r w:rsidRPr="00102546">
        <w:rPr>
          <w:rFonts w:ascii="Arial" w:hAnsi="Arial" w:cs="Arial"/>
          <w:i/>
          <w:iCs/>
          <w:noProof/>
          <w:lang w:val="en-GB"/>
        </w:rPr>
        <w:t>Marriott International</w:t>
      </w:r>
      <w:r w:rsidRPr="00102546">
        <w:rPr>
          <w:rFonts w:ascii="Arial" w:hAnsi="Arial" w:cs="Arial"/>
          <w:noProof/>
          <w:lang w:val="en-GB"/>
        </w:rPr>
        <w:t>. [Online] Available at: https://news.marriott.com/news/2019/09/18/marriott-international-announces-expanded-wellbeing-certification-program [Accessed 8 November 2023].</w:t>
      </w:r>
    </w:p>
    <w:p w14:paraId="1FCEBE30" w14:textId="3918CF9F" w:rsidR="002C289E" w:rsidRPr="00102546" w:rsidRDefault="002C289E" w:rsidP="002C289E">
      <w:pPr>
        <w:pStyle w:val="Bibliography"/>
        <w:ind w:firstLine="0"/>
        <w:rPr>
          <w:rFonts w:ascii="Arial" w:hAnsi="Arial" w:cs="Arial"/>
          <w:noProof/>
          <w:lang w:val="en-GB"/>
        </w:rPr>
      </w:pPr>
      <w:r w:rsidRPr="00102546">
        <w:rPr>
          <w:rFonts w:ascii="Arial" w:hAnsi="Arial" w:cs="Arial"/>
          <w:noProof/>
          <w:lang w:val="en-GB"/>
        </w:rPr>
        <w:t xml:space="preserve">Minghua, H., 2022. Role of Efficient Human Resource Management in Managing Diversified </w:t>
      </w:r>
      <w:r w:rsidR="004537A3" w:rsidRPr="00102546">
        <w:rPr>
          <w:rFonts w:ascii="Arial" w:hAnsi="Arial" w:cs="Arial"/>
          <w:noProof/>
          <w:lang w:val="en-GB"/>
        </w:rPr>
        <w:t>Organisation</w:t>
      </w:r>
      <w:r w:rsidRPr="00102546">
        <w:rPr>
          <w:rFonts w:ascii="Arial" w:hAnsi="Arial" w:cs="Arial"/>
          <w:noProof/>
          <w:lang w:val="en-GB"/>
        </w:rPr>
        <w:t xml:space="preserve">s.. </w:t>
      </w:r>
      <w:r w:rsidRPr="00102546">
        <w:rPr>
          <w:rFonts w:ascii="Arial" w:hAnsi="Arial" w:cs="Arial"/>
          <w:i/>
          <w:iCs/>
          <w:noProof/>
          <w:lang w:val="en-GB"/>
        </w:rPr>
        <w:t>Frontiers in Psychology</w:t>
      </w:r>
      <w:r w:rsidRPr="00102546">
        <w:rPr>
          <w:rFonts w:ascii="Arial" w:hAnsi="Arial" w:cs="Arial"/>
          <w:noProof/>
          <w:lang w:val="en-GB"/>
        </w:rPr>
        <w:t>, 13(1).</w:t>
      </w:r>
    </w:p>
    <w:p w14:paraId="5962EEA9" w14:textId="77777777" w:rsidR="002C289E" w:rsidRPr="00102546" w:rsidRDefault="002C289E" w:rsidP="002C289E">
      <w:pPr>
        <w:pStyle w:val="Bibliography"/>
        <w:ind w:firstLine="0"/>
        <w:rPr>
          <w:rFonts w:ascii="Arial" w:hAnsi="Arial" w:cs="Arial"/>
          <w:noProof/>
          <w:lang w:val="en-GB"/>
        </w:rPr>
      </w:pPr>
      <w:r w:rsidRPr="00102546">
        <w:rPr>
          <w:rFonts w:ascii="Arial" w:hAnsi="Arial" w:cs="Arial"/>
          <w:noProof/>
          <w:lang w:val="en-GB"/>
        </w:rPr>
        <w:t xml:space="preserve">Morris, S.N., 2023. Cultural Diversity in Workplace and the Role of Management.. </w:t>
      </w:r>
      <w:r w:rsidRPr="00102546">
        <w:rPr>
          <w:rFonts w:ascii="Arial" w:hAnsi="Arial" w:cs="Arial"/>
          <w:i/>
          <w:iCs/>
          <w:noProof/>
          <w:lang w:val="en-GB"/>
        </w:rPr>
        <w:t xml:space="preserve">American Journal of Industrial and Business Management, </w:t>
      </w:r>
      <w:r w:rsidRPr="00102546">
        <w:rPr>
          <w:rFonts w:ascii="Arial" w:hAnsi="Arial" w:cs="Arial"/>
          <w:noProof/>
          <w:lang w:val="en-GB"/>
        </w:rPr>
        <w:t>, 13(5).</w:t>
      </w:r>
    </w:p>
    <w:p w14:paraId="436AABDA" w14:textId="77777777" w:rsidR="002C289E" w:rsidRPr="00102546" w:rsidRDefault="002C289E" w:rsidP="002C289E">
      <w:pPr>
        <w:pStyle w:val="Bibliography"/>
        <w:ind w:firstLine="0"/>
        <w:rPr>
          <w:rFonts w:ascii="Arial" w:hAnsi="Arial" w:cs="Arial"/>
          <w:noProof/>
          <w:lang w:val="en-GB"/>
        </w:rPr>
      </w:pPr>
      <w:r w:rsidRPr="00102546">
        <w:rPr>
          <w:rFonts w:ascii="Arial" w:hAnsi="Arial" w:cs="Arial"/>
          <w:noProof/>
          <w:lang w:val="en-GB"/>
        </w:rPr>
        <w:t xml:space="preserve">Pappas, N., 2019. UK outbound travel and Brexit complexity.. </w:t>
      </w:r>
      <w:r w:rsidRPr="00102546">
        <w:rPr>
          <w:rFonts w:ascii="Arial" w:hAnsi="Arial" w:cs="Arial"/>
          <w:i/>
          <w:iCs/>
          <w:noProof/>
          <w:lang w:val="en-GB"/>
        </w:rPr>
        <w:t xml:space="preserve">Tourism Management, </w:t>
      </w:r>
      <w:r w:rsidRPr="00102546">
        <w:rPr>
          <w:rFonts w:ascii="Arial" w:hAnsi="Arial" w:cs="Arial"/>
          <w:noProof/>
          <w:lang w:val="en-GB"/>
        </w:rPr>
        <w:t>, 72(1).</w:t>
      </w:r>
    </w:p>
    <w:p w14:paraId="6E4F9798" w14:textId="5EA21195" w:rsidR="002C289E" w:rsidRPr="00102546" w:rsidRDefault="002C289E" w:rsidP="002C289E">
      <w:pPr>
        <w:pStyle w:val="Bibliography"/>
        <w:ind w:firstLine="0"/>
        <w:rPr>
          <w:rFonts w:ascii="Arial" w:hAnsi="Arial" w:cs="Arial"/>
          <w:noProof/>
          <w:lang w:val="en-GB"/>
        </w:rPr>
      </w:pPr>
      <w:r w:rsidRPr="00102546">
        <w:rPr>
          <w:rFonts w:ascii="Arial" w:hAnsi="Arial" w:cs="Arial"/>
          <w:noProof/>
          <w:lang w:val="en-GB"/>
        </w:rPr>
        <w:t xml:space="preserve">Ritz- Carlton, 2023. </w:t>
      </w:r>
      <w:r w:rsidRPr="00102546">
        <w:rPr>
          <w:rFonts w:ascii="Arial" w:hAnsi="Arial" w:cs="Arial"/>
          <w:i/>
          <w:iCs/>
          <w:noProof/>
          <w:lang w:val="en-GB"/>
        </w:rPr>
        <w:t>Ritz- Carlton</w:t>
      </w:r>
      <w:r w:rsidRPr="00102546">
        <w:rPr>
          <w:rFonts w:ascii="Arial" w:hAnsi="Arial" w:cs="Arial"/>
          <w:noProof/>
          <w:lang w:val="en-GB"/>
        </w:rPr>
        <w:t>. [Online] Available at: https://ritzcarltonleadershipcenter.com/about-us/about-us-foundations-of-our-brand/ [Accessed 8 November 2023].</w:t>
      </w:r>
    </w:p>
    <w:p w14:paraId="7E779468" w14:textId="77777777" w:rsidR="002C289E" w:rsidRPr="00102546" w:rsidRDefault="002C289E" w:rsidP="002C289E">
      <w:pPr>
        <w:pStyle w:val="Bibliography"/>
        <w:ind w:firstLine="0"/>
        <w:rPr>
          <w:rFonts w:ascii="Arial" w:hAnsi="Arial" w:cs="Arial"/>
          <w:noProof/>
          <w:lang w:val="en-GB"/>
        </w:rPr>
      </w:pPr>
      <w:r w:rsidRPr="00102546">
        <w:rPr>
          <w:rFonts w:ascii="Arial" w:hAnsi="Arial" w:cs="Arial"/>
          <w:noProof/>
          <w:lang w:val="en-GB"/>
        </w:rPr>
        <w:t xml:space="preserve">Shapoval, V. et al., 2021. The COVID-19 pandemic effects on the hospitality industry using social systems theory: A multi-country comparison.. </w:t>
      </w:r>
      <w:r w:rsidRPr="00102546">
        <w:rPr>
          <w:rFonts w:ascii="Arial" w:hAnsi="Arial" w:cs="Arial"/>
          <w:i/>
          <w:iCs/>
          <w:noProof/>
          <w:lang w:val="en-GB"/>
        </w:rPr>
        <w:t>International Journal of Hospitality Management</w:t>
      </w:r>
      <w:r w:rsidRPr="00102546">
        <w:rPr>
          <w:rFonts w:ascii="Arial" w:hAnsi="Arial" w:cs="Arial"/>
          <w:noProof/>
          <w:lang w:val="en-GB"/>
        </w:rPr>
        <w:t>, 94(1).</w:t>
      </w:r>
    </w:p>
    <w:p w14:paraId="4C855317" w14:textId="77777777" w:rsidR="002C289E" w:rsidRPr="00102546" w:rsidRDefault="002C289E" w:rsidP="002C289E">
      <w:pPr>
        <w:pStyle w:val="Bibliography"/>
        <w:ind w:firstLine="0"/>
        <w:rPr>
          <w:rFonts w:ascii="Arial" w:hAnsi="Arial" w:cs="Arial"/>
          <w:noProof/>
          <w:lang w:val="en-GB"/>
        </w:rPr>
      </w:pPr>
      <w:r w:rsidRPr="00102546">
        <w:rPr>
          <w:rFonts w:ascii="Arial" w:hAnsi="Arial" w:cs="Arial"/>
          <w:noProof/>
          <w:lang w:val="en-GB"/>
        </w:rPr>
        <w:t xml:space="preserve">Suraihi, W.A.A., Samikon, S.A., Suraihi, A.-H.A.A. &amp; Ibrahim, I., 2021. Employee Turnover: Causes, Importance and Retention Strategies.. </w:t>
      </w:r>
      <w:r w:rsidRPr="00102546">
        <w:rPr>
          <w:rFonts w:ascii="Arial" w:hAnsi="Arial" w:cs="Arial"/>
          <w:i/>
          <w:iCs/>
          <w:noProof/>
          <w:lang w:val="en-GB"/>
        </w:rPr>
        <w:t xml:space="preserve">European Journal of Business and Management Research, </w:t>
      </w:r>
      <w:r w:rsidRPr="00102546">
        <w:rPr>
          <w:rFonts w:ascii="Arial" w:hAnsi="Arial" w:cs="Arial"/>
          <w:noProof/>
          <w:lang w:val="en-GB"/>
        </w:rPr>
        <w:t>, 6(3).</w:t>
      </w:r>
    </w:p>
    <w:p w14:paraId="31D17631" w14:textId="77777777" w:rsidR="002C289E" w:rsidRPr="00102546" w:rsidRDefault="002C289E" w:rsidP="002C289E">
      <w:pPr>
        <w:pStyle w:val="Bibliography"/>
        <w:ind w:firstLine="0"/>
        <w:rPr>
          <w:rFonts w:ascii="Arial" w:hAnsi="Arial" w:cs="Arial"/>
          <w:noProof/>
          <w:lang w:val="en-GB"/>
        </w:rPr>
      </w:pPr>
      <w:r w:rsidRPr="00102546">
        <w:rPr>
          <w:rFonts w:ascii="Arial" w:hAnsi="Arial" w:cs="Arial"/>
          <w:noProof/>
          <w:lang w:val="en-GB"/>
        </w:rPr>
        <w:lastRenderedPageBreak/>
        <w:t xml:space="preserve">Sypniewska, B., Baran, M. &amp; Klos, M., 2023. Work engagement and employee satisfaction in the practice of sustainable human resource management – based on the study of Polish employees. </w:t>
      </w:r>
      <w:r w:rsidRPr="00102546">
        <w:rPr>
          <w:rFonts w:ascii="Arial" w:hAnsi="Arial" w:cs="Arial"/>
          <w:i/>
          <w:iCs/>
          <w:noProof/>
          <w:lang w:val="en-GB"/>
        </w:rPr>
        <w:t>International Entrepreneurship and Management Journal,</w:t>
      </w:r>
      <w:r w:rsidRPr="00102546">
        <w:rPr>
          <w:rFonts w:ascii="Arial" w:hAnsi="Arial" w:cs="Arial"/>
          <w:noProof/>
          <w:lang w:val="en-GB"/>
        </w:rPr>
        <w:t xml:space="preserve"> 1(1).</w:t>
      </w:r>
    </w:p>
    <w:p w14:paraId="4BB011AA" w14:textId="77777777" w:rsidR="002C289E" w:rsidRPr="00102546" w:rsidRDefault="002C289E" w:rsidP="002C289E">
      <w:pPr>
        <w:pStyle w:val="Bibliography"/>
        <w:ind w:firstLine="0"/>
        <w:rPr>
          <w:rFonts w:ascii="Arial" w:hAnsi="Arial" w:cs="Arial"/>
          <w:noProof/>
          <w:lang w:val="en-GB"/>
        </w:rPr>
      </w:pPr>
      <w:r w:rsidRPr="00102546">
        <w:rPr>
          <w:rFonts w:ascii="Arial" w:hAnsi="Arial" w:cs="Arial"/>
          <w:noProof/>
          <w:lang w:val="en-GB"/>
        </w:rPr>
        <w:t xml:space="preserve">Villeda, M. &amp; McCamey, R., 2019. Use of Social Networking Sites for Recruiting and Selecting in the Hiring Process.. </w:t>
      </w:r>
      <w:r w:rsidRPr="00102546">
        <w:rPr>
          <w:rFonts w:ascii="Arial" w:hAnsi="Arial" w:cs="Arial"/>
          <w:i/>
          <w:iCs/>
          <w:noProof/>
          <w:lang w:val="en-GB"/>
        </w:rPr>
        <w:t>International Business Research</w:t>
      </w:r>
      <w:r w:rsidRPr="00102546">
        <w:rPr>
          <w:rFonts w:ascii="Arial" w:hAnsi="Arial" w:cs="Arial"/>
          <w:noProof/>
          <w:lang w:val="en-GB"/>
        </w:rPr>
        <w:t>, 12(3).</w:t>
      </w:r>
    </w:p>
    <w:p w14:paraId="3CA274C2" w14:textId="77777777" w:rsidR="002C289E" w:rsidRPr="00102546" w:rsidRDefault="002C289E" w:rsidP="002C289E">
      <w:pPr>
        <w:pStyle w:val="Bibliography"/>
        <w:ind w:firstLine="0"/>
        <w:rPr>
          <w:rFonts w:ascii="Arial" w:hAnsi="Arial" w:cs="Arial"/>
          <w:noProof/>
          <w:lang w:val="en-GB"/>
        </w:rPr>
      </w:pPr>
      <w:r w:rsidRPr="00102546">
        <w:rPr>
          <w:rFonts w:ascii="Arial" w:hAnsi="Arial" w:cs="Arial"/>
          <w:noProof/>
          <w:lang w:val="en-GB"/>
        </w:rPr>
        <w:t xml:space="preserve">Wynn, M. &amp; Jones, P., 2022. IT Strategy in the Hotel Industry in the Digital Era.. </w:t>
      </w:r>
      <w:r w:rsidRPr="00102546">
        <w:rPr>
          <w:rFonts w:ascii="Arial" w:hAnsi="Arial" w:cs="Arial"/>
          <w:i/>
          <w:iCs/>
          <w:noProof/>
          <w:lang w:val="en-GB"/>
        </w:rPr>
        <w:t>Sustainability</w:t>
      </w:r>
      <w:r w:rsidRPr="00102546">
        <w:rPr>
          <w:rFonts w:ascii="Arial" w:hAnsi="Arial" w:cs="Arial"/>
          <w:noProof/>
          <w:lang w:val="en-GB"/>
        </w:rPr>
        <w:t>, 14(17).</w:t>
      </w:r>
    </w:p>
    <w:p w14:paraId="3F6613B0" w14:textId="77777777" w:rsidR="002C289E" w:rsidRPr="00102546" w:rsidRDefault="002C289E" w:rsidP="002C289E">
      <w:pPr>
        <w:pStyle w:val="Bibliography"/>
        <w:ind w:firstLine="0"/>
        <w:rPr>
          <w:rFonts w:ascii="Arial" w:hAnsi="Arial" w:cs="Arial"/>
          <w:noProof/>
          <w:lang w:val="en-GB"/>
        </w:rPr>
      </w:pPr>
      <w:r w:rsidRPr="00102546">
        <w:rPr>
          <w:rFonts w:ascii="Arial" w:hAnsi="Arial" w:cs="Arial"/>
          <w:noProof/>
          <w:lang w:val="en-GB"/>
        </w:rPr>
        <w:t xml:space="preserve">Yang, T., Jiang, X. &amp; Cheng, H., 2022. Employee Recognition, Task Performance, and OCB: Mediated and Moderated by Pride.. </w:t>
      </w:r>
      <w:r w:rsidRPr="00102546">
        <w:rPr>
          <w:rFonts w:ascii="Arial" w:hAnsi="Arial" w:cs="Arial"/>
          <w:i/>
          <w:iCs/>
          <w:noProof/>
          <w:lang w:val="en-GB"/>
        </w:rPr>
        <w:t>Sustainability</w:t>
      </w:r>
      <w:r w:rsidRPr="00102546">
        <w:rPr>
          <w:rFonts w:ascii="Arial" w:hAnsi="Arial" w:cs="Arial"/>
          <w:noProof/>
          <w:lang w:val="en-GB"/>
        </w:rPr>
        <w:t>, 14(3).</w:t>
      </w:r>
    </w:p>
    <w:p w14:paraId="0000005A" w14:textId="425D0AA1" w:rsidR="005B11D5" w:rsidRPr="00102546" w:rsidRDefault="002C289E" w:rsidP="002C289E">
      <w:pPr>
        <w:spacing w:after="0"/>
        <w:ind w:firstLine="0"/>
        <w:rPr>
          <w:rFonts w:ascii="Arial" w:hAnsi="Arial" w:cs="Arial"/>
          <w:noProof/>
          <w:lang w:val="en-GB"/>
        </w:rPr>
      </w:pPr>
      <w:r w:rsidRPr="00102546">
        <w:rPr>
          <w:rFonts w:ascii="Arial" w:hAnsi="Arial" w:cs="Arial"/>
          <w:noProof/>
          <w:lang w:val="en-GB"/>
        </w:rPr>
        <w:fldChar w:fldCharType="end"/>
      </w:r>
    </w:p>
    <w:p w14:paraId="0000005B" w14:textId="77777777" w:rsidR="005B11D5" w:rsidRPr="00102546" w:rsidRDefault="005B11D5">
      <w:pPr>
        <w:spacing w:after="0"/>
        <w:rPr>
          <w:rFonts w:ascii="Arial" w:hAnsi="Arial" w:cs="Arial"/>
          <w:noProof/>
          <w:lang w:val="en-GB"/>
        </w:rPr>
      </w:pPr>
    </w:p>
    <w:p w14:paraId="0000005C" w14:textId="77777777" w:rsidR="005B11D5" w:rsidRPr="00102546" w:rsidRDefault="005B11D5">
      <w:pPr>
        <w:ind w:firstLine="0"/>
        <w:rPr>
          <w:rFonts w:ascii="Arial" w:hAnsi="Arial" w:cs="Arial"/>
          <w:noProof/>
          <w:lang w:val="en-GB"/>
        </w:rPr>
      </w:pPr>
    </w:p>
    <w:sectPr w:rsidR="005B11D5" w:rsidRPr="00102546">
      <w:footerReference w:type="default" r:id="rId8"/>
      <w:pgSz w:w="12240" w:h="15840"/>
      <w:pgMar w:top="1440" w:right="1440" w:bottom="1440" w:left="1440" w:header="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171C4F" w14:textId="77777777" w:rsidR="00AB01CC" w:rsidRDefault="00AB01CC">
      <w:pPr>
        <w:spacing w:before="0" w:after="0" w:line="240" w:lineRule="auto"/>
      </w:pPr>
      <w:r>
        <w:separator/>
      </w:r>
    </w:p>
  </w:endnote>
  <w:endnote w:type="continuationSeparator" w:id="0">
    <w:p w14:paraId="61F36CD6" w14:textId="77777777" w:rsidR="00AB01CC" w:rsidRDefault="00AB01C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94648231"/>
      <w:docPartObj>
        <w:docPartGallery w:val="Page Numbers (Bottom of Page)"/>
        <w:docPartUnique/>
      </w:docPartObj>
    </w:sdtPr>
    <w:sdtEndPr>
      <w:rPr>
        <w:noProof/>
      </w:rPr>
    </w:sdtEndPr>
    <w:sdtContent>
      <w:p w14:paraId="09D8324D" w14:textId="2F7B9148" w:rsidR="002C289E" w:rsidRDefault="002C289E">
        <w:pPr>
          <w:pStyle w:val="Footer"/>
          <w:jc w:val="center"/>
        </w:pPr>
        <w:r>
          <w:fldChar w:fldCharType="begin"/>
        </w:r>
        <w:r>
          <w:instrText xml:space="preserve"> PAGE   \* MERGEFORMAT </w:instrText>
        </w:r>
        <w:r>
          <w:fldChar w:fldCharType="separate"/>
        </w:r>
        <w:r w:rsidR="005951D8">
          <w:rPr>
            <w:noProof/>
          </w:rPr>
          <w:t>9</w:t>
        </w:r>
        <w:r>
          <w:rPr>
            <w:noProof/>
          </w:rPr>
          <w:fldChar w:fldCharType="end"/>
        </w:r>
      </w:p>
    </w:sdtContent>
  </w:sdt>
  <w:p w14:paraId="738467A7" w14:textId="77777777" w:rsidR="002C289E" w:rsidRDefault="002C28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B86A86" w14:textId="77777777" w:rsidR="00AB01CC" w:rsidRDefault="00AB01CC">
      <w:pPr>
        <w:spacing w:before="0" w:after="0" w:line="240" w:lineRule="auto"/>
      </w:pPr>
      <w:r>
        <w:separator/>
      </w:r>
    </w:p>
  </w:footnote>
  <w:footnote w:type="continuationSeparator" w:id="0">
    <w:p w14:paraId="0F593F70" w14:textId="77777777" w:rsidR="00AB01CC" w:rsidRDefault="00AB01CC">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7E6971"/>
    <w:multiLevelType w:val="multilevel"/>
    <w:tmpl w:val="C11ABE84"/>
    <w:lvl w:ilvl="0">
      <w:start w:val="1"/>
      <w:numFmt w:val="bullet"/>
      <w:lvlText w:val="●"/>
      <w:lvlJc w:val="left"/>
      <w:pPr>
        <w:ind w:left="0" w:hanging="360"/>
      </w:pPr>
      <w:rPr>
        <w:color w:val="0E101A"/>
        <w:u w:val="none"/>
      </w:rPr>
    </w:lvl>
    <w:lvl w:ilvl="1">
      <w:start w:val="1"/>
      <w:numFmt w:val="bullet"/>
      <w:lvlText w:val="○"/>
      <w:lvlJc w:val="left"/>
      <w:pPr>
        <w:ind w:left="720" w:hanging="360"/>
      </w:pPr>
      <w:rPr>
        <w:u w:val="none"/>
      </w:rPr>
    </w:lvl>
    <w:lvl w:ilvl="2">
      <w:start w:val="1"/>
      <w:numFmt w:val="bullet"/>
      <w:lvlText w:val="■"/>
      <w:lvlJc w:val="left"/>
      <w:pPr>
        <w:ind w:left="1440" w:hanging="360"/>
      </w:pPr>
      <w:rPr>
        <w:u w:val="none"/>
      </w:rPr>
    </w:lvl>
    <w:lvl w:ilvl="3">
      <w:start w:val="1"/>
      <w:numFmt w:val="bullet"/>
      <w:lvlText w:val="●"/>
      <w:lvlJc w:val="left"/>
      <w:pPr>
        <w:ind w:left="2160" w:hanging="360"/>
      </w:pPr>
      <w:rPr>
        <w:u w:val="none"/>
      </w:rPr>
    </w:lvl>
    <w:lvl w:ilvl="4">
      <w:start w:val="1"/>
      <w:numFmt w:val="bullet"/>
      <w:lvlText w:val="○"/>
      <w:lvlJc w:val="left"/>
      <w:pPr>
        <w:ind w:left="2880" w:hanging="360"/>
      </w:pPr>
      <w:rPr>
        <w:u w:val="none"/>
      </w:rPr>
    </w:lvl>
    <w:lvl w:ilvl="5">
      <w:start w:val="1"/>
      <w:numFmt w:val="bullet"/>
      <w:lvlText w:val="■"/>
      <w:lvlJc w:val="left"/>
      <w:pPr>
        <w:ind w:left="3600" w:hanging="360"/>
      </w:pPr>
      <w:rPr>
        <w:u w:val="none"/>
      </w:rPr>
    </w:lvl>
    <w:lvl w:ilvl="6">
      <w:start w:val="1"/>
      <w:numFmt w:val="bullet"/>
      <w:lvlText w:val="●"/>
      <w:lvlJc w:val="left"/>
      <w:pPr>
        <w:ind w:left="4320" w:hanging="360"/>
      </w:pPr>
      <w:rPr>
        <w:u w:val="none"/>
      </w:rPr>
    </w:lvl>
    <w:lvl w:ilvl="7">
      <w:start w:val="1"/>
      <w:numFmt w:val="bullet"/>
      <w:lvlText w:val="○"/>
      <w:lvlJc w:val="left"/>
      <w:pPr>
        <w:ind w:left="5040" w:hanging="360"/>
      </w:pPr>
      <w:rPr>
        <w:u w:val="none"/>
      </w:rPr>
    </w:lvl>
    <w:lvl w:ilvl="8">
      <w:start w:val="1"/>
      <w:numFmt w:val="bullet"/>
      <w:lvlText w:val="■"/>
      <w:lvlJc w:val="left"/>
      <w:pPr>
        <w:ind w:left="5760" w:hanging="360"/>
      </w:pPr>
      <w:rPr>
        <w:u w:val="none"/>
      </w:rPr>
    </w:lvl>
  </w:abstractNum>
  <w:abstractNum w:abstractNumId="1" w15:restartNumberingAfterBreak="0">
    <w:nsid w:val="21C700B1"/>
    <w:multiLevelType w:val="multilevel"/>
    <w:tmpl w:val="8856CE38"/>
    <w:lvl w:ilvl="0">
      <w:start w:val="1"/>
      <w:numFmt w:val="bullet"/>
      <w:lvlText w:val="●"/>
      <w:lvlJc w:val="left"/>
      <w:pPr>
        <w:ind w:left="0" w:hanging="360"/>
      </w:pPr>
      <w:rPr>
        <w:color w:val="0E101A"/>
        <w:u w:val="none"/>
      </w:rPr>
    </w:lvl>
    <w:lvl w:ilvl="1">
      <w:start w:val="1"/>
      <w:numFmt w:val="bullet"/>
      <w:lvlText w:val="○"/>
      <w:lvlJc w:val="left"/>
      <w:pPr>
        <w:ind w:left="720" w:hanging="360"/>
      </w:pPr>
      <w:rPr>
        <w:u w:val="none"/>
      </w:rPr>
    </w:lvl>
    <w:lvl w:ilvl="2">
      <w:start w:val="1"/>
      <w:numFmt w:val="bullet"/>
      <w:lvlText w:val="■"/>
      <w:lvlJc w:val="left"/>
      <w:pPr>
        <w:ind w:left="1440" w:hanging="360"/>
      </w:pPr>
      <w:rPr>
        <w:u w:val="none"/>
      </w:rPr>
    </w:lvl>
    <w:lvl w:ilvl="3">
      <w:start w:val="1"/>
      <w:numFmt w:val="bullet"/>
      <w:lvlText w:val="●"/>
      <w:lvlJc w:val="left"/>
      <w:pPr>
        <w:ind w:left="2160" w:hanging="360"/>
      </w:pPr>
      <w:rPr>
        <w:u w:val="none"/>
      </w:rPr>
    </w:lvl>
    <w:lvl w:ilvl="4">
      <w:start w:val="1"/>
      <w:numFmt w:val="bullet"/>
      <w:lvlText w:val="○"/>
      <w:lvlJc w:val="left"/>
      <w:pPr>
        <w:ind w:left="2880" w:hanging="360"/>
      </w:pPr>
      <w:rPr>
        <w:u w:val="none"/>
      </w:rPr>
    </w:lvl>
    <w:lvl w:ilvl="5">
      <w:start w:val="1"/>
      <w:numFmt w:val="bullet"/>
      <w:lvlText w:val="■"/>
      <w:lvlJc w:val="left"/>
      <w:pPr>
        <w:ind w:left="3600" w:hanging="360"/>
      </w:pPr>
      <w:rPr>
        <w:u w:val="none"/>
      </w:rPr>
    </w:lvl>
    <w:lvl w:ilvl="6">
      <w:start w:val="1"/>
      <w:numFmt w:val="bullet"/>
      <w:lvlText w:val="●"/>
      <w:lvlJc w:val="left"/>
      <w:pPr>
        <w:ind w:left="4320" w:hanging="360"/>
      </w:pPr>
      <w:rPr>
        <w:u w:val="none"/>
      </w:rPr>
    </w:lvl>
    <w:lvl w:ilvl="7">
      <w:start w:val="1"/>
      <w:numFmt w:val="bullet"/>
      <w:lvlText w:val="○"/>
      <w:lvlJc w:val="left"/>
      <w:pPr>
        <w:ind w:left="5040" w:hanging="360"/>
      </w:pPr>
      <w:rPr>
        <w:u w:val="none"/>
      </w:rPr>
    </w:lvl>
    <w:lvl w:ilvl="8">
      <w:start w:val="1"/>
      <w:numFmt w:val="bullet"/>
      <w:lvlText w:val="■"/>
      <w:lvlJc w:val="left"/>
      <w:pPr>
        <w:ind w:left="5760" w:hanging="360"/>
      </w:pPr>
      <w:rPr>
        <w:u w:val="none"/>
      </w:rPr>
    </w:lvl>
  </w:abstractNum>
  <w:abstractNum w:abstractNumId="2" w15:restartNumberingAfterBreak="0">
    <w:nsid w:val="229C6A05"/>
    <w:multiLevelType w:val="multilevel"/>
    <w:tmpl w:val="3076AEC0"/>
    <w:lvl w:ilvl="0">
      <w:start w:val="1"/>
      <w:numFmt w:val="decimal"/>
      <w:lvlText w:val="%1."/>
      <w:lvlJc w:val="left"/>
      <w:pPr>
        <w:ind w:left="0" w:hanging="360"/>
      </w:pPr>
      <w:rPr>
        <w:color w:val="0E101A"/>
        <w:u w:val="none"/>
      </w:rPr>
    </w:lvl>
    <w:lvl w:ilvl="1">
      <w:start w:val="1"/>
      <w:numFmt w:val="lowerLetter"/>
      <w:lvlText w:val="%2."/>
      <w:lvlJc w:val="left"/>
      <w:pPr>
        <w:ind w:left="720" w:hanging="360"/>
      </w:pPr>
      <w:rPr>
        <w:u w:val="none"/>
      </w:rPr>
    </w:lvl>
    <w:lvl w:ilvl="2">
      <w:start w:val="1"/>
      <w:numFmt w:val="lowerRoman"/>
      <w:lvlText w:val="%3."/>
      <w:lvlJc w:val="left"/>
      <w:pPr>
        <w:ind w:left="1440" w:hanging="360"/>
      </w:pPr>
      <w:rPr>
        <w:u w:val="none"/>
      </w:rPr>
    </w:lvl>
    <w:lvl w:ilvl="3">
      <w:start w:val="1"/>
      <w:numFmt w:val="decimal"/>
      <w:lvlText w:val="%4."/>
      <w:lvlJc w:val="left"/>
      <w:pPr>
        <w:ind w:left="2160" w:hanging="360"/>
      </w:pPr>
      <w:rPr>
        <w:u w:val="none"/>
      </w:rPr>
    </w:lvl>
    <w:lvl w:ilvl="4">
      <w:start w:val="1"/>
      <w:numFmt w:val="lowerLetter"/>
      <w:lvlText w:val="%5."/>
      <w:lvlJc w:val="left"/>
      <w:pPr>
        <w:ind w:left="2880" w:hanging="360"/>
      </w:pPr>
      <w:rPr>
        <w:u w:val="none"/>
      </w:rPr>
    </w:lvl>
    <w:lvl w:ilvl="5">
      <w:start w:val="1"/>
      <w:numFmt w:val="lowerRoman"/>
      <w:lvlText w:val="%6."/>
      <w:lvlJc w:val="left"/>
      <w:pPr>
        <w:ind w:left="3600" w:hanging="360"/>
      </w:pPr>
      <w:rPr>
        <w:u w:val="none"/>
      </w:rPr>
    </w:lvl>
    <w:lvl w:ilvl="6">
      <w:start w:val="1"/>
      <w:numFmt w:val="decimal"/>
      <w:lvlText w:val="%7."/>
      <w:lvlJc w:val="left"/>
      <w:pPr>
        <w:ind w:left="4320" w:hanging="360"/>
      </w:pPr>
      <w:rPr>
        <w:u w:val="none"/>
      </w:rPr>
    </w:lvl>
    <w:lvl w:ilvl="7">
      <w:start w:val="1"/>
      <w:numFmt w:val="lowerLetter"/>
      <w:lvlText w:val="%8."/>
      <w:lvlJc w:val="left"/>
      <w:pPr>
        <w:ind w:left="5040" w:hanging="360"/>
      </w:pPr>
      <w:rPr>
        <w:u w:val="none"/>
      </w:rPr>
    </w:lvl>
    <w:lvl w:ilvl="8">
      <w:start w:val="1"/>
      <w:numFmt w:val="lowerRoman"/>
      <w:lvlText w:val="%9."/>
      <w:lvlJc w:val="left"/>
      <w:pPr>
        <w:ind w:left="5760" w:hanging="360"/>
      </w:pPr>
      <w:rPr>
        <w:u w:val="none"/>
      </w:rPr>
    </w:lvl>
  </w:abstractNum>
  <w:abstractNum w:abstractNumId="3" w15:restartNumberingAfterBreak="0">
    <w:nsid w:val="3BA44CF0"/>
    <w:multiLevelType w:val="multilevel"/>
    <w:tmpl w:val="C9A0A88A"/>
    <w:lvl w:ilvl="0">
      <w:start w:val="1"/>
      <w:numFmt w:val="bullet"/>
      <w:lvlText w:val="●"/>
      <w:lvlJc w:val="left"/>
      <w:pPr>
        <w:ind w:left="0" w:hanging="360"/>
      </w:pPr>
      <w:rPr>
        <w:color w:val="0E101A"/>
        <w:u w:val="none"/>
      </w:rPr>
    </w:lvl>
    <w:lvl w:ilvl="1">
      <w:start w:val="1"/>
      <w:numFmt w:val="bullet"/>
      <w:lvlText w:val="○"/>
      <w:lvlJc w:val="left"/>
      <w:pPr>
        <w:ind w:left="720" w:hanging="360"/>
      </w:pPr>
      <w:rPr>
        <w:u w:val="none"/>
      </w:rPr>
    </w:lvl>
    <w:lvl w:ilvl="2">
      <w:start w:val="1"/>
      <w:numFmt w:val="bullet"/>
      <w:lvlText w:val="■"/>
      <w:lvlJc w:val="left"/>
      <w:pPr>
        <w:ind w:left="1440" w:hanging="360"/>
      </w:pPr>
      <w:rPr>
        <w:u w:val="none"/>
      </w:rPr>
    </w:lvl>
    <w:lvl w:ilvl="3">
      <w:start w:val="1"/>
      <w:numFmt w:val="bullet"/>
      <w:lvlText w:val="●"/>
      <w:lvlJc w:val="left"/>
      <w:pPr>
        <w:ind w:left="2160" w:hanging="360"/>
      </w:pPr>
      <w:rPr>
        <w:u w:val="none"/>
      </w:rPr>
    </w:lvl>
    <w:lvl w:ilvl="4">
      <w:start w:val="1"/>
      <w:numFmt w:val="bullet"/>
      <w:lvlText w:val="○"/>
      <w:lvlJc w:val="left"/>
      <w:pPr>
        <w:ind w:left="2880" w:hanging="360"/>
      </w:pPr>
      <w:rPr>
        <w:u w:val="none"/>
      </w:rPr>
    </w:lvl>
    <w:lvl w:ilvl="5">
      <w:start w:val="1"/>
      <w:numFmt w:val="bullet"/>
      <w:lvlText w:val="■"/>
      <w:lvlJc w:val="left"/>
      <w:pPr>
        <w:ind w:left="3600" w:hanging="360"/>
      </w:pPr>
      <w:rPr>
        <w:u w:val="none"/>
      </w:rPr>
    </w:lvl>
    <w:lvl w:ilvl="6">
      <w:start w:val="1"/>
      <w:numFmt w:val="bullet"/>
      <w:lvlText w:val="●"/>
      <w:lvlJc w:val="left"/>
      <w:pPr>
        <w:ind w:left="4320" w:hanging="360"/>
      </w:pPr>
      <w:rPr>
        <w:u w:val="none"/>
      </w:rPr>
    </w:lvl>
    <w:lvl w:ilvl="7">
      <w:start w:val="1"/>
      <w:numFmt w:val="bullet"/>
      <w:lvlText w:val="○"/>
      <w:lvlJc w:val="left"/>
      <w:pPr>
        <w:ind w:left="5040" w:hanging="360"/>
      </w:pPr>
      <w:rPr>
        <w:u w:val="none"/>
      </w:rPr>
    </w:lvl>
    <w:lvl w:ilvl="8">
      <w:start w:val="1"/>
      <w:numFmt w:val="bullet"/>
      <w:lvlText w:val="■"/>
      <w:lvlJc w:val="left"/>
      <w:pPr>
        <w:ind w:left="5760" w:hanging="360"/>
      </w:pPr>
      <w:rPr>
        <w:u w:val="none"/>
      </w:rPr>
    </w:lvl>
  </w:abstractNum>
  <w:abstractNum w:abstractNumId="4" w15:restartNumberingAfterBreak="0">
    <w:nsid w:val="59E6156B"/>
    <w:multiLevelType w:val="hybridMultilevel"/>
    <w:tmpl w:val="DF6A76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751A316E"/>
    <w:multiLevelType w:val="multilevel"/>
    <w:tmpl w:val="1076DEC8"/>
    <w:lvl w:ilvl="0">
      <w:start w:val="1"/>
      <w:numFmt w:val="bullet"/>
      <w:lvlText w:val="●"/>
      <w:lvlJc w:val="left"/>
      <w:pPr>
        <w:ind w:left="0" w:hanging="360"/>
      </w:pPr>
      <w:rPr>
        <w:color w:val="0E101A"/>
        <w:u w:val="none"/>
      </w:rPr>
    </w:lvl>
    <w:lvl w:ilvl="1">
      <w:start w:val="1"/>
      <w:numFmt w:val="bullet"/>
      <w:lvlText w:val="○"/>
      <w:lvlJc w:val="left"/>
      <w:pPr>
        <w:ind w:left="720" w:hanging="360"/>
      </w:pPr>
      <w:rPr>
        <w:u w:val="none"/>
      </w:rPr>
    </w:lvl>
    <w:lvl w:ilvl="2">
      <w:start w:val="1"/>
      <w:numFmt w:val="bullet"/>
      <w:lvlText w:val="■"/>
      <w:lvlJc w:val="left"/>
      <w:pPr>
        <w:ind w:left="1440" w:hanging="360"/>
      </w:pPr>
      <w:rPr>
        <w:u w:val="none"/>
      </w:rPr>
    </w:lvl>
    <w:lvl w:ilvl="3">
      <w:start w:val="1"/>
      <w:numFmt w:val="bullet"/>
      <w:lvlText w:val="●"/>
      <w:lvlJc w:val="left"/>
      <w:pPr>
        <w:ind w:left="2160" w:hanging="360"/>
      </w:pPr>
      <w:rPr>
        <w:u w:val="none"/>
      </w:rPr>
    </w:lvl>
    <w:lvl w:ilvl="4">
      <w:start w:val="1"/>
      <w:numFmt w:val="bullet"/>
      <w:lvlText w:val="○"/>
      <w:lvlJc w:val="left"/>
      <w:pPr>
        <w:ind w:left="2880" w:hanging="360"/>
      </w:pPr>
      <w:rPr>
        <w:u w:val="none"/>
      </w:rPr>
    </w:lvl>
    <w:lvl w:ilvl="5">
      <w:start w:val="1"/>
      <w:numFmt w:val="bullet"/>
      <w:lvlText w:val="■"/>
      <w:lvlJc w:val="left"/>
      <w:pPr>
        <w:ind w:left="3600" w:hanging="360"/>
      </w:pPr>
      <w:rPr>
        <w:u w:val="none"/>
      </w:rPr>
    </w:lvl>
    <w:lvl w:ilvl="6">
      <w:start w:val="1"/>
      <w:numFmt w:val="bullet"/>
      <w:lvlText w:val="●"/>
      <w:lvlJc w:val="left"/>
      <w:pPr>
        <w:ind w:left="4320" w:hanging="360"/>
      </w:pPr>
      <w:rPr>
        <w:u w:val="none"/>
      </w:rPr>
    </w:lvl>
    <w:lvl w:ilvl="7">
      <w:start w:val="1"/>
      <w:numFmt w:val="bullet"/>
      <w:lvlText w:val="○"/>
      <w:lvlJc w:val="left"/>
      <w:pPr>
        <w:ind w:left="5040" w:hanging="360"/>
      </w:pPr>
      <w:rPr>
        <w:u w:val="none"/>
      </w:rPr>
    </w:lvl>
    <w:lvl w:ilvl="8">
      <w:start w:val="1"/>
      <w:numFmt w:val="bullet"/>
      <w:lvlText w:val="■"/>
      <w:lvlJc w:val="left"/>
      <w:pPr>
        <w:ind w:left="5760" w:hanging="360"/>
      </w:pPr>
      <w:rPr>
        <w:u w:val="none"/>
      </w:rPr>
    </w:lvl>
  </w:abstractNum>
  <w:num w:numId="1" w16cid:durableId="1922370263">
    <w:abstractNumId w:val="3"/>
  </w:num>
  <w:num w:numId="2" w16cid:durableId="806312733">
    <w:abstractNumId w:val="1"/>
  </w:num>
  <w:num w:numId="3" w16cid:durableId="1755202454">
    <w:abstractNumId w:val="5"/>
  </w:num>
  <w:num w:numId="4" w16cid:durableId="1531913893">
    <w:abstractNumId w:val="0"/>
  </w:num>
  <w:num w:numId="5" w16cid:durableId="1102144666">
    <w:abstractNumId w:val="2"/>
  </w:num>
  <w:num w:numId="6" w16cid:durableId="103284803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1D5"/>
    <w:rsid w:val="000D55CB"/>
    <w:rsid w:val="00102546"/>
    <w:rsid w:val="00121CCF"/>
    <w:rsid w:val="00227E4D"/>
    <w:rsid w:val="00244BEA"/>
    <w:rsid w:val="002C289E"/>
    <w:rsid w:val="002C56C4"/>
    <w:rsid w:val="002F3180"/>
    <w:rsid w:val="0034365E"/>
    <w:rsid w:val="003B3E67"/>
    <w:rsid w:val="0044054B"/>
    <w:rsid w:val="004537A3"/>
    <w:rsid w:val="00455E2E"/>
    <w:rsid w:val="0046722D"/>
    <w:rsid w:val="00567482"/>
    <w:rsid w:val="00584375"/>
    <w:rsid w:val="005951D8"/>
    <w:rsid w:val="005B11D5"/>
    <w:rsid w:val="005B2B09"/>
    <w:rsid w:val="005E20DA"/>
    <w:rsid w:val="005F5B23"/>
    <w:rsid w:val="00606B81"/>
    <w:rsid w:val="006D1F20"/>
    <w:rsid w:val="00724DD3"/>
    <w:rsid w:val="00762799"/>
    <w:rsid w:val="007E17E7"/>
    <w:rsid w:val="007F3384"/>
    <w:rsid w:val="00862CA9"/>
    <w:rsid w:val="00A60B93"/>
    <w:rsid w:val="00AB01CC"/>
    <w:rsid w:val="00AB7D42"/>
    <w:rsid w:val="00AC26F0"/>
    <w:rsid w:val="00AD2A80"/>
    <w:rsid w:val="00AD3057"/>
    <w:rsid w:val="00BB639B"/>
    <w:rsid w:val="00C64996"/>
    <w:rsid w:val="00CB494F"/>
    <w:rsid w:val="00E401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00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color w:val="0E101A"/>
        <w:sz w:val="24"/>
        <w:szCs w:val="24"/>
        <w:lang w:val="en" w:eastAsia="en-US" w:bidi="ar-SA"/>
      </w:rPr>
    </w:rPrDefault>
    <w:pPrDefault>
      <w:pPr>
        <w:spacing w:before="200" w:after="200" w:line="360" w:lineRule="auto"/>
        <w:ind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after="160"/>
      <w:ind w:firstLine="0"/>
      <w:outlineLvl w:val="0"/>
    </w:pPr>
    <w:rPr>
      <w:b/>
    </w:rPr>
  </w:style>
  <w:style w:type="paragraph" w:styleId="Heading2">
    <w:name w:val="heading 2"/>
    <w:basedOn w:val="Normal"/>
    <w:next w:val="Normal"/>
    <w:pPr>
      <w:keepNext/>
      <w:keepLines/>
      <w:pBdr>
        <w:top w:val="none" w:sz="0" w:space="0" w:color="000000"/>
        <w:bottom w:val="none" w:sz="0" w:space="0" w:color="000000"/>
        <w:right w:val="none" w:sz="0" w:space="0" w:color="000000"/>
        <w:between w:val="none" w:sz="0" w:space="0" w:color="000000"/>
      </w:pBdr>
      <w:spacing w:after="0"/>
      <w:ind w:firstLine="0"/>
      <w:outlineLvl w:val="1"/>
    </w:pPr>
    <w:rPr>
      <w:b/>
    </w:rPr>
  </w:style>
  <w:style w:type="paragraph" w:styleId="Heading3">
    <w:name w:val="heading 3"/>
    <w:basedOn w:val="Normal"/>
    <w:next w:val="Normal"/>
    <w:pPr>
      <w:keepNext/>
      <w:keepLines/>
      <w:ind w:firstLine="0"/>
      <w:jc w:val="left"/>
      <w:outlineLvl w:val="2"/>
    </w:pPr>
    <w:rPr>
      <w:b/>
    </w:rPr>
  </w:style>
  <w:style w:type="paragraph" w:styleId="Heading4">
    <w:name w:val="heading 4"/>
    <w:basedOn w:val="Normal"/>
    <w:next w:val="Normal"/>
    <w:pPr>
      <w:keepNext/>
      <w:keepLines/>
      <w:outlineLvl w:val="3"/>
    </w:pPr>
    <w:rPr>
      <w:b/>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E401A4"/>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E401A4"/>
  </w:style>
  <w:style w:type="paragraph" w:styleId="Footer">
    <w:name w:val="footer"/>
    <w:basedOn w:val="Normal"/>
    <w:link w:val="FooterChar"/>
    <w:uiPriority w:val="99"/>
    <w:unhideWhenUsed/>
    <w:rsid w:val="00E401A4"/>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E401A4"/>
  </w:style>
  <w:style w:type="paragraph" w:styleId="BalloonText">
    <w:name w:val="Balloon Text"/>
    <w:basedOn w:val="Normal"/>
    <w:link w:val="BalloonTextChar"/>
    <w:uiPriority w:val="99"/>
    <w:semiHidden/>
    <w:unhideWhenUsed/>
    <w:rsid w:val="00BB639B"/>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639B"/>
    <w:rPr>
      <w:rFonts w:ascii="Tahoma" w:hAnsi="Tahoma" w:cs="Tahoma"/>
      <w:sz w:val="16"/>
      <w:szCs w:val="16"/>
    </w:rPr>
  </w:style>
  <w:style w:type="paragraph" w:styleId="Bibliography">
    <w:name w:val="Bibliography"/>
    <w:basedOn w:val="Normal"/>
    <w:next w:val="Normal"/>
    <w:uiPriority w:val="37"/>
    <w:unhideWhenUsed/>
    <w:rsid w:val="002C289E"/>
  </w:style>
  <w:style w:type="character" w:styleId="Hyperlink">
    <w:name w:val="Hyperlink"/>
    <w:basedOn w:val="DefaultParagraphFont"/>
    <w:uiPriority w:val="99"/>
    <w:unhideWhenUsed/>
    <w:rsid w:val="002C289E"/>
    <w:rPr>
      <w:color w:val="0000FF"/>
      <w:u w:val="single"/>
    </w:rPr>
  </w:style>
  <w:style w:type="paragraph" w:styleId="TOCHeading">
    <w:name w:val="TOC Heading"/>
    <w:basedOn w:val="Heading1"/>
    <w:next w:val="Normal"/>
    <w:uiPriority w:val="39"/>
    <w:semiHidden/>
    <w:unhideWhenUsed/>
    <w:qFormat/>
    <w:rsid w:val="006D1F20"/>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 w:type="paragraph" w:styleId="TOC1">
    <w:name w:val="toc 1"/>
    <w:basedOn w:val="Normal"/>
    <w:next w:val="Normal"/>
    <w:autoRedefine/>
    <w:uiPriority w:val="39"/>
    <w:unhideWhenUsed/>
    <w:rsid w:val="006D1F20"/>
    <w:pPr>
      <w:spacing w:after="100"/>
    </w:pPr>
  </w:style>
  <w:style w:type="paragraph" w:styleId="TOC2">
    <w:name w:val="toc 2"/>
    <w:basedOn w:val="Normal"/>
    <w:next w:val="Normal"/>
    <w:autoRedefine/>
    <w:uiPriority w:val="39"/>
    <w:unhideWhenUsed/>
    <w:rsid w:val="006D1F20"/>
    <w:pPr>
      <w:spacing w:after="100"/>
      <w:ind w:left="240"/>
    </w:pPr>
  </w:style>
  <w:style w:type="paragraph" w:styleId="TOC3">
    <w:name w:val="toc 3"/>
    <w:basedOn w:val="Normal"/>
    <w:next w:val="Normal"/>
    <w:autoRedefine/>
    <w:uiPriority w:val="39"/>
    <w:unhideWhenUsed/>
    <w:rsid w:val="006D1F20"/>
    <w:pPr>
      <w:spacing w:after="100"/>
      <w:ind w:left="480"/>
    </w:pPr>
  </w:style>
  <w:style w:type="paragraph" w:styleId="ListParagraph">
    <w:name w:val="List Paragraph"/>
    <w:basedOn w:val="Normal"/>
    <w:uiPriority w:val="34"/>
    <w:qFormat/>
    <w:rsid w:val="00AD305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5097678">
      <w:bodyDiv w:val="1"/>
      <w:marLeft w:val="0"/>
      <w:marRight w:val="0"/>
      <w:marTop w:val="0"/>
      <w:marBottom w:val="0"/>
      <w:divBdr>
        <w:top w:val="none" w:sz="0" w:space="0" w:color="auto"/>
        <w:left w:val="none" w:sz="0" w:space="0" w:color="auto"/>
        <w:bottom w:val="none" w:sz="0" w:space="0" w:color="auto"/>
        <w:right w:val="none" w:sz="0" w:space="0" w:color="auto"/>
      </w:divBdr>
      <w:divsChild>
        <w:div w:id="1129009079">
          <w:marLeft w:val="0"/>
          <w:marRight w:val="0"/>
          <w:marTop w:val="0"/>
          <w:marBottom w:val="0"/>
          <w:divBdr>
            <w:top w:val="none" w:sz="0" w:space="0" w:color="auto"/>
            <w:left w:val="none" w:sz="0" w:space="0" w:color="auto"/>
            <w:bottom w:val="none" w:sz="0" w:space="0" w:color="auto"/>
            <w:right w:val="none" w:sz="0" w:space="0" w:color="auto"/>
          </w:divBdr>
          <w:divsChild>
            <w:div w:id="856507822">
              <w:marLeft w:val="0"/>
              <w:marRight w:val="0"/>
              <w:marTop w:val="0"/>
              <w:marBottom w:val="0"/>
              <w:divBdr>
                <w:top w:val="none" w:sz="0" w:space="0" w:color="auto"/>
                <w:left w:val="none" w:sz="0" w:space="0" w:color="auto"/>
                <w:bottom w:val="none" w:sz="0" w:space="0" w:color="auto"/>
                <w:right w:val="none" w:sz="0" w:space="0" w:color="auto"/>
              </w:divBdr>
              <w:divsChild>
                <w:div w:id="273638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84667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XSL" StyleName="Harvard - Anglia*">
  <b:Source>
    <b:Tag>Hil23</b:Tag>
    <b:SourceType>InternetSite</b:SourceType>
    <b:Guid>{7D5FB19C-A344-4C20-9202-A7F3A9C914D4}</b:Guid>
    <b:Title>Hilton</b:Title>
    <b:Year>2023</b:Year>
    <b:Author>
      <b:Author>
        <b:NameList>
          <b:Person>
            <b:Last>Hilton</b:Last>
          </b:Person>
        </b:NameList>
      </b:Author>
    </b:Author>
    <b:YearAccessed>2023</b:YearAccessed>
    <b:MonthAccessed>November</b:MonthAccessed>
    <b:DayAccessed>8</b:DayAccessed>
    <b:URL>https://www.hilton.com/en/corporate/ </b:URL>
    <b:RefOrder>1</b:RefOrder>
  </b:Source>
  <b:Source>
    <b:Tag>Gha22</b:Tag>
    <b:SourceType>JournalArticle</b:SourceType>
    <b:Guid>{A77A0B66-EF42-43C5-BBF7-C571372A5960}</b:Guid>
    <b:Title>Challenges and Strategies for Employee Retention in the Hospitality Industry: A Review. </b:Title>
    <b:Year>2022</b:Year>
    <b:Author>
      <b:Author>
        <b:NameList>
          <b:Person>
            <b:Last>Ghani</b:Last>
            <b:First>B</b:First>
          </b:Person>
          <b:Person>
            <b:Last>Zada</b:Last>
            <b:First>M</b:First>
          </b:Person>
          <b:Person>
            <b:Last>Memon</b:Last>
            <b:First>KR</b:First>
          </b:Person>
        </b:NameList>
      </b:Author>
    </b:Author>
    <b:JournalName>Sustainability</b:JournalName>
    <b:Volume>14</b:Volume>
    <b:Issue>5</b:Issue>
    <b:RefOrder>2</b:RefOrder>
  </b:Source>
  <b:Source>
    <b:Tag>Die20</b:Tag>
    <b:SourceType>JournalArticle</b:SourceType>
    <b:Guid>{C16EF469-D99D-4248-918C-AA9E720FCC1D}</b:Guid>
    <b:Author>
      <b:Author>
        <b:NameList>
          <b:Person>
            <b:Last>Dietz</b:Last>
            <b:First>D</b:First>
          </b:Person>
          <b:Person>
            <b:Last>Zwick</b:Last>
            <b:First>T.</b:First>
          </b:Person>
        </b:NameList>
      </b:Author>
    </b:Author>
    <b:Title>  The retention effect of training: Portability, visibility, and credibility1. </b:Title>
    <b:JournalName>The International Journal of Human Resource Management</b:JournalName>
    <b:Year>2020</b:Year>
    <b:Volume>33</b:Volume>
    <b:Issue>4</b:Issue>
    <b:RefOrder>3</b:RefOrder>
  </b:Source>
  <b:Source>
    <b:Tag>Sur21</b:Tag>
    <b:SourceType>JournalArticle</b:SourceType>
    <b:Guid>{71CA8FD5-BC8D-4359-95F3-4708C459D247}</b:Guid>
    <b:Author>
      <b:Author>
        <b:NameList>
          <b:Person>
            <b:Last>Suraihi</b:Last>
            <b:First>W.A.A</b:First>
          </b:Person>
          <b:Person>
            <b:Last>Samikon</b:Last>
            <b:First>S.A</b:First>
          </b:Person>
          <b:Person>
            <b:Last>Suraihi</b:Last>
            <b:First>A.-H.A.A</b:First>
          </b:Person>
          <b:Person>
            <b:Last>Ibrahim</b:Last>
            <b:First>I.</b:First>
          </b:Person>
        </b:NameList>
      </b:Author>
    </b:Author>
    <b:Title> Employee Turnover: Causes, Importance and Retention Strategies. </b:Title>
    <b:JournalName>European Journal of Business and Management Research, </b:JournalName>
    <b:Year>2021</b:Year>
    <b:Volume>6</b:Volume>
    <b:Issue>3</b:Issue>
    <b:RefOrder>4</b:RefOrder>
  </b:Source>
  <b:Source>
    <b:Tag>Sha213</b:Tag>
    <b:SourceType>JournalArticle</b:SourceType>
    <b:Guid>{92FF91B7-94AA-404A-BA66-25FBDC8EFD9E}</b:Guid>
    <b:Author>
      <b:Author>
        <b:NameList>
          <b:Person>
            <b:Last>Shapoval</b:Last>
            <b:First>V</b:First>
          </b:Person>
          <b:Person>
            <b:Last>Hägglund</b:Last>
            <b:First>P</b:First>
          </b:Person>
          <b:Person>
            <b:Last>Pizam</b:Last>
            <b:First>A</b:First>
          </b:Person>
          <b:Person>
            <b:Last>Abraham</b:Last>
            <b:First>V</b:First>
          </b:Person>
          <b:Person>
            <b:Last>Carlbäck</b:Last>
            <b:First>M</b:First>
          </b:Person>
          <b:Person>
            <b:Last>Nygren</b:Last>
            <b:First>T</b:First>
          </b:Person>
          <b:Person>
            <b:Last>Smith</b:Last>
            <b:First>R.M.</b:First>
          </b:Person>
        </b:NameList>
      </b:Author>
    </b:Author>
    <b:Title> The COVID-19 pandemic effects on the hospitality industry using social systems theory: A multi-country comparison. </b:Title>
    <b:JournalName>International Journal of Hospitality Management</b:JournalName>
    <b:Year>2021</b:Year>
    <b:Volume>94</b:Volume>
    <b:Issue>1</b:Issue>
    <b:RefOrder>5</b:RefOrder>
  </b:Source>
  <b:Source>
    <b:Tag>Ali21</b:Tag>
    <b:SourceType>JournalArticle</b:SourceType>
    <b:Guid>{05186E4F-2CF3-497F-9FA9-37CDAA365995}</b:Guid>
    <b:Author>
      <b:Author>
        <b:NameList>
          <b:Person>
            <b:Last>Ali</b:Last>
            <b:First>BJ</b:First>
          </b:Person>
          <b:Person>
            <b:Last>B</b:Last>
            <b:First>Gardi.</b:First>
          </b:Person>
          <b:Person>
            <b:Last>Othman</b:Last>
            <b:First>BJ</b:First>
          </b:Person>
        </b:NameList>
      </b:Author>
    </b:Author>
    <b:Title>Hotel Service Quality: The Impact of Service Quality on Customer Satisfaction in Hospitality. </b:Title>
    <b:JournalName>International Journal of Engineering, Business and Management,</b:JournalName>
    <b:Year>2021</b:Year>
    <b:Volume>5</b:Volume>
    <b:Issue>3</b:Issue>
    <b:RefOrder>6</b:RefOrder>
  </b:Source>
  <b:Source>
    <b:Tag>Mor231</b:Tag>
    <b:SourceType>JournalArticle</b:SourceType>
    <b:Guid>{B92157CA-9501-465F-996C-DD66F52BF69C}</b:Guid>
    <b:Author>
      <b:Author>
        <b:NameList>
          <b:Person>
            <b:Last>Morris</b:Last>
            <b:First>S.N.</b:First>
          </b:Person>
        </b:NameList>
      </b:Author>
    </b:Author>
    <b:Title> Cultural Diversity in Workplace and the Role of Management. </b:Title>
    <b:JournalName>American Journal of Industrial and Business Management, </b:JournalName>
    <b:Year>2023</b:Year>
    <b:Volume>13</b:Volume>
    <b:Issue>5</b:Issue>
    <b:RefOrder>7</b:RefOrder>
  </b:Source>
  <b:Source>
    <b:Tag>Wyn22</b:Tag>
    <b:SourceType>JournalArticle</b:SourceType>
    <b:Guid>{E5F3DF38-8513-4D9C-ACB4-450080C280C9}</b:Guid>
    <b:Author>
      <b:Author>
        <b:NameList>
          <b:Person>
            <b:Last>Wynn</b:Last>
            <b:First>M</b:First>
          </b:Person>
          <b:Person>
            <b:Last>Jones</b:Last>
            <b:First>P.</b:First>
          </b:Person>
        </b:NameList>
      </b:Author>
    </b:Author>
    <b:Title> IT Strategy in the Hotel Industry in the Digital Era. </b:Title>
    <b:JournalName>Sustainability</b:JournalName>
    <b:Year>2022</b:Year>
    <b:Volume>14</b:Volume>
    <b:Issue>17</b:Issue>
    <b:RefOrder>8</b:RefOrder>
  </b:Source>
  <b:Source>
    <b:Tag>Vil19</b:Tag>
    <b:SourceType>JournalArticle</b:SourceType>
    <b:Guid>{DD8E75DE-8D54-4A92-B9E6-6188358E1200}</b:Guid>
    <b:Author>
      <b:Author>
        <b:NameList>
          <b:Person>
            <b:Last>Villeda</b:Last>
            <b:First>M</b:First>
          </b:Person>
          <b:Person>
            <b:Last>McCamey</b:Last>
            <b:First>R.</b:First>
          </b:Person>
        </b:NameList>
      </b:Author>
    </b:Author>
    <b:Title> Use of Social Networking Sites for Recruiting and Selecting in the Hiring Process. </b:Title>
    <b:JournalName>International Business Research</b:JournalName>
    <b:Year>2019</b:Year>
    <b:Volume>12</b:Volume>
    <b:Issue>3</b:Issue>
    <b:RefOrder>9</b:RefOrder>
  </b:Source>
  <b:Source>
    <b:Tag>Syp23</b:Tag>
    <b:SourceType>JournalArticle</b:SourceType>
    <b:Guid>{2FD461BD-570A-4A66-9FD6-C9E8AFBD9E51}</b:Guid>
    <b:Author>
      <b:Author>
        <b:NameList>
          <b:Person>
            <b:Last>Sypniewska</b:Last>
            <b:First>B</b:First>
          </b:Person>
          <b:Person>
            <b:Last>Baran</b:Last>
            <b:First>M</b:First>
          </b:Person>
          <b:Person>
            <b:Last>Klos</b:Last>
            <b:First>M</b:First>
          </b:Person>
        </b:NameList>
      </b:Author>
    </b:Author>
    <b:Title>Work engagement and employee satisfaction in the practice of sustainable human resource management – based on the study of Polish employees.</b:Title>
    <b:JournalName>International Entrepreneurship and Management Journal,</b:JournalName>
    <b:Year>2023</b:Year>
    <b:Volume>1</b:Volume>
    <b:Issue>1</b:Issue>
    <b:RefOrder>10</b:RefOrder>
  </b:Source>
  <b:Source>
    <b:Tag>Abd17</b:Tag>
    <b:SourceType>JournalArticle</b:SourceType>
    <b:Guid>{2E60F88C-825F-4C8B-818B-4F73AFC95844}</b:Guid>
    <b:Author>
      <b:Author>
        <b:NameList>
          <b:Person>
            <b:Last>Abdalla</b:Last>
            <b:First>S</b:First>
          </b:Person>
          <b:Person>
            <b:Last>Apramian</b:Last>
            <b:First>S.S</b:First>
          </b:Person>
          <b:Person>
            <b:Last>Cantley</b:Last>
            <b:First>L.F</b:First>
          </b:Person>
          <b:Person>
            <b:Last>Cullen</b:Last>
            <b:First>M.R.</b:First>
          </b:Person>
        </b:NameList>
      </b:Author>
    </b:Author>
    <b:Title> Occupation and Risk for Injuries.</b:Title>
    <b:JournalName>PubMed. </b:JournalName>
    <b:Year>2017</b:Year>
    <b:Volume>1</b:Volume>
    <b:Issue>1</b:Issue>
    <b:RefOrder>11</b:RefOrder>
  </b:Source>
  <b:Source>
    <b:Tag>Pap19</b:Tag>
    <b:SourceType>JournalArticle</b:SourceType>
    <b:Guid>{3F5DF4C8-AEB0-427F-A902-D4D8D003DECA}</b:Guid>
    <b:Author>
      <b:Author>
        <b:NameList>
          <b:Person>
            <b:Last>Pappas</b:Last>
            <b:First>N.</b:First>
          </b:Person>
        </b:NameList>
      </b:Author>
    </b:Author>
    <b:Title> UK outbound travel and Brexit complexity. </b:Title>
    <b:JournalName>Tourism Management, </b:JournalName>
    <b:Year>2019</b:Year>
    <b:Volume>72</b:Volume>
    <b:Issue>1</b:Issue>
    <b:RefOrder>12</b:RefOrder>
  </b:Source>
  <b:Source>
    <b:Tag>Gar20</b:Tag>
    <b:SourceType>InternetSite</b:SourceType>
    <b:Guid>{958BFC0C-03CE-43AA-A34D-7FA45A1E7299}</b:Guid>
    <b:Title>Gartner</b:Title>
    <b:Year>2020</b:Year>
    <b:Author>
      <b:Author>
        <b:Corporate>Gartner</b:Corporate>
      </b:Author>
    </b:Author>
    <b:YearAccessed>2023</b:YearAccessed>
    <b:MonthAccessed>November</b:MonthAccessed>
    <b:DayAccessed>8</b:DayAccessed>
    <b:URL>https://www.gartner.com/en/documents/3982502 </b:URL>
    <b:RefOrder>13</b:RefOrder>
  </b:Source>
  <b:Source>
    <b:Tag>Hil20</b:Tag>
    <b:SourceType>InternetSite</b:SourceType>
    <b:Guid>{76C7DE6F-0904-4079-B2D2-48E25B6069EF}</b:Guid>
    <b:Author>
      <b:Author>
        <b:Corporate>Hilton</b:Corporate>
      </b:Author>
    </b:Author>
    <b:Title>Hilton</b:Title>
    <b:Year>2020</b:Year>
    <b:YearAccessed>2023</b:YearAccessed>
    <b:MonthAccessed>November</b:MonthAccessed>
    <b:DayAccessed>8</b:DayAccessed>
    <b:URL>https://cr.hilton.com/wp-content/uploads/2021/04/Hilton-2020-ESG-Report.pdf</b:URL>
    <b:RefOrder>14</b:RefOrder>
  </b:Source>
  <b:Source>
    <b:Tag>Bha20</b:Tag>
    <b:SourceType>JournalArticle</b:SourceType>
    <b:Guid>{021089D5-18BF-442F-A248-B58356A67D28}</b:Guid>
    <b:Title>Employees’ Perceptions of the Implementation of Robotics, Artificial Intelligence, and Automation (RAIA) on Job Satisfaction, Job Security, and Employability.</b:Title>
    <b:Year>2020</b:Year>
    <b:Author>
      <b:Author>
        <b:NameList>
          <b:Person>
            <b:Last>Bhargava</b:Last>
            <b:First>A</b:First>
          </b:Person>
          <b:Person>
            <b:Last>Bester</b:Last>
            <b:First>M</b:First>
          </b:Person>
          <b:Person>
            <b:Last>Bolton</b:Last>
            <b:First>L.</b:First>
          </b:Person>
        </b:NameList>
      </b:Author>
    </b:Author>
    <b:JournalName>Journal of Technology in Behavioral Science,</b:JournalName>
    <b:Volume>6</b:Volume>
    <b:Issue>6</b:Issue>
    <b:RefOrder>15</b:RefOrder>
  </b:Source>
  <b:Source>
    <b:Tag>Min22</b:Tag>
    <b:SourceType>JournalArticle</b:SourceType>
    <b:Guid>{0F987A44-E5B3-46FB-AC65-8AEF56A45C4D}</b:Guid>
    <b:Author>
      <b:Author>
        <b:NameList>
          <b:Person>
            <b:Last>Minghua</b:Last>
            <b:First>H.</b:First>
          </b:Person>
        </b:NameList>
      </b:Author>
    </b:Author>
    <b:Title> Role of Efficient Human Resource Management in Managing Diversified Organizations. </b:Title>
    <b:JournalName>Frontiers in Psychology</b:JournalName>
    <b:Year>2022</b:Year>
    <b:Volume>13</b:Volume>
    <b:Issue>1</b:Issue>
    <b:RefOrder>16</b:RefOrder>
  </b:Source>
  <b:Source>
    <b:Tag>Yan22</b:Tag>
    <b:SourceType>JournalArticle</b:SourceType>
    <b:Guid>{C88FCD1C-3885-4589-BCE9-D9E2239C90E0}</b:Guid>
    <b:Author>
      <b:Author>
        <b:NameList>
          <b:Person>
            <b:Last>Yang</b:Last>
            <b:First>T</b:First>
          </b:Person>
          <b:Person>
            <b:Last>Jiang</b:Last>
            <b:First>X</b:First>
          </b:Person>
          <b:Person>
            <b:Last>Cheng</b:Last>
            <b:First>H.</b:First>
          </b:Person>
        </b:NameList>
      </b:Author>
    </b:Author>
    <b:Title> Employee Recognition, Task Performance, and OCB: Mediated and Moderated by Pride. </b:Title>
    <b:JournalName>Sustainability</b:JournalName>
    <b:Year>2022</b:Year>
    <b:Volume>14</b:Volume>
    <b:Issue>3</b:Issue>
    <b:RefOrder>17</b:RefOrder>
  </b:Source>
  <b:Source>
    <b:Tag>Kha18</b:Tag>
    <b:SourceType>JournalArticle</b:SourceType>
    <b:Guid>{35203838-A729-49F1-8B07-BA668E9464A9}</b:Guid>
    <b:Author>
      <b:Author>
        <b:NameList>
          <b:Person>
            <b:Last>Khalid</b:Last>
            <b:First>K</b:First>
          </b:Person>
          <b:Person>
            <b:Last>Nawab</b:Last>
            <b:First>S.</b:First>
          </b:Person>
        </b:NameList>
      </b:Author>
    </b:Author>
    <b:Title> Employee Participation and Employee Retention in View of Compensation. </b:Title>
    <b:JournalName>SAGE Open, </b:JournalName>
    <b:Year>2018</b:Year>
    <b:Volume>8</b:Volume>
    <b:Issue>4</b:Issue>
    <b:RefOrder>18</b:RefOrder>
  </b:Source>
  <b:Source>
    <b:Tag>Kan18</b:Tag>
    <b:SourceType>JournalArticle</b:SourceType>
    <b:Guid>{E21AD246-0B25-4EFE-8047-1FA60018415E}</b:Guid>
    <b:Author>
      <b:Author>
        <b:NameList>
          <b:Person>
            <b:Last>Kandampully</b:Last>
            <b:First>J</b:First>
          </b:Person>
          <b:Person>
            <b:Last>Zhang</b:Last>
            <b:First>T</b:First>
          </b:Person>
          <b:Person>
            <b:Last>Jaakkola</b:Last>
            <b:First>E.</b:First>
          </b:Person>
        </b:NameList>
      </b:Author>
    </b:Author>
    <b:Title> Customer Experience Management in Hospitality. </b:Title>
    <b:JournalName>International Journal of Contemporary Hospitality Management, </b:JournalName>
    <b:Year>2018</b:Year>
    <b:Volume>30</b:Volume>
    <b:Issue>1</b:Issue>
    <b:RefOrder>19</b:RefOrder>
  </b:Source>
  <b:Source>
    <b:Tag>Uni22</b:Tag>
    <b:SourceType>InternetSite</b:SourceType>
    <b:Guid>{BB72FE23-F468-4195-A9B7-51F2282770D6}</b:Guid>
    <b:Title>SEC</b:Title>
    <b:Year>2022</b:Year>
    <b:Author>
      <b:Author>
        <b:NameList>
          <b:Person>
            <b:Last>Commission</b:Last>
            <b:First>United</b:First>
            <b:Middle>States Securities and Exchange</b:Middle>
          </b:Person>
        </b:NameList>
      </b:Author>
    </b:Author>
    <b:YearAccessed>2023</b:YearAccessed>
    <b:MonthAccessed>November</b:MonthAccessed>
    <b:DayAccessed>8</b:DayAccessed>
    <b:URL>https://www.sec.gov/Archives/edgar/data/1585689/000158568923000090/arshiltonworldwideinc2023.pdf </b:URL>
    <b:RefOrder>20</b:RefOrder>
  </b:Source>
  <b:Source>
    <b:Tag>Mar192</b:Tag>
    <b:SourceType>InternetSite</b:SourceType>
    <b:Guid>{285F407E-659F-4751-BDC9-8AF6D925BC10}</b:Guid>
    <b:Author>
      <b:Author>
        <b:Corporate>Marriott International</b:Corporate>
      </b:Author>
    </b:Author>
    <b:Title>Marriott International</b:Title>
    <b:Year>2019</b:Year>
    <b:YearAccessed>2023</b:YearAccessed>
    <b:MonthAccessed>November</b:MonthAccessed>
    <b:DayAccessed>8</b:DayAccessed>
    <b:URL>https://news.marriott.com/news/2019/09/18/marriott-international-announces-expanded-wellbeing-certification-program </b:URL>
    <b:RefOrder>21</b:RefOrder>
  </b:Source>
  <b:Source>
    <b:Tag>Rit23</b:Tag>
    <b:SourceType>InternetSite</b:SourceType>
    <b:Guid>{C7FC81C3-F509-4040-838E-0246E0CD0B02}</b:Guid>
    <b:Author>
      <b:Author>
        <b:Corporate>Ritz- Carlton</b:Corporate>
      </b:Author>
    </b:Author>
    <b:Title>Ritz- Carlton</b:Title>
    <b:Year>2023</b:Year>
    <b:YearAccessed>2023</b:YearAccessed>
    <b:MonthAccessed>November</b:MonthAccessed>
    <b:DayAccessed>8</b:DayAccessed>
    <b:URL>https://ritzcarltonleadershipcenter.com/about-us/about-us-foundations-of-our-brand/ </b:URL>
    <b:RefOrder>22</b:RefOrder>
  </b:Source>
  <b:Source>
    <b:Tag>Fou23</b:Tag>
    <b:SourceType>InternetSite</b:SourceType>
    <b:Guid>{70DDE82D-6EB6-4C71-AF0E-5CA477298FDA}</b:Guid>
    <b:Author>
      <b:Author>
        <b:Corporate>Four Seasons</b:Corporate>
      </b:Author>
    </b:Author>
    <b:Title>Four Seasons</b:Title>
    <b:Year>2023</b:Year>
    <b:YearAccessed>2023</b:YearAccessed>
    <b:MonthAccessed>November</b:MonthAccessed>
    <b:DayAccessed>8</b:DayAccessed>
    <b:URL>https://www.fourseasons.com/landing-pages/corporate/careers/our-culture/ </b:URL>
    <b:RefOrder>23</b:RefOrder>
  </b:Source>
  <b:Source>
    <b:Tag>Maj23</b:Tag>
    <b:SourceType>JournalArticle</b:SourceType>
    <b:Guid>{4B872117-C282-40CA-B24F-FEEE6E26EC6D}</b:Guid>
    <b:Title> Competitiveness Through Development of Strategic Talent Management and Agile Management Ecosystems. </b:Title>
    <b:Year>2023</b:Year>
    <b:Author>
      <b:Author>
        <b:NameList>
          <b:Person>
            <b:Last>Maja</b:Last>
            <b:First>R,</b:First>
            <b:Middle>Polona, T and T, Štrukelj</b:Middle>
          </b:Person>
        </b:NameList>
      </b:Author>
    </b:Author>
    <b:JournalName>Global Journal of Flexible Systems Management</b:JournalName>
    <b:Volume>24</b:Volume>
    <b:Issue>1</b:Issue>
    <b:RefOrder>24</b:RefOrder>
  </b:Source>
</b:Sources>
</file>

<file path=customXml/itemProps1.xml><?xml version="1.0" encoding="utf-8"?>
<ds:datastoreItem xmlns:ds="http://schemas.openxmlformats.org/officeDocument/2006/customXml" ds:itemID="{685CEFC9-3656-49F2-961A-AD5FA6D2FC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3281</Words>
  <Characters>18706</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2023-11-13T18:42:00Z</dcterms:created>
  <dcterms:modified xsi:type="dcterms:W3CDTF">2023-11-13T18:42:00Z</dcterms:modified>
</cp:coreProperties>
</file>