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497200" w:rsidRPr="006B77B4" w:rsidRDefault="00497200">
      <w:pPr>
        <w:jc w:val="center"/>
        <w:rPr>
          <w:b/>
          <w:sz w:val="36"/>
          <w:szCs w:val="36"/>
        </w:rPr>
      </w:pPr>
    </w:p>
    <w:p w14:paraId="00000002" w14:textId="77777777" w:rsidR="00497200" w:rsidRPr="006B77B4" w:rsidRDefault="00497200">
      <w:pPr>
        <w:jc w:val="center"/>
        <w:rPr>
          <w:b/>
          <w:sz w:val="36"/>
          <w:szCs w:val="36"/>
        </w:rPr>
      </w:pPr>
    </w:p>
    <w:p w14:paraId="00000005" w14:textId="0C726BA0" w:rsidR="00497200" w:rsidRPr="006B77B4" w:rsidRDefault="00497200" w:rsidP="00D8409E">
      <w:pPr>
        <w:rPr>
          <w:b/>
          <w:sz w:val="36"/>
          <w:szCs w:val="36"/>
        </w:rPr>
      </w:pPr>
    </w:p>
    <w:p w14:paraId="00000006" w14:textId="4BF72B68" w:rsidR="00497200" w:rsidRPr="006B77B4" w:rsidRDefault="00956EAC">
      <w:pPr>
        <w:jc w:val="center"/>
        <w:rPr>
          <w:b/>
          <w:sz w:val="36"/>
          <w:szCs w:val="36"/>
        </w:rPr>
      </w:pPr>
      <w:r w:rsidRPr="006B77B4">
        <w:rPr>
          <w:b/>
          <w:sz w:val="36"/>
          <w:szCs w:val="36"/>
        </w:rPr>
        <w:t>Module Title: Study Skills</w:t>
      </w:r>
    </w:p>
    <w:p w14:paraId="00000007" w14:textId="77777777" w:rsidR="00497200" w:rsidRPr="006B77B4" w:rsidRDefault="00956EAC">
      <w:pPr>
        <w:jc w:val="center"/>
        <w:rPr>
          <w:b/>
          <w:sz w:val="36"/>
          <w:szCs w:val="36"/>
        </w:rPr>
      </w:pPr>
      <w:r w:rsidRPr="006B77B4">
        <w:rPr>
          <w:b/>
          <w:sz w:val="36"/>
          <w:szCs w:val="36"/>
        </w:rPr>
        <w:t>Module Code: BMPL4012 BMLW4009</w:t>
      </w:r>
    </w:p>
    <w:p w14:paraId="00000008" w14:textId="6ACF92C0" w:rsidR="00497200" w:rsidRPr="006B77B4" w:rsidRDefault="00956EAC">
      <w:pPr>
        <w:jc w:val="center"/>
        <w:rPr>
          <w:b/>
          <w:sz w:val="36"/>
          <w:szCs w:val="36"/>
        </w:rPr>
      </w:pPr>
      <w:r w:rsidRPr="006B77B4">
        <w:rPr>
          <w:b/>
          <w:sz w:val="36"/>
          <w:szCs w:val="36"/>
        </w:rPr>
        <w:t>Student Name:</w:t>
      </w:r>
      <w:r w:rsidR="00F22534">
        <w:rPr>
          <w:b/>
          <w:sz w:val="36"/>
          <w:szCs w:val="36"/>
        </w:rPr>
        <w:t xml:space="preserve"> Alina Gabriela Chiosa</w:t>
      </w:r>
    </w:p>
    <w:p w14:paraId="12E5784E" w14:textId="0013C91F" w:rsidR="00297C26" w:rsidRPr="006B77B4" w:rsidRDefault="00956EAC">
      <w:pPr>
        <w:jc w:val="center"/>
        <w:rPr>
          <w:b/>
          <w:sz w:val="36"/>
          <w:szCs w:val="36"/>
        </w:rPr>
      </w:pPr>
      <w:r w:rsidRPr="006B77B4">
        <w:rPr>
          <w:b/>
          <w:sz w:val="36"/>
          <w:szCs w:val="36"/>
        </w:rPr>
        <w:t xml:space="preserve">Student ID: </w:t>
      </w:r>
      <w:r w:rsidR="000A4847">
        <w:rPr>
          <w:b/>
          <w:sz w:val="36"/>
          <w:szCs w:val="36"/>
        </w:rPr>
        <w:t>2325692</w:t>
      </w:r>
    </w:p>
    <w:p w14:paraId="5BEFD00A" w14:textId="77777777" w:rsidR="00297C26" w:rsidRPr="006B77B4" w:rsidRDefault="00297C26">
      <w:pPr>
        <w:rPr>
          <w:b/>
          <w:sz w:val="36"/>
          <w:szCs w:val="36"/>
        </w:rPr>
      </w:pPr>
      <w:r w:rsidRPr="006B77B4">
        <w:rPr>
          <w:b/>
          <w:sz w:val="36"/>
          <w:szCs w:val="36"/>
        </w:rPr>
        <w:br w:type="page"/>
      </w:r>
    </w:p>
    <w:sdt>
      <w:sdtPr>
        <w:rPr>
          <w:rFonts w:ascii="Times New Roman" w:eastAsia="Times New Roman" w:hAnsi="Times New Roman" w:cs="Times New Roman"/>
          <w:color w:val="auto"/>
          <w:sz w:val="24"/>
          <w:szCs w:val="24"/>
          <w:lang w:val="en-GB" w:eastAsia="en-IN"/>
        </w:rPr>
        <w:id w:val="-162791860"/>
        <w:docPartObj>
          <w:docPartGallery w:val="Table of Contents"/>
          <w:docPartUnique/>
        </w:docPartObj>
      </w:sdtPr>
      <w:sdtEndPr>
        <w:rPr>
          <w:b/>
          <w:bCs/>
        </w:rPr>
      </w:sdtEndPr>
      <w:sdtContent>
        <w:p w14:paraId="56FE0E17" w14:textId="2721D5C0" w:rsidR="00297C26" w:rsidRPr="006B77B4" w:rsidRDefault="00297C26" w:rsidP="00297C26">
          <w:pPr>
            <w:pStyle w:val="TOCHeading"/>
            <w:spacing w:line="360" w:lineRule="auto"/>
            <w:jc w:val="center"/>
            <w:rPr>
              <w:rFonts w:ascii="Times New Roman" w:hAnsi="Times New Roman" w:cs="Times New Roman"/>
              <w:b/>
              <w:bCs/>
              <w:color w:val="000000" w:themeColor="text1"/>
              <w:sz w:val="24"/>
              <w:szCs w:val="24"/>
              <w:lang w:val="en-GB"/>
            </w:rPr>
          </w:pPr>
          <w:r w:rsidRPr="006B77B4">
            <w:rPr>
              <w:rFonts w:ascii="Times New Roman" w:hAnsi="Times New Roman" w:cs="Times New Roman"/>
              <w:b/>
              <w:bCs/>
              <w:color w:val="000000" w:themeColor="text1"/>
              <w:sz w:val="24"/>
              <w:szCs w:val="24"/>
              <w:lang w:val="en-GB"/>
            </w:rPr>
            <w:t>Table of Contents</w:t>
          </w:r>
        </w:p>
        <w:p w14:paraId="080BE06C" w14:textId="0D430B0A" w:rsidR="00A26107" w:rsidRDefault="00297C26">
          <w:pPr>
            <w:pStyle w:val="TOC1"/>
            <w:tabs>
              <w:tab w:val="right" w:leader="dot" w:pos="9350"/>
            </w:tabs>
            <w:rPr>
              <w:rFonts w:asciiTheme="minorHAnsi" w:eastAsiaTheme="minorEastAsia" w:hAnsiTheme="minorHAnsi" w:cstheme="minorBidi"/>
              <w:noProof/>
              <w:sz w:val="22"/>
              <w:szCs w:val="22"/>
              <w:lang w:val="en-IN"/>
            </w:rPr>
          </w:pPr>
          <w:r w:rsidRPr="006B77B4">
            <w:fldChar w:fldCharType="begin"/>
          </w:r>
          <w:r w:rsidRPr="006B77B4">
            <w:instrText xml:space="preserve"> TOC \o "1-3" \h \z \u </w:instrText>
          </w:r>
          <w:r w:rsidRPr="006B77B4">
            <w:fldChar w:fldCharType="separate"/>
          </w:r>
          <w:hyperlink w:anchor="_Toc184221649" w:history="1">
            <w:r w:rsidR="00A26107" w:rsidRPr="00CB1AB8">
              <w:rPr>
                <w:rStyle w:val="Hyperlink"/>
                <w:noProof/>
              </w:rPr>
              <w:t>Introduction</w:t>
            </w:r>
            <w:r w:rsidR="00A26107">
              <w:rPr>
                <w:noProof/>
                <w:webHidden/>
              </w:rPr>
              <w:tab/>
            </w:r>
            <w:r w:rsidR="00A26107">
              <w:rPr>
                <w:noProof/>
                <w:webHidden/>
              </w:rPr>
              <w:fldChar w:fldCharType="begin"/>
            </w:r>
            <w:r w:rsidR="00A26107">
              <w:rPr>
                <w:noProof/>
                <w:webHidden/>
              </w:rPr>
              <w:instrText xml:space="preserve"> PAGEREF _Toc184221649 \h </w:instrText>
            </w:r>
            <w:r w:rsidR="00A26107">
              <w:rPr>
                <w:noProof/>
                <w:webHidden/>
              </w:rPr>
            </w:r>
            <w:r w:rsidR="00A26107">
              <w:rPr>
                <w:noProof/>
                <w:webHidden/>
              </w:rPr>
              <w:fldChar w:fldCharType="separate"/>
            </w:r>
            <w:r w:rsidR="00A26107">
              <w:rPr>
                <w:noProof/>
                <w:webHidden/>
              </w:rPr>
              <w:t>3</w:t>
            </w:r>
            <w:r w:rsidR="00A26107">
              <w:rPr>
                <w:noProof/>
                <w:webHidden/>
              </w:rPr>
              <w:fldChar w:fldCharType="end"/>
            </w:r>
          </w:hyperlink>
        </w:p>
        <w:p w14:paraId="4AAD44CF" w14:textId="65C98746" w:rsidR="00A26107" w:rsidRDefault="00A26107">
          <w:pPr>
            <w:pStyle w:val="TOC1"/>
            <w:tabs>
              <w:tab w:val="right" w:leader="dot" w:pos="9350"/>
            </w:tabs>
            <w:rPr>
              <w:rFonts w:asciiTheme="minorHAnsi" w:eastAsiaTheme="minorEastAsia" w:hAnsiTheme="minorHAnsi" w:cstheme="minorBidi"/>
              <w:noProof/>
              <w:sz w:val="22"/>
              <w:szCs w:val="22"/>
              <w:lang w:val="en-IN"/>
            </w:rPr>
          </w:pPr>
          <w:hyperlink w:anchor="_Toc184221650" w:history="1">
            <w:r w:rsidRPr="00CB1AB8">
              <w:rPr>
                <w:rStyle w:val="Hyperlink"/>
                <w:noProof/>
              </w:rPr>
              <w:t>Gibbs Reflective Cycle</w:t>
            </w:r>
            <w:r>
              <w:rPr>
                <w:noProof/>
                <w:webHidden/>
              </w:rPr>
              <w:tab/>
            </w:r>
            <w:r>
              <w:rPr>
                <w:noProof/>
                <w:webHidden/>
              </w:rPr>
              <w:fldChar w:fldCharType="begin"/>
            </w:r>
            <w:r>
              <w:rPr>
                <w:noProof/>
                <w:webHidden/>
              </w:rPr>
              <w:instrText xml:space="preserve"> PAGEREF _Toc184221650 \h </w:instrText>
            </w:r>
            <w:r>
              <w:rPr>
                <w:noProof/>
                <w:webHidden/>
              </w:rPr>
            </w:r>
            <w:r>
              <w:rPr>
                <w:noProof/>
                <w:webHidden/>
              </w:rPr>
              <w:fldChar w:fldCharType="separate"/>
            </w:r>
            <w:r>
              <w:rPr>
                <w:noProof/>
                <w:webHidden/>
              </w:rPr>
              <w:t>4</w:t>
            </w:r>
            <w:r>
              <w:rPr>
                <w:noProof/>
                <w:webHidden/>
              </w:rPr>
              <w:fldChar w:fldCharType="end"/>
            </w:r>
          </w:hyperlink>
        </w:p>
        <w:p w14:paraId="74358E2A" w14:textId="33F3E3C6" w:rsidR="00A26107" w:rsidRDefault="00A26107">
          <w:pPr>
            <w:pStyle w:val="TOC2"/>
            <w:tabs>
              <w:tab w:val="right" w:leader="dot" w:pos="9350"/>
            </w:tabs>
            <w:rPr>
              <w:rFonts w:asciiTheme="minorHAnsi" w:eastAsiaTheme="minorEastAsia" w:hAnsiTheme="minorHAnsi" w:cstheme="minorBidi"/>
              <w:noProof/>
              <w:sz w:val="22"/>
              <w:szCs w:val="22"/>
              <w:lang w:val="en-IN"/>
            </w:rPr>
          </w:pPr>
          <w:hyperlink w:anchor="_Toc184221651" w:history="1">
            <w:r w:rsidRPr="00CB1AB8">
              <w:rPr>
                <w:rStyle w:val="Hyperlink"/>
                <w:noProof/>
              </w:rPr>
              <w:t>Description</w:t>
            </w:r>
            <w:r>
              <w:rPr>
                <w:noProof/>
                <w:webHidden/>
              </w:rPr>
              <w:tab/>
            </w:r>
            <w:r>
              <w:rPr>
                <w:noProof/>
                <w:webHidden/>
              </w:rPr>
              <w:fldChar w:fldCharType="begin"/>
            </w:r>
            <w:r>
              <w:rPr>
                <w:noProof/>
                <w:webHidden/>
              </w:rPr>
              <w:instrText xml:space="preserve"> PAGEREF _Toc184221651 \h </w:instrText>
            </w:r>
            <w:r>
              <w:rPr>
                <w:noProof/>
                <w:webHidden/>
              </w:rPr>
            </w:r>
            <w:r>
              <w:rPr>
                <w:noProof/>
                <w:webHidden/>
              </w:rPr>
              <w:fldChar w:fldCharType="separate"/>
            </w:r>
            <w:r>
              <w:rPr>
                <w:noProof/>
                <w:webHidden/>
              </w:rPr>
              <w:t>4</w:t>
            </w:r>
            <w:r>
              <w:rPr>
                <w:noProof/>
                <w:webHidden/>
              </w:rPr>
              <w:fldChar w:fldCharType="end"/>
            </w:r>
          </w:hyperlink>
        </w:p>
        <w:p w14:paraId="459BE0B6" w14:textId="2531A101" w:rsidR="00A26107" w:rsidRDefault="00A26107">
          <w:pPr>
            <w:pStyle w:val="TOC2"/>
            <w:tabs>
              <w:tab w:val="right" w:leader="dot" w:pos="9350"/>
            </w:tabs>
            <w:rPr>
              <w:rFonts w:asciiTheme="minorHAnsi" w:eastAsiaTheme="minorEastAsia" w:hAnsiTheme="minorHAnsi" w:cstheme="minorBidi"/>
              <w:noProof/>
              <w:sz w:val="22"/>
              <w:szCs w:val="22"/>
              <w:lang w:val="en-IN"/>
            </w:rPr>
          </w:pPr>
          <w:hyperlink w:anchor="_Toc184221652" w:history="1">
            <w:r w:rsidRPr="00CB1AB8">
              <w:rPr>
                <w:rStyle w:val="Hyperlink"/>
                <w:noProof/>
              </w:rPr>
              <w:t>Feelings</w:t>
            </w:r>
            <w:r>
              <w:rPr>
                <w:noProof/>
                <w:webHidden/>
              </w:rPr>
              <w:tab/>
            </w:r>
            <w:r>
              <w:rPr>
                <w:noProof/>
                <w:webHidden/>
              </w:rPr>
              <w:fldChar w:fldCharType="begin"/>
            </w:r>
            <w:r>
              <w:rPr>
                <w:noProof/>
                <w:webHidden/>
              </w:rPr>
              <w:instrText xml:space="preserve"> PAGEREF _Toc184221652 \h </w:instrText>
            </w:r>
            <w:r>
              <w:rPr>
                <w:noProof/>
                <w:webHidden/>
              </w:rPr>
            </w:r>
            <w:r>
              <w:rPr>
                <w:noProof/>
                <w:webHidden/>
              </w:rPr>
              <w:fldChar w:fldCharType="separate"/>
            </w:r>
            <w:r>
              <w:rPr>
                <w:noProof/>
                <w:webHidden/>
              </w:rPr>
              <w:t>5</w:t>
            </w:r>
            <w:r>
              <w:rPr>
                <w:noProof/>
                <w:webHidden/>
              </w:rPr>
              <w:fldChar w:fldCharType="end"/>
            </w:r>
          </w:hyperlink>
        </w:p>
        <w:p w14:paraId="08087EE9" w14:textId="59DA6469" w:rsidR="00A26107" w:rsidRDefault="00A26107">
          <w:pPr>
            <w:pStyle w:val="TOC2"/>
            <w:tabs>
              <w:tab w:val="right" w:leader="dot" w:pos="9350"/>
            </w:tabs>
            <w:rPr>
              <w:rFonts w:asciiTheme="minorHAnsi" w:eastAsiaTheme="minorEastAsia" w:hAnsiTheme="minorHAnsi" w:cstheme="minorBidi"/>
              <w:noProof/>
              <w:sz w:val="22"/>
              <w:szCs w:val="22"/>
              <w:lang w:val="en-IN"/>
            </w:rPr>
          </w:pPr>
          <w:hyperlink w:anchor="_Toc184221653" w:history="1">
            <w:r w:rsidRPr="00CB1AB8">
              <w:rPr>
                <w:rStyle w:val="Hyperlink"/>
                <w:noProof/>
              </w:rPr>
              <w:t>Evaluation</w:t>
            </w:r>
            <w:r>
              <w:rPr>
                <w:noProof/>
                <w:webHidden/>
              </w:rPr>
              <w:tab/>
            </w:r>
            <w:r>
              <w:rPr>
                <w:noProof/>
                <w:webHidden/>
              </w:rPr>
              <w:fldChar w:fldCharType="begin"/>
            </w:r>
            <w:r>
              <w:rPr>
                <w:noProof/>
                <w:webHidden/>
              </w:rPr>
              <w:instrText xml:space="preserve"> PAGEREF _Toc184221653 \h </w:instrText>
            </w:r>
            <w:r>
              <w:rPr>
                <w:noProof/>
                <w:webHidden/>
              </w:rPr>
            </w:r>
            <w:r>
              <w:rPr>
                <w:noProof/>
                <w:webHidden/>
              </w:rPr>
              <w:fldChar w:fldCharType="separate"/>
            </w:r>
            <w:r>
              <w:rPr>
                <w:noProof/>
                <w:webHidden/>
              </w:rPr>
              <w:t>5</w:t>
            </w:r>
            <w:r>
              <w:rPr>
                <w:noProof/>
                <w:webHidden/>
              </w:rPr>
              <w:fldChar w:fldCharType="end"/>
            </w:r>
          </w:hyperlink>
        </w:p>
        <w:p w14:paraId="48F96D7C" w14:textId="15AFFEBB" w:rsidR="00A26107" w:rsidRDefault="00A26107">
          <w:pPr>
            <w:pStyle w:val="TOC2"/>
            <w:tabs>
              <w:tab w:val="right" w:leader="dot" w:pos="9350"/>
            </w:tabs>
            <w:rPr>
              <w:rFonts w:asciiTheme="minorHAnsi" w:eastAsiaTheme="minorEastAsia" w:hAnsiTheme="minorHAnsi" w:cstheme="minorBidi"/>
              <w:noProof/>
              <w:sz w:val="22"/>
              <w:szCs w:val="22"/>
              <w:lang w:val="en-IN"/>
            </w:rPr>
          </w:pPr>
          <w:hyperlink w:anchor="_Toc184221654" w:history="1">
            <w:r w:rsidRPr="00CB1AB8">
              <w:rPr>
                <w:rStyle w:val="Hyperlink"/>
                <w:noProof/>
              </w:rPr>
              <w:t>Analysis</w:t>
            </w:r>
            <w:r>
              <w:rPr>
                <w:noProof/>
                <w:webHidden/>
              </w:rPr>
              <w:tab/>
            </w:r>
            <w:r>
              <w:rPr>
                <w:noProof/>
                <w:webHidden/>
              </w:rPr>
              <w:fldChar w:fldCharType="begin"/>
            </w:r>
            <w:r>
              <w:rPr>
                <w:noProof/>
                <w:webHidden/>
              </w:rPr>
              <w:instrText xml:space="preserve"> PAGEREF _Toc184221654 \h </w:instrText>
            </w:r>
            <w:r>
              <w:rPr>
                <w:noProof/>
                <w:webHidden/>
              </w:rPr>
            </w:r>
            <w:r>
              <w:rPr>
                <w:noProof/>
                <w:webHidden/>
              </w:rPr>
              <w:fldChar w:fldCharType="separate"/>
            </w:r>
            <w:r>
              <w:rPr>
                <w:noProof/>
                <w:webHidden/>
              </w:rPr>
              <w:t>6</w:t>
            </w:r>
            <w:r>
              <w:rPr>
                <w:noProof/>
                <w:webHidden/>
              </w:rPr>
              <w:fldChar w:fldCharType="end"/>
            </w:r>
          </w:hyperlink>
        </w:p>
        <w:p w14:paraId="23EA1AC5" w14:textId="2AB002BE" w:rsidR="00A26107" w:rsidRDefault="00A26107">
          <w:pPr>
            <w:pStyle w:val="TOC2"/>
            <w:tabs>
              <w:tab w:val="right" w:leader="dot" w:pos="9350"/>
            </w:tabs>
            <w:rPr>
              <w:rFonts w:asciiTheme="minorHAnsi" w:eastAsiaTheme="minorEastAsia" w:hAnsiTheme="minorHAnsi" w:cstheme="minorBidi"/>
              <w:noProof/>
              <w:sz w:val="22"/>
              <w:szCs w:val="22"/>
              <w:lang w:val="en-IN"/>
            </w:rPr>
          </w:pPr>
          <w:hyperlink w:anchor="_Toc184221655" w:history="1">
            <w:r w:rsidRPr="00CB1AB8">
              <w:rPr>
                <w:rStyle w:val="Hyperlink"/>
                <w:noProof/>
              </w:rPr>
              <w:t>Conclusion</w:t>
            </w:r>
            <w:r>
              <w:rPr>
                <w:noProof/>
                <w:webHidden/>
              </w:rPr>
              <w:tab/>
            </w:r>
            <w:r>
              <w:rPr>
                <w:noProof/>
                <w:webHidden/>
              </w:rPr>
              <w:fldChar w:fldCharType="begin"/>
            </w:r>
            <w:r>
              <w:rPr>
                <w:noProof/>
                <w:webHidden/>
              </w:rPr>
              <w:instrText xml:space="preserve"> PAGEREF _Toc184221655 \h </w:instrText>
            </w:r>
            <w:r>
              <w:rPr>
                <w:noProof/>
                <w:webHidden/>
              </w:rPr>
            </w:r>
            <w:r>
              <w:rPr>
                <w:noProof/>
                <w:webHidden/>
              </w:rPr>
              <w:fldChar w:fldCharType="separate"/>
            </w:r>
            <w:r>
              <w:rPr>
                <w:noProof/>
                <w:webHidden/>
              </w:rPr>
              <w:t>6</w:t>
            </w:r>
            <w:r>
              <w:rPr>
                <w:noProof/>
                <w:webHidden/>
              </w:rPr>
              <w:fldChar w:fldCharType="end"/>
            </w:r>
          </w:hyperlink>
        </w:p>
        <w:p w14:paraId="6711C08B" w14:textId="45A612DF" w:rsidR="00A26107" w:rsidRDefault="00A26107">
          <w:pPr>
            <w:pStyle w:val="TOC2"/>
            <w:tabs>
              <w:tab w:val="right" w:leader="dot" w:pos="9350"/>
            </w:tabs>
            <w:rPr>
              <w:rFonts w:asciiTheme="minorHAnsi" w:eastAsiaTheme="minorEastAsia" w:hAnsiTheme="minorHAnsi" w:cstheme="minorBidi"/>
              <w:noProof/>
              <w:sz w:val="22"/>
              <w:szCs w:val="22"/>
              <w:lang w:val="en-IN"/>
            </w:rPr>
          </w:pPr>
          <w:hyperlink w:anchor="_Toc184221656" w:history="1">
            <w:r w:rsidRPr="00CB1AB8">
              <w:rPr>
                <w:rStyle w:val="Hyperlink"/>
                <w:noProof/>
              </w:rPr>
              <w:t>Action Plan</w:t>
            </w:r>
            <w:r>
              <w:rPr>
                <w:noProof/>
                <w:webHidden/>
              </w:rPr>
              <w:tab/>
            </w:r>
            <w:r>
              <w:rPr>
                <w:noProof/>
                <w:webHidden/>
              </w:rPr>
              <w:fldChar w:fldCharType="begin"/>
            </w:r>
            <w:r>
              <w:rPr>
                <w:noProof/>
                <w:webHidden/>
              </w:rPr>
              <w:instrText xml:space="preserve"> PAGEREF _Toc184221656 \h </w:instrText>
            </w:r>
            <w:r>
              <w:rPr>
                <w:noProof/>
                <w:webHidden/>
              </w:rPr>
            </w:r>
            <w:r>
              <w:rPr>
                <w:noProof/>
                <w:webHidden/>
              </w:rPr>
              <w:fldChar w:fldCharType="separate"/>
            </w:r>
            <w:r>
              <w:rPr>
                <w:noProof/>
                <w:webHidden/>
              </w:rPr>
              <w:t>7</w:t>
            </w:r>
            <w:r>
              <w:rPr>
                <w:noProof/>
                <w:webHidden/>
              </w:rPr>
              <w:fldChar w:fldCharType="end"/>
            </w:r>
          </w:hyperlink>
        </w:p>
        <w:p w14:paraId="2F14918E" w14:textId="684E3DAA" w:rsidR="00A26107" w:rsidRDefault="00A26107">
          <w:pPr>
            <w:pStyle w:val="TOC1"/>
            <w:tabs>
              <w:tab w:val="right" w:leader="dot" w:pos="9350"/>
            </w:tabs>
            <w:rPr>
              <w:rFonts w:asciiTheme="minorHAnsi" w:eastAsiaTheme="minorEastAsia" w:hAnsiTheme="minorHAnsi" w:cstheme="minorBidi"/>
              <w:noProof/>
              <w:sz w:val="22"/>
              <w:szCs w:val="22"/>
              <w:lang w:val="en-IN"/>
            </w:rPr>
          </w:pPr>
          <w:hyperlink w:anchor="_Toc184221657" w:history="1">
            <w:r w:rsidRPr="00CB1AB8">
              <w:rPr>
                <w:rStyle w:val="Hyperlink"/>
                <w:noProof/>
              </w:rPr>
              <w:t>Conclusion</w:t>
            </w:r>
            <w:r>
              <w:rPr>
                <w:noProof/>
                <w:webHidden/>
              </w:rPr>
              <w:tab/>
            </w:r>
            <w:r>
              <w:rPr>
                <w:noProof/>
                <w:webHidden/>
              </w:rPr>
              <w:fldChar w:fldCharType="begin"/>
            </w:r>
            <w:r>
              <w:rPr>
                <w:noProof/>
                <w:webHidden/>
              </w:rPr>
              <w:instrText xml:space="preserve"> PAGEREF _Toc184221657 \h </w:instrText>
            </w:r>
            <w:r>
              <w:rPr>
                <w:noProof/>
                <w:webHidden/>
              </w:rPr>
            </w:r>
            <w:r>
              <w:rPr>
                <w:noProof/>
                <w:webHidden/>
              </w:rPr>
              <w:fldChar w:fldCharType="separate"/>
            </w:r>
            <w:r>
              <w:rPr>
                <w:noProof/>
                <w:webHidden/>
              </w:rPr>
              <w:t>8</w:t>
            </w:r>
            <w:r>
              <w:rPr>
                <w:noProof/>
                <w:webHidden/>
              </w:rPr>
              <w:fldChar w:fldCharType="end"/>
            </w:r>
          </w:hyperlink>
        </w:p>
        <w:p w14:paraId="4320AE22" w14:textId="06398028" w:rsidR="00A26107" w:rsidRDefault="00A26107">
          <w:pPr>
            <w:pStyle w:val="TOC1"/>
            <w:tabs>
              <w:tab w:val="right" w:leader="dot" w:pos="9350"/>
            </w:tabs>
            <w:rPr>
              <w:rFonts w:asciiTheme="minorHAnsi" w:eastAsiaTheme="minorEastAsia" w:hAnsiTheme="minorHAnsi" w:cstheme="minorBidi"/>
              <w:noProof/>
              <w:sz w:val="22"/>
              <w:szCs w:val="22"/>
              <w:lang w:val="en-IN"/>
            </w:rPr>
          </w:pPr>
          <w:hyperlink w:anchor="_Toc184221658" w:history="1">
            <w:r w:rsidRPr="00CB1AB8">
              <w:rPr>
                <w:rStyle w:val="Hyperlink"/>
                <w:noProof/>
              </w:rPr>
              <w:t>References</w:t>
            </w:r>
            <w:r>
              <w:rPr>
                <w:noProof/>
                <w:webHidden/>
              </w:rPr>
              <w:tab/>
            </w:r>
            <w:r>
              <w:rPr>
                <w:noProof/>
                <w:webHidden/>
              </w:rPr>
              <w:fldChar w:fldCharType="begin"/>
            </w:r>
            <w:r>
              <w:rPr>
                <w:noProof/>
                <w:webHidden/>
              </w:rPr>
              <w:instrText xml:space="preserve"> PAGEREF _Toc184221658 \h </w:instrText>
            </w:r>
            <w:r>
              <w:rPr>
                <w:noProof/>
                <w:webHidden/>
              </w:rPr>
            </w:r>
            <w:r>
              <w:rPr>
                <w:noProof/>
                <w:webHidden/>
              </w:rPr>
              <w:fldChar w:fldCharType="separate"/>
            </w:r>
            <w:r>
              <w:rPr>
                <w:noProof/>
                <w:webHidden/>
              </w:rPr>
              <w:t>9</w:t>
            </w:r>
            <w:r>
              <w:rPr>
                <w:noProof/>
                <w:webHidden/>
              </w:rPr>
              <w:fldChar w:fldCharType="end"/>
            </w:r>
          </w:hyperlink>
        </w:p>
        <w:p w14:paraId="6B6F5B13" w14:textId="6B1B0E98" w:rsidR="00297C26" w:rsidRPr="006B77B4" w:rsidRDefault="00297C26">
          <w:r w:rsidRPr="006B77B4">
            <w:rPr>
              <w:b/>
              <w:bCs/>
            </w:rPr>
            <w:fldChar w:fldCharType="end"/>
          </w:r>
        </w:p>
      </w:sdtContent>
    </w:sdt>
    <w:p w14:paraId="00000009" w14:textId="08450C26" w:rsidR="00497200" w:rsidRPr="006B77B4" w:rsidRDefault="00956EAC">
      <w:pPr>
        <w:jc w:val="center"/>
      </w:pPr>
      <w:r w:rsidRPr="006B77B4">
        <w:br w:type="page"/>
      </w:r>
    </w:p>
    <w:p w14:paraId="0000000A" w14:textId="4FDD6185" w:rsidR="00497200" w:rsidRPr="006B77B4" w:rsidRDefault="00956EAC">
      <w:pPr>
        <w:pStyle w:val="Heading1"/>
      </w:pPr>
      <w:bookmarkStart w:id="0" w:name="_4fym239o8dv5" w:colFirst="0" w:colLast="0"/>
      <w:bookmarkStart w:id="1" w:name="_Toc184221649"/>
      <w:bookmarkEnd w:id="0"/>
      <w:r w:rsidRPr="006B77B4">
        <w:t>Introduction</w:t>
      </w:r>
      <w:bookmarkEnd w:id="1"/>
    </w:p>
    <w:p w14:paraId="0000000B" w14:textId="13703A08" w:rsidR="00497200" w:rsidRPr="006B77B4" w:rsidRDefault="00956EAC">
      <w:r w:rsidRPr="006B77B4">
        <w:t xml:space="preserve">The experiences from the class and the listening of lectures helps to grow the knowledge and better understanding of the academic syllabus. The study will focus on the evaluation of the gain of the key skills, knowledge and the creative forms of experiences in the first semester of University of Wales Trinity Saint David. The experiences will be shared by taking the references to Gibbs’ reflective cycle and its respective stages. It will primarily include the learnings from the first day of campus, online class experiences, class attending sessions and the development of assignments. The personal </w:t>
      </w:r>
      <w:r w:rsidR="006B77B4" w:rsidRPr="006B77B4">
        <w:t>strengths</w:t>
      </w:r>
      <w:r w:rsidRPr="006B77B4">
        <w:t xml:space="preserve"> and the weakness will be analysed on the basis of the study skills and the ability that has been used in the first semester. </w:t>
      </w:r>
    </w:p>
    <w:p w14:paraId="0000000C" w14:textId="77777777" w:rsidR="00497200" w:rsidRPr="006B77B4" w:rsidRDefault="00956EAC">
      <w:pPr>
        <w:pStyle w:val="Heading1"/>
      </w:pPr>
      <w:bookmarkStart w:id="2" w:name="_obssiuqnsxom" w:colFirst="0" w:colLast="0"/>
      <w:bookmarkEnd w:id="2"/>
      <w:r w:rsidRPr="006B77B4">
        <w:br w:type="page"/>
      </w:r>
    </w:p>
    <w:p w14:paraId="0000000D" w14:textId="77777777" w:rsidR="00497200" w:rsidRDefault="00956EAC">
      <w:pPr>
        <w:pStyle w:val="Heading1"/>
      </w:pPr>
      <w:bookmarkStart w:id="3" w:name="_6h9il4as7eyb" w:colFirst="0" w:colLast="0"/>
      <w:bookmarkStart w:id="4" w:name="_Toc184221650"/>
      <w:bookmarkEnd w:id="3"/>
      <w:r w:rsidRPr="006B77B4">
        <w:t>Gibbs Reflective Cycle</w:t>
      </w:r>
      <w:bookmarkEnd w:id="4"/>
      <w:r w:rsidRPr="006B77B4">
        <w:t xml:space="preserve"> </w:t>
      </w:r>
    </w:p>
    <w:p w14:paraId="23B7462D" w14:textId="68C7259D" w:rsidR="00EE57FD" w:rsidRDefault="00EE57FD" w:rsidP="00EE57FD">
      <w:pPr>
        <w:jc w:val="center"/>
      </w:pPr>
      <w:r>
        <w:rPr>
          <w:noProof/>
          <w:lang w:val="en-IN"/>
        </w:rPr>
        <w:drawing>
          <wp:inline distT="0" distB="0" distL="0" distR="0" wp14:anchorId="3AFAE8F4" wp14:editId="2692E791">
            <wp:extent cx="5486400" cy="3200400"/>
            <wp:effectExtent l="0" t="12700" r="12700" b="12700"/>
            <wp:docPr id="70305035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B3F01CE" w14:textId="4543A616" w:rsidR="00EE57FD" w:rsidRPr="00EE57FD" w:rsidRDefault="00EE57FD" w:rsidP="00EE57FD">
      <w:pPr>
        <w:jc w:val="center"/>
        <w:rPr>
          <w:b/>
          <w:bCs/>
        </w:rPr>
      </w:pPr>
      <w:r w:rsidRPr="00EE57FD">
        <w:rPr>
          <w:b/>
          <w:bCs/>
        </w:rPr>
        <w:t>Figure 1: Gibbs Reflective Cycle</w:t>
      </w:r>
    </w:p>
    <w:p w14:paraId="04B4B2BA" w14:textId="3787990D" w:rsidR="00EE57FD" w:rsidRPr="00EE57FD" w:rsidRDefault="00EE57FD" w:rsidP="00EE57FD">
      <w:pPr>
        <w:jc w:val="center"/>
      </w:pPr>
      <w:r>
        <w:t>(Source: Self-developed)</w:t>
      </w:r>
    </w:p>
    <w:p w14:paraId="0000000E" w14:textId="1DBF90BC" w:rsidR="00497200" w:rsidRPr="006B77B4" w:rsidRDefault="00956EAC">
      <w:r w:rsidRPr="006B77B4">
        <w:t xml:space="preserve">The process of self-reflection helps to put the techniques for analysing the </w:t>
      </w:r>
      <w:r w:rsidR="000545FD" w:rsidRPr="006B77B4">
        <w:t>self-perspectives</w:t>
      </w:r>
      <w:r w:rsidRPr="006B77B4">
        <w:t xml:space="preserve">, thoughts and the ways to promote the personal growth of the skills. Gibbs’ reflective cycle is reliable to provide the stage to engage in </w:t>
      </w:r>
      <w:r w:rsidR="000545FD" w:rsidRPr="006B77B4">
        <w:t>self-reflection</w:t>
      </w:r>
      <w:r w:rsidRPr="006B77B4">
        <w:t xml:space="preserve"> in a better way. The main steps that are involved in the cycle are description, feelings, evaluation, analysis, conclusion and action plan (Bassot, 2024). I will share all the key experiences that I have gathered in the first semester at the university and in the respective module of learning. </w:t>
      </w:r>
    </w:p>
    <w:p w14:paraId="0000000F" w14:textId="77777777" w:rsidR="00497200" w:rsidRPr="006B77B4" w:rsidRDefault="00956EAC">
      <w:pPr>
        <w:pStyle w:val="Heading2"/>
      </w:pPr>
      <w:bookmarkStart w:id="5" w:name="_1jn8cgq638mg" w:colFirst="0" w:colLast="0"/>
      <w:bookmarkStart w:id="6" w:name="_Toc184221651"/>
      <w:bookmarkEnd w:id="5"/>
      <w:r w:rsidRPr="006B77B4">
        <w:t>Description</w:t>
      </w:r>
      <w:bookmarkEnd w:id="6"/>
      <w:r w:rsidRPr="006B77B4">
        <w:t xml:space="preserve"> </w:t>
      </w:r>
    </w:p>
    <w:p w14:paraId="00000010" w14:textId="0ACAA9D5" w:rsidR="00497200" w:rsidRPr="006B77B4" w:rsidRDefault="00956EAC">
      <w:r w:rsidRPr="006B77B4">
        <w:t xml:space="preserve">The experiences in any situation develop by looking at the overview of it. I went into the campus on the first day with a feeling of nervousness. The University has followed the tag of high reputation and the standard in terms of rules, regulations and educational background. I went into the class on the respective subject and saw other students who gathered and took their seats. The first day has provided the feeling about the beginning of the new chapter in life and the routes to grow in the professional field. The </w:t>
      </w:r>
      <w:r w:rsidR="000545FD" w:rsidRPr="006B77B4">
        <w:t>modern-day</w:t>
      </w:r>
      <w:r w:rsidRPr="006B77B4">
        <w:t xml:space="preserve"> classrooms are initiated with the discussion of studies and the importance of skills from professional development (Haug </w:t>
      </w:r>
      <w:r w:rsidRPr="006B77B4">
        <w:rPr>
          <w:i/>
        </w:rPr>
        <w:t>et al</w:t>
      </w:r>
      <w:r w:rsidRPr="006B77B4">
        <w:t>., 2021). The lecture in the first class has explained about different study skills like writing, presentations, referencing and others that are important in the module. The involvement of the technological skills in the basic format and the introduction to the library sources of the university has been explained. I understand that the mentioned skills are important from the view of my course and managed to listen to the guidance in a careful way. The activities of other students in the class are different. There are different students who have the knowledge on the skills from the past and have the competitive advantage.</w:t>
      </w:r>
    </w:p>
    <w:p w14:paraId="00000011" w14:textId="77777777" w:rsidR="00497200" w:rsidRPr="006B77B4" w:rsidRDefault="00956EAC">
      <w:pPr>
        <w:pStyle w:val="Heading2"/>
      </w:pPr>
      <w:bookmarkStart w:id="7" w:name="_pd4p2irks3hg" w:colFirst="0" w:colLast="0"/>
      <w:bookmarkStart w:id="8" w:name="_Toc184221652"/>
      <w:bookmarkEnd w:id="7"/>
      <w:r w:rsidRPr="006B77B4">
        <w:t>Feelings</w:t>
      </w:r>
      <w:bookmarkEnd w:id="8"/>
      <w:r w:rsidRPr="006B77B4">
        <w:t xml:space="preserve"> </w:t>
      </w:r>
    </w:p>
    <w:p w14:paraId="00000012" w14:textId="063A849C" w:rsidR="00497200" w:rsidRPr="006B77B4" w:rsidRDefault="00956EAC">
      <w:r w:rsidRPr="006B77B4">
        <w:t xml:space="preserve">The involvement of feelings in the campus and attending the class has been mixed in my experiences. I observed that the professor often took the classes online to share the knowledge and learning. Online teaching and the method of learning had been the trend from the time of pandemic (Selvaraj </w:t>
      </w:r>
      <w:r w:rsidRPr="006B77B4">
        <w:rPr>
          <w:i/>
        </w:rPr>
        <w:t>et al</w:t>
      </w:r>
      <w:r w:rsidRPr="006B77B4">
        <w:t xml:space="preserve">., 2021). I feel comfortable in the process as there exists more flexibility and the scope of learning while the real time feedback has been an issue. The study skills have been divided into different segments by the professor in the classroom. The book materials of Criminal law and the Public Law &amp; Human Rights 2020-2021. The books are related to the core syllabus of the module and enable the path of learning for the semester. The techniques for reading the books and the revision has been taught in the class. The methods of reading the books helps in the enhancement of vocabulary and the sentence construction (Duke </w:t>
      </w:r>
      <w:r w:rsidRPr="006B77B4">
        <w:rPr>
          <w:i/>
        </w:rPr>
        <w:t>et al</w:t>
      </w:r>
      <w:r w:rsidRPr="006B77B4">
        <w:t xml:space="preserve">., 2021). I observed that the reading skills are in my </w:t>
      </w:r>
      <w:r w:rsidR="000545FD" w:rsidRPr="006B77B4">
        <w:t>strength,</w:t>
      </w:r>
      <w:r w:rsidRPr="006B77B4">
        <w:t xml:space="preserve"> and I am able to understand the elements from the books. The classroom has been engaged in different skills to learn in the online class. I felt that my experiences and the knowledge on attending the online class has been improved from the past. </w:t>
      </w:r>
    </w:p>
    <w:p w14:paraId="00000013" w14:textId="77777777" w:rsidR="00497200" w:rsidRPr="006B77B4" w:rsidRDefault="00956EAC">
      <w:pPr>
        <w:pStyle w:val="Heading2"/>
      </w:pPr>
      <w:bookmarkStart w:id="9" w:name="_85xvpbghewqc" w:colFirst="0" w:colLast="0"/>
      <w:bookmarkStart w:id="10" w:name="_Toc184221653"/>
      <w:bookmarkEnd w:id="9"/>
      <w:r w:rsidRPr="006B77B4">
        <w:t>Evaluation</w:t>
      </w:r>
      <w:bookmarkEnd w:id="10"/>
      <w:r w:rsidRPr="006B77B4">
        <w:t xml:space="preserve"> </w:t>
      </w:r>
    </w:p>
    <w:p w14:paraId="00000014" w14:textId="793DEBBB" w:rsidR="00497200" w:rsidRPr="006B77B4" w:rsidRDefault="00956EAC">
      <w:r w:rsidRPr="006B77B4">
        <w:t xml:space="preserve">The main factor of any learning and the knowledge gained lies on the evaluation of the evaluations of the experiences in both the positive and the negative form. I have given different written assignments in the class for the semester. Critical thinking is engaged in the process of academic writing and the core improvement of the skill (Yulandari </w:t>
      </w:r>
      <w:r w:rsidRPr="006B77B4">
        <w:rPr>
          <w:i/>
        </w:rPr>
        <w:t>et al</w:t>
      </w:r>
      <w:r w:rsidRPr="006B77B4">
        <w:t xml:space="preserve">., 2023). The lessons on critical thinking have been taught in the class with the approaches finding sources and evaluation of its tendency to be biased. I observed the requirements of the improvement in my ability on critical thinking and writing as it was not in the </w:t>
      </w:r>
      <w:r w:rsidR="000545FD" w:rsidRPr="006B77B4">
        <w:t>favourable</w:t>
      </w:r>
      <w:r w:rsidRPr="006B77B4">
        <w:t xml:space="preserve"> way. The ways of writing in the form of academic content needs the proper knowledge of referencing and citation (Monippally and Pawar, 2021). The professors in the class and in the online lecturer have taught the process of the referencing in different formats. I have accessed the library portal of the university to know about the Harvard referencing and it went in the favourable way. I am able to build strength on it and know the process of the application. Digital literacy is a key factor to successfully attend the online classes (Inan Karagul </w:t>
      </w:r>
      <w:r w:rsidRPr="006B77B4">
        <w:rPr>
          <w:i/>
        </w:rPr>
        <w:t>et al</w:t>
      </w:r>
      <w:r w:rsidRPr="006B77B4">
        <w:t xml:space="preserve">., 2021). I have addressed the key findings from the lectures and followed the guidance of the professors to develop my strength in the technological area. The </w:t>
      </w:r>
      <w:r w:rsidR="000545FD" w:rsidRPr="006B77B4">
        <w:t>comfort</w:t>
      </w:r>
      <w:r w:rsidR="000545FD">
        <w:t xml:space="preserve"> </w:t>
      </w:r>
      <w:r w:rsidRPr="006B77B4">
        <w:t xml:space="preserve">on the online classes </w:t>
      </w:r>
      <w:r w:rsidR="000911B5" w:rsidRPr="006B77B4">
        <w:t>is</w:t>
      </w:r>
      <w:r w:rsidRPr="006B77B4">
        <w:t xml:space="preserve"> present in my experiences. </w:t>
      </w:r>
    </w:p>
    <w:p w14:paraId="00000015" w14:textId="77777777" w:rsidR="00497200" w:rsidRPr="006B77B4" w:rsidRDefault="00956EAC">
      <w:pPr>
        <w:pStyle w:val="Heading2"/>
      </w:pPr>
      <w:bookmarkStart w:id="11" w:name="_v4dknzye8dee" w:colFirst="0" w:colLast="0"/>
      <w:bookmarkStart w:id="12" w:name="_Toc184221654"/>
      <w:bookmarkEnd w:id="11"/>
      <w:r w:rsidRPr="006B77B4">
        <w:t>Analysis</w:t>
      </w:r>
      <w:bookmarkEnd w:id="12"/>
      <w:r w:rsidRPr="006B77B4">
        <w:t xml:space="preserve"> </w:t>
      </w:r>
    </w:p>
    <w:p w14:paraId="00000016" w14:textId="77777777" w:rsidR="00497200" w:rsidRPr="006B77B4" w:rsidRDefault="00956EAC">
      <w:r w:rsidRPr="006B77B4">
        <w:t xml:space="preserve">The analysis of the learning helps to know the key areas of the strength and the weakness in the personal ability from any class attendance. The knowledge and the core ideas of the team working skills are important for the students in the class (de Prada Creo </w:t>
      </w:r>
      <w:r w:rsidRPr="006B77B4">
        <w:rPr>
          <w:i/>
        </w:rPr>
        <w:t>et al</w:t>
      </w:r>
      <w:r w:rsidRPr="006B77B4">
        <w:t xml:space="preserve">., 2021). I have faced the challenge to make the work in a group and lack the proper idea of collaboration. The research skills are important for any students for the development of academic growth (Banu </w:t>
      </w:r>
      <w:r w:rsidRPr="006B77B4">
        <w:rPr>
          <w:i/>
        </w:rPr>
        <w:t>et al</w:t>
      </w:r>
      <w:r w:rsidRPr="006B77B4">
        <w:t xml:space="preserve">., 2022). I noticed that the research skills are on the average side in my core knowledge and ability. I often found it difficult to get the right information about the writing topic in the assignment. An extra 1 to 2 hours are required for me to perform the research successfully. The positive learning is related to the ideas of note taking in the class. The key points from the lectures are needed to upscale the standard of knowledge in the subject from the module. I nave practice the skills while attending the class and listening to the lectures. The tips and the tricks are reliable for me to get a stable position in the first semester. </w:t>
      </w:r>
    </w:p>
    <w:p w14:paraId="00000017" w14:textId="77777777" w:rsidR="00497200" w:rsidRPr="006B77B4" w:rsidRDefault="00956EAC">
      <w:pPr>
        <w:pStyle w:val="Heading2"/>
      </w:pPr>
      <w:bookmarkStart w:id="13" w:name="_cgozn12dt9ao" w:colFirst="0" w:colLast="0"/>
      <w:bookmarkStart w:id="14" w:name="_Toc184221655"/>
      <w:bookmarkEnd w:id="13"/>
      <w:r w:rsidRPr="006B77B4">
        <w:t>Conclusion</w:t>
      </w:r>
      <w:bookmarkEnd w:id="14"/>
    </w:p>
    <w:p w14:paraId="00000018" w14:textId="77777777" w:rsidR="00497200" w:rsidRPr="006B77B4" w:rsidRDefault="00956EAC">
      <w:r w:rsidRPr="006B77B4">
        <w:t xml:space="preserve">The experiences from the day 1 of visiting the university campus to the attending of the class has helped in different aspects of learning. The feeling of the nervousness in the initial days has turned into confidence in learning about the subjects. The interest of learning has helped in the process of understanding the guides and the teaching materials in both the online and offline classroom. The key areas of strength in academic development are technological skills, reading skills and the methods to make sentence construction. The learners have made the successful evaluation in different assignments of the first semester. The most challenging areas from the experiences of the first semester are on group development and collaboration. The preparation of the assignments requires communication and sharing of the key knowledge to create collaborative efforts. The improvement requires on the research skills and on the critical thinking for preparing the assignments with high quality. The weak areas need a proper action plan for the solution to progress with better suitability in the next semester. </w:t>
      </w:r>
    </w:p>
    <w:p w14:paraId="00000019" w14:textId="77777777" w:rsidR="00497200" w:rsidRPr="006B77B4" w:rsidRDefault="00956EAC">
      <w:pPr>
        <w:pStyle w:val="Heading2"/>
      </w:pPr>
      <w:bookmarkStart w:id="15" w:name="_801ykujb7xtv" w:colFirst="0" w:colLast="0"/>
      <w:bookmarkStart w:id="16" w:name="_Toc184221656"/>
      <w:bookmarkEnd w:id="15"/>
      <w:r w:rsidRPr="006B77B4">
        <w:t>Action Plan</w:t>
      </w:r>
      <w:bookmarkEnd w:id="16"/>
    </w:p>
    <w:p w14:paraId="0000001A" w14:textId="1A960470" w:rsidR="00497200" w:rsidRPr="006B77B4" w:rsidRDefault="00956EAC">
      <w:r w:rsidRPr="006B77B4">
        <w:t xml:space="preserve">Action plans are developed for the purpose of skill improvement on the weak areas. In my experiences the main skills that I observed and need improvement are research skills, teamwork skills and critical thinking. Communication skills act as the key part in the creation of teamwork (Ginaya </w:t>
      </w:r>
      <w:r w:rsidRPr="006B77B4">
        <w:rPr>
          <w:i/>
        </w:rPr>
        <w:t>et al</w:t>
      </w:r>
      <w:r w:rsidRPr="006B77B4">
        <w:t xml:space="preserve">., 2022). I </w:t>
      </w:r>
      <w:r w:rsidR="003B6BF4" w:rsidRPr="006B77B4">
        <w:t>will take</w:t>
      </w:r>
      <w:r w:rsidRPr="006B77B4">
        <w:t xml:space="preserve"> the help from different online materials and the guidance from the lectures to increase the key essence of collaboration and communication in the ability. The mind mapping process is reliable for enhancing the qualities of the critical thinking skills (Polat and Aydın, 2020). I will create the mind map for the visual techniques and the ideas to apply the capability in writing. The library source of the university has a higher amount of learning materials on the research skills. The action plan will include the assessment of different learning resources to improve the stability in research and managing the time. </w:t>
      </w:r>
    </w:p>
    <w:p w14:paraId="0000001B" w14:textId="77777777" w:rsidR="00497200" w:rsidRPr="006B77B4" w:rsidRDefault="00956EAC">
      <w:pPr>
        <w:pStyle w:val="Heading1"/>
      </w:pPr>
      <w:bookmarkStart w:id="17" w:name="_y2s48nox345o" w:colFirst="0" w:colLast="0"/>
      <w:bookmarkEnd w:id="17"/>
      <w:r w:rsidRPr="006B77B4">
        <w:br w:type="page"/>
      </w:r>
    </w:p>
    <w:p w14:paraId="0000001C" w14:textId="77777777" w:rsidR="00497200" w:rsidRPr="006B77B4" w:rsidRDefault="00956EAC">
      <w:pPr>
        <w:pStyle w:val="Heading1"/>
      </w:pPr>
      <w:bookmarkStart w:id="18" w:name="_sc45bdzh4x1e" w:colFirst="0" w:colLast="0"/>
      <w:bookmarkStart w:id="19" w:name="_Toc184221657"/>
      <w:bookmarkEnd w:id="18"/>
      <w:r w:rsidRPr="006B77B4">
        <w:t>Conclusion</w:t>
      </w:r>
      <w:bookmarkEnd w:id="19"/>
      <w:r w:rsidRPr="006B77B4">
        <w:t xml:space="preserve"> </w:t>
      </w:r>
    </w:p>
    <w:p w14:paraId="0000001D" w14:textId="50EA4612" w:rsidR="00497200" w:rsidRPr="006B77B4" w:rsidRDefault="00956EAC">
      <w:r w:rsidRPr="006B77B4">
        <w:t xml:space="preserve">The </w:t>
      </w:r>
      <w:r w:rsidR="000A67CA" w:rsidRPr="006B77B4">
        <w:t>method</w:t>
      </w:r>
      <w:r w:rsidRPr="006B77B4">
        <w:t xml:space="preserve"> of self-reflection creates the path and the evaluation of both the strength and the weakness in the ability of learning. The reflection from the first semester experiences and attending the class evaluate that the skills regarding technology,</w:t>
      </w:r>
      <w:r w:rsidR="003B6BF4">
        <w:t xml:space="preserve"> </w:t>
      </w:r>
      <w:r w:rsidRPr="006B77B4">
        <w:t>writing and note taking are</w:t>
      </w:r>
      <w:r w:rsidR="003B6BF4">
        <w:t xml:space="preserve"> </w:t>
      </w:r>
      <w:r w:rsidRPr="006B77B4">
        <w:t xml:space="preserve">the major strengths. The weakness falls in the category of research skills, teamwork and critical thinking. The action plan has been created to find the perfect way of skill improvement and boosting the ability of professional development in the next semester. </w:t>
      </w:r>
      <w:r w:rsidRPr="006B77B4">
        <w:br w:type="page"/>
      </w:r>
    </w:p>
    <w:p w14:paraId="0000001E" w14:textId="77777777" w:rsidR="00497200" w:rsidRPr="006B77B4" w:rsidRDefault="00956EAC">
      <w:pPr>
        <w:pStyle w:val="Heading1"/>
      </w:pPr>
      <w:bookmarkStart w:id="20" w:name="_uyy6356aw470" w:colFirst="0" w:colLast="0"/>
      <w:bookmarkStart w:id="21" w:name="_Toc184221658"/>
      <w:bookmarkEnd w:id="20"/>
      <w:r w:rsidRPr="006B77B4">
        <w:t>References</w:t>
      </w:r>
      <w:bookmarkEnd w:id="21"/>
      <w:r w:rsidRPr="006B77B4">
        <w:t xml:space="preserve"> </w:t>
      </w:r>
    </w:p>
    <w:p w14:paraId="7C4ABD66" w14:textId="77777777" w:rsidR="00163EFE" w:rsidRPr="00163EFE" w:rsidRDefault="00163EFE" w:rsidP="00163EFE">
      <w:pPr>
        <w:rPr>
          <w:highlight w:val="white"/>
        </w:rPr>
      </w:pPr>
      <w:r w:rsidRPr="00163EFE">
        <w:rPr>
          <w:highlight w:val="white"/>
        </w:rPr>
        <w:t xml:space="preserve">Banu, S.R., Banu, S.B., Shaik Chandini, D.V., Jyothi, M.K. and Nusari, M.S., 2022. Assessment of research skills in undergraduates students. </w:t>
      </w:r>
      <w:r w:rsidRPr="00163EFE">
        <w:rPr>
          <w:i/>
          <w:highlight w:val="white"/>
        </w:rPr>
        <w:t>Journal of Positive School Psychology</w:t>
      </w:r>
      <w:r w:rsidRPr="00163EFE">
        <w:rPr>
          <w:highlight w:val="white"/>
        </w:rPr>
        <w:t>, pp.6938-6948.</w:t>
      </w:r>
    </w:p>
    <w:p w14:paraId="5A50EA03" w14:textId="77777777" w:rsidR="00163EFE" w:rsidRPr="00163EFE" w:rsidRDefault="00163EFE" w:rsidP="00163EFE">
      <w:pPr>
        <w:rPr>
          <w:highlight w:val="white"/>
        </w:rPr>
      </w:pPr>
      <w:r w:rsidRPr="00163EFE">
        <w:rPr>
          <w:highlight w:val="white"/>
        </w:rPr>
        <w:t xml:space="preserve">Bassot, B., 2024. </w:t>
      </w:r>
      <w:r w:rsidRPr="00163EFE">
        <w:rPr>
          <w:i/>
          <w:highlight w:val="white"/>
        </w:rPr>
        <w:t>The reflective journal</w:t>
      </w:r>
      <w:r w:rsidRPr="00163EFE">
        <w:rPr>
          <w:highlight w:val="white"/>
        </w:rPr>
        <w:t>. Bloomsbury Publishing.</w:t>
      </w:r>
    </w:p>
    <w:p w14:paraId="6D2E6DF2" w14:textId="77777777" w:rsidR="00163EFE" w:rsidRPr="00163EFE" w:rsidRDefault="00163EFE" w:rsidP="00163EFE">
      <w:pPr>
        <w:rPr>
          <w:highlight w:val="white"/>
        </w:rPr>
      </w:pPr>
      <w:r w:rsidRPr="00163EFE">
        <w:rPr>
          <w:highlight w:val="white"/>
        </w:rPr>
        <w:t xml:space="preserve">de Prada Creo, E., Mareque, M. and Portela-Pino, I., 2021. The acquisition of teamwork skills in university students through extra-curricular activities. </w:t>
      </w:r>
      <w:r w:rsidRPr="00163EFE">
        <w:rPr>
          <w:i/>
          <w:highlight w:val="white"/>
        </w:rPr>
        <w:t>Education+ Training</w:t>
      </w:r>
      <w:r w:rsidRPr="00163EFE">
        <w:rPr>
          <w:highlight w:val="white"/>
        </w:rPr>
        <w:t xml:space="preserve">, </w:t>
      </w:r>
      <w:r w:rsidRPr="00163EFE">
        <w:rPr>
          <w:i/>
          <w:highlight w:val="white"/>
        </w:rPr>
        <w:t>63</w:t>
      </w:r>
      <w:r w:rsidRPr="00163EFE">
        <w:rPr>
          <w:highlight w:val="white"/>
        </w:rPr>
        <w:t>(2), pp.165-181.</w:t>
      </w:r>
    </w:p>
    <w:p w14:paraId="293CDC98" w14:textId="77777777" w:rsidR="00163EFE" w:rsidRPr="00163EFE" w:rsidRDefault="00163EFE" w:rsidP="00163EFE">
      <w:pPr>
        <w:rPr>
          <w:highlight w:val="white"/>
        </w:rPr>
      </w:pPr>
      <w:r w:rsidRPr="00163EFE">
        <w:rPr>
          <w:highlight w:val="white"/>
        </w:rPr>
        <w:t xml:space="preserve">Duke, N.K., Ward, A.E. and Pearson, P.D., 2021. The science of reading comprehension instruction. </w:t>
      </w:r>
      <w:r w:rsidRPr="00163EFE">
        <w:rPr>
          <w:i/>
          <w:highlight w:val="white"/>
        </w:rPr>
        <w:t>The Reading Teacher</w:t>
      </w:r>
      <w:r w:rsidRPr="00163EFE">
        <w:rPr>
          <w:highlight w:val="white"/>
        </w:rPr>
        <w:t xml:space="preserve">, </w:t>
      </w:r>
      <w:r w:rsidRPr="00163EFE">
        <w:rPr>
          <w:i/>
          <w:highlight w:val="white"/>
        </w:rPr>
        <w:t>74</w:t>
      </w:r>
      <w:r w:rsidRPr="00163EFE">
        <w:rPr>
          <w:highlight w:val="white"/>
        </w:rPr>
        <w:t>(6), pp.663-672.</w:t>
      </w:r>
    </w:p>
    <w:p w14:paraId="1EE77A7A" w14:textId="77777777" w:rsidR="00163EFE" w:rsidRPr="00163EFE" w:rsidRDefault="00163EFE" w:rsidP="00163EFE">
      <w:pPr>
        <w:rPr>
          <w:highlight w:val="white"/>
        </w:rPr>
      </w:pPr>
      <w:r w:rsidRPr="00163EFE">
        <w:rPr>
          <w:highlight w:val="white"/>
        </w:rPr>
        <w:t xml:space="preserve">Ginaya, G., Somawati, N.P. and Mataram, I.G.A.B., 2022. Online cooperative learning in communication and teamwork skills development. </w:t>
      </w:r>
      <w:r w:rsidRPr="00163EFE">
        <w:rPr>
          <w:i/>
          <w:highlight w:val="white"/>
        </w:rPr>
        <w:t>Journal of Applied Studies in Language</w:t>
      </w:r>
      <w:r w:rsidRPr="00163EFE">
        <w:rPr>
          <w:highlight w:val="white"/>
        </w:rPr>
        <w:t xml:space="preserve">, </w:t>
      </w:r>
      <w:r w:rsidRPr="00163EFE">
        <w:rPr>
          <w:i/>
          <w:highlight w:val="white"/>
        </w:rPr>
        <w:t>6</w:t>
      </w:r>
      <w:r w:rsidRPr="00163EFE">
        <w:rPr>
          <w:highlight w:val="white"/>
        </w:rPr>
        <w:t>(1), pp.46-52.</w:t>
      </w:r>
    </w:p>
    <w:p w14:paraId="31526A32" w14:textId="77777777" w:rsidR="00163EFE" w:rsidRPr="00163EFE" w:rsidRDefault="00163EFE" w:rsidP="00163EFE">
      <w:pPr>
        <w:rPr>
          <w:highlight w:val="white"/>
        </w:rPr>
      </w:pPr>
      <w:r w:rsidRPr="00163EFE">
        <w:rPr>
          <w:highlight w:val="white"/>
        </w:rPr>
        <w:t xml:space="preserve">Haug, B.S. and Mork, S.M., 2021. Taking 21st century skills from vision to classroom: What teachers highlight as supportive professional development in the light of new demands from educational reforms. </w:t>
      </w:r>
      <w:r w:rsidRPr="00163EFE">
        <w:rPr>
          <w:i/>
          <w:highlight w:val="white"/>
        </w:rPr>
        <w:t>Teaching and teacher education</w:t>
      </w:r>
      <w:r w:rsidRPr="00163EFE">
        <w:rPr>
          <w:highlight w:val="white"/>
        </w:rPr>
        <w:t xml:space="preserve">, </w:t>
      </w:r>
      <w:r w:rsidRPr="00163EFE">
        <w:rPr>
          <w:i/>
          <w:highlight w:val="white"/>
        </w:rPr>
        <w:t>100</w:t>
      </w:r>
      <w:r w:rsidRPr="00163EFE">
        <w:rPr>
          <w:highlight w:val="white"/>
        </w:rPr>
        <w:t>, p.103286.</w:t>
      </w:r>
    </w:p>
    <w:p w14:paraId="41C0CBC4" w14:textId="77777777" w:rsidR="00163EFE" w:rsidRPr="00163EFE" w:rsidRDefault="00163EFE" w:rsidP="00163EFE">
      <w:pPr>
        <w:rPr>
          <w:highlight w:val="white"/>
        </w:rPr>
      </w:pPr>
      <w:r w:rsidRPr="00163EFE">
        <w:rPr>
          <w:highlight w:val="white"/>
        </w:rPr>
        <w:t xml:space="preserve">Inan Karagul, B., Seker, M. and Aykut, C., 2021. Investigating students’ digital literacy levels during online education due to COVID-19 pandemic. </w:t>
      </w:r>
      <w:r w:rsidRPr="00163EFE">
        <w:rPr>
          <w:i/>
          <w:highlight w:val="white"/>
        </w:rPr>
        <w:t>Sustainability</w:t>
      </w:r>
      <w:r w:rsidRPr="00163EFE">
        <w:rPr>
          <w:highlight w:val="white"/>
        </w:rPr>
        <w:t xml:space="preserve">, </w:t>
      </w:r>
      <w:r w:rsidRPr="00163EFE">
        <w:rPr>
          <w:i/>
          <w:highlight w:val="white"/>
        </w:rPr>
        <w:t>13</w:t>
      </w:r>
      <w:r w:rsidRPr="00163EFE">
        <w:rPr>
          <w:highlight w:val="white"/>
        </w:rPr>
        <w:t>(21), p.11878.</w:t>
      </w:r>
    </w:p>
    <w:p w14:paraId="1C56029C" w14:textId="77777777" w:rsidR="00163EFE" w:rsidRPr="00163EFE" w:rsidRDefault="00163EFE" w:rsidP="00163EFE">
      <w:pPr>
        <w:rPr>
          <w:highlight w:val="white"/>
        </w:rPr>
      </w:pPr>
      <w:r w:rsidRPr="00163EFE">
        <w:rPr>
          <w:highlight w:val="white"/>
        </w:rPr>
        <w:t xml:space="preserve">Monippally, M.M. and Pawar, B.S., 2021. </w:t>
      </w:r>
      <w:r w:rsidRPr="00163EFE">
        <w:rPr>
          <w:i/>
          <w:highlight w:val="white"/>
        </w:rPr>
        <w:t>Academic writing: A guide for management students and researchers</w:t>
      </w:r>
      <w:r w:rsidRPr="00163EFE">
        <w:rPr>
          <w:highlight w:val="white"/>
        </w:rPr>
        <w:t>. Response Books.</w:t>
      </w:r>
    </w:p>
    <w:p w14:paraId="2AAEDD6F" w14:textId="77777777" w:rsidR="00163EFE" w:rsidRPr="00163EFE" w:rsidRDefault="00163EFE" w:rsidP="00163EFE">
      <w:pPr>
        <w:rPr>
          <w:highlight w:val="white"/>
        </w:rPr>
      </w:pPr>
      <w:r w:rsidRPr="00163EFE">
        <w:rPr>
          <w:highlight w:val="white"/>
        </w:rPr>
        <w:t xml:space="preserve">Polat, Ö. and Aydın, E., 2020. The effect of mind mapping on young children’s critical thinking skills. </w:t>
      </w:r>
      <w:r w:rsidRPr="00163EFE">
        <w:rPr>
          <w:i/>
          <w:highlight w:val="white"/>
        </w:rPr>
        <w:t>Thinking Skills and Creativity</w:t>
      </w:r>
      <w:r w:rsidRPr="00163EFE">
        <w:rPr>
          <w:highlight w:val="white"/>
        </w:rPr>
        <w:t xml:space="preserve">, </w:t>
      </w:r>
      <w:r w:rsidRPr="00163EFE">
        <w:rPr>
          <w:i/>
          <w:highlight w:val="white"/>
        </w:rPr>
        <w:t>38</w:t>
      </w:r>
      <w:r w:rsidRPr="00163EFE">
        <w:rPr>
          <w:highlight w:val="white"/>
        </w:rPr>
        <w:t>, p.100743.</w:t>
      </w:r>
    </w:p>
    <w:p w14:paraId="1171BF19" w14:textId="77777777" w:rsidR="00163EFE" w:rsidRPr="00163EFE" w:rsidRDefault="00163EFE" w:rsidP="00163EFE">
      <w:pPr>
        <w:rPr>
          <w:highlight w:val="white"/>
        </w:rPr>
      </w:pPr>
      <w:r w:rsidRPr="00163EFE">
        <w:rPr>
          <w:highlight w:val="white"/>
        </w:rPr>
        <w:t xml:space="preserve">Selvaraj, A., Radhin, V., Nithin, K.A., Benson, N. and Mathew, A.J., 2021. Effect of pandemic based online education on teaching and learning system. </w:t>
      </w:r>
      <w:r w:rsidRPr="00163EFE">
        <w:rPr>
          <w:i/>
          <w:highlight w:val="white"/>
        </w:rPr>
        <w:t>International Journal of Educational Development</w:t>
      </w:r>
      <w:r w:rsidRPr="00163EFE">
        <w:rPr>
          <w:highlight w:val="white"/>
        </w:rPr>
        <w:t xml:space="preserve">, </w:t>
      </w:r>
      <w:r w:rsidRPr="00163EFE">
        <w:rPr>
          <w:i/>
          <w:highlight w:val="white"/>
        </w:rPr>
        <w:t>85</w:t>
      </w:r>
      <w:r w:rsidRPr="00163EFE">
        <w:rPr>
          <w:highlight w:val="white"/>
        </w:rPr>
        <w:t>, p.102444.</w:t>
      </w:r>
    </w:p>
    <w:p w14:paraId="53BCD867" w14:textId="77777777" w:rsidR="00163EFE" w:rsidRPr="00163EFE" w:rsidRDefault="00163EFE" w:rsidP="00163EFE">
      <w:pPr>
        <w:rPr>
          <w:highlight w:val="white"/>
        </w:rPr>
      </w:pPr>
      <w:r w:rsidRPr="00163EFE">
        <w:rPr>
          <w:highlight w:val="white"/>
        </w:rPr>
        <w:t xml:space="preserve">Yulandari, E.S., Paris, A.S. and Widiati, B., 2023. Implementation of the project based learning method on students' academic writing skill. </w:t>
      </w:r>
      <w:r w:rsidRPr="00163EFE">
        <w:rPr>
          <w:i/>
          <w:highlight w:val="white"/>
        </w:rPr>
        <w:t>Innovative: Journal Of Social Science Research</w:t>
      </w:r>
      <w:r w:rsidRPr="00163EFE">
        <w:rPr>
          <w:highlight w:val="white"/>
        </w:rPr>
        <w:t xml:space="preserve">, </w:t>
      </w:r>
      <w:r w:rsidRPr="00163EFE">
        <w:rPr>
          <w:i/>
          <w:highlight w:val="white"/>
        </w:rPr>
        <w:t>3</w:t>
      </w:r>
      <w:r w:rsidRPr="00163EFE">
        <w:rPr>
          <w:highlight w:val="white"/>
        </w:rPr>
        <w:t>(6), pp.7178-7187.</w:t>
      </w:r>
    </w:p>
    <w:p w14:paraId="0000002A" w14:textId="77777777" w:rsidR="00497200" w:rsidRPr="006B77B4" w:rsidRDefault="00497200"/>
    <w:p w14:paraId="0000002B" w14:textId="77777777" w:rsidR="00497200" w:rsidRPr="006B77B4" w:rsidRDefault="00497200"/>
    <w:p w14:paraId="0000002C" w14:textId="77777777" w:rsidR="00497200" w:rsidRPr="006B77B4" w:rsidRDefault="00497200"/>
    <w:p w14:paraId="0000002D" w14:textId="77777777" w:rsidR="00497200" w:rsidRDefault="00497200"/>
    <w:sectPr w:rsidR="00497200">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4BEC9" w14:textId="77777777" w:rsidR="00C65954" w:rsidRPr="006B77B4" w:rsidRDefault="00C65954">
      <w:pPr>
        <w:spacing w:before="0" w:line="240" w:lineRule="auto"/>
      </w:pPr>
      <w:r w:rsidRPr="006B77B4">
        <w:separator/>
      </w:r>
    </w:p>
  </w:endnote>
  <w:endnote w:type="continuationSeparator" w:id="0">
    <w:p w14:paraId="2E882BA4" w14:textId="77777777" w:rsidR="00C65954" w:rsidRPr="006B77B4" w:rsidRDefault="00C65954">
      <w:pPr>
        <w:spacing w:before="0" w:line="240" w:lineRule="auto"/>
      </w:pPr>
      <w:r w:rsidRPr="006B77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E" w14:textId="0631E8AB" w:rsidR="00497200" w:rsidRPr="006B77B4" w:rsidRDefault="00956EAC">
    <w:pPr>
      <w:jc w:val="right"/>
    </w:pPr>
    <w:r w:rsidRPr="006B77B4">
      <w:fldChar w:fldCharType="begin"/>
    </w:r>
    <w:r w:rsidRPr="006B77B4">
      <w:instrText>PAGE</w:instrText>
    </w:r>
    <w:r w:rsidRPr="006B77B4">
      <w:fldChar w:fldCharType="separate"/>
    </w:r>
    <w:r w:rsidR="003364A8">
      <w:rPr>
        <w:noProof/>
      </w:rPr>
      <w:t>10</w:t>
    </w:r>
    <w:r w:rsidRPr="006B77B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55CAC" w14:textId="77777777" w:rsidR="00C65954" w:rsidRPr="006B77B4" w:rsidRDefault="00C65954">
      <w:pPr>
        <w:spacing w:before="0" w:line="240" w:lineRule="auto"/>
      </w:pPr>
      <w:r w:rsidRPr="006B77B4">
        <w:separator/>
      </w:r>
    </w:p>
  </w:footnote>
  <w:footnote w:type="continuationSeparator" w:id="0">
    <w:p w14:paraId="31A6A81D" w14:textId="77777777" w:rsidR="00C65954" w:rsidRPr="006B77B4" w:rsidRDefault="00C65954">
      <w:pPr>
        <w:spacing w:before="0" w:line="240" w:lineRule="auto"/>
      </w:pPr>
      <w:r w:rsidRPr="006B77B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853F08"/>
    <w:multiLevelType w:val="hybridMultilevel"/>
    <w:tmpl w:val="9F7CFD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8210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00"/>
    <w:rsid w:val="000545FD"/>
    <w:rsid w:val="000911B5"/>
    <w:rsid w:val="000A4847"/>
    <w:rsid w:val="000A67CA"/>
    <w:rsid w:val="00163EFE"/>
    <w:rsid w:val="001928D8"/>
    <w:rsid w:val="00217413"/>
    <w:rsid w:val="00297C26"/>
    <w:rsid w:val="002E518F"/>
    <w:rsid w:val="00314E64"/>
    <w:rsid w:val="003364A8"/>
    <w:rsid w:val="003B6BF4"/>
    <w:rsid w:val="003F7CF7"/>
    <w:rsid w:val="00497200"/>
    <w:rsid w:val="006856C9"/>
    <w:rsid w:val="006B77B4"/>
    <w:rsid w:val="00956EAC"/>
    <w:rsid w:val="00A26107"/>
    <w:rsid w:val="00B75B1A"/>
    <w:rsid w:val="00C65954"/>
    <w:rsid w:val="00D8409E"/>
    <w:rsid w:val="00EE57FD"/>
    <w:rsid w:val="00F225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E288"/>
  <w15:docId w15:val="{E60BE5A0-29B1-46D7-A544-DB7AEE7F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97C2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97C26"/>
    <w:pPr>
      <w:spacing w:after="100"/>
    </w:pPr>
  </w:style>
  <w:style w:type="paragraph" w:styleId="TOC2">
    <w:name w:val="toc 2"/>
    <w:basedOn w:val="Normal"/>
    <w:next w:val="Normal"/>
    <w:autoRedefine/>
    <w:uiPriority w:val="39"/>
    <w:unhideWhenUsed/>
    <w:rsid w:val="00297C26"/>
    <w:pPr>
      <w:spacing w:after="100"/>
      <w:ind w:left="240"/>
    </w:pPr>
  </w:style>
  <w:style w:type="character" w:styleId="Hyperlink">
    <w:name w:val="Hyperlink"/>
    <w:basedOn w:val="DefaultParagraphFont"/>
    <w:uiPriority w:val="99"/>
    <w:unhideWhenUsed/>
    <w:rsid w:val="00297C26"/>
    <w:rPr>
      <w:color w:val="0000FF" w:themeColor="hyperlink"/>
      <w:u w:val="single"/>
    </w:rPr>
  </w:style>
  <w:style w:type="paragraph" w:styleId="ListParagraph">
    <w:name w:val="List Paragraph"/>
    <w:basedOn w:val="Normal"/>
    <w:uiPriority w:val="34"/>
    <w:qFormat/>
    <w:rsid w:val="00163E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A84BD6-53F9-4317-85BD-47B80AB61494}"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IN"/>
        </a:p>
      </dgm:t>
    </dgm:pt>
    <dgm:pt modelId="{2FBE4E71-988B-4D3A-A0A0-1242891D6BAB}">
      <dgm:prSet phldrT="[Text]"/>
      <dgm:spPr/>
      <dgm:t>
        <a:bodyPr/>
        <a:lstStyle/>
        <a:p>
          <a:pPr algn="ctr"/>
          <a:r>
            <a:rPr lang="en-IN" b="1">
              <a:latin typeface="Times New Roman" panose="02020603050405020304" pitchFamily="18" charset="0"/>
              <a:cs typeface="Times New Roman" panose="02020603050405020304" pitchFamily="18" charset="0"/>
            </a:rPr>
            <a:t>Description </a:t>
          </a:r>
        </a:p>
      </dgm:t>
    </dgm:pt>
    <dgm:pt modelId="{AB645287-6A97-49A4-99DA-54BAD998CFCF}" type="parTrans" cxnId="{F2A7983F-CF4E-437C-BDF2-2F6327919136}">
      <dgm:prSet/>
      <dgm:spPr/>
      <dgm:t>
        <a:bodyPr/>
        <a:lstStyle/>
        <a:p>
          <a:endParaRPr lang="en-IN"/>
        </a:p>
      </dgm:t>
    </dgm:pt>
    <dgm:pt modelId="{DCA7CDE9-CB8C-45AA-9AD6-C96EBBB8EB8C}" type="sibTrans" cxnId="{F2A7983F-CF4E-437C-BDF2-2F6327919136}">
      <dgm:prSet/>
      <dgm:spPr/>
      <dgm:t>
        <a:bodyPr/>
        <a:lstStyle/>
        <a:p>
          <a:endParaRPr lang="en-IN"/>
        </a:p>
      </dgm:t>
    </dgm:pt>
    <dgm:pt modelId="{DDA7050E-CDE3-4538-80D0-8A80BE1D7ECB}">
      <dgm:prSet phldrT="[Text]"/>
      <dgm:spPr/>
      <dgm:t>
        <a:bodyPr/>
        <a:lstStyle/>
        <a:p>
          <a:pPr algn="ctr"/>
          <a:r>
            <a:rPr lang="en-IN" b="1">
              <a:latin typeface="Times New Roman" panose="02020603050405020304" pitchFamily="18" charset="0"/>
              <a:cs typeface="Times New Roman" panose="02020603050405020304" pitchFamily="18" charset="0"/>
            </a:rPr>
            <a:t>Feelings</a:t>
          </a:r>
        </a:p>
      </dgm:t>
    </dgm:pt>
    <dgm:pt modelId="{49EEDA3D-B415-453B-9D64-FBF93742E451}" type="parTrans" cxnId="{78D1D801-D473-44A4-9CAF-F5BC8B82DF9F}">
      <dgm:prSet/>
      <dgm:spPr/>
      <dgm:t>
        <a:bodyPr/>
        <a:lstStyle/>
        <a:p>
          <a:endParaRPr lang="en-IN"/>
        </a:p>
      </dgm:t>
    </dgm:pt>
    <dgm:pt modelId="{4A14A8B2-B99E-425F-8165-6A3157C21BB8}" type="sibTrans" cxnId="{78D1D801-D473-44A4-9CAF-F5BC8B82DF9F}">
      <dgm:prSet/>
      <dgm:spPr/>
      <dgm:t>
        <a:bodyPr/>
        <a:lstStyle/>
        <a:p>
          <a:endParaRPr lang="en-IN"/>
        </a:p>
      </dgm:t>
    </dgm:pt>
    <dgm:pt modelId="{FBCFFDE5-3C28-4870-93EC-2EF37A5BDC18}">
      <dgm:prSet phldrT="[Text]"/>
      <dgm:spPr/>
      <dgm:t>
        <a:bodyPr/>
        <a:lstStyle/>
        <a:p>
          <a:pPr algn="ctr"/>
          <a:r>
            <a:rPr lang="en-IN" b="1">
              <a:latin typeface="Times New Roman" panose="02020603050405020304" pitchFamily="18" charset="0"/>
              <a:cs typeface="Times New Roman" panose="02020603050405020304" pitchFamily="18" charset="0"/>
            </a:rPr>
            <a:t>Evaluation </a:t>
          </a:r>
        </a:p>
      </dgm:t>
    </dgm:pt>
    <dgm:pt modelId="{B4362CD7-9C7D-49E9-97DD-D97A826CA99F}" type="parTrans" cxnId="{690E86E4-369E-4021-AE65-59B0FCF76993}">
      <dgm:prSet/>
      <dgm:spPr/>
      <dgm:t>
        <a:bodyPr/>
        <a:lstStyle/>
        <a:p>
          <a:endParaRPr lang="en-IN"/>
        </a:p>
      </dgm:t>
    </dgm:pt>
    <dgm:pt modelId="{82B4286A-9313-4BCE-A7DC-C451922C838A}" type="sibTrans" cxnId="{690E86E4-369E-4021-AE65-59B0FCF76993}">
      <dgm:prSet/>
      <dgm:spPr/>
      <dgm:t>
        <a:bodyPr/>
        <a:lstStyle/>
        <a:p>
          <a:endParaRPr lang="en-IN"/>
        </a:p>
      </dgm:t>
    </dgm:pt>
    <dgm:pt modelId="{14539D0E-4E73-436C-9D8A-E560393818C7}">
      <dgm:prSet phldrT="[Text]"/>
      <dgm:spPr/>
      <dgm:t>
        <a:bodyPr/>
        <a:lstStyle/>
        <a:p>
          <a:pPr algn="ctr"/>
          <a:r>
            <a:rPr lang="en-IN" b="1">
              <a:latin typeface="Times New Roman" panose="02020603050405020304" pitchFamily="18" charset="0"/>
              <a:cs typeface="Times New Roman" panose="02020603050405020304" pitchFamily="18" charset="0"/>
            </a:rPr>
            <a:t>Conclusion</a:t>
          </a:r>
        </a:p>
      </dgm:t>
    </dgm:pt>
    <dgm:pt modelId="{756E18D1-8EF5-42BD-B506-A385626ADF86}" type="parTrans" cxnId="{B32AD8A9-5262-48B8-8154-8D4B084AD0F4}">
      <dgm:prSet/>
      <dgm:spPr/>
      <dgm:t>
        <a:bodyPr/>
        <a:lstStyle/>
        <a:p>
          <a:endParaRPr lang="en-IN"/>
        </a:p>
      </dgm:t>
    </dgm:pt>
    <dgm:pt modelId="{84EE8A28-FDC7-4240-A635-F5C385D24C37}" type="sibTrans" cxnId="{B32AD8A9-5262-48B8-8154-8D4B084AD0F4}">
      <dgm:prSet/>
      <dgm:spPr/>
      <dgm:t>
        <a:bodyPr/>
        <a:lstStyle/>
        <a:p>
          <a:endParaRPr lang="en-IN"/>
        </a:p>
      </dgm:t>
    </dgm:pt>
    <dgm:pt modelId="{112082A0-C74D-413C-86B9-D9D3269B95E3}">
      <dgm:prSet phldrT="[Text]"/>
      <dgm:spPr/>
      <dgm:t>
        <a:bodyPr/>
        <a:lstStyle/>
        <a:p>
          <a:pPr algn="ctr"/>
          <a:r>
            <a:rPr lang="en-IN" b="1">
              <a:latin typeface="Times New Roman" panose="02020603050405020304" pitchFamily="18" charset="0"/>
              <a:cs typeface="Times New Roman" panose="02020603050405020304" pitchFamily="18" charset="0"/>
            </a:rPr>
            <a:t>Action Plan</a:t>
          </a:r>
        </a:p>
      </dgm:t>
    </dgm:pt>
    <dgm:pt modelId="{311B1EFD-B3C6-4F90-BA7A-797F310A9C9C}" type="parTrans" cxnId="{557996A9-6B1E-443D-8ADC-D8FC57BA60CC}">
      <dgm:prSet/>
      <dgm:spPr/>
      <dgm:t>
        <a:bodyPr/>
        <a:lstStyle/>
        <a:p>
          <a:endParaRPr lang="en-IN"/>
        </a:p>
      </dgm:t>
    </dgm:pt>
    <dgm:pt modelId="{9D386265-CE8C-4290-B0DF-1825753C7C42}" type="sibTrans" cxnId="{557996A9-6B1E-443D-8ADC-D8FC57BA60CC}">
      <dgm:prSet/>
      <dgm:spPr/>
      <dgm:t>
        <a:bodyPr/>
        <a:lstStyle/>
        <a:p>
          <a:endParaRPr lang="en-IN"/>
        </a:p>
      </dgm:t>
    </dgm:pt>
    <dgm:pt modelId="{E9AD01D9-D45B-46BF-A91C-773EC136E115}">
      <dgm:prSet phldrT="[Text]"/>
      <dgm:spPr/>
      <dgm:t>
        <a:bodyPr/>
        <a:lstStyle/>
        <a:p>
          <a:pPr algn="ctr"/>
          <a:r>
            <a:rPr lang="en-IN" b="1">
              <a:latin typeface="Times New Roman" panose="02020603050405020304" pitchFamily="18" charset="0"/>
              <a:cs typeface="Times New Roman" panose="02020603050405020304" pitchFamily="18" charset="0"/>
            </a:rPr>
            <a:t>Analysis </a:t>
          </a:r>
        </a:p>
      </dgm:t>
    </dgm:pt>
    <dgm:pt modelId="{C5506C1C-5324-46A7-85D8-4BCC2C53B311}" type="parTrans" cxnId="{8BB5B65B-5067-4B38-9195-AE9E18242AAC}">
      <dgm:prSet/>
      <dgm:spPr/>
      <dgm:t>
        <a:bodyPr/>
        <a:lstStyle/>
        <a:p>
          <a:endParaRPr lang="en-IN"/>
        </a:p>
      </dgm:t>
    </dgm:pt>
    <dgm:pt modelId="{EAD4A5D7-11D1-4ACA-93CF-1FDC66448DBF}" type="sibTrans" cxnId="{8BB5B65B-5067-4B38-9195-AE9E18242AAC}">
      <dgm:prSet/>
      <dgm:spPr/>
      <dgm:t>
        <a:bodyPr/>
        <a:lstStyle/>
        <a:p>
          <a:endParaRPr lang="en-IN"/>
        </a:p>
      </dgm:t>
    </dgm:pt>
    <dgm:pt modelId="{01C8EB80-1295-4448-AD49-F5A31EEDA893}" type="pres">
      <dgm:prSet presAssocID="{D2A84BD6-53F9-4317-85BD-47B80AB61494}" presName="cycle" presStyleCnt="0">
        <dgm:presLayoutVars>
          <dgm:dir/>
          <dgm:resizeHandles val="exact"/>
        </dgm:presLayoutVars>
      </dgm:prSet>
      <dgm:spPr/>
    </dgm:pt>
    <dgm:pt modelId="{ADFDB3EE-5B6F-4F49-9C3F-2D24A5902CD5}" type="pres">
      <dgm:prSet presAssocID="{2FBE4E71-988B-4D3A-A0A0-1242891D6BAB}" presName="node" presStyleLbl="node1" presStyleIdx="0" presStyleCnt="6">
        <dgm:presLayoutVars>
          <dgm:bulletEnabled val="1"/>
        </dgm:presLayoutVars>
      </dgm:prSet>
      <dgm:spPr/>
    </dgm:pt>
    <dgm:pt modelId="{EC307474-92B7-4F39-B619-318F5A33C072}" type="pres">
      <dgm:prSet presAssocID="{2FBE4E71-988B-4D3A-A0A0-1242891D6BAB}" presName="spNode" presStyleCnt="0"/>
      <dgm:spPr/>
    </dgm:pt>
    <dgm:pt modelId="{9000946C-61F4-4697-B99D-08F7FF50AA6F}" type="pres">
      <dgm:prSet presAssocID="{DCA7CDE9-CB8C-45AA-9AD6-C96EBBB8EB8C}" presName="sibTrans" presStyleLbl="sibTrans1D1" presStyleIdx="0" presStyleCnt="6"/>
      <dgm:spPr/>
    </dgm:pt>
    <dgm:pt modelId="{9D324178-9A7B-4836-9431-B0B70FB65B41}" type="pres">
      <dgm:prSet presAssocID="{DDA7050E-CDE3-4538-80D0-8A80BE1D7ECB}" presName="node" presStyleLbl="node1" presStyleIdx="1" presStyleCnt="6">
        <dgm:presLayoutVars>
          <dgm:bulletEnabled val="1"/>
        </dgm:presLayoutVars>
      </dgm:prSet>
      <dgm:spPr/>
    </dgm:pt>
    <dgm:pt modelId="{1796D012-5215-4464-ACDC-52770ED22646}" type="pres">
      <dgm:prSet presAssocID="{DDA7050E-CDE3-4538-80D0-8A80BE1D7ECB}" presName="spNode" presStyleCnt="0"/>
      <dgm:spPr/>
    </dgm:pt>
    <dgm:pt modelId="{B96B28A1-9D01-4857-9A98-BC8DB1288221}" type="pres">
      <dgm:prSet presAssocID="{4A14A8B2-B99E-425F-8165-6A3157C21BB8}" presName="sibTrans" presStyleLbl="sibTrans1D1" presStyleIdx="1" presStyleCnt="6"/>
      <dgm:spPr/>
    </dgm:pt>
    <dgm:pt modelId="{A9346732-ABD2-4882-A8FB-226BC3AF2338}" type="pres">
      <dgm:prSet presAssocID="{FBCFFDE5-3C28-4870-93EC-2EF37A5BDC18}" presName="node" presStyleLbl="node1" presStyleIdx="2" presStyleCnt="6">
        <dgm:presLayoutVars>
          <dgm:bulletEnabled val="1"/>
        </dgm:presLayoutVars>
      </dgm:prSet>
      <dgm:spPr/>
    </dgm:pt>
    <dgm:pt modelId="{2443AF44-C33C-42E8-816E-3E043BF66674}" type="pres">
      <dgm:prSet presAssocID="{FBCFFDE5-3C28-4870-93EC-2EF37A5BDC18}" presName="spNode" presStyleCnt="0"/>
      <dgm:spPr/>
    </dgm:pt>
    <dgm:pt modelId="{D1216714-F7A2-48EA-A978-DDD33F4AE657}" type="pres">
      <dgm:prSet presAssocID="{82B4286A-9313-4BCE-A7DC-C451922C838A}" presName="sibTrans" presStyleLbl="sibTrans1D1" presStyleIdx="2" presStyleCnt="6"/>
      <dgm:spPr/>
    </dgm:pt>
    <dgm:pt modelId="{A1D1E23D-58BD-4560-A97A-EDF5054075FE}" type="pres">
      <dgm:prSet presAssocID="{E9AD01D9-D45B-46BF-A91C-773EC136E115}" presName="node" presStyleLbl="node1" presStyleIdx="3" presStyleCnt="6">
        <dgm:presLayoutVars>
          <dgm:bulletEnabled val="1"/>
        </dgm:presLayoutVars>
      </dgm:prSet>
      <dgm:spPr/>
    </dgm:pt>
    <dgm:pt modelId="{028B1184-085C-46F3-A53E-BC3F97FA8419}" type="pres">
      <dgm:prSet presAssocID="{E9AD01D9-D45B-46BF-A91C-773EC136E115}" presName="spNode" presStyleCnt="0"/>
      <dgm:spPr/>
    </dgm:pt>
    <dgm:pt modelId="{5FF0FBD1-70C3-4B07-8DB6-F5EA0C68C8E1}" type="pres">
      <dgm:prSet presAssocID="{EAD4A5D7-11D1-4ACA-93CF-1FDC66448DBF}" presName="sibTrans" presStyleLbl="sibTrans1D1" presStyleIdx="3" presStyleCnt="6"/>
      <dgm:spPr/>
    </dgm:pt>
    <dgm:pt modelId="{3D82BD52-3F23-4E5D-801D-0F64C79AE6CC}" type="pres">
      <dgm:prSet presAssocID="{14539D0E-4E73-436C-9D8A-E560393818C7}" presName="node" presStyleLbl="node1" presStyleIdx="4" presStyleCnt="6">
        <dgm:presLayoutVars>
          <dgm:bulletEnabled val="1"/>
        </dgm:presLayoutVars>
      </dgm:prSet>
      <dgm:spPr/>
    </dgm:pt>
    <dgm:pt modelId="{BC06E7C7-0B18-4362-BB9A-FBB5CF8F71CC}" type="pres">
      <dgm:prSet presAssocID="{14539D0E-4E73-436C-9D8A-E560393818C7}" presName="spNode" presStyleCnt="0"/>
      <dgm:spPr/>
    </dgm:pt>
    <dgm:pt modelId="{04B7EDD6-36A6-4A31-BCB9-FCA74D9831B0}" type="pres">
      <dgm:prSet presAssocID="{84EE8A28-FDC7-4240-A635-F5C385D24C37}" presName="sibTrans" presStyleLbl="sibTrans1D1" presStyleIdx="4" presStyleCnt="6"/>
      <dgm:spPr/>
    </dgm:pt>
    <dgm:pt modelId="{5A3DB4E6-0C0C-4CB0-9DEF-C9839CA04B61}" type="pres">
      <dgm:prSet presAssocID="{112082A0-C74D-413C-86B9-D9D3269B95E3}" presName="node" presStyleLbl="node1" presStyleIdx="5" presStyleCnt="6">
        <dgm:presLayoutVars>
          <dgm:bulletEnabled val="1"/>
        </dgm:presLayoutVars>
      </dgm:prSet>
      <dgm:spPr/>
    </dgm:pt>
    <dgm:pt modelId="{72C6B00E-A56C-441F-B330-076A89E2210C}" type="pres">
      <dgm:prSet presAssocID="{112082A0-C74D-413C-86B9-D9D3269B95E3}" presName="spNode" presStyleCnt="0"/>
      <dgm:spPr/>
    </dgm:pt>
    <dgm:pt modelId="{6F156524-B518-4DE0-9714-E6138DB4A2B9}" type="pres">
      <dgm:prSet presAssocID="{9D386265-CE8C-4290-B0DF-1825753C7C42}" presName="sibTrans" presStyleLbl="sibTrans1D1" presStyleIdx="5" presStyleCnt="6"/>
      <dgm:spPr/>
    </dgm:pt>
  </dgm:ptLst>
  <dgm:cxnLst>
    <dgm:cxn modelId="{78D1D801-D473-44A4-9CAF-F5BC8B82DF9F}" srcId="{D2A84BD6-53F9-4317-85BD-47B80AB61494}" destId="{DDA7050E-CDE3-4538-80D0-8A80BE1D7ECB}" srcOrd="1" destOrd="0" parTransId="{49EEDA3D-B415-453B-9D64-FBF93742E451}" sibTransId="{4A14A8B2-B99E-425F-8165-6A3157C21BB8}"/>
    <dgm:cxn modelId="{F251840B-CD95-4F61-88AC-95B0B8DE14A2}" type="presOf" srcId="{D2A84BD6-53F9-4317-85BD-47B80AB61494}" destId="{01C8EB80-1295-4448-AD49-F5A31EEDA893}" srcOrd="0" destOrd="0" presId="urn:microsoft.com/office/officeart/2005/8/layout/cycle5"/>
    <dgm:cxn modelId="{113D420D-4F93-44E5-B213-37C1FDF0CC5A}" type="presOf" srcId="{4A14A8B2-B99E-425F-8165-6A3157C21BB8}" destId="{B96B28A1-9D01-4857-9A98-BC8DB1288221}" srcOrd="0" destOrd="0" presId="urn:microsoft.com/office/officeart/2005/8/layout/cycle5"/>
    <dgm:cxn modelId="{071C091F-7D49-4EBF-9FCB-E0E3926D1C36}" type="presOf" srcId="{E9AD01D9-D45B-46BF-A91C-773EC136E115}" destId="{A1D1E23D-58BD-4560-A97A-EDF5054075FE}" srcOrd="0" destOrd="0" presId="urn:microsoft.com/office/officeart/2005/8/layout/cycle5"/>
    <dgm:cxn modelId="{BB759C27-C8DA-470A-A056-98F2F08E3EAF}" type="presOf" srcId="{14539D0E-4E73-436C-9D8A-E560393818C7}" destId="{3D82BD52-3F23-4E5D-801D-0F64C79AE6CC}" srcOrd="0" destOrd="0" presId="urn:microsoft.com/office/officeart/2005/8/layout/cycle5"/>
    <dgm:cxn modelId="{99022F38-A964-4812-9C2C-CD734F292F4C}" type="presOf" srcId="{82B4286A-9313-4BCE-A7DC-C451922C838A}" destId="{D1216714-F7A2-48EA-A978-DDD33F4AE657}" srcOrd="0" destOrd="0" presId="urn:microsoft.com/office/officeart/2005/8/layout/cycle5"/>
    <dgm:cxn modelId="{F2A7983F-CF4E-437C-BDF2-2F6327919136}" srcId="{D2A84BD6-53F9-4317-85BD-47B80AB61494}" destId="{2FBE4E71-988B-4D3A-A0A0-1242891D6BAB}" srcOrd="0" destOrd="0" parTransId="{AB645287-6A97-49A4-99DA-54BAD998CFCF}" sibTransId="{DCA7CDE9-CB8C-45AA-9AD6-C96EBBB8EB8C}"/>
    <dgm:cxn modelId="{CA62D040-317A-4D24-B188-84FA069963F4}" type="presOf" srcId="{9D386265-CE8C-4290-B0DF-1825753C7C42}" destId="{6F156524-B518-4DE0-9714-E6138DB4A2B9}" srcOrd="0" destOrd="0" presId="urn:microsoft.com/office/officeart/2005/8/layout/cycle5"/>
    <dgm:cxn modelId="{262FA944-FBBC-4C8C-ADDC-D90E9B83069D}" type="presOf" srcId="{FBCFFDE5-3C28-4870-93EC-2EF37A5BDC18}" destId="{A9346732-ABD2-4882-A8FB-226BC3AF2338}" srcOrd="0" destOrd="0" presId="urn:microsoft.com/office/officeart/2005/8/layout/cycle5"/>
    <dgm:cxn modelId="{C52B1B49-5E1B-44A0-AA94-A90711730A9D}" type="presOf" srcId="{84EE8A28-FDC7-4240-A635-F5C385D24C37}" destId="{04B7EDD6-36A6-4A31-BCB9-FCA74D9831B0}" srcOrd="0" destOrd="0" presId="urn:microsoft.com/office/officeart/2005/8/layout/cycle5"/>
    <dgm:cxn modelId="{C6611052-555A-4B9A-8B9E-4888638915DE}" type="presOf" srcId="{EAD4A5D7-11D1-4ACA-93CF-1FDC66448DBF}" destId="{5FF0FBD1-70C3-4B07-8DB6-F5EA0C68C8E1}" srcOrd="0" destOrd="0" presId="urn:microsoft.com/office/officeart/2005/8/layout/cycle5"/>
    <dgm:cxn modelId="{8BB5B65B-5067-4B38-9195-AE9E18242AAC}" srcId="{D2A84BD6-53F9-4317-85BD-47B80AB61494}" destId="{E9AD01D9-D45B-46BF-A91C-773EC136E115}" srcOrd="3" destOrd="0" parTransId="{C5506C1C-5324-46A7-85D8-4BCC2C53B311}" sibTransId="{EAD4A5D7-11D1-4ACA-93CF-1FDC66448DBF}"/>
    <dgm:cxn modelId="{14A3C9A5-B237-4CD9-A648-6B6604C8C53A}" type="presOf" srcId="{DCA7CDE9-CB8C-45AA-9AD6-C96EBBB8EB8C}" destId="{9000946C-61F4-4697-B99D-08F7FF50AA6F}" srcOrd="0" destOrd="0" presId="urn:microsoft.com/office/officeart/2005/8/layout/cycle5"/>
    <dgm:cxn modelId="{557996A9-6B1E-443D-8ADC-D8FC57BA60CC}" srcId="{D2A84BD6-53F9-4317-85BD-47B80AB61494}" destId="{112082A0-C74D-413C-86B9-D9D3269B95E3}" srcOrd="5" destOrd="0" parTransId="{311B1EFD-B3C6-4F90-BA7A-797F310A9C9C}" sibTransId="{9D386265-CE8C-4290-B0DF-1825753C7C42}"/>
    <dgm:cxn modelId="{B32AD8A9-5262-48B8-8154-8D4B084AD0F4}" srcId="{D2A84BD6-53F9-4317-85BD-47B80AB61494}" destId="{14539D0E-4E73-436C-9D8A-E560393818C7}" srcOrd="4" destOrd="0" parTransId="{756E18D1-8EF5-42BD-B506-A385626ADF86}" sibTransId="{84EE8A28-FDC7-4240-A635-F5C385D24C37}"/>
    <dgm:cxn modelId="{F2A314AF-41E2-4280-A854-9252F9DC766A}" type="presOf" srcId="{112082A0-C74D-413C-86B9-D9D3269B95E3}" destId="{5A3DB4E6-0C0C-4CB0-9DEF-C9839CA04B61}" srcOrd="0" destOrd="0" presId="urn:microsoft.com/office/officeart/2005/8/layout/cycle5"/>
    <dgm:cxn modelId="{9EF204E0-5EFB-450E-80B4-CB7B4FE6D6D7}" type="presOf" srcId="{DDA7050E-CDE3-4538-80D0-8A80BE1D7ECB}" destId="{9D324178-9A7B-4836-9431-B0B70FB65B41}" srcOrd="0" destOrd="0" presId="urn:microsoft.com/office/officeart/2005/8/layout/cycle5"/>
    <dgm:cxn modelId="{690E86E4-369E-4021-AE65-59B0FCF76993}" srcId="{D2A84BD6-53F9-4317-85BD-47B80AB61494}" destId="{FBCFFDE5-3C28-4870-93EC-2EF37A5BDC18}" srcOrd="2" destOrd="0" parTransId="{B4362CD7-9C7D-49E9-97DD-D97A826CA99F}" sibTransId="{82B4286A-9313-4BCE-A7DC-C451922C838A}"/>
    <dgm:cxn modelId="{6FEA69FE-D780-4741-B68B-7F31E2C2413C}" type="presOf" srcId="{2FBE4E71-988B-4D3A-A0A0-1242891D6BAB}" destId="{ADFDB3EE-5B6F-4F49-9C3F-2D24A5902CD5}" srcOrd="0" destOrd="0" presId="urn:microsoft.com/office/officeart/2005/8/layout/cycle5"/>
    <dgm:cxn modelId="{097D3BD9-E8C0-4BA6-ACE7-55A1103FA21C}" type="presParOf" srcId="{01C8EB80-1295-4448-AD49-F5A31EEDA893}" destId="{ADFDB3EE-5B6F-4F49-9C3F-2D24A5902CD5}" srcOrd="0" destOrd="0" presId="urn:microsoft.com/office/officeart/2005/8/layout/cycle5"/>
    <dgm:cxn modelId="{4494F04A-03B4-4D54-91AA-785D18334004}" type="presParOf" srcId="{01C8EB80-1295-4448-AD49-F5A31EEDA893}" destId="{EC307474-92B7-4F39-B619-318F5A33C072}" srcOrd="1" destOrd="0" presId="urn:microsoft.com/office/officeart/2005/8/layout/cycle5"/>
    <dgm:cxn modelId="{1B067ED7-122C-4D00-8356-486255B85D42}" type="presParOf" srcId="{01C8EB80-1295-4448-AD49-F5A31EEDA893}" destId="{9000946C-61F4-4697-B99D-08F7FF50AA6F}" srcOrd="2" destOrd="0" presId="urn:microsoft.com/office/officeart/2005/8/layout/cycle5"/>
    <dgm:cxn modelId="{73F6AC91-ACAF-4210-B3EC-554A2913DFB5}" type="presParOf" srcId="{01C8EB80-1295-4448-AD49-F5A31EEDA893}" destId="{9D324178-9A7B-4836-9431-B0B70FB65B41}" srcOrd="3" destOrd="0" presId="urn:microsoft.com/office/officeart/2005/8/layout/cycle5"/>
    <dgm:cxn modelId="{6C27D816-A230-4E2D-93FD-2EF101393EAF}" type="presParOf" srcId="{01C8EB80-1295-4448-AD49-F5A31EEDA893}" destId="{1796D012-5215-4464-ACDC-52770ED22646}" srcOrd="4" destOrd="0" presId="urn:microsoft.com/office/officeart/2005/8/layout/cycle5"/>
    <dgm:cxn modelId="{D874BF22-7766-4428-BCD4-689FB03DCBA7}" type="presParOf" srcId="{01C8EB80-1295-4448-AD49-F5A31EEDA893}" destId="{B96B28A1-9D01-4857-9A98-BC8DB1288221}" srcOrd="5" destOrd="0" presId="urn:microsoft.com/office/officeart/2005/8/layout/cycle5"/>
    <dgm:cxn modelId="{1D8035A4-B522-4DF0-9ABC-015F8F070543}" type="presParOf" srcId="{01C8EB80-1295-4448-AD49-F5A31EEDA893}" destId="{A9346732-ABD2-4882-A8FB-226BC3AF2338}" srcOrd="6" destOrd="0" presId="urn:microsoft.com/office/officeart/2005/8/layout/cycle5"/>
    <dgm:cxn modelId="{C65FF8DD-B8FB-4BE5-A2FA-B07D24566DB0}" type="presParOf" srcId="{01C8EB80-1295-4448-AD49-F5A31EEDA893}" destId="{2443AF44-C33C-42E8-816E-3E043BF66674}" srcOrd="7" destOrd="0" presId="urn:microsoft.com/office/officeart/2005/8/layout/cycle5"/>
    <dgm:cxn modelId="{274FEE87-E84F-4E41-B8C7-6486AA591894}" type="presParOf" srcId="{01C8EB80-1295-4448-AD49-F5A31EEDA893}" destId="{D1216714-F7A2-48EA-A978-DDD33F4AE657}" srcOrd="8" destOrd="0" presId="urn:microsoft.com/office/officeart/2005/8/layout/cycle5"/>
    <dgm:cxn modelId="{9D970A82-8E8E-4CCD-B9D9-B01E32DC7015}" type="presParOf" srcId="{01C8EB80-1295-4448-AD49-F5A31EEDA893}" destId="{A1D1E23D-58BD-4560-A97A-EDF5054075FE}" srcOrd="9" destOrd="0" presId="urn:microsoft.com/office/officeart/2005/8/layout/cycle5"/>
    <dgm:cxn modelId="{892FC9FA-3920-41FC-8822-05F071CD37FA}" type="presParOf" srcId="{01C8EB80-1295-4448-AD49-F5A31EEDA893}" destId="{028B1184-085C-46F3-A53E-BC3F97FA8419}" srcOrd="10" destOrd="0" presId="urn:microsoft.com/office/officeart/2005/8/layout/cycle5"/>
    <dgm:cxn modelId="{CF05FE1B-1A13-402A-B990-5679CEE50221}" type="presParOf" srcId="{01C8EB80-1295-4448-AD49-F5A31EEDA893}" destId="{5FF0FBD1-70C3-4B07-8DB6-F5EA0C68C8E1}" srcOrd="11" destOrd="0" presId="urn:microsoft.com/office/officeart/2005/8/layout/cycle5"/>
    <dgm:cxn modelId="{9BB886F9-EE93-40E0-9F2D-91664DF6429C}" type="presParOf" srcId="{01C8EB80-1295-4448-AD49-F5A31EEDA893}" destId="{3D82BD52-3F23-4E5D-801D-0F64C79AE6CC}" srcOrd="12" destOrd="0" presId="urn:microsoft.com/office/officeart/2005/8/layout/cycle5"/>
    <dgm:cxn modelId="{CF542642-2F4C-4AE7-BAFD-DD4065C967F5}" type="presParOf" srcId="{01C8EB80-1295-4448-AD49-F5A31EEDA893}" destId="{BC06E7C7-0B18-4362-BB9A-FBB5CF8F71CC}" srcOrd="13" destOrd="0" presId="urn:microsoft.com/office/officeart/2005/8/layout/cycle5"/>
    <dgm:cxn modelId="{38D6F564-1CF3-46E8-9FB6-A1A497A89638}" type="presParOf" srcId="{01C8EB80-1295-4448-AD49-F5A31EEDA893}" destId="{04B7EDD6-36A6-4A31-BCB9-FCA74D9831B0}" srcOrd="14" destOrd="0" presId="urn:microsoft.com/office/officeart/2005/8/layout/cycle5"/>
    <dgm:cxn modelId="{8E7A8A70-FE43-46A4-9416-C88BFE30A2B3}" type="presParOf" srcId="{01C8EB80-1295-4448-AD49-F5A31EEDA893}" destId="{5A3DB4E6-0C0C-4CB0-9DEF-C9839CA04B61}" srcOrd="15" destOrd="0" presId="urn:microsoft.com/office/officeart/2005/8/layout/cycle5"/>
    <dgm:cxn modelId="{D528633D-DCD9-4333-B434-0D5E1BE29164}" type="presParOf" srcId="{01C8EB80-1295-4448-AD49-F5A31EEDA893}" destId="{72C6B00E-A56C-441F-B330-076A89E2210C}" srcOrd="16" destOrd="0" presId="urn:microsoft.com/office/officeart/2005/8/layout/cycle5"/>
    <dgm:cxn modelId="{3B79E96D-84C4-4051-816A-BC9704F1A02C}" type="presParOf" srcId="{01C8EB80-1295-4448-AD49-F5A31EEDA893}" destId="{6F156524-B518-4DE0-9714-E6138DB4A2B9}" srcOrd="17" destOrd="0" presId="urn:microsoft.com/office/officeart/2005/8/layout/cycle5"/>
  </dgm:cxnLst>
  <dgm:bg>
    <a:solidFill>
      <a:schemeClr val="accent3">
        <a:lumMod val="20000"/>
        <a:lumOff val="80000"/>
      </a:schemeClr>
    </a:solidFill>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FDB3EE-5B6F-4F49-9C3F-2D24A5902CD5}">
      <dsp:nvSpPr>
        <dsp:cNvPr id="0" name=""/>
        <dsp:cNvSpPr/>
      </dsp:nvSpPr>
      <dsp:spPr>
        <a:xfrm>
          <a:off x="2312565" y="2598"/>
          <a:ext cx="861268" cy="55982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Description </a:t>
          </a:r>
        </a:p>
      </dsp:txBody>
      <dsp:txXfrm>
        <a:off x="2339893" y="29926"/>
        <a:ext cx="806612" cy="505168"/>
      </dsp:txXfrm>
    </dsp:sp>
    <dsp:sp modelId="{9000946C-61F4-4697-B99D-08F7FF50AA6F}">
      <dsp:nvSpPr>
        <dsp:cNvPr id="0" name=""/>
        <dsp:cNvSpPr/>
      </dsp:nvSpPr>
      <dsp:spPr>
        <a:xfrm>
          <a:off x="1425510" y="282510"/>
          <a:ext cx="2635379" cy="2635379"/>
        </a:xfrm>
        <a:custGeom>
          <a:avLst/>
          <a:gdLst/>
          <a:ahLst/>
          <a:cxnLst/>
          <a:rect l="0" t="0" r="0" b="0"/>
          <a:pathLst>
            <a:path>
              <a:moveTo>
                <a:pt x="1856408" y="115155"/>
              </a:moveTo>
              <a:arcTo wR="1317689" hR="1317689" stAng="17647904" swAng="922747"/>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D324178-9A7B-4836-9431-B0B70FB65B41}">
      <dsp:nvSpPr>
        <dsp:cNvPr id="0" name=""/>
        <dsp:cNvSpPr/>
      </dsp:nvSpPr>
      <dsp:spPr>
        <a:xfrm>
          <a:off x="3453718" y="661443"/>
          <a:ext cx="861268" cy="559824"/>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Feelings</a:t>
          </a:r>
        </a:p>
      </dsp:txBody>
      <dsp:txXfrm>
        <a:off x="3481046" y="688771"/>
        <a:ext cx="806612" cy="505168"/>
      </dsp:txXfrm>
    </dsp:sp>
    <dsp:sp modelId="{B96B28A1-9D01-4857-9A98-BC8DB1288221}">
      <dsp:nvSpPr>
        <dsp:cNvPr id="0" name=""/>
        <dsp:cNvSpPr/>
      </dsp:nvSpPr>
      <dsp:spPr>
        <a:xfrm>
          <a:off x="1425510" y="282510"/>
          <a:ext cx="2635379" cy="2635379"/>
        </a:xfrm>
        <a:custGeom>
          <a:avLst/>
          <a:gdLst/>
          <a:ahLst/>
          <a:cxnLst/>
          <a:rect l="0" t="0" r="0" b="0"/>
          <a:pathLst>
            <a:path>
              <a:moveTo>
                <a:pt x="2614870" y="1086111"/>
              </a:moveTo>
              <a:arcTo wR="1317689" hR="1317689" stAng="20992678" swAng="1214645"/>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9346732-ABD2-4882-A8FB-226BC3AF2338}">
      <dsp:nvSpPr>
        <dsp:cNvPr id="0" name=""/>
        <dsp:cNvSpPr/>
      </dsp:nvSpPr>
      <dsp:spPr>
        <a:xfrm>
          <a:off x="3453718" y="1979132"/>
          <a:ext cx="861268" cy="55982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Evaluation </a:t>
          </a:r>
        </a:p>
      </dsp:txBody>
      <dsp:txXfrm>
        <a:off x="3481046" y="2006460"/>
        <a:ext cx="806612" cy="505168"/>
      </dsp:txXfrm>
    </dsp:sp>
    <dsp:sp modelId="{D1216714-F7A2-48EA-A978-DDD33F4AE657}">
      <dsp:nvSpPr>
        <dsp:cNvPr id="0" name=""/>
        <dsp:cNvSpPr/>
      </dsp:nvSpPr>
      <dsp:spPr>
        <a:xfrm>
          <a:off x="1425510" y="282510"/>
          <a:ext cx="2635379" cy="2635379"/>
        </a:xfrm>
        <a:custGeom>
          <a:avLst/>
          <a:gdLst/>
          <a:ahLst/>
          <a:cxnLst/>
          <a:rect l="0" t="0" r="0" b="0"/>
          <a:pathLst>
            <a:path>
              <a:moveTo>
                <a:pt x="2156035" y="2334292"/>
              </a:moveTo>
              <a:arcTo wR="1317689" hR="1317689" stAng="3029349" swAng="922747"/>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1D1E23D-58BD-4560-A97A-EDF5054075FE}">
      <dsp:nvSpPr>
        <dsp:cNvPr id="0" name=""/>
        <dsp:cNvSpPr/>
      </dsp:nvSpPr>
      <dsp:spPr>
        <a:xfrm>
          <a:off x="2312565" y="2637977"/>
          <a:ext cx="861268" cy="55982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Analysis </a:t>
          </a:r>
        </a:p>
      </dsp:txBody>
      <dsp:txXfrm>
        <a:off x="2339893" y="2665305"/>
        <a:ext cx="806612" cy="505168"/>
      </dsp:txXfrm>
    </dsp:sp>
    <dsp:sp modelId="{5FF0FBD1-70C3-4B07-8DB6-F5EA0C68C8E1}">
      <dsp:nvSpPr>
        <dsp:cNvPr id="0" name=""/>
        <dsp:cNvSpPr/>
      </dsp:nvSpPr>
      <dsp:spPr>
        <a:xfrm>
          <a:off x="1425510" y="282510"/>
          <a:ext cx="2635379" cy="2635379"/>
        </a:xfrm>
        <a:custGeom>
          <a:avLst/>
          <a:gdLst/>
          <a:ahLst/>
          <a:cxnLst/>
          <a:rect l="0" t="0" r="0" b="0"/>
          <a:pathLst>
            <a:path>
              <a:moveTo>
                <a:pt x="778970" y="2520223"/>
              </a:moveTo>
              <a:arcTo wR="1317689" hR="1317689" stAng="6847904" swAng="922747"/>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D82BD52-3F23-4E5D-801D-0F64C79AE6CC}">
      <dsp:nvSpPr>
        <dsp:cNvPr id="0" name=""/>
        <dsp:cNvSpPr/>
      </dsp:nvSpPr>
      <dsp:spPr>
        <a:xfrm>
          <a:off x="1171413" y="1979132"/>
          <a:ext cx="861268" cy="559824"/>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Conclusion</a:t>
          </a:r>
        </a:p>
      </dsp:txBody>
      <dsp:txXfrm>
        <a:off x="1198741" y="2006460"/>
        <a:ext cx="806612" cy="505168"/>
      </dsp:txXfrm>
    </dsp:sp>
    <dsp:sp modelId="{04B7EDD6-36A6-4A31-BCB9-FCA74D9831B0}">
      <dsp:nvSpPr>
        <dsp:cNvPr id="0" name=""/>
        <dsp:cNvSpPr/>
      </dsp:nvSpPr>
      <dsp:spPr>
        <a:xfrm>
          <a:off x="1425510" y="282510"/>
          <a:ext cx="2635379" cy="2635379"/>
        </a:xfrm>
        <a:custGeom>
          <a:avLst/>
          <a:gdLst/>
          <a:ahLst/>
          <a:cxnLst/>
          <a:rect l="0" t="0" r="0" b="0"/>
          <a:pathLst>
            <a:path>
              <a:moveTo>
                <a:pt x="20508" y="1549267"/>
              </a:moveTo>
              <a:arcTo wR="1317689" hR="1317689" stAng="10192678" swAng="1214645"/>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A3DB4E6-0C0C-4CB0-9DEF-C9839CA04B61}">
      <dsp:nvSpPr>
        <dsp:cNvPr id="0" name=""/>
        <dsp:cNvSpPr/>
      </dsp:nvSpPr>
      <dsp:spPr>
        <a:xfrm>
          <a:off x="1171413" y="661443"/>
          <a:ext cx="861268" cy="55982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Action Plan</a:t>
          </a:r>
        </a:p>
      </dsp:txBody>
      <dsp:txXfrm>
        <a:off x="1198741" y="688771"/>
        <a:ext cx="806612" cy="505168"/>
      </dsp:txXfrm>
    </dsp:sp>
    <dsp:sp modelId="{6F156524-B518-4DE0-9714-E6138DB4A2B9}">
      <dsp:nvSpPr>
        <dsp:cNvPr id="0" name=""/>
        <dsp:cNvSpPr/>
      </dsp:nvSpPr>
      <dsp:spPr>
        <a:xfrm>
          <a:off x="1425510" y="282510"/>
          <a:ext cx="2635379" cy="2635379"/>
        </a:xfrm>
        <a:custGeom>
          <a:avLst/>
          <a:gdLst/>
          <a:ahLst/>
          <a:cxnLst/>
          <a:rect l="0" t="0" r="0" b="0"/>
          <a:pathLst>
            <a:path>
              <a:moveTo>
                <a:pt x="479343" y="301086"/>
              </a:moveTo>
              <a:arcTo wR="1317689" hR="1317689" stAng="13829349" swAng="922747"/>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6096A-4EDD-44DF-B882-8E56632144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1788</Words>
  <Characters>10192</Characters>
  <Application>Microsoft Office Word</Application>
  <DocSecurity>0</DocSecurity>
  <Lines>84</Lines>
  <Paragraphs>23</Paragraphs>
  <ScaleCrop>false</ScaleCrop>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Moldovan</cp:lastModifiedBy>
  <cp:revision>2</cp:revision>
  <dcterms:created xsi:type="dcterms:W3CDTF">2024-12-05T14:25:00Z</dcterms:created>
  <dcterms:modified xsi:type="dcterms:W3CDTF">2024-12-05T14:25:00Z</dcterms:modified>
</cp:coreProperties>
</file>