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Grid"/>
        <w:bidiVisual w:val="0"/>
        <w:tblW w:w="0" w:type="auto"/>
        <w:tblInd w:w="390" w:type="dxa"/>
        <w:tblBorders>
          <w:top w:val="single" w:sz="6"/>
          <w:left w:val="single" w:sz="6"/>
          <w:bottom w:val="single" w:sz="6"/>
          <w:right w:val="single" w:sz="6"/>
        </w:tblBorders>
        <w:tblLook w:val="0000" w:firstRow="0" w:lastRow="0" w:firstColumn="0" w:lastColumn="0" w:noHBand="0" w:noVBand="0"/>
      </w:tblPr>
      <w:tblGrid>
        <w:gridCol w:w="2085"/>
        <w:gridCol w:w="7815"/>
      </w:tblGrid>
      <w:tr w:rsidR="7DE3BAED" w:rsidTr="7DE3BAED" w14:paraId="732D911A">
        <w:trPr>
          <w:trHeight w:val="495"/>
        </w:trPr>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45" w:type="dxa"/>
            </w:tcMar>
            <w:vAlign w:val="center"/>
          </w:tcPr>
          <w:p w:rsidR="7DE3BAED" w:rsidP="7DE3BAED" w:rsidRDefault="7DE3BAED" w14:paraId="458F396C" w14:textId="3BDE3489">
            <w:pPr>
              <w:spacing w:after="0" w:line="259" w:lineRule="auto"/>
              <w:ind w:left="0" w:hanging="10" w:firstLine="0"/>
              <w:jc w:val="left"/>
              <w:rPr>
                <w:rFonts w:ascii="Arial" w:hAnsi="Arial" w:eastAsia="Arial" w:cs="Arial"/>
                <w:b w:val="0"/>
                <w:bCs w:val="0"/>
                <w:i w:val="0"/>
                <w:iCs w:val="0"/>
                <w:caps w:val="0"/>
                <w:smallCaps w:val="0"/>
                <w:color w:val="000000" w:themeColor="text1" w:themeTint="FF" w:themeShade="FF"/>
                <w:sz w:val="22"/>
                <w:szCs w:val="22"/>
              </w:rPr>
            </w:pPr>
            <w:r w:rsidRPr="7DE3BAED" w:rsidR="7DE3BAED">
              <w:rPr>
                <w:rFonts w:ascii="Arial" w:hAnsi="Arial" w:eastAsia="Arial" w:cs="Arial"/>
                <w:b w:val="1"/>
                <w:bCs w:val="1"/>
                <w:i w:val="0"/>
                <w:iCs w:val="0"/>
                <w:caps w:val="0"/>
                <w:smallCaps w:val="0"/>
                <w:color w:val="000000" w:themeColor="text1" w:themeTint="FF" w:themeShade="FF"/>
                <w:sz w:val="22"/>
                <w:szCs w:val="22"/>
                <w:lang w:val="en-GB"/>
              </w:rPr>
              <w:t xml:space="preserve">Programme: </w:t>
            </w: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45" w:type="dxa"/>
            </w:tcMar>
            <w:vAlign w:val="center"/>
          </w:tcPr>
          <w:p w:rsidR="7DE3BAED" w:rsidP="7DE3BAED" w:rsidRDefault="7DE3BAED" w14:paraId="4DF51A09" w14:textId="5D8DFA02">
            <w:pPr>
              <w:spacing w:after="0" w:line="259" w:lineRule="auto"/>
              <w:ind w:left="4" w:hanging="10" w:firstLine="0"/>
              <w:jc w:val="left"/>
              <w:rPr>
                <w:rFonts w:ascii="Arial" w:hAnsi="Arial" w:eastAsia="Arial" w:cs="Arial"/>
                <w:b w:val="0"/>
                <w:bCs w:val="0"/>
                <w:i w:val="0"/>
                <w:iCs w:val="0"/>
                <w:caps w:val="0"/>
                <w:smallCaps w:val="0"/>
                <w:color w:val="000000" w:themeColor="text1" w:themeTint="FF" w:themeShade="FF"/>
                <w:sz w:val="22"/>
                <w:szCs w:val="22"/>
              </w:rPr>
            </w:pPr>
            <w:r w:rsidRPr="7DE3BAED" w:rsidR="7DE3BAED">
              <w:rPr>
                <w:rFonts w:ascii="Arial" w:hAnsi="Arial" w:eastAsia="Arial" w:cs="Arial"/>
                <w:b w:val="1"/>
                <w:bCs w:val="1"/>
                <w:i w:val="0"/>
                <w:iCs w:val="0"/>
                <w:caps w:val="0"/>
                <w:smallCaps w:val="0"/>
                <w:color w:val="000000" w:themeColor="text1" w:themeTint="FF" w:themeShade="FF"/>
                <w:sz w:val="22"/>
                <w:szCs w:val="22"/>
                <w:lang w:val="en-GB"/>
              </w:rPr>
              <w:t xml:space="preserve">BA (Hons) Leadership and Management Skills for the Workplace  </w:t>
            </w:r>
          </w:p>
        </w:tc>
      </w:tr>
      <w:tr w:rsidR="7DE3BAED" w:rsidTr="7DE3BAED" w14:paraId="270A3FED">
        <w:trPr>
          <w:trHeight w:val="495"/>
        </w:trPr>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45" w:type="dxa"/>
            </w:tcMar>
            <w:vAlign w:val="center"/>
          </w:tcPr>
          <w:p w:rsidR="7DE3BAED" w:rsidP="7DE3BAED" w:rsidRDefault="7DE3BAED" w14:paraId="464067B0" w14:textId="10560D81">
            <w:pPr>
              <w:spacing w:after="0" w:line="259" w:lineRule="auto"/>
              <w:ind w:left="0" w:hanging="10" w:firstLine="0"/>
              <w:jc w:val="left"/>
              <w:rPr>
                <w:rFonts w:ascii="Arial" w:hAnsi="Arial" w:eastAsia="Arial" w:cs="Arial"/>
                <w:b w:val="0"/>
                <w:bCs w:val="0"/>
                <w:i w:val="0"/>
                <w:iCs w:val="0"/>
                <w:caps w:val="0"/>
                <w:smallCaps w:val="0"/>
                <w:color w:val="000000" w:themeColor="text1" w:themeTint="FF" w:themeShade="FF"/>
                <w:sz w:val="22"/>
                <w:szCs w:val="22"/>
              </w:rPr>
            </w:pPr>
            <w:r w:rsidRPr="7DE3BAED" w:rsidR="7DE3BAED">
              <w:rPr>
                <w:rFonts w:ascii="Arial" w:hAnsi="Arial" w:eastAsia="Arial" w:cs="Arial"/>
                <w:b w:val="1"/>
                <w:bCs w:val="1"/>
                <w:i w:val="0"/>
                <w:iCs w:val="0"/>
                <w:caps w:val="0"/>
                <w:smallCaps w:val="0"/>
                <w:color w:val="000000" w:themeColor="text1" w:themeTint="FF" w:themeShade="FF"/>
                <w:sz w:val="22"/>
                <w:szCs w:val="22"/>
                <w:lang w:val="en-GB"/>
              </w:rPr>
              <w:t xml:space="preserve">Module: </w:t>
            </w: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45" w:type="dxa"/>
            </w:tcMar>
            <w:vAlign w:val="top"/>
          </w:tcPr>
          <w:p w:rsidR="7DE3BAED" w:rsidP="7DE3BAED" w:rsidRDefault="7DE3BAED" w14:paraId="7410AB6B" w14:textId="27F723B4">
            <w:pPr>
              <w:spacing w:after="0" w:line="259" w:lineRule="auto"/>
              <w:ind w:left="4" w:hanging="10" w:firstLine="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7DE3BAED" w:rsidR="7DE3BAED">
              <w:rPr>
                <w:rFonts w:ascii="Times New Roman" w:hAnsi="Times New Roman" w:eastAsia="Times New Roman" w:cs="Times New Roman"/>
                <w:b w:val="1"/>
                <w:bCs w:val="1"/>
                <w:i w:val="0"/>
                <w:iCs w:val="0"/>
                <w:caps w:val="0"/>
                <w:smallCaps w:val="0"/>
                <w:color w:val="000000" w:themeColor="text1" w:themeTint="FF" w:themeShade="FF"/>
                <w:sz w:val="24"/>
                <w:szCs w:val="24"/>
                <w:lang w:val="en-GB"/>
              </w:rPr>
              <w:t xml:space="preserve">Developing Emotional Intelligence Skills  </w:t>
            </w:r>
          </w:p>
        </w:tc>
      </w:tr>
      <w:tr w:rsidR="7DE3BAED" w:rsidTr="7DE3BAED" w14:paraId="77B06017">
        <w:trPr>
          <w:trHeight w:val="765"/>
        </w:trPr>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45" w:type="dxa"/>
            </w:tcMar>
            <w:vAlign w:val="top"/>
          </w:tcPr>
          <w:p w:rsidR="7DE3BAED" w:rsidP="7DE3BAED" w:rsidRDefault="7DE3BAED" w14:paraId="079E470F" w14:textId="0AC462D2">
            <w:pPr>
              <w:spacing w:after="0" w:line="259" w:lineRule="auto"/>
              <w:ind w:left="0" w:hanging="10" w:firstLine="0"/>
              <w:jc w:val="left"/>
              <w:rPr>
                <w:rFonts w:ascii="Arial" w:hAnsi="Arial" w:eastAsia="Arial" w:cs="Arial"/>
                <w:b w:val="0"/>
                <w:bCs w:val="0"/>
                <w:i w:val="0"/>
                <w:iCs w:val="0"/>
                <w:caps w:val="0"/>
                <w:smallCaps w:val="0"/>
                <w:color w:val="000000" w:themeColor="text1" w:themeTint="FF" w:themeShade="FF"/>
                <w:sz w:val="22"/>
                <w:szCs w:val="22"/>
              </w:rPr>
            </w:pPr>
            <w:r w:rsidRPr="7DE3BAED" w:rsidR="7DE3BAED">
              <w:rPr>
                <w:rFonts w:ascii="Arial" w:hAnsi="Arial" w:eastAsia="Arial" w:cs="Arial"/>
                <w:b w:val="1"/>
                <w:bCs w:val="1"/>
                <w:i w:val="0"/>
                <w:iCs w:val="0"/>
                <w:caps w:val="0"/>
                <w:smallCaps w:val="0"/>
                <w:color w:val="000000" w:themeColor="text1" w:themeTint="FF" w:themeShade="FF"/>
                <w:sz w:val="22"/>
                <w:szCs w:val="22"/>
                <w:lang w:val="en-GB"/>
              </w:rPr>
              <w:t xml:space="preserve">Module code: </w:t>
            </w: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45" w:type="dxa"/>
            </w:tcMar>
            <w:vAlign w:val="top"/>
          </w:tcPr>
          <w:p w:rsidR="7DE3BAED" w:rsidP="7DE3BAED" w:rsidRDefault="7DE3BAED" w14:paraId="794703C4" w14:textId="2DFB4738">
            <w:pPr>
              <w:spacing w:after="0" w:line="259" w:lineRule="auto"/>
              <w:ind w:left="4" w:hanging="10" w:firstLine="0"/>
              <w:jc w:val="left"/>
              <w:rPr>
                <w:rFonts w:ascii="Arial" w:hAnsi="Arial" w:eastAsia="Arial" w:cs="Arial"/>
                <w:b w:val="0"/>
                <w:bCs w:val="0"/>
                <w:i w:val="0"/>
                <w:iCs w:val="0"/>
                <w:caps w:val="0"/>
                <w:smallCaps w:val="0"/>
                <w:color w:val="000000" w:themeColor="text1" w:themeTint="FF" w:themeShade="FF"/>
                <w:sz w:val="22"/>
                <w:szCs w:val="22"/>
              </w:rPr>
            </w:pPr>
            <w:r w:rsidRPr="7DE3BAED" w:rsidR="7DE3BAED">
              <w:rPr>
                <w:rFonts w:ascii="Arial" w:hAnsi="Arial" w:eastAsia="Arial" w:cs="Arial"/>
                <w:b w:val="1"/>
                <w:bCs w:val="1"/>
                <w:i w:val="0"/>
                <w:iCs w:val="0"/>
                <w:caps w:val="0"/>
                <w:smallCaps w:val="0"/>
                <w:color w:val="000000" w:themeColor="text1" w:themeTint="FF" w:themeShade="FF"/>
                <w:sz w:val="22"/>
                <w:szCs w:val="22"/>
                <w:lang w:val="en-GB"/>
              </w:rPr>
              <w:t xml:space="preserve">LCLM5006 </w:t>
            </w:r>
          </w:p>
        </w:tc>
      </w:tr>
      <w:tr w:rsidR="7DE3BAED" w:rsidTr="7DE3BAED" w14:paraId="630EAE29">
        <w:trPr>
          <w:trHeight w:val="870"/>
        </w:trPr>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45" w:type="dxa"/>
            </w:tcMar>
            <w:vAlign w:val="top"/>
          </w:tcPr>
          <w:p w:rsidR="7DE3BAED" w:rsidP="7DE3BAED" w:rsidRDefault="7DE3BAED" w14:paraId="6D563E56" w14:textId="0B0B6780">
            <w:pPr>
              <w:spacing w:after="0" w:line="259" w:lineRule="auto"/>
              <w:ind w:left="0" w:hanging="10" w:firstLine="0"/>
              <w:jc w:val="left"/>
              <w:rPr>
                <w:rFonts w:ascii="Arial" w:hAnsi="Arial" w:eastAsia="Arial" w:cs="Arial"/>
                <w:b w:val="0"/>
                <w:bCs w:val="0"/>
                <w:i w:val="0"/>
                <w:iCs w:val="0"/>
                <w:caps w:val="0"/>
                <w:smallCaps w:val="0"/>
                <w:color w:val="000000" w:themeColor="text1" w:themeTint="FF" w:themeShade="FF"/>
                <w:sz w:val="22"/>
                <w:szCs w:val="22"/>
              </w:rPr>
            </w:pPr>
            <w:r w:rsidRPr="7DE3BAED" w:rsidR="7DE3BAED">
              <w:rPr>
                <w:rFonts w:ascii="Arial" w:hAnsi="Arial" w:eastAsia="Arial" w:cs="Arial"/>
                <w:b w:val="1"/>
                <w:bCs w:val="1"/>
                <w:i w:val="0"/>
                <w:iCs w:val="0"/>
                <w:caps w:val="0"/>
                <w:smallCaps w:val="0"/>
                <w:color w:val="000000" w:themeColor="text1" w:themeTint="FF" w:themeShade="FF"/>
                <w:sz w:val="22"/>
                <w:szCs w:val="22"/>
                <w:lang w:val="en-GB"/>
              </w:rPr>
              <w:t xml:space="preserve">Lecturer: </w:t>
            </w: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45" w:type="dxa"/>
            </w:tcMar>
            <w:vAlign w:val="center"/>
          </w:tcPr>
          <w:p w:rsidR="7DE3BAED" w:rsidP="7DE3BAED" w:rsidRDefault="7DE3BAED" w14:paraId="35606AB9" w14:textId="03E55E85">
            <w:pPr>
              <w:pStyle w:val="Normal"/>
              <w:spacing w:after="98" w:line="259" w:lineRule="auto"/>
              <w:ind w:left="-8" w:hanging="0"/>
              <w:jc w:val="left"/>
              <w:rPr>
                <w:rFonts w:ascii="Arial" w:hAnsi="Arial" w:eastAsia="Arial" w:cs="Arial"/>
                <w:b w:val="0"/>
                <w:bCs w:val="0"/>
                <w:i w:val="0"/>
                <w:iCs w:val="0"/>
                <w:caps w:val="0"/>
                <w:smallCaps w:val="0"/>
                <w:color w:val="000000" w:themeColor="text1" w:themeTint="FF" w:themeShade="FF"/>
                <w:sz w:val="22"/>
                <w:szCs w:val="22"/>
              </w:rPr>
            </w:pPr>
            <w:r w:rsidRPr="7DE3BAED" w:rsidR="7DE3BAED">
              <w:rPr>
                <w:rFonts w:ascii="Arial" w:hAnsi="Arial" w:eastAsia="Arial" w:cs="Arial"/>
                <w:b w:val="0"/>
                <w:bCs w:val="0"/>
                <w:i w:val="0"/>
                <w:iCs w:val="0"/>
                <w:caps w:val="0"/>
                <w:smallCaps w:val="0"/>
                <w:color w:val="000000" w:themeColor="text1" w:themeTint="FF" w:themeShade="FF"/>
                <w:sz w:val="22"/>
                <w:szCs w:val="22"/>
                <w:lang w:val="en-GB"/>
              </w:rPr>
              <w:t xml:space="preserve"> </w:t>
            </w:r>
            <w:r w:rsidRPr="7DE3BAED" w:rsidR="7DE3BAED">
              <w:rPr>
                <w:rFonts w:ascii="Arial" w:hAnsi="Arial" w:eastAsia="Arial" w:cs="Arial"/>
                <w:b w:val="1"/>
                <w:bCs w:val="1"/>
                <w:i w:val="0"/>
                <w:iCs w:val="0"/>
                <w:caps w:val="0"/>
                <w:smallCaps w:val="0"/>
                <w:color w:val="000000" w:themeColor="text1" w:themeTint="FF" w:themeShade="FF"/>
                <w:sz w:val="22"/>
                <w:szCs w:val="22"/>
                <w:lang w:val="en-GB"/>
              </w:rPr>
              <w:t>Abdallah Naser</w:t>
            </w:r>
          </w:p>
        </w:tc>
      </w:tr>
      <w:tr w:rsidR="7DE3BAED" w:rsidTr="7DE3BAED" w14:paraId="394C03D8">
        <w:trPr>
          <w:trHeight w:val="750"/>
        </w:trPr>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45" w:type="dxa"/>
            </w:tcMar>
            <w:vAlign w:val="top"/>
          </w:tcPr>
          <w:p w:rsidR="7DE3BAED" w:rsidP="7DE3BAED" w:rsidRDefault="7DE3BAED" w14:paraId="5385FFF9" w14:textId="02E41BD1">
            <w:pPr>
              <w:spacing w:after="0" w:line="259" w:lineRule="auto"/>
              <w:ind w:left="0" w:hanging="10" w:firstLine="0"/>
              <w:jc w:val="both"/>
              <w:rPr>
                <w:rFonts w:ascii="Arial" w:hAnsi="Arial" w:eastAsia="Arial" w:cs="Arial"/>
                <w:b w:val="0"/>
                <w:bCs w:val="0"/>
                <w:i w:val="0"/>
                <w:iCs w:val="0"/>
                <w:caps w:val="0"/>
                <w:smallCaps w:val="0"/>
                <w:color w:val="000000" w:themeColor="text1" w:themeTint="FF" w:themeShade="FF"/>
                <w:sz w:val="22"/>
                <w:szCs w:val="22"/>
              </w:rPr>
            </w:pPr>
            <w:r w:rsidRPr="7DE3BAED" w:rsidR="7DE3BAED">
              <w:rPr>
                <w:rFonts w:ascii="Arial" w:hAnsi="Arial" w:eastAsia="Arial" w:cs="Arial"/>
                <w:b w:val="1"/>
                <w:bCs w:val="1"/>
                <w:i w:val="0"/>
                <w:iCs w:val="0"/>
                <w:caps w:val="0"/>
                <w:smallCaps w:val="0"/>
                <w:color w:val="000000" w:themeColor="text1" w:themeTint="FF" w:themeShade="FF"/>
                <w:sz w:val="22"/>
                <w:szCs w:val="22"/>
                <w:lang w:val="en-GB"/>
              </w:rPr>
              <w:t xml:space="preserve">Assignment Title: </w:t>
            </w: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45" w:type="dxa"/>
            </w:tcMar>
            <w:vAlign w:val="center"/>
          </w:tcPr>
          <w:p w:rsidR="7DE3BAED" w:rsidP="7DE3BAED" w:rsidRDefault="7DE3BAED" w14:paraId="665D8F43" w14:textId="052480F5">
            <w:pPr>
              <w:spacing w:after="0" w:line="259" w:lineRule="auto"/>
              <w:ind w:left="4" w:hanging="10" w:firstLine="0"/>
              <w:jc w:val="left"/>
              <w:rPr>
                <w:rFonts w:ascii="Arial" w:hAnsi="Arial" w:eastAsia="Arial" w:cs="Arial"/>
                <w:b w:val="0"/>
                <w:bCs w:val="0"/>
                <w:i w:val="0"/>
                <w:iCs w:val="0"/>
                <w:caps w:val="0"/>
                <w:smallCaps w:val="0"/>
                <w:color w:val="000000" w:themeColor="text1" w:themeTint="FF" w:themeShade="FF"/>
                <w:sz w:val="22"/>
                <w:szCs w:val="22"/>
              </w:rPr>
            </w:pPr>
            <w:r w:rsidRPr="7DE3BAED" w:rsidR="7DE3BAED">
              <w:rPr>
                <w:rFonts w:ascii="Arial" w:hAnsi="Arial" w:eastAsia="Arial" w:cs="Arial"/>
                <w:b w:val="1"/>
                <w:bCs w:val="1"/>
                <w:i w:val="0"/>
                <w:iCs w:val="0"/>
                <w:caps w:val="0"/>
                <w:smallCaps w:val="0"/>
                <w:color w:val="000000" w:themeColor="text1" w:themeTint="FF" w:themeShade="FF"/>
                <w:sz w:val="22"/>
                <w:szCs w:val="22"/>
                <w:lang w:val="en-GB"/>
              </w:rPr>
              <w:t xml:space="preserve">Component 2 - Individual </w:t>
            </w:r>
          </w:p>
          <w:p w:rsidR="7DE3BAED" w:rsidP="7DE3BAED" w:rsidRDefault="7DE3BAED" w14:paraId="07DFEB18" w14:textId="57294C53">
            <w:pPr>
              <w:spacing w:after="0" w:line="259" w:lineRule="auto"/>
              <w:ind w:left="4" w:hanging="10" w:firstLine="0"/>
              <w:jc w:val="left"/>
              <w:rPr>
                <w:rFonts w:ascii="Arial" w:hAnsi="Arial" w:eastAsia="Arial" w:cs="Arial"/>
                <w:b w:val="0"/>
                <w:bCs w:val="0"/>
                <w:i w:val="0"/>
                <w:iCs w:val="0"/>
                <w:caps w:val="0"/>
                <w:smallCaps w:val="0"/>
                <w:color w:val="000000" w:themeColor="text1" w:themeTint="FF" w:themeShade="FF"/>
                <w:sz w:val="22"/>
                <w:szCs w:val="22"/>
              </w:rPr>
            </w:pPr>
            <w:r w:rsidRPr="7DE3BAED" w:rsidR="7DE3BAED">
              <w:rPr>
                <w:rFonts w:ascii="Arial" w:hAnsi="Arial" w:eastAsia="Arial" w:cs="Arial"/>
                <w:b w:val="1"/>
                <w:bCs w:val="1"/>
                <w:i w:val="0"/>
                <w:iCs w:val="0"/>
                <w:caps w:val="0"/>
                <w:smallCaps w:val="0"/>
                <w:color w:val="000000" w:themeColor="text1" w:themeTint="FF" w:themeShade="FF"/>
                <w:sz w:val="22"/>
                <w:szCs w:val="22"/>
                <w:lang w:val="en-GB"/>
              </w:rPr>
              <w:t>written report</w:t>
            </w:r>
          </w:p>
        </w:tc>
      </w:tr>
    </w:tbl>
    <w:tbl>
      <w:tblPr>
        <w:tblStyle w:val="TableGrid"/>
        <w:bidiVisual w:val="0"/>
        <w:tblW w:w="0" w:type="auto"/>
        <w:tblInd w:w="390" w:type="dxa"/>
        <w:tblBorders>
          <w:top w:val="single" w:sz="6"/>
          <w:left w:val="single" w:sz="6"/>
          <w:bottom w:val="single" w:sz="6"/>
          <w:right w:val="single" w:sz="6"/>
        </w:tblBorders>
        <w:tblLook w:val="0000" w:firstRow="0" w:lastRow="0" w:firstColumn="0" w:lastColumn="0" w:noHBand="0" w:noVBand="0"/>
      </w:tblPr>
      <w:tblGrid>
        <w:gridCol w:w="2085"/>
        <w:gridCol w:w="3285"/>
        <w:gridCol w:w="2250"/>
        <w:gridCol w:w="2265"/>
      </w:tblGrid>
      <w:tr w:rsidR="7DE3BAED" w:rsidTr="7DE3BAED" w14:paraId="21A21F79">
        <w:trPr>
          <w:trHeight w:val="495"/>
        </w:trPr>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45" w:type="dxa"/>
            </w:tcMar>
            <w:vAlign w:val="center"/>
          </w:tcPr>
          <w:p w:rsidR="7DE3BAED" w:rsidP="7DE3BAED" w:rsidRDefault="7DE3BAED" w14:paraId="7256BC70" w14:textId="0DB831AE">
            <w:pPr>
              <w:spacing w:after="0" w:line="259" w:lineRule="auto"/>
              <w:ind w:left="0" w:hanging="10" w:firstLine="0"/>
              <w:jc w:val="left"/>
              <w:rPr>
                <w:rFonts w:ascii="Arial" w:hAnsi="Arial" w:eastAsia="Arial" w:cs="Arial"/>
                <w:b w:val="0"/>
                <w:bCs w:val="0"/>
                <w:i w:val="0"/>
                <w:iCs w:val="0"/>
                <w:caps w:val="0"/>
                <w:smallCaps w:val="0"/>
                <w:color w:val="000000" w:themeColor="text1" w:themeTint="FF" w:themeShade="FF"/>
                <w:sz w:val="22"/>
                <w:szCs w:val="22"/>
              </w:rPr>
            </w:pPr>
            <w:r w:rsidRPr="7DE3BAED" w:rsidR="7DE3BAED">
              <w:rPr>
                <w:rFonts w:ascii="Arial" w:hAnsi="Arial" w:eastAsia="Arial" w:cs="Arial"/>
                <w:b w:val="1"/>
                <w:bCs w:val="1"/>
                <w:i w:val="0"/>
                <w:iCs w:val="0"/>
                <w:caps w:val="0"/>
                <w:smallCaps w:val="0"/>
                <w:color w:val="000000" w:themeColor="text1" w:themeTint="FF" w:themeShade="FF"/>
                <w:sz w:val="22"/>
                <w:szCs w:val="22"/>
                <w:lang w:val="en-GB"/>
              </w:rPr>
              <w:t xml:space="preserve">Student name: </w:t>
            </w:r>
          </w:p>
        </w:tc>
        <w:tc>
          <w:tcPr>
            <w:tcW w:w="32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45" w:type="dxa"/>
            </w:tcMar>
            <w:vAlign w:val="center"/>
          </w:tcPr>
          <w:p w:rsidR="7DE3BAED" w:rsidP="7DE3BAED" w:rsidRDefault="7DE3BAED" w14:paraId="7131CBAF" w14:textId="06AC146D">
            <w:pPr>
              <w:spacing w:after="0" w:line="259" w:lineRule="auto"/>
              <w:ind w:left="4" w:hanging="10" w:firstLine="0"/>
              <w:jc w:val="left"/>
              <w:rPr>
                <w:rFonts w:ascii="Arial" w:hAnsi="Arial" w:eastAsia="Arial" w:cs="Arial"/>
                <w:b w:val="0"/>
                <w:bCs w:val="0"/>
                <w:i w:val="0"/>
                <w:iCs w:val="0"/>
                <w:caps w:val="0"/>
                <w:smallCaps w:val="0"/>
                <w:color w:val="000000" w:themeColor="text1" w:themeTint="FF" w:themeShade="FF"/>
                <w:sz w:val="22"/>
                <w:szCs w:val="22"/>
              </w:rPr>
            </w:pPr>
            <w:r w:rsidRPr="7DE3BAED" w:rsidR="7DE3BAED">
              <w:rPr>
                <w:rFonts w:ascii="Arial" w:hAnsi="Arial" w:eastAsia="Arial" w:cs="Arial"/>
                <w:b w:val="1"/>
                <w:bCs w:val="1"/>
                <w:i w:val="0"/>
                <w:iCs w:val="0"/>
                <w:caps w:val="0"/>
                <w:smallCaps w:val="0"/>
                <w:color w:val="000000" w:themeColor="text1" w:themeTint="FF" w:themeShade="FF"/>
                <w:sz w:val="22"/>
                <w:szCs w:val="22"/>
                <w:lang w:val="en-GB"/>
              </w:rPr>
              <w:t xml:space="preserve">      </w:t>
            </w:r>
            <w:r w:rsidRPr="7DE3BAED" w:rsidR="3192C601">
              <w:rPr>
                <w:rFonts w:ascii="Arial" w:hAnsi="Arial" w:eastAsia="Arial" w:cs="Arial"/>
                <w:b w:val="1"/>
                <w:bCs w:val="1"/>
                <w:i w:val="0"/>
                <w:iCs w:val="0"/>
                <w:caps w:val="0"/>
                <w:smallCaps w:val="0"/>
                <w:color w:val="000000" w:themeColor="text1" w:themeTint="FF" w:themeShade="FF"/>
                <w:sz w:val="22"/>
                <w:szCs w:val="22"/>
                <w:lang w:val="en-GB"/>
              </w:rPr>
              <w:t>Gheorghe Calin</w:t>
            </w:r>
          </w:p>
        </w:tc>
        <w:tc>
          <w:tcPr>
            <w:tcW w:w="225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45" w:type="dxa"/>
            </w:tcMar>
            <w:vAlign w:val="center"/>
          </w:tcPr>
          <w:p w:rsidR="7DE3BAED" w:rsidP="7DE3BAED" w:rsidRDefault="7DE3BAED" w14:paraId="4FC2D221" w14:textId="366E0D53">
            <w:pPr>
              <w:spacing w:after="0" w:line="259" w:lineRule="auto"/>
              <w:ind w:left="1" w:hanging="10" w:firstLine="0"/>
              <w:jc w:val="both"/>
              <w:rPr>
                <w:rFonts w:ascii="Arial" w:hAnsi="Arial" w:eastAsia="Arial" w:cs="Arial"/>
                <w:b w:val="0"/>
                <w:bCs w:val="0"/>
                <w:i w:val="0"/>
                <w:iCs w:val="0"/>
                <w:caps w:val="0"/>
                <w:smallCaps w:val="0"/>
                <w:color w:val="000000" w:themeColor="text1" w:themeTint="FF" w:themeShade="FF"/>
                <w:sz w:val="22"/>
                <w:szCs w:val="22"/>
              </w:rPr>
            </w:pPr>
            <w:r w:rsidRPr="7DE3BAED" w:rsidR="7DE3BAED">
              <w:rPr>
                <w:rFonts w:ascii="Arial" w:hAnsi="Arial" w:eastAsia="Arial" w:cs="Arial"/>
                <w:b w:val="1"/>
                <w:bCs w:val="1"/>
                <w:i w:val="0"/>
                <w:iCs w:val="0"/>
                <w:caps w:val="0"/>
                <w:smallCaps w:val="0"/>
                <w:color w:val="000000" w:themeColor="text1" w:themeTint="FF" w:themeShade="FF"/>
                <w:sz w:val="22"/>
                <w:szCs w:val="22"/>
                <w:lang w:val="en-GB"/>
              </w:rPr>
              <w:t xml:space="preserve">Student ID number: </w:t>
            </w:r>
          </w:p>
        </w:tc>
        <w:tc>
          <w:tcPr>
            <w:tcW w:w="226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45" w:type="dxa"/>
            </w:tcMar>
            <w:vAlign w:val="center"/>
          </w:tcPr>
          <w:p w:rsidR="65FCAFEB" w:rsidP="7DE3BAED" w:rsidRDefault="65FCAFEB" w14:paraId="5559FCB2" w14:textId="38680E76">
            <w:pPr>
              <w:spacing w:after="0" w:line="259" w:lineRule="auto"/>
              <w:ind w:left="2" w:hanging="10" w:firstLine="0"/>
              <w:jc w:val="left"/>
            </w:pPr>
            <w:r w:rsidRPr="7DE3BAED" w:rsidR="65FCAFEB">
              <w:rPr>
                <w:rFonts w:ascii="Arial" w:hAnsi="Arial" w:eastAsia="Arial" w:cs="Arial"/>
                <w:b w:val="1"/>
                <w:bCs w:val="1"/>
                <w:i w:val="0"/>
                <w:iCs w:val="0"/>
                <w:caps w:val="0"/>
                <w:smallCaps w:val="0"/>
                <w:color w:val="000000" w:themeColor="text1" w:themeTint="FF" w:themeShade="FF"/>
                <w:sz w:val="22"/>
                <w:szCs w:val="22"/>
                <w:lang w:val="en-GB"/>
              </w:rPr>
              <w:t>2333136</w:t>
            </w:r>
          </w:p>
        </w:tc>
      </w:tr>
    </w:tbl>
    <w:p xmlns:wp14="http://schemas.microsoft.com/office/word/2010/wordml" wp14:paraId="5E5787A5" wp14:textId="567A616D"/>
    <w:p w:rsidR="7DE3BAED" w:rsidRDefault="7DE3BAED" w14:paraId="7FE4A389" w14:textId="724906DC"/>
    <w:p w:rsidR="7DE3BAED" w:rsidRDefault="7DE3BAED" w14:paraId="4DA58592" w14:textId="3346DFCB">
      <w:r>
        <w:br w:type="page"/>
      </w:r>
    </w:p>
    <w:sdt>
      <w:sdtPr>
        <w:id w:val="2016015357"/>
        <w:docPartObj>
          <w:docPartGallery w:val="Table of Contents"/>
          <w:docPartUnique/>
        </w:docPartObj>
      </w:sdtPr>
      <w:sdtContent>
        <w:p w:rsidR="7DE3BAED" w:rsidP="4A4A3907" w:rsidRDefault="7DE3BAED" w14:paraId="7A67E1D6" w14:textId="1F1F5AAD">
          <w:pPr>
            <w:pStyle w:val="TOC2"/>
            <w:tabs>
              <w:tab w:val="right" w:leader="dot" w:pos="9015"/>
            </w:tabs>
          </w:pPr>
          <w:r>
            <w:fldChar w:fldCharType="begin"/>
          </w:r>
          <w:r>
            <w:instrText xml:space="preserve">TOC \o "1-9" \z \u \h</w:instrText>
          </w:r>
          <w:r>
            <w:fldChar w:fldCharType="separate"/>
          </w:r>
          <w:r>
            <w:fldChar w:fldCharType="begin"/>
          </w:r>
          <w:r>
            <w:instrText xml:space="preserve">HYPERLINK  \l  "_Toc2142761249" </w:instrText>
          </w:r>
          <w:r>
            <w:fldChar w:fldCharType="separate"/>
          </w:r>
          <w:r w:rsidRPr="4A4A3907" w:rsidR="4A4A3907">
            <w:rPr>
              <w:rStyle w:val="Hyperlink"/>
            </w:rPr>
            <w:t>Introduction</w:t>
          </w:r>
          <w:r>
            <w:tab/>
          </w:r>
          <w:r>
            <w:fldChar w:fldCharType="begin"/>
          </w:r>
          <w:r>
            <w:instrText xml:space="preserve">PAGEREF _Toc2142761249 \h</w:instrText>
          </w:r>
          <w:r>
            <w:fldChar w:fldCharType="separate"/>
          </w:r>
          <w:r w:rsidRPr="4A4A3907" w:rsidR="4A4A3907">
            <w:rPr>
              <w:rStyle w:val="Hyperlink"/>
            </w:rPr>
            <w:t>2</w:t>
          </w:r>
          <w:r>
            <w:fldChar w:fldCharType="end"/>
          </w:r>
          <w:r>
            <w:fldChar w:fldCharType="end"/>
          </w:r>
        </w:p>
        <w:p w:rsidR="7DE3BAED" w:rsidP="4A4A3907" w:rsidRDefault="7DE3BAED" w14:paraId="10B3BE75" w14:textId="7167E435">
          <w:pPr>
            <w:pStyle w:val="TOC2"/>
            <w:tabs>
              <w:tab w:val="right" w:leader="dot" w:pos="9015"/>
            </w:tabs>
          </w:pPr>
          <w:r>
            <w:fldChar w:fldCharType="begin"/>
          </w:r>
          <w:r>
            <w:instrText xml:space="preserve">HYPERLINK  \l  "_Toc723508672" </w:instrText>
          </w:r>
          <w:r>
            <w:fldChar w:fldCharType="separate"/>
          </w:r>
          <w:r w:rsidRPr="4A4A3907" w:rsidR="4A4A3907">
            <w:rPr>
              <w:rStyle w:val="Hyperlink"/>
            </w:rPr>
            <w:t>Understanding Emotional Intelligence</w:t>
          </w:r>
          <w:r>
            <w:tab/>
          </w:r>
          <w:r>
            <w:fldChar w:fldCharType="begin"/>
          </w:r>
          <w:r>
            <w:instrText xml:space="preserve">PAGEREF _Toc723508672 \h</w:instrText>
          </w:r>
          <w:r>
            <w:fldChar w:fldCharType="separate"/>
          </w:r>
          <w:r w:rsidRPr="4A4A3907" w:rsidR="4A4A3907">
            <w:rPr>
              <w:rStyle w:val="Hyperlink"/>
            </w:rPr>
            <w:t>3</w:t>
          </w:r>
          <w:r>
            <w:fldChar w:fldCharType="end"/>
          </w:r>
          <w:r>
            <w:fldChar w:fldCharType="end"/>
          </w:r>
        </w:p>
        <w:p w:rsidR="7DE3BAED" w:rsidP="4A4A3907" w:rsidRDefault="7DE3BAED" w14:paraId="53512A02" w14:textId="48D407D5">
          <w:pPr>
            <w:pStyle w:val="TOC2"/>
            <w:tabs>
              <w:tab w:val="right" w:leader="dot" w:pos="9015"/>
            </w:tabs>
          </w:pPr>
          <w:r>
            <w:fldChar w:fldCharType="begin"/>
          </w:r>
          <w:r>
            <w:instrText xml:space="preserve">HYPERLINK  \l  "_Toc1555607264" </w:instrText>
          </w:r>
          <w:r>
            <w:fldChar w:fldCharType="separate"/>
          </w:r>
          <w:r w:rsidRPr="4A4A3907" w:rsidR="4A4A3907">
            <w:rPr>
              <w:rStyle w:val="Hyperlink"/>
            </w:rPr>
            <w:t>Goleman's Emotional Intelligence Framework</w:t>
          </w:r>
          <w:r>
            <w:tab/>
          </w:r>
          <w:r>
            <w:fldChar w:fldCharType="begin"/>
          </w:r>
          <w:r>
            <w:instrText xml:space="preserve">PAGEREF _Toc1555607264 \h</w:instrText>
          </w:r>
          <w:r>
            <w:fldChar w:fldCharType="separate"/>
          </w:r>
          <w:r w:rsidRPr="4A4A3907" w:rsidR="4A4A3907">
            <w:rPr>
              <w:rStyle w:val="Hyperlink"/>
            </w:rPr>
            <w:t>4</w:t>
          </w:r>
          <w:r>
            <w:fldChar w:fldCharType="end"/>
          </w:r>
          <w:r>
            <w:fldChar w:fldCharType="end"/>
          </w:r>
        </w:p>
        <w:p w:rsidR="7DE3BAED" w:rsidP="4A4A3907" w:rsidRDefault="7DE3BAED" w14:paraId="17DB82D1" w14:textId="30A2D3D5">
          <w:pPr>
            <w:pStyle w:val="TOC2"/>
            <w:tabs>
              <w:tab w:val="right" w:leader="dot" w:pos="9015"/>
            </w:tabs>
          </w:pPr>
          <w:r>
            <w:fldChar w:fldCharType="begin"/>
          </w:r>
          <w:r>
            <w:instrText xml:space="preserve">HYPERLINK  \l  "_Toc1928944054" </w:instrText>
          </w:r>
          <w:r>
            <w:fldChar w:fldCharType="separate"/>
          </w:r>
          <w:r w:rsidRPr="4A4A3907" w:rsidR="4A4A3907">
            <w:rPr>
              <w:rStyle w:val="Hyperlink"/>
            </w:rPr>
            <w:t>Mayer and Salovey's Ability Model</w:t>
          </w:r>
          <w:r>
            <w:tab/>
          </w:r>
          <w:r>
            <w:fldChar w:fldCharType="begin"/>
          </w:r>
          <w:r>
            <w:instrText xml:space="preserve">PAGEREF _Toc1928944054 \h</w:instrText>
          </w:r>
          <w:r>
            <w:fldChar w:fldCharType="separate"/>
          </w:r>
          <w:r w:rsidRPr="4A4A3907" w:rsidR="4A4A3907">
            <w:rPr>
              <w:rStyle w:val="Hyperlink"/>
            </w:rPr>
            <w:t>6</w:t>
          </w:r>
          <w:r>
            <w:fldChar w:fldCharType="end"/>
          </w:r>
          <w:r>
            <w:fldChar w:fldCharType="end"/>
          </w:r>
        </w:p>
        <w:p w:rsidR="7DE3BAED" w:rsidP="4A4A3907" w:rsidRDefault="7DE3BAED" w14:paraId="3397C2DD" w14:textId="509034C1">
          <w:pPr>
            <w:pStyle w:val="TOC2"/>
            <w:tabs>
              <w:tab w:val="right" w:leader="dot" w:pos="9015"/>
            </w:tabs>
          </w:pPr>
          <w:r>
            <w:fldChar w:fldCharType="begin"/>
          </w:r>
          <w:r>
            <w:instrText xml:space="preserve">HYPERLINK  \l  "_Toc55228366" </w:instrText>
          </w:r>
          <w:r>
            <w:fldChar w:fldCharType="separate"/>
          </w:r>
          <w:r w:rsidRPr="4A4A3907" w:rsidR="4A4A3907">
            <w:rPr>
              <w:rStyle w:val="Hyperlink"/>
            </w:rPr>
            <w:t>Bar-On's Emotional-Social Intelligence Model</w:t>
          </w:r>
          <w:r>
            <w:tab/>
          </w:r>
          <w:r>
            <w:fldChar w:fldCharType="begin"/>
          </w:r>
          <w:r>
            <w:instrText xml:space="preserve">PAGEREF _Toc55228366 \h</w:instrText>
          </w:r>
          <w:r>
            <w:fldChar w:fldCharType="separate"/>
          </w:r>
          <w:r w:rsidRPr="4A4A3907" w:rsidR="4A4A3907">
            <w:rPr>
              <w:rStyle w:val="Hyperlink"/>
            </w:rPr>
            <w:t>7</w:t>
          </w:r>
          <w:r>
            <w:fldChar w:fldCharType="end"/>
          </w:r>
          <w:r>
            <w:fldChar w:fldCharType="end"/>
          </w:r>
        </w:p>
        <w:p w:rsidR="7DE3BAED" w:rsidP="4A4A3907" w:rsidRDefault="7DE3BAED" w14:paraId="352EF89F" w14:textId="7F2B53D4">
          <w:pPr>
            <w:pStyle w:val="TOC2"/>
            <w:tabs>
              <w:tab w:val="right" w:leader="dot" w:pos="9015"/>
            </w:tabs>
          </w:pPr>
          <w:r>
            <w:fldChar w:fldCharType="begin"/>
          </w:r>
          <w:r>
            <w:instrText xml:space="preserve">HYPERLINK  \l  "_Toc932331332" </w:instrText>
          </w:r>
          <w:r>
            <w:fldChar w:fldCharType="separate"/>
          </w:r>
          <w:r w:rsidRPr="4A4A3907" w:rsidR="4A4A3907">
            <w:rPr>
              <w:rStyle w:val="Hyperlink"/>
            </w:rPr>
            <w:t>The Impact of Emotional Intelligence in the Workplace</w:t>
          </w:r>
          <w:r>
            <w:tab/>
          </w:r>
          <w:r>
            <w:fldChar w:fldCharType="begin"/>
          </w:r>
          <w:r>
            <w:instrText xml:space="preserve">PAGEREF _Toc932331332 \h</w:instrText>
          </w:r>
          <w:r>
            <w:fldChar w:fldCharType="separate"/>
          </w:r>
          <w:r w:rsidRPr="4A4A3907" w:rsidR="4A4A3907">
            <w:rPr>
              <w:rStyle w:val="Hyperlink"/>
            </w:rPr>
            <w:t>8</w:t>
          </w:r>
          <w:r>
            <w:fldChar w:fldCharType="end"/>
          </w:r>
          <w:r>
            <w:fldChar w:fldCharType="end"/>
          </w:r>
        </w:p>
        <w:p w:rsidR="7DE3BAED" w:rsidP="4A4A3907" w:rsidRDefault="7DE3BAED" w14:paraId="040FDAA9" w14:textId="4623C4F8">
          <w:pPr>
            <w:pStyle w:val="TOC2"/>
            <w:tabs>
              <w:tab w:val="right" w:leader="dot" w:pos="9015"/>
            </w:tabs>
          </w:pPr>
          <w:r>
            <w:fldChar w:fldCharType="begin"/>
          </w:r>
          <w:r>
            <w:instrText xml:space="preserve">HYPERLINK  \l  "_Toc1206028244" </w:instrText>
          </w:r>
          <w:r>
            <w:fldChar w:fldCharType="separate"/>
          </w:r>
          <w:r w:rsidRPr="4A4A3907" w:rsidR="4A4A3907">
            <w:rPr>
              <w:rStyle w:val="Hyperlink"/>
            </w:rPr>
            <w:t>TASK 2</w:t>
          </w:r>
          <w:r>
            <w:tab/>
          </w:r>
          <w:r>
            <w:fldChar w:fldCharType="begin"/>
          </w:r>
          <w:r>
            <w:instrText xml:space="preserve">PAGEREF _Toc1206028244 \h</w:instrText>
          </w:r>
          <w:r>
            <w:fldChar w:fldCharType="separate"/>
          </w:r>
          <w:r w:rsidRPr="4A4A3907" w:rsidR="4A4A3907">
            <w:rPr>
              <w:rStyle w:val="Hyperlink"/>
            </w:rPr>
            <w:t>9</w:t>
          </w:r>
          <w:r>
            <w:fldChar w:fldCharType="end"/>
          </w:r>
          <w:r>
            <w:fldChar w:fldCharType="end"/>
          </w:r>
        </w:p>
        <w:p w:rsidR="7DE3BAED" w:rsidP="4A4A3907" w:rsidRDefault="7DE3BAED" w14:paraId="60F76795" w14:textId="1C22FC2F">
          <w:pPr>
            <w:pStyle w:val="TOC2"/>
            <w:tabs>
              <w:tab w:val="right" w:leader="dot" w:pos="9015"/>
            </w:tabs>
          </w:pPr>
          <w:r>
            <w:fldChar w:fldCharType="begin"/>
          </w:r>
          <w:r>
            <w:instrText xml:space="preserve">HYPERLINK  \l  "_Toc1253385044" </w:instrText>
          </w:r>
          <w:r>
            <w:fldChar w:fldCharType="separate"/>
          </w:r>
          <w:r w:rsidRPr="4A4A3907" w:rsidR="4A4A3907">
            <w:rPr>
              <w:rStyle w:val="Hyperlink"/>
            </w:rPr>
            <w:t>Introduction to a Multigenerational Workforce</w:t>
          </w:r>
          <w:r>
            <w:tab/>
          </w:r>
          <w:r>
            <w:fldChar w:fldCharType="begin"/>
          </w:r>
          <w:r>
            <w:instrText xml:space="preserve">PAGEREF _Toc1253385044 \h</w:instrText>
          </w:r>
          <w:r>
            <w:fldChar w:fldCharType="separate"/>
          </w:r>
          <w:r w:rsidRPr="4A4A3907" w:rsidR="4A4A3907">
            <w:rPr>
              <w:rStyle w:val="Hyperlink"/>
            </w:rPr>
            <w:t>10</w:t>
          </w:r>
          <w:r>
            <w:fldChar w:fldCharType="end"/>
          </w:r>
          <w:r>
            <w:fldChar w:fldCharType="end"/>
          </w:r>
        </w:p>
        <w:p w:rsidR="7DE3BAED" w:rsidP="4A4A3907" w:rsidRDefault="7DE3BAED" w14:paraId="095780B3" w14:textId="4982C282">
          <w:pPr>
            <w:pStyle w:val="TOC2"/>
            <w:tabs>
              <w:tab w:val="right" w:leader="dot" w:pos="9015"/>
            </w:tabs>
          </w:pPr>
          <w:r>
            <w:fldChar w:fldCharType="begin"/>
          </w:r>
          <w:r>
            <w:instrText xml:space="preserve">HYPERLINK  \l  "_Toc1332204503" </w:instrText>
          </w:r>
          <w:r>
            <w:fldChar w:fldCharType="separate"/>
          </w:r>
          <w:r w:rsidRPr="4A4A3907" w:rsidR="4A4A3907">
            <w:rPr>
              <w:rStyle w:val="Hyperlink"/>
            </w:rPr>
            <w:t>Generation X in the Workplace</w:t>
          </w:r>
          <w:r>
            <w:tab/>
          </w:r>
          <w:r>
            <w:fldChar w:fldCharType="begin"/>
          </w:r>
          <w:r>
            <w:instrText xml:space="preserve">PAGEREF _Toc1332204503 \h</w:instrText>
          </w:r>
          <w:r>
            <w:fldChar w:fldCharType="separate"/>
          </w:r>
          <w:r w:rsidRPr="4A4A3907" w:rsidR="4A4A3907">
            <w:rPr>
              <w:rStyle w:val="Hyperlink"/>
            </w:rPr>
            <w:t>10</w:t>
          </w:r>
          <w:r>
            <w:fldChar w:fldCharType="end"/>
          </w:r>
          <w:r>
            <w:fldChar w:fldCharType="end"/>
          </w:r>
        </w:p>
        <w:p w:rsidR="7DE3BAED" w:rsidP="4A4A3907" w:rsidRDefault="7DE3BAED" w14:paraId="780D7A0B" w14:textId="5C419C7C">
          <w:pPr>
            <w:pStyle w:val="TOC2"/>
            <w:tabs>
              <w:tab w:val="right" w:leader="dot" w:pos="9015"/>
            </w:tabs>
          </w:pPr>
          <w:r>
            <w:fldChar w:fldCharType="begin"/>
          </w:r>
          <w:r>
            <w:instrText xml:space="preserve">HYPERLINK  \l  "_Toc255957646" </w:instrText>
          </w:r>
          <w:r>
            <w:fldChar w:fldCharType="separate"/>
          </w:r>
          <w:r w:rsidRPr="4A4A3907" w:rsidR="4A4A3907">
            <w:rPr>
              <w:rStyle w:val="Hyperlink"/>
            </w:rPr>
            <w:t>Generation Y (Millennials) in the Workplace</w:t>
          </w:r>
          <w:r>
            <w:tab/>
          </w:r>
          <w:r>
            <w:fldChar w:fldCharType="begin"/>
          </w:r>
          <w:r>
            <w:instrText xml:space="preserve">PAGEREF _Toc255957646 \h</w:instrText>
          </w:r>
          <w:r>
            <w:fldChar w:fldCharType="separate"/>
          </w:r>
          <w:r w:rsidRPr="4A4A3907" w:rsidR="4A4A3907">
            <w:rPr>
              <w:rStyle w:val="Hyperlink"/>
            </w:rPr>
            <w:t>11</w:t>
          </w:r>
          <w:r>
            <w:fldChar w:fldCharType="end"/>
          </w:r>
          <w:r>
            <w:fldChar w:fldCharType="end"/>
          </w:r>
        </w:p>
        <w:p w:rsidR="7DE3BAED" w:rsidP="4A4A3907" w:rsidRDefault="7DE3BAED" w14:paraId="778E4C97" w14:textId="2E012884">
          <w:pPr>
            <w:pStyle w:val="TOC2"/>
            <w:tabs>
              <w:tab w:val="right" w:leader="dot" w:pos="9015"/>
            </w:tabs>
          </w:pPr>
          <w:r>
            <w:fldChar w:fldCharType="begin"/>
          </w:r>
          <w:r>
            <w:instrText xml:space="preserve">HYPERLINK  \l  "_Toc1767764955" </w:instrText>
          </w:r>
          <w:r>
            <w:fldChar w:fldCharType="separate"/>
          </w:r>
          <w:r w:rsidRPr="4A4A3907" w:rsidR="4A4A3907">
            <w:rPr>
              <w:rStyle w:val="Hyperlink"/>
            </w:rPr>
            <w:t>Generation Z in the Workplace</w:t>
          </w:r>
          <w:r>
            <w:tab/>
          </w:r>
          <w:r>
            <w:fldChar w:fldCharType="begin"/>
          </w:r>
          <w:r>
            <w:instrText xml:space="preserve">PAGEREF _Toc1767764955 \h</w:instrText>
          </w:r>
          <w:r>
            <w:fldChar w:fldCharType="separate"/>
          </w:r>
          <w:r w:rsidRPr="4A4A3907" w:rsidR="4A4A3907">
            <w:rPr>
              <w:rStyle w:val="Hyperlink"/>
            </w:rPr>
            <w:t>12</w:t>
          </w:r>
          <w:r>
            <w:fldChar w:fldCharType="end"/>
          </w:r>
          <w:r>
            <w:fldChar w:fldCharType="end"/>
          </w:r>
        </w:p>
        <w:p w:rsidR="7DE3BAED" w:rsidP="4A4A3907" w:rsidRDefault="7DE3BAED" w14:paraId="4EBE28D6" w14:textId="17E4D629">
          <w:pPr>
            <w:pStyle w:val="TOC2"/>
            <w:tabs>
              <w:tab w:val="right" w:leader="dot" w:pos="9015"/>
            </w:tabs>
          </w:pPr>
          <w:r>
            <w:fldChar w:fldCharType="begin"/>
          </w:r>
          <w:r>
            <w:instrText xml:space="preserve">HYPERLINK  \l  "_Toc931813010" </w:instrText>
          </w:r>
          <w:r>
            <w:fldChar w:fldCharType="separate"/>
          </w:r>
          <w:r w:rsidRPr="4A4A3907" w:rsidR="4A4A3907">
            <w:rPr>
              <w:rStyle w:val="Hyperlink"/>
            </w:rPr>
            <w:t>Managing Generational Differences Through Emotional Intelligence and Mindfulness</w:t>
          </w:r>
          <w:r>
            <w:tab/>
          </w:r>
          <w:r>
            <w:fldChar w:fldCharType="begin"/>
          </w:r>
          <w:r>
            <w:instrText xml:space="preserve">PAGEREF _Toc931813010 \h</w:instrText>
          </w:r>
          <w:r>
            <w:fldChar w:fldCharType="separate"/>
          </w:r>
          <w:r w:rsidRPr="4A4A3907" w:rsidR="4A4A3907">
            <w:rPr>
              <w:rStyle w:val="Hyperlink"/>
            </w:rPr>
            <w:t>14</w:t>
          </w:r>
          <w:r>
            <w:fldChar w:fldCharType="end"/>
          </w:r>
          <w:r>
            <w:fldChar w:fldCharType="end"/>
          </w:r>
        </w:p>
        <w:p w:rsidR="7DE3BAED" w:rsidP="4A4A3907" w:rsidRDefault="7DE3BAED" w14:paraId="581770B8" w14:textId="43F2027C">
          <w:pPr>
            <w:pStyle w:val="TOC2"/>
            <w:tabs>
              <w:tab w:val="right" w:leader="dot" w:pos="9015"/>
            </w:tabs>
          </w:pPr>
          <w:r>
            <w:fldChar w:fldCharType="begin"/>
          </w:r>
          <w:r>
            <w:instrText xml:space="preserve">HYPERLINK  \l  "_Toc629771625" </w:instrText>
          </w:r>
          <w:r>
            <w:fldChar w:fldCharType="separate"/>
          </w:r>
          <w:r w:rsidRPr="4A4A3907" w:rsidR="4A4A3907">
            <w:rPr>
              <w:rStyle w:val="Hyperlink"/>
            </w:rPr>
            <w:t>Conclusion</w:t>
          </w:r>
          <w:r>
            <w:tab/>
          </w:r>
          <w:r>
            <w:fldChar w:fldCharType="begin"/>
          </w:r>
          <w:r>
            <w:instrText xml:space="preserve">PAGEREF _Toc629771625 \h</w:instrText>
          </w:r>
          <w:r>
            <w:fldChar w:fldCharType="separate"/>
          </w:r>
          <w:r w:rsidRPr="4A4A3907" w:rsidR="4A4A3907">
            <w:rPr>
              <w:rStyle w:val="Hyperlink"/>
            </w:rPr>
            <w:t>15</w:t>
          </w:r>
          <w:r>
            <w:fldChar w:fldCharType="end"/>
          </w:r>
          <w:r>
            <w:fldChar w:fldCharType="end"/>
          </w:r>
        </w:p>
        <w:p w:rsidR="7DE3BAED" w:rsidP="4A4A3907" w:rsidRDefault="7DE3BAED" w14:paraId="7D2C1779" w14:textId="6F3E7B83">
          <w:pPr>
            <w:pStyle w:val="TOC2"/>
            <w:tabs>
              <w:tab w:val="right" w:leader="dot" w:pos="9015"/>
            </w:tabs>
          </w:pPr>
          <w:r>
            <w:fldChar w:fldCharType="begin"/>
          </w:r>
          <w:r>
            <w:instrText xml:space="preserve">HYPERLINK  \l  "_Toc1775391506" </w:instrText>
          </w:r>
          <w:r>
            <w:fldChar w:fldCharType="separate"/>
          </w:r>
          <w:r w:rsidRPr="4A4A3907" w:rsidR="4A4A3907">
            <w:rPr>
              <w:rStyle w:val="Hyperlink"/>
            </w:rPr>
            <w:t>References</w:t>
          </w:r>
          <w:r>
            <w:tab/>
          </w:r>
          <w:r>
            <w:fldChar w:fldCharType="begin"/>
          </w:r>
          <w:r>
            <w:instrText xml:space="preserve">PAGEREF _Toc1775391506 \h</w:instrText>
          </w:r>
          <w:r>
            <w:fldChar w:fldCharType="separate"/>
          </w:r>
          <w:r w:rsidRPr="4A4A3907" w:rsidR="4A4A3907">
            <w:rPr>
              <w:rStyle w:val="Hyperlink"/>
            </w:rPr>
            <w:t>16</w:t>
          </w:r>
          <w:r>
            <w:fldChar w:fldCharType="end"/>
          </w:r>
          <w:r>
            <w:fldChar w:fldCharType="end"/>
          </w:r>
        </w:p>
        <w:p w:rsidR="7DE3BAED" w:rsidP="7DE3BAED" w:rsidRDefault="7DE3BAED" w14:paraId="0B6482B4" w14:textId="53698FC8">
          <w:pPr>
            <w:pStyle w:val="TOC1"/>
            <w:bidi w:val="0"/>
          </w:pPr>
          <w:r>
            <w:fldChar w:fldCharType="end"/>
          </w:r>
        </w:p>
      </w:sdtContent>
    </w:sdt>
    <w:p w:rsidR="7DE3BAED" w:rsidP="7DE3BAED" w:rsidRDefault="7DE3BAED" w14:paraId="439D558D" w14:textId="362EAC44">
      <w:pPr>
        <w:pStyle w:val="Normal"/>
      </w:pPr>
    </w:p>
    <w:p w:rsidR="7DE3BAED" w:rsidRDefault="7DE3BAED" w14:paraId="17ACEB79" w14:textId="660D41C4">
      <w:r>
        <w:br w:type="page"/>
      </w:r>
    </w:p>
    <w:p w:rsidR="3F380909" w:rsidP="7DE3BAED" w:rsidRDefault="3F380909" w14:paraId="7D6790B8" w14:textId="17728AD4">
      <w:pPr>
        <w:pStyle w:val="Heading2"/>
        <w:spacing w:before="299" w:beforeAutospacing="off" w:after="299" w:afterAutospacing="off"/>
        <w:rPr>
          <w:b w:val="1"/>
          <w:bCs w:val="1"/>
          <w:noProof w:val="0"/>
          <w:sz w:val="36"/>
          <w:szCs w:val="36"/>
          <w:lang w:val="en-GB"/>
        </w:rPr>
      </w:pPr>
      <w:bookmarkStart w:name="_Toc2142761249" w:id="1010032895"/>
      <w:r w:rsidRPr="4A4A3907" w:rsidR="3437C42B">
        <w:rPr>
          <w:b w:val="1"/>
          <w:bCs w:val="1"/>
          <w:noProof w:val="0"/>
          <w:sz w:val="36"/>
          <w:szCs w:val="36"/>
          <w:lang w:val="en-GB"/>
        </w:rPr>
        <w:t>Introduction</w:t>
      </w:r>
      <w:bookmarkEnd w:id="1010032895"/>
    </w:p>
    <w:p w:rsidR="3F380909" w:rsidP="4A4A3907" w:rsidRDefault="3F380909" w14:paraId="0A4422AE" w14:textId="01188D26">
      <w:pPr>
        <w:spacing w:before="240" w:beforeAutospacing="off" w:after="240" w:afterAutospacing="off"/>
        <w:rPr>
          <w:b w:val="0"/>
          <w:bCs w:val="0"/>
          <w:noProof w:val="0"/>
          <w:lang w:val="en-GB"/>
        </w:rPr>
      </w:pPr>
      <w:r w:rsidRPr="4A4A3907" w:rsidR="3437C42B">
        <w:rPr>
          <w:b w:val="0"/>
          <w:bCs w:val="0"/>
          <w:noProof w:val="0"/>
          <w:lang w:val="en-GB"/>
        </w:rPr>
        <w:t>Emotional intelligence (EI) has become a fundamental competency in contemporary organisations due to the increasing importance of effective communication, collaboration, leadership, and employee well-being. In today's dynamic and diverse workplace, employees are expected not only to possess technical knowledge and professional skills but also to recognise, understand, and manage their own emotions while responding appropriately to the emotions of others. Emotional intelligence enables individuals to build positive working relationships, manage workplace conflict constructively, adapt to organisational change, and make informed decisions under pressure (Goleman, 1998).</w:t>
      </w:r>
    </w:p>
    <w:p w:rsidR="3F380909" w:rsidP="4A4A3907" w:rsidRDefault="3F380909" w14:paraId="452401F5" w14:textId="491CFA1D">
      <w:pPr>
        <w:spacing w:before="240" w:beforeAutospacing="off" w:after="240" w:afterAutospacing="off"/>
        <w:rPr>
          <w:b w:val="0"/>
          <w:bCs w:val="0"/>
          <w:noProof w:val="0"/>
          <w:lang w:val="en-GB"/>
        </w:rPr>
      </w:pPr>
      <w:r w:rsidRPr="4A4A3907" w:rsidR="3437C42B">
        <w:rPr>
          <w:b w:val="0"/>
          <w:bCs w:val="0"/>
          <w:noProof w:val="0"/>
          <w:lang w:val="en-GB"/>
        </w:rPr>
        <w:t>The significance of emotional intelligence has grown as organisations strive to create inclusive, productive, and psychologically safe working environments. Research suggests that employees with high levels of emotional intelligence are more likely to demonstrate effective teamwork, resilience, job satisfaction, and leadership capability, all of which contribute to improved organisational performance (Mayer, Salovey and Caruso, 2004). Consequently, many organisations now incorporate emotional intelligence into leadership development programmes, employee training, and recruitment strategies to strengthen organisational effectiveness.</w:t>
      </w:r>
    </w:p>
    <w:p w:rsidR="3F380909" w:rsidP="4A4A3907" w:rsidRDefault="3F380909" w14:paraId="32A15D35" w14:textId="19027F82">
      <w:pPr>
        <w:spacing w:before="240" w:beforeAutospacing="off" w:after="240" w:afterAutospacing="off"/>
        <w:rPr>
          <w:b w:val="0"/>
          <w:bCs w:val="0"/>
          <w:noProof w:val="0"/>
          <w:lang w:val="en-GB"/>
        </w:rPr>
      </w:pPr>
      <w:r w:rsidRPr="4A4A3907" w:rsidR="3437C42B">
        <w:rPr>
          <w:b w:val="0"/>
          <w:bCs w:val="0"/>
          <w:noProof w:val="0"/>
          <w:lang w:val="en-GB"/>
        </w:rPr>
        <w:t>This report critically evaluates how employees can apply the core components of emotional intelligence to improve workplace performance, collaboration, and well-being. It analyses three widely recognised models of emotional intelligence: Goleman's Emotional Intelligence Framework (1998), Mayer and Salovey's Ability Model (1997), and Bar-On's Emotional-Social Intelligence Model (2006). Furthermore, the report examines how emotional intelligence contributes to effective communication, conflict management, leadership, and decision-making within modern organisations, using relevant academic literature to support the discussion.</w:t>
      </w:r>
    </w:p>
    <w:p w:rsidR="7DE3BAED" w:rsidP="7DE3BAED" w:rsidRDefault="7DE3BAED" w14:paraId="0D306493" w14:textId="4B91EC01">
      <w:pPr>
        <w:pStyle w:val="Normal"/>
        <w:rPr>
          <w:b w:val="0"/>
          <w:bCs w:val="0"/>
        </w:rPr>
      </w:pPr>
    </w:p>
    <w:p w:rsidR="7DE3BAED" w:rsidRDefault="7DE3BAED" w14:paraId="49C3F8F6" w14:textId="4BF9C90B">
      <w:pPr>
        <w:rPr>
          <w:b w:val="0"/>
          <w:bCs w:val="0"/>
        </w:rPr>
      </w:pPr>
      <w:r>
        <w:rPr>
          <w:b w:val="0"/>
          <w:bCs w:val="0"/>
        </w:rPr>
        <w:br w:type="page"/>
      </w:r>
    </w:p>
    <w:p w:rsidR="66B27303" w:rsidP="4A4A3907" w:rsidRDefault="66B27303" w14:paraId="404D4389" w14:textId="0946BA59">
      <w:pPr>
        <w:pStyle w:val="Heading2"/>
        <w:spacing w:before="299" w:beforeAutospacing="off" w:after="299" w:afterAutospacing="off"/>
        <w:rPr>
          <w:rFonts w:ascii="Aptos" w:hAnsi="Aptos" w:eastAsia="Aptos" w:cs="Aptos"/>
          <w:b w:val="0"/>
          <w:bCs w:val="0"/>
          <w:noProof w:val="0"/>
          <w:sz w:val="36"/>
          <w:szCs w:val="36"/>
          <w:lang w:val="en-GB"/>
        </w:rPr>
      </w:pPr>
      <w:bookmarkStart w:name="_Toc723508672" w:id="1785912039"/>
      <w:r w:rsidRPr="4A4A3907" w:rsidR="7994488B">
        <w:rPr>
          <w:rFonts w:ascii="Aptos" w:hAnsi="Aptos" w:eastAsia="Aptos" w:cs="Aptos"/>
          <w:b w:val="0"/>
          <w:bCs w:val="0"/>
          <w:noProof w:val="0"/>
          <w:sz w:val="36"/>
          <w:szCs w:val="36"/>
          <w:lang w:val="en-GB"/>
        </w:rPr>
        <w:t>Understanding Emotional Intelligence</w:t>
      </w:r>
      <w:bookmarkEnd w:id="1785912039"/>
    </w:p>
    <w:p w:rsidR="7DE3BAED" w:rsidP="4A4A3907" w:rsidRDefault="7DE3BAED" w14:paraId="1BD18683" w14:textId="5E6F680C">
      <w:pPr>
        <w:spacing w:before="240" w:beforeAutospacing="off" w:after="240" w:afterAutospacing="off"/>
      </w:pPr>
      <w:r w:rsidRPr="4A4A3907" w:rsidR="4268398E">
        <w:rPr>
          <w:rFonts w:ascii="Aptos" w:hAnsi="Aptos" w:eastAsia="Aptos" w:cs="Aptos"/>
          <w:noProof w:val="0"/>
          <w:sz w:val="24"/>
          <w:szCs w:val="24"/>
          <w:lang w:val="en-GB"/>
        </w:rPr>
        <w:t>Emotional intelligence (EI) refers to the ability to recognise, understand, manage, and use emotions effectively in oneself and others. Unlike intelligence quotient (IQ), which measures cognitive ability, emotional intelligence focuses on how individuals perceive and regulate emotions to influence behaviour, decision-making, and relationships (Mayer and Salovey, 1997). In the workplace, emotional intelligence supports effective communication, teamwork, conflict resolution, and resilience under pressure, making it an important competency for organisational success.</w:t>
      </w:r>
    </w:p>
    <w:p w:rsidR="7DE3BAED" w:rsidP="4A4A3907" w:rsidRDefault="7DE3BAED" w14:paraId="77E317F0" w14:textId="42832BF0">
      <w:pPr>
        <w:spacing w:before="240" w:beforeAutospacing="off" w:after="240" w:afterAutospacing="off"/>
      </w:pPr>
      <w:r w:rsidRPr="4A4A3907" w:rsidR="4268398E">
        <w:rPr>
          <w:rFonts w:ascii="Aptos" w:hAnsi="Aptos" w:eastAsia="Aptos" w:cs="Aptos"/>
          <w:noProof w:val="0"/>
          <w:sz w:val="24"/>
          <w:szCs w:val="24"/>
          <w:lang w:val="en-GB"/>
        </w:rPr>
        <w:t>Researchers have proposed different models to explain emotional intelligence. Mayer and Salovey define it as a cognitive ability involving the perception, understanding, and management of emotions to guide thinking and behaviour (Mayer and Salovey, 1997). In contrast, Goleman views emotional intelligence as a set of emotional and social competencies, including self-awareness, self-regulation, motivation, empathy, and social skills, which can be developed through learning and experience (Goleman, 1998). Similarly, Bar-On defines emotional intelligence as a combination of emotional and social competencies that enable individuals to cope with environmental demands and maintain psychological well-being (Bar-On, 2006).</w:t>
      </w:r>
    </w:p>
    <w:p w:rsidR="7DE3BAED" w:rsidP="4A4A3907" w:rsidRDefault="7DE3BAED" w14:paraId="1B245A41" w14:textId="6F1E5C7D">
      <w:pPr>
        <w:spacing w:before="240" w:beforeAutospacing="off" w:after="240" w:afterAutospacing="off"/>
      </w:pPr>
      <w:r w:rsidRPr="4A4A3907" w:rsidR="4268398E">
        <w:rPr>
          <w:rFonts w:ascii="Aptos" w:hAnsi="Aptos" w:eastAsia="Aptos" w:cs="Aptos"/>
          <w:noProof w:val="0"/>
          <w:sz w:val="24"/>
          <w:szCs w:val="24"/>
          <w:lang w:val="en-GB"/>
        </w:rPr>
        <w:t>These perspectives highlight emotional intelligence as a multidimensional concept rather than a single personality trait. Although critics argue that its broad definition makes it difficult to measure consistently and question whether it is distinct from personality or social competence (Landy, 2005), emotional intelligence remains a key concept in organisational behaviour. Its potential to be developed through training and experience makes it valuable for improving employee performance, teamwork, and leadership effectiveness.</w:t>
      </w:r>
    </w:p>
    <w:p w:rsidR="7DE3BAED" w:rsidP="7DE3BAED" w:rsidRDefault="7DE3BAED" w14:paraId="6EFFDEA2" w14:textId="32843D48">
      <w:pPr>
        <w:pStyle w:val="Normal"/>
        <w:rPr>
          <w:b w:val="0"/>
          <w:bCs w:val="0"/>
        </w:rPr>
      </w:pPr>
    </w:p>
    <w:p w:rsidR="7DE3BAED" w:rsidRDefault="7DE3BAED" w14:paraId="3A817F4C" w14:textId="63CB95F8">
      <w:pPr>
        <w:rPr>
          <w:b w:val="0"/>
          <w:bCs w:val="0"/>
        </w:rPr>
      </w:pPr>
      <w:r>
        <w:rPr>
          <w:b w:val="0"/>
          <w:bCs w:val="0"/>
        </w:rPr>
        <w:br w:type="page"/>
      </w:r>
    </w:p>
    <w:p w:rsidR="7682578F" w:rsidP="4A4A3907" w:rsidRDefault="7682578F" w14:paraId="3A6F3C7B" w14:textId="141921DE">
      <w:pPr>
        <w:pStyle w:val="Heading2"/>
        <w:spacing w:before="299" w:beforeAutospacing="off" w:after="299" w:afterAutospacing="off"/>
        <w:rPr>
          <w:b w:val="0"/>
          <w:bCs w:val="0"/>
          <w:noProof w:val="0"/>
          <w:sz w:val="36"/>
          <w:szCs w:val="36"/>
          <w:lang w:val="en-GB"/>
        </w:rPr>
      </w:pPr>
      <w:bookmarkStart w:name="_Toc1555607264" w:id="1068289069"/>
      <w:r w:rsidRPr="4A4A3907" w:rsidR="7ABD57EB">
        <w:rPr>
          <w:b w:val="0"/>
          <w:bCs w:val="0"/>
          <w:noProof w:val="0"/>
          <w:sz w:val="36"/>
          <w:szCs w:val="36"/>
          <w:lang w:val="en-GB"/>
        </w:rPr>
        <w:t>Goleman's Emotional Intelligence Framework</w:t>
      </w:r>
      <w:bookmarkEnd w:id="1068289069"/>
    </w:p>
    <w:p w:rsidR="3D9FE7E6" w:rsidP="4A4A3907" w:rsidRDefault="3D9FE7E6" w14:paraId="3FB0513E" w14:textId="337FBA0D">
      <w:pPr>
        <w:spacing w:before="240" w:beforeAutospacing="off" w:after="240" w:afterAutospacing="off"/>
      </w:pPr>
      <w:r w:rsidRPr="4A4A3907" w:rsidR="3D9FE7E6">
        <w:rPr>
          <w:rFonts w:ascii="Aptos" w:hAnsi="Aptos" w:eastAsia="Aptos" w:cs="Aptos"/>
          <w:noProof w:val="0"/>
          <w:sz w:val="24"/>
          <w:szCs w:val="24"/>
          <w:lang w:val="en-GB"/>
        </w:rPr>
        <w:t>Daniel Goleman's Emotional Intelligence Framework is one of the most widely recognised models in organisational behaviour and leadership. Goleman argues that emotional intelligence consists of competencies that enable individuals to manage themselves effectively and build positive relationships with others (Goleman, 1998). The framework identifies five core components: self-awareness, self-regulation, motivation, empathy, and social skills. Together, these competencies improve employee performance, teamwork, leadership, and workplace well-being.</w:t>
      </w:r>
    </w:p>
    <w:p w:rsidR="3D9FE7E6" w:rsidP="4A4A3907" w:rsidRDefault="3D9FE7E6" w14:paraId="63CE11DF" w14:textId="1E90B1A1">
      <w:pPr>
        <w:spacing w:before="240" w:beforeAutospacing="off" w:after="240" w:afterAutospacing="off"/>
      </w:pPr>
      <w:r w:rsidRPr="4A4A3907" w:rsidR="3D9FE7E6">
        <w:rPr>
          <w:rFonts w:ascii="Aptos" w:hAnsi="Aptos" w:eastAsia="Aptos" w:cs="Aptos"/>
          <w:noProof w:val="0"/>
          <w:sz w:val="24"/>
          <w:szCs w:val="24"/>
          <w:lang w:val="en-GB"/>
        </w:rPr>
        <w:t>Self-awareness is the ability to recognise and understand one's own emotions and their influence on thoughts and behaviour (Goleman, 1998). Employees with high self-awareness are better able to recognise their strengths and weaknesses, accept feedback, and make informed decisions rather than reacting impulsively. For example, a team leader who recognises feelings of frustration during a stressful meeting can remain calm and respond professionally, helping maintain positive working relationships.</w:t>
      </w:r>
    </w:p>
    <w:p w:rsidR="3D9FE7E6" w:rsidP="4A4A3907" w:rsidRDefault="3D9FE7E6" w14:paraId="2B975344" w14:textId="370BE876">
      <w:pPr>
        <w:spacing w:before="240" w:beforeAutospacing="off" w:after="240" w:afterAutospacing="off"/>
      </w:pPr>
      <w:r w:rsidRPr="4A4A3907" w:rsidR="3D9FE7E6">
        <w:rPr>
          <w:rFonts w:ascii="Aptos" w:hAnsi="Aptos" w:eastAsia="Aptos" w:cs="Aptos"/>
          <w:noProof w:val="0"/>
          <w:sz w:val="24"/>
          <w:szCs w:val="24"/>
          <w:lang w:val="en-GB"/>
        </w:rPr>
        <w:t>Self-regulation refers to controlling emotional responses and adapting behaviour appropriately in different workplace situations (Goleman, 1998). Employees with strong self-regulation remain composed under pressure, manage stress effectively, and avoid emotional decisions that may negatively affect colleagues or organisational outcomes. This competency is especially valuable when resolving workplace conflict because it encourages constructive problem-solving rather than escalating disagreements.</w:t>
      </w:r>
    </w:p>
    <w:p w:rsidR="3D9FE7E6" w:rsidP="4A4A3907" w:rsidRDefault="3D9FE7E6" w14:paraId="38692071" w14:textId="74C5733F">
      <w:pPr>
        <w:spacing w:before="240" w:beforeAutospacing="off" w:after="240" w:afterAutospacing="off"/>
      </w:pPr>
      <w:r w:rsidRPr="4A4A3907" w:rsidR="3D9FE7E6">
        <w:rPr>
          <w:rFonts w:ascii="Aptos" w:hAnsi="Aptos" w:eastAsia="Aptos" w:cs="Aptos"/>
          <w:noProof w:val="0"/>
          <w:sz w:val="24"/>
          <w:szCs w:val="24"/>
          <w:lang w:val="en-GB"/>
        </w:rPr>
        <w:t>Motivation describes an individual's internal drive to achieve goals, improve performance, and remain committed despite challenges (Goleman, 1998). Employees with high intrinsic motivation often demonstrate greater resilience, productivity, and commitment to organisational objectives while positively influencing colleagues and overall team performance.</w:t>
      </w:r>
    </w:p>
    <w:p w:rsidR="3D9FE7E6" w:rsidP="4A4A3907" w:rsidRDefault="3D9FE7E6" w14:paraId="057BFCD2" w14:textId="5F28AA82">
      <w:pPr>
        <w:spacing w:before="240" w:beforeAutospacing="off" w:after="240" w:afterAutospacing="off"/>
      </w:pPr>
      <w:r w:rsidRPr="4A4A3907" w:rsidR="3D9FE7E6">
        <w:rPr>
          <w:rFonts w:ascii="Aptos" w:hAnsi="Aptos" w:eastAsia="Aptos" w:cs="Aptos"/>
          <w:noProof w:val="0"/>
          <w:sz w:val="24"/>
          <w:szCs w:val="24"/>
          <w:lang w:val="en-GB"/>
        </w:rPr>
        <w:t>Empathy enables employees to understand the emotions and perspectives of others (Goleman, 1998). It plays an essential role in building trust, supporting inclusive leadership, and strengthening communication across diverse workplaces. Managers who demonstrate empathy are better able to recognise employee concerns, provide appropriate support, and create an environment where individuals feel respected and valued.</w:t>
      </w:r>
    </w:p>
    <w:p w:rsidR="3D9FE7E6" w:rsidP="4A4A3907" w:rsidRDefault="3D9FE7E6" w14:paraId="0CBA6C67" w14:textId="2EBE14D8">
      <w:pPr>
        <w:spacing w:before="240" w:beforeAutospacing="off" w:after="240" w:afterAutospacing="off"/>
      </w:pPr>
      <w:r w:rsidRPr="4A4A3907" w:rsidR="3D9FE7E6">
        <w:rPr>
          <w:rFonts w:ascii="Aptos" w:hAnsi="Aptos" w:eastAsia="Aptos" w:cs="Aptos"/>
          <w:noProof w:val="0"/>
          <w:sz w:val="24"/>
          <w:szCs w:val="24"/>
          <w:lang w:val="en-GB"/>
        </w:rPr>
        <w:t>Social skills involve building positive relationships, communicating effectively, influencing others, and resolving conflict constructively (Goleman, 1998). Employees with strong social skills contribute to effective teamwork, collaboration, negotiation, and knowledge sharing, helping organisations reduce misunderstandings and improve overall performance.</w:t>
      </w:r>
    </w:p>
    <w:p w:rsidR="3D9FE7E6" w:rsidP="4A4A3907" w:rsidRDefault="3D9FE7E6" w14:paraId="76C3A977" w14:textId="42262529">
      <w:pPr>
        <w:spacing w:before="240" w:beforeAutospacing="off" w:after="240" w:afterAutospacing="off"/>
      </w:pPr>
      <w:r w:rsidRPr="4A4A3907" w:rsidR="3D9FE7E6">
        <w:rPr>
          <w:rFonts w:ascii="Aptos" w:hAnsi="Aptos" w:eastAsia="Aptos" w:cs="Aptos"/>
          <w:noProof w:val="0"/>
          <w:sz w:val="24"/>
          <w:szCs w:val="24"/>
          <w:lang w:val="en-GB"/>
        </w:rPr>
        <w:t>A major strength of Goleman's framework is its practical application. Unlike models focused mainly on emotional abilities, it identifies competencies that can be developed through leadership training, coaching, mentoring, and workplace experience (Goleman, 1998). Consequently, many organisations use the framework in leadership development and employee performance programmes.</w:t>
      </w:r>
    </w:p>
    <w:p w:rsidR="3D9FE7E6" w:rsidP="4A4A3907" w:rsidRDefault="3D9FE7E6" w14:paraId="2E941535" w14:textId="7157EABA">
      <w:pPr>
        <w:spacing w:before="240" w:beforeAutospacing="off" w:after="240" w:afterAutospacing="off"/>
      </w:pPr>
      <w:r w:rsidRPr="4A4A3907" w:rsidR="3D9FE7E6">
        <w:rPr>
          <w:rFonts w:ascii="Aptos" w:hAnsi="Aptos" w:eastAsia="Aptos" w:cs="Aptos"/>
          <w:noProof w:val="0"/>
          <w:sz w:val="24"/>
          <w:szCs w:val="24"/>
          <w:lang w:val="en-GB"/>
        </w:rPr>
        <w:t>However, the framework has been criticised for combining emotional abilities with personality traits and social competencies, making emotional intelligence difficult to distinguish from other psychological constructs (Landy, 2005). Some researchers also argue that it lacks consistent scientific measurement compared with ability-based models such as Mayer and Salovey's framework (Mayer, Salovey and Caruso, 2004). Nevertheless, Goleman's framework remains highly influential because it provides practical guidance for developing emotionally intelligent employees and leaders.</w:t>
      </w:r>
    </w:p>
    <w:p w:rsidR="4A4A3907" w:rsidP="4A4A3907" w:rsidRDefault="4A4A3907" w14:paraId="7D4A8209" w14:textId="64A6A1B4">
      <w:pPr>
        <w:pStyle w:val="Normal"/>
        <w:rPr>
          <w:noProof w:val="0"/>
          <w:lang w:val="en-GB"/>
        </w:rPr>
      </w:pPr>
    </w:p>
    <w:p w:rsidR="7DE3BAED" w:rsidP="7DE3BAED" w:rsidRDefault="7DE3BAED" w14:paraId="74625A9A" w14:textId="3D08D23C">
      <w:pPr>
        <w:pStyle w:val="Normal"/>
        <w:rPr>
          <w:b w:val="0"/>
          <w:bCs w:val="0"/>
        </w:rPr>
      </w:pPr>
    </w:p>
    <w:p w:rsidR="7DE3BAED" w:rsidRDefault="7DE3BAED" w14:paraId="3BD3E674" w14:textId="4D1F8189">
      <w:pPr>
        <w:rPr>
          <w:b w:val="0"/>
          <w:bCs w:val="0"/>
        </w:rPr>
      </w:pPr>
      <w:r>
        <w:rPr>
          <w:b w:val="0"/>
          <w:bCs w:val="0"/>
        </w:rPr>
        <w:br w:type="page"/>
      </w:r>
    </w:p>
    <w:p w:rsidR="7BBF4DBF" w:rsidP="4A4A3907" w:rsidRDefault="7BBF4DBF" w14:paraId="548FA1E1" w14:textId="43336CC3">
      <w:pPr>
        <w:pStyle w:val="Heading2"/>
        <w:spacing w:before="299" w:beforeAutospacing="off" w:after="299" w:afterAutospacing="off"/>
        <w:rPr>
          <w:b w:val="0"/>
          <w:bCs w:val="0"/>
          <w:noProof w:val="0"/>
          <w:sz w:val="36"/>
          <w:szCs w:val="36"/>
          <w:lang w:val="en-GB"/>
        </w:rPr>
      </w:pPr>
      <w:bookmarkStart w:name="_Toc1928944054" w:id="981290708"/>
      <w:r w:rsidRPr="4A4A3907" w:rsidR="21DDE2ED">
        <w:rPr>
          <w:b w:val="0"/>
          <w:bCs w:val="0"/>
          <w:noProof w:val="0"/>
          <w:sz w:val="36"/>
          <w:szCs w:val="36"/>
          <w:lang w:val="en-GB"/>
        </w:rPr>
        <w:t>Mayer and Salovey's Ability Model</w:t>
      </w:r>
      <w:bookmarkEnd w:id="981290708"/>
    </w:p>
    <w:p w:rsidR="7DE3BAED" w:rsidP="4A4A3907" w:rsidRDefault="7DE3BAED" w14:paraId="7941FA1E" w14:textId="0D33C733">
      <w:pPr>
        <w:spacing w:before="240" w:beforeAutospacing="off" w:after="240" w:afterAutospacing="off"/>
      </w:pPr>
      <w:r w:rsidRPr="4A4A3907" w:rsidR="26C6B1E3">
        <w:rPr>
          <w:rFonts w:ascii="Aptos" w:hAnsi="Aptos" w:eastAsia="Aptos" w:cs="Aptos"/>
          <w:noProof w:val="0"/>
          <w:sz w:val="24"/>
          <w:szCs w:val="24"/>
          <w:lang w:val="en-GB"/>
        </w:rPr>
        <w:t>Mayer and Salovey's Ability Model is one of the earliest and most influential theories of emotional intelligence. Unlike Goleman's competency-based framework, it views emotional intelligence as a cognitive ability that enables individuals to perceive, understand, use, and manage emotions effectively (Mayer and Salovey, 1997). The model consists of four interconnected abilities that support workplace performance and relationships.</w:t>
      </w:r>
    </w:p>
    <w:p w:rsidR="7DE3BAED" w:rsidP="4A4A3907" w:rsidRDefault="7DE3BAED" w14:paraId="7151BA58" w14:textId="343E9A10">
      <w:pPr>
        <w:spacing w:before="240" w:beforeAutospacing="off" w:after="240" w:afterAutospacing="off"/>
      </w:pPr>
      <w:r w:rsidRPr="4A4A3907" w:rsidR="26C6B1E3">
        <w:rPr>
          <w:rFonts w:ascii="Aptos" w:hAnsi="Aptos" w:eastAsia="Aptos" w:cs="Aptos"/>
          <w:noProof w:val="0"/>
          <w:sz w:val="24"/>
          <w:szCs w:val="24"/>
          <w:lang w:val="en-GB"/>
        </w:rPr>
        <w:t>The first ability, perceiving emotions, involves recognising emotions in oneself and others through facial expressions, body language, and tone of voice (Mayer and Salovey, 1997). This helps employees identify colleagues' emotions and respond appropriately. The second ability, using emotions to facilitate thinking, refers to applying emotions to support decision-making, creativity, and problem-solving (Mayer, Salovey and Caruso, 2004). The third ability, understanding emotions, enables individuals to recognise emotional causes and predict emotional changes, supporting communication during workplace conflict or organisational change (Mayer and Salovey, 1997). The final ability, managing emotions, involves regulating emotions in oneself and others to achieve positive outcomes (Mayer and Salovey, 1997).</w:t>
      </w:r>
    </w:p>
    <w:p w:rsidR="7DE3BAED" w:rsidP="4A4A3907" w:rsidRDefault="7DE3BAED" w14:paraId="32F69D3F" w14:textId="33F02040">
      <w:pPr>
        <w:spacing w:before="240" w:beforeAutospacing="off" w:after="240" w:afterAutospacing="off"/>
      </w:pPr>
      <w:r w:rsidRPr="4A4A3907" w:rsidR="26C6B1E3">
        <w:rPr>
          <w:rFonts w:ascii="Aptos" w:hAnsi="Aptos" w:eastAsia="Aptos" w:cs="Aptos"/>
          <w:noProof w:val="0"/>
          <w:sz w:val="24"/>
          <w:szCs w:val="24"/>
          <w:lang w:val="en-GB"/>
        </w:rPr>
        <w:t>A key strength of the model is its strong theoretical foundation, treating emotional intelligence as a measurable cognitive ability (Mayer, Salovey and Caruso, 2004). However, critics argue it pays less attention to workplace behaviours, limiting its application to job performance (Joseph and Newman, 2010).</w:t>
      </w:r>
    </w:p>
    <w:p w:rsidR="7DE3BAED" w:rsidP="7DE3BAED" w:rsidRDefault="7DE3BAED" w14:paraId="6CE3D3F6" w14:textId="586A652E">
      <w:pPr>
        <w:pStyle w:val="Normal"/>
        <w:rPr>
          <w:b w:val="0"/>
          <w:bCs w:val="0"/>
        </w:rPr>
      </w:pPr>
    </w:p>
    <w:p w:rsidR="7DE3BAED" w:rsidRDefault="7DE3BAED" w14:paraId="73782C01" w14:textId="4119D083">
      <w:pPr>
        <w:rPr>
          <w:b w:val="0"/>
          <w:bCs w:val="0"/>
        </w:rPr>
      </w:pPr>
      <w:r>
        <w:rPr>
          <w:b w:val="0"/>
          <w:bCs w:val="0"/>
        </w:rPr>
        <w:br w:type="page"/>
      </w:r>
    </w:p>
    <w:p w:rsidR="21E9AF44" w:rsidP="4A4A3907" w:rsidRDefault="21E9AF44" w14:paraId="5BB53B83" w14:textId="1975191F">
      <w:pPr>
        <w:pStyle w:val="Heading2"/>
        <w:spacing w:before="299" w:beforeAutospacing="off" w:after="299" w:afterAutospacing="off"/>
        <w:rPr>
          <w:b w:val="0"/>
          <w:bCs w:val="0"/>
          <w:noProof w:val="0"/>
          <w:sz w:val="36"/>
          <w:szCs w:val="36"/>
          <w:lang w:val="en-GB"/>
        </w:rPr>
      </w:pPr>
      <w:bookmarkStart w:name="_Toc55228366" w:id="1718852615"/>
      <w:r w:rsidRPr="4A4A3907" w:rsidR="79131E78">
        <w:rPr>
          <w:b w:val="0"/>
          <w:bCs w:val="0"/>
          <w:noProof w:val="0"/>
          <w:sz w:val="36"/>
          <w:szCs w:val="36"/>
          <w:lang w:val="en-GB"/>
        </w:rPr>
        <w:t>Bar-On's Emotional-Social Intelligence Model</w:t>
      </w:r>
      <w:bookmarkEnd w:id="1718852615"/>
    </w:p>
    <w:p w:rsidR="7DE3BAED" w:rsidP="4A4A3907" w:rsidRDefault="7DE3BAED" w14:paraId="0904B2A3" w14:textId="45E167F5">
      <w:pPr>
        <w:spacing w:before="240" w:beforeAutospacing="off" w:after="240" w:afterAutospacing="off"/>
      </w:pPr>
      <w:r w:rsidRPr="4A4A3907" w:rsidR="67D622D6">
        <w:rPr>
          <w:rFonts w:ascii="Aptos" w:hAnsi="Aptos" w:eastAsia="Aptos" w:cs="Aptos"/>
          <w:noProof w:val="0"/>
          <w:sz w:val="24"/>
          <w:szCs w:val="24"/>
          <w:lang w:val="en-GB"/>
        </w:rPr>
        <w:t>Bar-On's Emotional-Social Intelligence Model presents a comprehensive perspective of emotional intelligence by integrating emotional capabilities with social competencies that influence an individual's ability to manage challenges, maintain relationships, and achieve psychological well-being (Bar-On, 2006). Unlike Mayer and Salovey's Ability Model, which conceptualises emotional intelligence as a cognitive capacity, Bar-On proposes that emotional intelligence encompasses broader dimensions, including adaptability, stress management, interpersonal effectiveness, personal well-being, and general mood.</w:t>
      </w:r>
    </w:p>
    <w:p w:rsidR="7DE3BAED" w:rsidP="4A4A3907" w:rsidRDefault="7DE3BAED" w14:paraId="02C13E26" w14:textId="6E0A6336">
      <w:pPr>
        <w:spacing w:before="240" w:beforeAutospacing="off" w:after="240" w:afterAutospacing="off"/>
      </w:pPr>
      <w:r w:rsidRPr="4A4A3907" w:rsidR="67D622D6">
        <w:rPr>
          <w:rFonts w:ascii="Aptos" w:hAnsi="Aptos" w:eastAsia="Aptos" w:cs="Aptos"/>
          <w:noProof w:val="0"/>
          <w:sz w:val="24"/>
          <w:szCs w:val="24"/>
          <w:lang w:val="en-GB"/>
        </w:rPr>
        <w:t>Within organisational contexts, employees with high emotional-social intelligence are better equipped to navigate workplace pressures, respond effectively to change, and establish constructive relationships with colleagues and stakeholders (Bar-On, 2006). For instance, strong stress management enables individuals to remain composed during demanding situations, while effective interpersonal skills support collaboration and communication within diverse teams. These competencies contribute to enhanced employee resilience, job satisfaction, and organisational effectiveness.</w:t>
      </w:r>
    </w:p>
    <w:p w:rsidR="7DE3BAED" w:rsidP="4A4A3907" w:rsidRDefault="7DE3BAED" w14:paraId="0EF1D37E" w14:textId="245810BB">
      <w:pPr>
        <w:spacing w:before="240" w:beforeAutospacing="off" w:after="240" w:afterAutospacing="off"/>
      </w:pPr>
      <w:r w:rsidRPr="4A4A3907" w:rsidR="67D622D6">
        <w:rPr>
          <w:rFonts w:ascii="Aptos" w:hAnsi="Aptos" w:eastAsia="Aptos" w:cs="Aptos"/>
          <w:noProof w:val="0"/>
          <w:sz w:val="24"/>
          <w:szCs w:val="24"/>
          <w:lang w:val="en-GB"/>
        </w:rPr>
        <w:t>A significant strength of Bar-On's model is its holistic approach, recognising that emotional intelligence involves not only emotional awareness but also social functioning and psychological adjustment. This makes it particularly relevant for organisations seeking to develop inclusive cultures and strengthen employee well-being. However, critics argue that the model's broad scope creates overlap with personality characteristics, such as optimism and self-confidence, making emotional intelligence difficult to distinguish from other psychological constructs (Conte, 2005). Despite this criticism, Bar-On's framework remains influential in explaining the role of emotional and social competencies in workplace performance.</w:t>
      </w:r>
    </w:p>
    <w:p w:rsidR="7DE3BAED" w:rsidP="7DE3BAED" w:rsidRDefault="7DE3BAED" w14:paraId="5A05FD82" w14:textId="717743C3">
      <w:pPr>
        <w:pStyle w:val="Normal"/>
        <w:rPr>
          <w:b w:val="0"/>
          <w:bCs w:val="0"/>
        </w:rPr>
      </w:pPr>
    </w:p>
    <w:p w:rsidR="7DE3BAED" w:rsidRDefault="7DE3BAED" w14:paraId="77BE442F" w14:textId="659934E8">
      <w:pPr>
        <w:rPr>
          <w:b w:val="0"/>
          <w:bCs w:val="0"/>
        </w:rPr>
      </w:pPr>
      <w:r>
        <w:rPr>
          <w:b w:val="0"/>
          <w:bCs w:val="0"/>
        </w:rPr>
        <w:br w:type="page"/>
      </w:r>
    </w:p>
    <w:p w:rsidR="3E0F1217" w:rsidP="4A4A3907" w:rsidRDefault="3E0F1217" w14:paraId="7ECFDEB1" w14:textId="5A1A955D">
      <w:pPr>
        <w:pStyle w:val="Heading2"/>
        <w:spacing w:before="299" w:beforeAutospacing="off" w:after="299" w:afterAutospacing="off"/>
        <w:rPr>
          <w:rFonts w:ascii="Aptos" w:hAnsi="Aptos" w:eastAsia="Aptos" w:cs="Aptos"/>
          <w:b w:val="0"/>
          <w:bCs w:val="0"/>
          <w:noProof w:val="0"/>
          <w:sz w:val="36"/>
          <w:szCs w:val="36"/>
          <w:lang w:val="en-GB"/>
        </w:rPr>
      </w:pPr>
      <w:bookmarkStart w:name="_Toc932331332" w:id="1572089777"/>
      <w:r w:rsidRPr="4A4A3907" w:rsidR="4A439962">
        <w:rPr>
          <w:rFonts w:ascii="Aptos" w:hAnsi="Aptos" w:eastAsia="Aptos" w:cs="Aptos"/>
          <w:b w:val="0"/>
          <w:bCs w:val="0"/>
          <w:noProof w:val="0"/>
          <w:sz w:val="36"/>
          <w:szCs w:val="36"/>
          <w:lang w:val="en-GB"/>
        </w:rPr>
        <w:t>The Impact of Emotional Intelligence in the Workplace</w:t>
      </w:r>
      <w:bookmarkEnd w:id="1572089777"/>
    </w:p>
    <w:p w:rsidR="7DE3BAED" w:rsidP="4A4A3907" w:rsidRDefault="7DE3BAED" w14:paraId="1D5631C2" w14:textId="6A4F64CC">
      <w:pPr>
        <w:spacing w:before="240" w:beforeAutospacing="off" w:after="240" w:afterAutospacing="off"/>
      </w:pPr>
      <w:r w:rsidRPr="4A4A3907" w:rsidR="7006F082">
        <w:rPr>
          <w:rFonts w:ascii="Aptos" w:hAnsi="Aptos" w:eastAsia="Aptos" w:cs="Aptos"/>
          <w:noProof w:val="0"/>
          <w:sz w:val="24"/>
          <w:szCs w:val="24"/>
          <w:lang w:val="en-GB"/>
        </w:rPr>
        <w:t>Emotional intelligence is a critical factor in enhancing employee performance by enabling individuals to regulate emotions, communicate effectively, and establish productive workplace relationships. Employees with high emotional intelligence are better able to manage pressure, adapt to organisational challenges, and sustain motivation during demanding situations, contributing to improved productivity, job satisfaction, and overall effectiveness (Goleman, 1998).</w:t>
      </w:r>
    </w:p>
    <w:p w:rsidR="7DE3BAED" w:rsidP="4A4A3907" w:rsidRDefault="7DE3BAED" w14:paraId="6D6B66D4" w14:textId="3A4DD7DF">
      <w:pPr>
        <w:spacing w:before="240" w:beforeAutospacing="off" w:after="240" w:afterAutospacing="off"/>
      </w:pPr>
      <w:r w:rsidRPr="4A4A3907" w:rsidR="7006F082">
        <w:rPr>
          <w:rFonts w:ascii="Aptos" w:hAnsi="Aptos" w:eastAsia="Aptos" w:cs="Aptos"/>
          <w:noProof w:val="0"/>
          <w:sz w:val="24"/>
          <w:szCs w:val="24"/>
          <w:lang w:val="en-GB"/>
        </w:rPr>
        <w:t>A key contribution of emotional intelligence is its influence on workplace communication. Emotionally intelligent employees demonstrate active listening, emotional awareness, and the ability to interpret others’ perspectives, reducing misunderstandings and promoting more effective collaboration (Mayer and Salovey, 1997). Furthermore, empathy supports inclusive workplace practices by allowing individuals to appreciate diverse experiences and foster a culture of respect and cooperation.</w:t>
      </w:r>
    </w:p>
    <w:p w:rsidR="7DE3BAED" w:rsidP="4A4A3907" w:rsidRDefault="7DE3BAED" w14:paraId="5C914035" w14:textId="6B8834B0">
      <w:pPr>
        <w:spacing w:before="240" w:beforeAutospacing="off" w:after="240" w:afterAutospacing="off"/>
      </w:pPr>
      <w:r w:rsidRPr="4A4A3907" w:rsidR="7006F082">
        <w:rPr>
          <w:rFonts w:ascii="Aptos" w:hAnsi="Aptos" w:eastAsia="Aptos" w:cs="Aptos"/>
          <w:noProof w:val="0"/>
          <w:sz w:val="24"/>
          <w:szCs w:val="24"/>
          <w:lang w:val="en-GB"/>
        </w:rPr>
        <w:t>Emotional intelligence also strengthens conflict resolution by enabling employees to regulate emotional responses and approach disagreements constructively. Rather than escalating tensions, emotionally intelligent individuals are more likely to seek solutions that maintain positive professional relationships (Goleman, 1998).</w:t>
      </w:r>
    </w:p>
    <w:p w:rsidR="7DE3BAED" w:rsidP="4A4A3907" w:rsidRDefault="7DE3BAED" w14:paraId="3BAAA4E5" w14:textId="4DD08A94">
      <w:pPr>
        <w:spacing w:before="240" w:beforeAutospacing="off" w:after="240" w:afterAutospacing="off"/>
      </w:pPr>
      <w:r w:rsidRPr="4A4A3907" w:rsidR="7006F082">
        <w:rPr>
          <w:rFonts w:ascii="Aptos" w:hAnsi="Aptos" w:eastAsia="Aptos" w:cs="Aptos"/>
          <w:noProof w:val="0"/>
          <w:sz w:val="24"/>
          <w:szCs w:val="24"/>
          <w:lang w:val="en-GB"/>
        </w:rPr>
        <w:t>Additionally, emotional intelligence enhances leadership effectiveness and decision-making. Leaders who demonstrate self-awareness, empathy, and social competence are better positioned to inspire employees, develop trust, and manage organisational change effectively (Bar-On, 2006). However, emotional intelligence should be considered alongside other factors, including technical expertise, experience, and organisational practices, as these also influence workplace outcomes (Joseph and Newman, 2010). Therefore, organisations should integrate emotional intelligence development with professional training to maximise employee performance and long-term organisational success.</w:t>
      </w:r>
    </w:p>
    <w:p w:rsidR="7DE3BAED" w:rsidP="7DE3BAED" w:rsidRDefault="7DE3BAED" w14:paraId="5FE253E1" w14:textId="5BD82BA9">
      <w:pPr>
        <w:pStyle w:val="Normal"/>
        <w:rPr>
          <w:b w:val="0"/>
          <w:bCs w:val="0"/>
        </w:rPr>
      </w:pPr>
    </w:p>
    <w:p w:rsidR="7DE3BAED" w:rsidRDefault="7DE3BAED" w14:paraId="0BD399CE" w14:textId="1977F8B6">
      <w:pPr>
        <w:rPr>
          <w:b w:val="0"/>
          <w:bCs w:val="0"/>
        </w:rPr>
      </w:pPr>
      <w:r>
        <w:rPr>
          <w:b w:val="0"/>
          <w:bCs w:val="0"/>
        </w:rPr>
        <w:br w:type="page"/>
      </w:r>
    </w:p>
    <w:p w:rsidR="773D661C" w:rsidP="4A4A3907" w:rsidRDefault="773D661C" w14:paraId="0DD6C10A" w14:textId="37B891B7">
      <w:pPr>
        <w:pStyle w:val="Heading2"/>
        <w:spacing w:before="299" w:beforeAutospacing="off" w:after="299" w:afterAutospacing="off"/>
        <w:rPr>
          <w:rFonts w:ascii="Aptos" w:hAnsi="Aptos" w:eastAsia="Aptos" w:cs="Aptos"/>
          <w:b w:val="0"/>
          <w:bCs w:val="0"/>
          <w:noProof w:val="0"/>
          <w:sz w:val="36"/>
          <w:szCs w:val="36"/>
          <w:lang w:val="en-GB"/>
        </w:rPr>
      </w:pPr>
      <w:r w:rsidRPr="4A4A3907" w:rsidR="3F393D4C">
        <w:rPr>
          <w:rFonts w:ascii="Aptos" w:hAnsi="Aptos" w:eastAsia="Aptos" w:cs="Aptos"/>
          <w:b w:val="0"/>
          <w:bCs w:val="0"/>
          <w:noProof w:val="0"/>
          <w:sz w:val="36"/>
          <w:szCs w:val="36"/>
          <w:lang w:val="en-GB"/>
        </w:rPr>
        <w:t xml:space="preserve"> </w:t>
      </w:r>
      <w:bookmarkStart w:name="_Toc1206028244" w:id="15227324"/>
      <w:r w:rsidRPr="4A4A3907" w:rsidR="3F393D4C">
        <w:rPr>
          <w:rFonts w:ascii="Aptos" w:hAnsi="Aptos" w:eastAsia="Aptos" w:cs="Aptos"/>
          <w:b w:val="0"/>
          <w:bCs w:val="0"/>
          <w:noProof w:val="0"/>
          <w:sz w:val="36"/>
          <w:szCs w:val="36"/>
          <w:lang w:val="en-GB"/>
        </w:rPr>
        <w:t>TASK 2</w:t>
      </w:r>
      <w:bookmarkEnd w:id="15227324"/>
    </w:p>
    <w:p w:rsidR="773D661C" w:rsidP="4A4A3907" w:rsidRDefault="773D661C" w14:paraId="0D120BD7" w14:textId="0DA2BC16">
      <w:pPr>
        <w:pStyle w:val="Heading2"/>
        <w:spacing w:before="299" w:beforeAutospacing="off" w:after="299" w:afterAutospacing="off"/>
        <w:rPr>
          <w:rFonts w:ascii="Aptos" w:hAnsi="Aptos" w:eastAsia="Aptos" w:cs="Aptos"/>
          <w:b w:val="0"/>
          <w:bCs w:val="0"/>
          <w:noProof w:val="0"/>
          <w:sz w:val="36"/>
          <w:szCs w:val="36"/>
          <w:lang w:val="en-GB"/>
        </w:rPr>
      </w:pPr>
      <w:bookmarkStart w:name="_Toc1253385044" w:id="1811732493"/>
      <w:r w:rsidRPr="4A4A3907" w:rsidR="3F393D4C">
        <w:rPr>
          <w:rFonts w:ascii="Aptos" w:hAnsi="Aptos" w:eastAsia="Aptos" w:cs="Aptos"/>
          <w:b w:val="0"/>
          <w:bCs w:val="0"/>
          <w:noProof w:val="0"/>
          <w:sz w:val="36"/>
          <w:szCs w:val="36"/>
          <w:lang w:val="en-GB"/>
        </w:rPr>
        <w:t>Introduction to a Multigenerational Workforce</w:t>
      </w:r>
      <w:bookmarkEnd w:id="1811732493"/>
    </w:p>
    <w:p w:rsidR="773D661C" w:rsidP="4A4A3907" w:rsidRDefault="773D661C" w14:paraId="04DD5209" w14:textId="5622AF3C">
      <w:pPr>
        <w:spacing w:before="240" w:beforeAutospacing="off" w:after="240" w:afterAutospacing="off"/>
        <w:rPr>
          <w:rFonts w:ascii="Aptos" w:hAnsi="Aptos" w:eastAsia="Aptos" w:cs="Aptos"/>
          <w:b w:val="0"/>
          <w:bCs w:val="0"/>
          <w:noProof w:val="0"/>
          <w:sz w:val="24"/>
          <w:szCs w:val="24"/>
          <w:lang w:val="en-GB"/>
        </w:rPr>
      </w:pPr>
      <w:r w:rsidRPr="4A4A3907" w:rsidR="3F393D4C">
        <w:rPr>
          <w:rFonts w:ascii="Aptos" w:hAnsi="Aptos" w:eastAsia="Aptos" w:cs="Aptos"/>
          <w:b w:val="0"/>
          <w:bCs w:val="0"/>
          <w:noProof w:val="0"/>
          <w:sz w:val="24"/>
          <w:szCs w:val="24"/>
          <w:lang w:val="en-GB"/>
        </w:rPr>
        <w:t xml:space="preserve">Contemporary organisations increasingly consist of employees from multiple generations, creating a diverse workforce with different experiences, values, expectations, and approaches to work. A multigenerational workforce can provide significant organisational benefits, including increased creativity, knowledge sharing, and a wider range of perspectives. However, differences between generations may also create challenges relating to communication preferences, workplace expectations, motivation, and approaches to technology </w:t>
      </w:r>
      <w:r w:rsidRPr="4A4A3907" w:rsidR="3F393D4C">
        <w:rPr>
          <w:rFonts w:ascii="Aptos" w:hAnsi="Aptos" w:eastAsia="Aptos" w:cs="Aptos"/>
          <w:b w:val="0"/>
          <w:bCs w:val="0"/>
          <w:noProof w:val="0"/>
          <w:sz w:val="24"/>
          <w:szCs w:val="24"/>
          <w:lang w:val="en-GB"/>
        </w:rPr>
        <w:t>(Costanza et al., 2012)</w:t>
      </w:r>
      <w:r w:rsidRPr="4A4A3907" w:rsidR="3F393D4C">
        <w:rPr>
          <w:rFonts w:ascii="Aptos" w:hAnsi="Aptos" w:eastAsia="Aptos" w:cs="Aptos"/>
          <w:b w:val="0"/>
          <w:bCs w:val="0"/>
          <w:noProof w:val="0"/>
          <w:sz w:val="24"/>
          <w:szCs w:val="24"/>
          <w:lang w:val="en-GB"/>
        </w:rPr>
        <w:t>.</w:t>
      </w:r>
    </w:p>
    <w:p w:rsidR="773D661C" w:rsidP="4A4A3907" w:rsidRDefault="773D661C" w14:paraId="21749B33" w14:textId="18259984">
      <w:pPr>
        <w:spacing w:before="240" w:beforeAutospacing="off" w:after="240" w:afterAutospacing="off"/>
        <w:rPr>
          <w:rFonts w:ascii="Aptos" w:hAnsi="Aptos" w:eastAsia="Aptos" w:cs="Aptos"/>
          <w:b w:val="0"/>
          <w:bCs w:val="0"/>
          <w:noProof w:val="0"/>
          <w:sz w:val="24"/>
          <w:szCs w:val="24"/>
          <w:lang w:val="en-GB"/>
        </w:rPr>
      </w:pPr>
      <w:r w:rsidRPr="4A4A3907" w:rsidR="3F393D4C">
        <w:rPr>
          <w:rFonts w:ascii="Aptos" w:hAnsi="Aptos" w:eastAsia="Aptos" w:cs="Aptos"/>
          <w:b w:val="0"/>
          <w:bCs w:val="0"/>
          <w:noProof w:val="0"/>
          <w:sz w:val="24"/>
          <w:szCs w:val="24"/>
          <w:lang w:val="en-GB"/>
        </w:rPr>
        <w:t xml:space="preserve">Generational groups are often shaped by significant social, economic, and technological events experienced during their formative years. These experiences can influence employees’ attitudes towards authority, career development, work-life balance, and workplace relationships </w:t>
      </w:r>
      <w:r w:rsidRPr="4A4A3907" w:rsidR="3F393D4C">
        <w:rPr>
          <w:rFonts w:ascii="Aptos" w:hAnsi="Aptos" w:eastAsia="Aptos" w:cs="Aptos"/>
          <w:b w:val="0"/>
          <w:bCs w:val="0"/>
          <w:noProof w:val="0"/>
          <w:sz w:val="24"/>
          <w:szCs w:val="24"/>
          <w:lang w:val="en-GB"/>
        </w:rPr>
        <w:t>(Lyons and Kuron, 2014)</w:t>
      </w:r>
      <w:r w:rsidRPr="4A4A3907" w:rsidR="3F393D4C">
        <w:rPr>
          <w:rFonts w:ascii="Aptos" w:hAnsi="Aptos" w:eastAsia="Aptos" w:cs="Aptos"/>
          <w:b w:val="0"/>
          <w:bCs w:val="0"/>
          <w:noProof w:val="0"/>
          <w:sz w:val="24"/>
          <w:szCs w:val="24"/>
          <w:lang w:val="en-GB"/>
        </w:rPr>
        <w:t>. However, managers should avoid relying on stereotypes, as individual differences within each generation can be greater than differences between generations.</w:t>
      </w:r>
    </w:p>
    <w:p w:rsidR="773D661C" w:rsidP="4A4A3907" w:rsidRDefault="773D661C" w14:paraId="7AC7A090" w14:textId="5AEB51AA">
      <w:pPr>
        <w:spacing w:before="240" w:beforeAutospacing="off" w:after="240" w:afterAutospacing="off"/>
        <w:rPr>
          <w:rFonts w:ascii="Aptos" w:hAnsi="Aptos" w:eastAsia="Aptos" w:cs="Aptos"/>
          <w:b w:val="0"/>
          <w:bCs w:val="0"/>
          <w:noProof w:val="0"/>
          <w:sz w:val="24"/>
          <w:szCs w:val="24"/>
          <w:lang w:val="en-GB"/>
        </w:rPr>
      </w:pPr>
      <w:r w:rsidRPr="4A4A3907" w:rsidR="3F393D4C">
        <w:rPr>
          <w:rFonts w:ascii="Aptos" w:hAnsi="Aptos" w:eastAsia="Aptos" w:cs="Aptos"/>
          <w:b w:val="0"/>
          <w:bCs w:val="0"/>
          <w:noProof w:val="0"/>
          <w:sz w:val="24"/>
          <w:szCs w:val="24"/>
          <w:lang w:val="en-GB"/>
        </w:rPr>
        <w:t>Effective management of a multigenerational workforce requires emotional intelligence and mindfulness. By developing self-awareness, empathy, and effective communication skills, managers can recognise individual needs, reduce misunderstandings, and create an inclusive environment where employees from different generational backgrounds feel valued and supported. This approach can improve employee engagement, collaboration, and retention within modern organisations.</w:t>
      </w:r>
    </w:p>
    <w:p w:rsidR="7DE3BAED" w:rsidP="7DE3BAED" w:rsidRDefault="7DE3BAED" w14:paraId="5A804ACB" w14:textId="4083E1DD">
      <w:pPr>
        <w:pStyle w:val="Normal"/>
        <w:rPr>
          <w:b w:val="0"/>
          <w:bCs w:val="0"/>
        </w:rPr>
      </w:pPr>
    </w:p>
    <w:p w:rsidR="7DE3BAED" w:rsidRDefault="7DE3BAED" w14:paraId="59B7DD0B" w14:textId="014C8FCA">
      <w:pPr>
        <w:rPr>
          <w:b w:val="0"/>
          <w:bCs w:val="0"/>
        </w:rPr>
      </w:pPr>
      <w:r>
        <w:rPr>
          <w:b w:val="0"/>
          <w:bCs w:val="0"/>
        </w:rPr>
        <w:br w:type="page"/>
      </w:r>
    </w:p>
    <w:p w:rsidR="72BB5B84" w:rsidP="4A4A3907" w:rsidRDefault="72BB5B84" w14:paraId="626B715C" w14:textId="2A378962">
      <w:pPr>
        <w:pStyle w:val="Heading2"/>
        <w:spacing w:before="299" w:beforeAutospacing="off" w:after="299" w:afterAutospacing="off"/>
        <w:rPr>
          <w:rFonts w:ascii="Aptos" w:hAnsi="Aptos" w:eastAsia="Aptos" w:cs="Aptos"/>
          <w:b w:val="0"/>
          <w:bCs w:val="0"/>
          <w:noProof w:val="0"/>
          <w:sz w:val="36"/>
          <w:szCs w:val="36"/>
          <w:lang w:val="en-GB"/>
        </w:rPr>
      </w:pPr>
      <w:bookmarkStart w:name="_Toc1332204503" w:id="1778634444"/>
      <w:r w:rsidRPr="4A4A3907" w:rsidR="3B42AB82">
        <w:rPr>
          <w:rFonts w:ascii="Aptos" w:hAnsi="Aptos" w:eastAsia="Aptos" w:cs="Aptos"/>
          <w:b w:val="0"/>
          <w:bCs w:val="0"/>
          <w:noProof w:val="0"/>
          <w:sz w:val="36"/>
          <w:szCs w:val="36"/>
          <w:lang w:val="en-GB"/>
        </w:rPr>
        <w:t>Generation X in the Workplace</w:t>
      </w:r>
      <w:bookmarkEnd w:id="1778634444"/>
    </w:p>
    <w:p w:rsidR="21441056" w:rsidP="4A4A3907" w:rsidRDefault="21441056" w14:paraId="347D956F" w14:textId="4D6ECD7F">
      <w:pPr>
        <w:spacing w:before="240" w:beforeAutospacing="off" w:after="240" w:afterAutospacing="off"/>
      </w:pPr>
      <w:r w:rsidRPr="4A4A3907" w:rsidR="21441056">
        <w:rPr>
          <w:rFonts w:ascii="Aptos" w:hAnsi="Aptos" w:eastAsia="Aptos" w:cs="Aptos"/>
          <w:noProof w:val="0"/>
          <w:sz w:val="24"/>
          <w:szCs w:val="24"/>
          <w:lang w:val="en-GB"/>
        </w:rPr>
        <w:t>Generation X generally refers to individuals born between the mid-1960s and early 1980s who entered the workforce during periods of economic transformation, globalisation, and emerging digital advancement. These experiences have shaped Generation X employees as adaptable, independent, and capable of navigating significant organisational change (Lyons and Kuron, 2014).</w:t>
      </w:r>
    </w:p>
    <w:p w:rsidR="21441056" w:rsidP="4A4A3907" w:rsidRDefault="21441056" w14:paraId="4F9F79A2" w14:textId="5BFD1DC5">
      <w:pPr>
        <w:spacing w:before="240" w:beforeAutospacing="off" w:after="240" w:afterAutospacing="off"/>
      </w:pPr>
      <w:r w:rsidRPr="4A4A3907" w:rsidR="21441056">
        <w:rPr>
          <w:rFonts w:ascii="Aptos" w:hAnsi="Aptos" w:eastAsia="Aptos" w:cs="Aptos"/>
          <w:noProof w:val="0"/>
          <w:sz w:val="24"/>
          <w:szCs w:val="24"/>
          <w:lang w:val="en-GB"/>
        </w:rPr>
        <w:t>Within workplace environments, Generation X employees often value autonomy, professional stability, and recognition of their accumulated expertise. Although many began their careers before the widespread integration of digital technologies, they have demonstrated considerable adaptability while continuing to appreciate direct communication and relationship-based interactions (Costanza et al., 2012). Consequently, they may respond positively to management approaches that emphasise trust, flexibility, and opportunities for independent decision-making rather than excessive supervision.</w:t>
      </w:r>
    </w:p>
    <w:p w:rsidR="21441056" w:rsidP="4A4A3907" w:rsidRDefault="21441056" w14:paraId="5724958F" w14:textId="63B33C31">
      <w:pPr>
        <w:spacing w:before="240" w:beforeAutospacing="off" w:after="240" w:afterAutospacing="off"/>
      </w:pPr>
      <w:r w:rsidRPr="4A4A3907" w:rsidR="21441056">
        <w:rPr>
          <w:rFonts w:ascii="Aptos" w:hAnsi="Aptos" w:eastAsia="Aptos" w:cs="Aptos"/>
          <w:noProof w:val="0"/>
          <w:sz w:val="24"/>
          <w:szCs w:val="24"/>
          <w:lang w:val="en-GB"/>
        </w:rPr>
        <w:t>Motivation among Generation X employees is frequently associated with career development, acknowledgement of experience, and maintaining equilibrium between professional and personal commitments. Providing opportunities for leadership, mentoring, and knowledge-sharing can enhance engagement while facilitating intergenerational learning.</w:t>
      </w:r>
    </w:p>
    <w:p w:rsidR="21441056" w:rsidP="4A4A3907" w:rsidRDefault="21441056" w14:paraId="2157E785" w14:textId="5AF22DAE">
      <w:pPr>
        <w:spacing w:before="240" w:beforeAutospacing="off" w:after="240" w:afterAutospacing="off"/>
      </w:pPr>
      <w:r w:rsidRPr="4A4A3907" w:rsidR="21441056">
        <w:rPr>
          <w:rFonts w:ascii="Aptos" w:hAnsi="Aptos" w:eastAsia="Aptos" w:cs="Aptos"/>
          <w:noProof w:val="0"/>
          <w:sz w:val="24"/>
          <w:szCs w:val="24"/>
          <w:lang w:val="en-GB"/>
        </w:rPr>
        <w:t>Nevertheless, differences in communication styles and technological preferences may create challenges within diverse teams. Variations between Generation X employees’ preference for structured interaction and younger employees’ reliance on rapid digital communication may contribute to misunderstandings if not effectively managed.</w:t>
      </w:r>
    </w:p>
    <w:p w:rsidR="21441056" w:rsidP="4A4A3907" w:rsidRDefault="21441056" w14:paraId="2ACBCD0C" w14:textId="6516B66D">
      <w:pPr>
        <w:spacing w:before="240" w:beforeAutospacing="off" w:after="240" w:afterAutospacing="off"/>
      </w:pPr>
      <w:r w:rsidRPr="4A4A3907" w:rsidR="21441056">
        <w:rPr>
          <w:rFonts w:ascii="Aptos" w:hAnsi="Aptos" w:eastAsia="Aptos" w:cs="Aptos"/>
          <w:noProof w:val="0"/>
          <w:sz w:val="24"/>
          <w:szCs w:val="24"/>
          <w:lang w:val="en-GB"/>
        </w:rPr>
        <w:t>Emotional intelligence enables managers to address these differences by promoting empathy, effective communication, and awareness of individual preferences. By recognising Generation X’s strengths, including resilience, experience, and problem-solving capabilities, organisations can foster inclusive workplaces where generational diversity becomes a source of collaboration and shared knowledge rather than conflict.</w:t>
      </w:r>
    </w:p>
    <w:p w:rsidR="4A4A3907" w:rsidP="4A4A3907" w:rsidRDefault="4A4A3907" w14:paraId="50158050" w14:textId="05E78987">
      <w:pPr>
        <w:pStyle w:val="Normal"/>
        <w:rPr>
          <w:noProof w:val="0"/>
          <w:lang w:val="en-GB"/>
        </w:rPr>
      </w:pPr>
    </w:p>
    <w:p w:rsidR="72BB5B84" w:rsidP="4A4A3907" w:rsidRDefault="72BB5B84" w14:paraId="0570E44B" w14:textId="6896083E">
      <w:pPr>
        <w:spacing w:before="240" w:beforeAutospacing="off" w:after="240" w:afterAutospacing="off"/>
        <w:rPr>
          <w:rFonts w:ascii="Aptos" w:hAnsi="Aptos" w:eastAsia="Aptos" w:cs="Aptos"/>
          <w:b w:val="0"/>
          <w:bCs w:val="0"/>
          <w:noProof w:val="0"/>
          <w:sz w:val="24"/>
          <w:szCs w:val="24"/>
          <w:lang w:val="en-GB"/>
        </w:rPr>
      </w:pPr>
    </w:p>
    <w:p w:rsidR="7DE3BAED" w:rsidP="7DE3BAED" w:rsidRDefault="7DE3BAED" w14:paraId="74285DB4" w14:textId="1C9415A5">
      <w:pPr>
        <w:pStyle w:val="Normal"/>
        <w:rPr>
          <w:b w:val="0"/>
          <w:bCs w:val="0"/>
        </w:rPr>
      </w:pPr>
    </w:p>
    <w:p w:rsidR="7DE3BAED" w:rsidRDefault="7DE3BAED" w14:paraId="6593DCA8" w14:textId="0F652A31">
      <w:pPr>
        <w:rPr>
          <w:b w:val="0"/>
          <w:bCs w:val="0"/>
        </w:rPr>
      </w:pPr>
      <w:r>
        <w:rPr>
          <w:b w:val="0"/>
          <w:bCs w:val="0"/>
        </w:rPr>
        <w:br w:type="page"/>
      </w:r>
    </w:p>
    <w:p w:rsidR="161FD2FF" w:rsidP="4A4A3907" w:rsidRDefault="161FD2FF" w14:paraId="363C7D39" w14:textId="4FF4EB01">
      <w:pPr>
        <w:pStyle w:val="Heading2"/>
        <w:spacing w:before="299" w:beforeAutospacing="off" w:after="299" w:afterAutospacing="off"/>
        <w:rPr>
          <w:rFonts w:ascii="Aptos" w:hAnsi="Aptos" w:eastAsia="Aptos" w:cs="Aptos"/>
          <w:b w:val="0"/>
          <w:bCs w:val="0"/>
          <w:noProof w:val="0"/>
          <w:sz w:val="36"/>
          <w:szCs w:val="36"/>
          <w:lang w:val="en-GB"/>
        </w:rPr>
      </w:pPr>
      <w:bookmarkStart w:name="_Toc255957646" w:id="1072310796"/>
      <w:r w:rsidRPr="4A4A3907" w:rsidR="3DCC3963">
        <w:rPr>
          <w:rFonts w:ascii="Aptos" w:hAnsi="Aptos" w:eastAsia="Aptos" w:cs="Aptos"/>
          <w:b w:val="0"/>
          <w:bCs w:val="0"/>
          <w:noProof w:val="0"/>
          <w:sz w:val="36"/>
          <w:szCs w:val="36"/>
          <w:lang w:val="en-GB"/>
        </w:rPr>
        <w:t>Generation Y (Millennials) in the Workplace</w:t>
      </w:r>
      <w:bookmarkEnd w:id="1072310796"/>
    </w:p>
    <w:p w:rsidR="161FD2FF" w:rsidP="7DE3BAED" w:rsidRDefault="161FD2FF" w14:paraId="21021E7D" w14:textId="0BDA8104">
      <w:pPr>
        <w:spacing w:before="240" w:beforeAutospacing="off" w:after="240" w:afterAutospacing="off"/>
      </w:pPr>
      <w:r w:rsidRPr="4A4A3907" w:rsidR="5A0071F3">
        <w:rPr>
          <w:rFonts w:ascii="Aptos" w:hAnsi="Aptos" w:eastAsia="Aptos" w:cs="Aptos"/>
          <w:noProof w:val="0"/>
          <w:sz w:val="24"/>
          <w:szCs w:val="24"/>
          <w:lang w:val="en-GB"/>
        </w:rPr>
        <w:t>Generation Y, commonly referred to as Millennials, includes individuals born between the early 1980s and mid-1990s who entered the workforce during a period characterised by rapid technological innovation, globalisation, and economic uncertainty. These social and economic conditions have shaped their workplace expectations regarding flexibility, career development, and organisational purpose (Lyons and Kuron, 2014).</w:t>
      </w:r>
    </w:p>
    <w:p w:rsidR="161FD2FF" w:rsidP="7DE3BAED" w:rsidRDefault="161FD2FF" w14:paraId="658DD007" w14:textId="462D4F78">
      <w:pPr>
        <w:spacing w:before="240" w:beforeAutospacing="off" w:after="240" w:afterAutospacing="off"/>
      </w:pPr>
      <w:r w:rsidRPr="4A4A3907" w:rsidR="5A0071F3">
        <w:rPr>
          <w:rFonts w:ascii="Aptos" w:hAnsi="Aptos" w:eastAsia="Aptos" w:cs="Aptos"/>
          <w:noProof w:val="0"/>
          <w:sz w:val="24"/>
          <w:szCs w:val="24"/>
          <w:lang w:val="en-GB"/>
        </w:rPr>
        <w:t>Millennials typically demonstrate a strong preference for meaningful work, continuous development, collaboration, and opportunities for progression. Rather than prioritising traditional concepts of long-term employment security, many Millennials value regular feedback, skill development, and alignment between personal values and organisational objectives (Twenge, 2010). Consequently, organisations that provide learning opportunities, inclusive decision-making, and recognition are more likely to enhance Millennial engagement and retention.</w:t>
      </w:r>
    </w:p>
    <w:p w:rsidR="161FD2FF" w:rsidP="7DE3BAED" w:rsidRDefault="161FD2FF" w14:paraId="2B484B15" w14:textId="79CBF4F0">
      <w:pPr>
        <w:spacing w:before="240" w:beforeAutospacing="off" w:after="240" w:afterAutospacing="off"/>
      </w:pPr>
      <w:r w:rsidRPr="4A4A3907" w:rsidR="5A0071F3">
        <w:rPr>
          <w:rFonts w:ascii="Aptos" w:hAnsi="Aptos" w:eastAsia="Aptos" w:cs="Aptos"/>
          <w:noProof w:val="0"/>
          <w:sz w:val="24"/>
          <w:szCs w:val="24"/>
          <w:lang w:val="en-GB"/>
        </w:rPr>
        <w:t>Their extensive exposure to digital technology has also influenced their communication preferences, with many favouring accessible digital platforms, rapid information exchange, and collaborative technologies. While these skills can contribute to workplace innovation and efficiency, differences in communication expectations between generations may create challenges within diverse teams.</w:t>
      </w:r>
    </w:p>
    <w:p w:rsidR="161FD2FF" w:rsidP="7DE3BAED" w:rsidRDefault="161FD2FF" w14:paraId="5164DE4E" w14:textId="4B47F7FA">
      <w:pPr>
        <w:spacing w:before="240" w:beforeAutospacing="off" w:after="240" w:afterAutospacing="off"/>
      </w:pPr>
      <w:r w:rsidRPr="4A4A3907" w:rsidR="5A0071F3">
        <w:rPr>
          <w:rFonts w:ascii="Aptos" w:hAnsi="Aptos" w:eastAsia="Aptos" w:cs="Aptos"/>
          <w:noProof w:val="0"/>
          <w:sz w:val="24"/>
          <w:szCs w:val="24"/>
          <w:lang w:val="en-GB"/>
        </w:rPr>
        <w:t>Effective management of Millennials requires emotionally intelligent leadership that emphasises empathy, constructive feedback, and an understanding of individual career aspirations. Leaders who encourage open communication and employee involvement can strengthen trust, motivation, and organisational commitment.</w:t>
      </w:r>
    </w:p>
    <w:p w:rsidR="161FD2FF" w:rsidP="7DE3BAED" w:rsidRDefault="161FD2FF" w14:paraId="5B7EF827" w14:textId="7CF0DB72">
      <w:pPr>
        <w:spacing w:before="240" w:beforeAutospacing="off" w:after="240" w:afterAutospacing="off"/>
      </w:pPr>
      <w:r w:rsidRPr="4A4A3907" w:rsidR="5A0071F3">
        <w:rPr>
          <w:rFonts w:ascii="Aptos" w:hAnsi="Aptos" w:eastAsia="Aptos" w:cs="Aptos"/>
          <w:noProof w:val="0"/>
          <w:sz w:val="24"/>
          <w:szCs w:val="24"/>
          <w:lang w:val="en-GB"/>
        </w:rPr>
        <w:t>However, research indicates that generational characteristics should be interpreted cautiously, as individual differences, education, organisational culture, and career stage may have a stronger influence on workplace behaviour than generational membership alone (Costanza et al., 2012). Therefore, managers should avoid stereotypes and apply emotional intelligence to recognise and respond to employees’ unique needs.</w:t>
      </w:r>
    </w:p>
    <w:p w:rsidR="161FD2FF" w:rsidP="4A4A3907" w:rsidRDefault="161FD2FF" w14:paraId="7CA2ACD4" w14:textId="4CE99664">
      <w:pPr>
        <w:spacing w:before="240" w:beforeAutospacing="off" w:after="240" w:afterAutospacing="off"/>
        <w:rPr>
          <w:rFonts w:ascii="Aptos" w:hAnsi="Aptos" w:eastAsia="Aptos" w:cs="Aptos"/>
          <w:b w:val="0"/>
          <w:bCs w:val="0"/>
          <w:noProof w:val="0"/>
          <w:sz w:val="24"/>
          <w:szCs w:val="24"/>
          <w:lang w:val="en-GB"/>
        </w:rPr>
      </w:pPr>
    </w:p>
    <w:p w:rsidR="7DE3BAED" w:rsidP="7DE3BAED" w:rsidRDefault="7DE3BAED" w14:paraId="39DF994A" w14:textId="02B007E2">
      <w:pPr>
        <w:pStyle w:val="Normal"/>
        <w:rPr>
          <w:b w:val="0"/>
          <w:bCs w:val="0"/>
        </w:rPr>
      </w:pPr>
    </w:p>
    <w:p w:rsidR="7DE3BAED" w:rsidRDefault="7DE3BAED" w14:paraId="5EBE71A2" w14:textId="1D1CB912">
      <w:pPr>
        <w:rPr>
          <w:b w:val="0"/>
          <w:bCs w:val="0"/>
        </w:rPr>
      </w:pPr>
      <w:r>
        <w:rPr>
          <w:b w:val="0"/>
          <w:bCs w:val="0"/>
        </w:rPr>
        <w:br w:type="page"/>
      </w:r>
    </w:p>
    <w:p w:rsidR="28865BB3" w:rsidP="4A4A3907" w:rsidRDefault="28865BB3" w14:paraId="7F812775" w14:textId="4E78A770">
      <w:pPr>
        <w:pStyle w:val="Heading2"/>
        <w:spacing w:before="299" w:beforeAutospacing="off" w:after="299" w:afterAutospacing="off"/>
        <w:rPr>
          <w:rFonts w:ascii="Aptos" w:hAnsi="Aptos" w:eastAsia="Aptos" w:cs="Aptos"/>
          <w:b w:val="0"/>
          <w:bCs w:val="0"/>
          <w:noProof w:val="0"/>
          <w:sz w:val="36"/>
          <w:szCs w:val="36"/>
          <w:lang w:val="en-GB"/>
        </w:rPr>
      </w:pPr>
      <w:bookmarkStart w:name="_Toc1767764955" w:id="794571677"/>
      <w:r w:rsidRPr="4A4A3907" w:rsidR="586ECBCC">
        <w:rPr>
          <w:rFonts w:ascii="Aptos" w:hAnsi="Aptos" w:eastAsia="Aptos" w:cs="Aptos"/>
          <w:b w:val="0"/>
          <w:bCs w:val="0"/>
          <w:noProof w:val="0"/>
          <w:sz w:val="36"/>
          <w:szCs w:val="36"/>
          <w:lang w:val="en-GB"/>
        </w:rPr>
        <w:t>Generation Z in the Workplace</w:t>
      </w:r>
      <w:bookmarkEnd w:id="794571677"/>
    </w:p>
    <w:p w:rsidR="28865BB3" w:rsidP="4A4A3907" w:rsidRDefault="28865BB3" w14:paraId="5DABAF5E" w14:textId="36EEE4DC">
      <w:pPr>
        <w:spacing w:before="240" w:beforeAutospacing="off" w:after="240" w:afterAutospacing="off"/>
        <w:rPr>
          <w:rFonts w:ascii="Aptos" w:hAnsi="Aptos" w:eastAsia="Aptos" w:cs="Aptos"/>
          <w:b w:val="0"/>
          <w:bCs w:val="0"/>
          <w:noProof w:val="0"/>
          <w:sz w:val="24"/>
          <w:szCs w:val="24"/>
          <w:lang w:val="en-GB"/>
        </w:rPr>
      </w:pPr>
      <w:r w:rsidRPr="4A4A3907" w:rsidR="586ECBCC">
        <w:rPr>
          <w:rFonts w:ascii="Aptos" w:hAnsi="Aptos" w:eastAsia="Aptos" w:cs="Aptos"/>
          <w:b w:val="0"/>
          <w:bCs w:val="0"/>
          <w:noProof w:val="0"/>
          <w:sz w:val="24"/>
          <w:szCs w:val="24"/>
          <w:lang w:val="en-GB"/>
        </w:rPr>
        <w:t xml:space="preserve">Generation Z generally refers to individuals born from the mid-1990s to the early 2010s and represents the newest generation entering the workforce. Having grown up during the expansion of smartphones, social media, and digital technologies, Generation Z is often described as the first generation of true digital natives </w:t>
      </w:r>
      <w:r w:rsidRPr="4A4A3907" w:rsidR="586ECBCC">
        <w:rPr>
          <w:rFonts w:ascii="Aptos" w:hAnsi="Aptos" w:eastAsia="Aptos" w:cs="Aptos"/>
          <w:b w:val="0"/>
          <w:bCs w:val="0"/>
          <w:noProof w:val="0"/>
          <w:sz w:val="24"/>
          <w:szCs w:val="24"/>
          <w:lang w:val="en-GB"/>
        </w:rPr>
        <w:t>(Schroth, 2019)</w:t>
      </w:r>
      <w:r w:rsidRPr="4A4A3907" w:rsidR="586ECBCC">
        <w:rPr>
          <w:rFonts w:ascii="Aptos" w:hAnsi="Aptos" w:eastAsia="Aptos" w:cs="Aptos"/>
          <w:b w:val="0"/>
          <w:bCs w:val="0"/>
          <w:noProof w:val="0"/>
          <w:sz w:val="24"/>
          <w:szCs w:val="24"/>
          <w:lang w:val="en-GB"/>
        </w:rPr>
        <w:t>. Their early exposure to technology has influenced their expectations regarding workplace communication, flexibility, and access to digital resources.</w:t>
      </w:r>
    </w:p>
    <w:p w:rsidR="28865BB3" w:rsidP="4A4A3907" w:rsidRDefault="28865BB3" w14:paraId="04FEFD6C" w14:textId="4B32A9CA">
      <w:pPr>
        <w:spacing w:before="240" w:beforeAutospacing="off" w:after="240" w:afterAutospacing="off"/>
        <w:rPr>
          <w:rFonts w:ascii="Aptos" w:hAnsi="Aptos" w:eastAsia="Aptos" w:cs="Aptos"/>
          <w:b w:val="0"/>
          <w:bCs w:val="0"/>
          <w:noProof w:val="0"/>
          <w:sz w:val="24"/>
          <w:szCs w:val="24"/>
          <w:lang w:val="en-GB"/>
        </w:rPr>
      </w:pPr>
      <w:r w:rsidRPr="4A4A3907" w:rsidR="586ECBCC">
        <w:rPr>
          <w:rFonts w:ascii="Aptos" w:hAnsi="Aptos" w:eastAsia="Aptos" w:cs="Aptos"/>
          <w:b w:val="0"/>
          <w:bCs w:val="0"/>
          <w:noProof w:val="0"/>
          <w:sz w:val="24"/>
          <w:szCs w:val="24"/>
          <w:lang w:val="en-GB"/>
        </w:rPr>
        <w:t xml:space="preserve">Generation Z employees often value authenticity, inclusion, continuous learning, and opportunities for personal growth. They are more likely to seek organisations that demonstrate strong ethical values, social responsibility, and a commitment to employee well-being </w:t>
      </w:r>
      <w:r w:rsidRPr="4A4A3907" w:rsidR="586ECBCC">
        <w:rPr>
          <w:rFonts w:ascii="Aptos" w:hAnsi="Aptos" w:eastAsia="Aptos" w:cs="Aptos"/>
          <w:b w:val="0"/>
          <w:bCs w:val="0"/>
          <w:noProof w:val="0"/>
          <w:sz w:val="24"/>
          <w:szCs w:val="24"/>
          <w:lang w:val="en-GB"/>
        </w:rPr>
        <w:t>(Schroth, 2019)</w:t>
      </w:r>
      <w:r w:rsidRPr="4A4A3907" w:rsidR="586ECBCC">
        <w:rPr>
          <w:rFonts w:ascii="Aptos" w:hAnsi="Aptos" w:eastAsia="Aptos" w:cs="Aptos"/>
          <w:b w:val="0"/>
          <w:bCs w:val="0"/>
          <w:noProof w:val="0"/>
          <w:sz w:val="24"/>
          <w:szCs w:val="24"/>
          <w:lang w:val="en-GB"/>
        </w:rPr>
        <w:t>. Unlike previous generations, many Generation Z employees place significant importance on mental health support and maintaining a healthy work-life balance, meaning organisations may need to adopt more flexible and supportive approaches to employee management.</w:t>
      </w:r>
    </w:p>
    <w:p w:rsidR="28865BB3" w:rsidP="4A4A3907" w:rsidRDefault="28865BB3" w14:paraId="77F73DDE" w14:textId="4776367F">
      <w:pPr>
        <w:spacing w:before="240" w:beforeAutospacing="off" w:after="240" w:afterAutospacing="off"/>
        <w:rPr>
          <w:rFonts w:ascii="Aptos" w:hAnsi="Aptos" w:eastAsia="Aptos" w:cs="Aptos"/>
          <w:b w:val="0"/>
          <w:bCs w:val="0"/>
          <w:noProof w:val="0"/>
          <w:sz w:val="24"/>
          <w:szCs w:val="24"/>
          <w:lang w:val="en-GB"/>
        </w:rPr>
      </w:pPr>
      <w:r w:rsidRPr="4A4A3907" w:rsidR="586ECBCC">
        <w:rPr>
          <w:rFonts w:ascii="Aptos" w:hAnsi="Aptos" w:eastAsia="Aptos" w:cs="Aptos"/>
          <w:b w:val="0"/>
          <w:bCs w:val="0"/>
          <w:noProof w:val="0"/>
          <w:sz w:val="24"/>
          <w:szCs w:val="24"/>
          <w:lang w:val="en-GB"/>
        </w:rPr>
        <w:t>Communication preferences among Generation Z are strongly influenced by digital technology. They often prefer quick, visual, and technology-based communication methods, including online collaboration tools and digital platforms. Their technological confidence can contribute to workplace innovation and efficiency; however, differences between their communication preferences and those of older employees may create challenges if teams do not develop flexible communication practices.</w:t>
      </w:r>
    </w:p>
    <w:p w:rsidR="28865BB3" w:rsidP="4A4A3907" w:rsidRDefault="28865BB3" w14:paraId="4CAA7F55" w14:textId="16138A49">
      <w:pPr>
        <w:spacing w:before="240" w:beforeAutospacing="off" w:after="240" w:afterAutospacing="off"/>
        <w:rPr>
          <w:rFonts w:ascii="Aptos" w:hAnsi="Aptos" w:eastAsia="Aptos" w:cs="Aptos"/>
          <w:b w:val="0"/>
          <w:bCs w:val="0"/>
          <w:noProof w:val="0"/>
          <w:sz w:val="24"/>
          <w:szCs w:val="24"/>
          <w:lang w:val="en-GB"/>
        </w:rPr>
      </w:pPr>
      <w:r w:rsidRPr="4A4A3907" w:rsidR="586ECBCC">
        <w:rPr>
          <w:rFonts w:ascii="Aptos" w:hAnsi="Aptos" w:eastAsia="Aptos" w:cs="Aptos"/>
          <w:b w:val="0"/>
          <w:bCs w:val="0"/>
          <w:noProof w:val="0"/>
          <w:sz w:val="24"/>
          <w:szCs w:val="24"/>
          <w:lang w:val="en-GB"/>
        </w:rPr>
        <w:t>In terms of motivation, Generation Z employees are often encouraged by opportunities for skill development, meaningful work, recognition, and supportive leadership. Managers can use emotional intelligence by demonstrating empathy, providing regular feedback, and creating an environment where younger employees feel comfortable expressing ideas and concerns. Mindfulness practices can also support inclusion by encouraging managers to remain open-minded and attentive to individual employee experiences.</w:t>
      </w:r>
    </w:p>
    <w:p w:rsidR="28865BB3" w:rsidP="4A4A3907" w:rsidRDefault="28865BB3" w14:paraId="371AFD12" w14:textId="1F4A79B0">
      <w:pPr>
        <w:spacing w:before="240" w:beforeAutospacing="off" w:after="240" w:afterAutospacing="off"/>
        <w:rPr>
          <w:rFonts w:ascii="Aptos" w:hAnsi="Aptos" w:eastAsia="Aptos" w:cs="Aptos"/>
          <w:b w:val="0"/>
          <w:bCs w:val="0"/>
          <w:noProof w:val="0"/>
          <w:sz w:val="24"/>
          <w:szCs w:val="24"/>
          <w:lang w:val="en-GB"/>
        </w:rPr>
      </w:pPr>
      <w:r w:rsidRPr="4A4A3907" w:rsidR="586ECBCC">
        <w:rPr>
          <w:rFonts w:ascii="Aptos" w:hAnsi="Aptos" w:eastAsia="Aptos" w:cs="Aptos"/>
          <w:b w:val="0"/>
          <w:bCs w:val="0"/>
          <w:noProof w:val="0"/>
          <w:sz w:val="24"/>
          <w:szCs w:val="24"/>
          <w:lang w:val="en-GB"/>
        </w:rPr>
        <w:t>However, organisations should avoid viewing Generation Z as a completely uniform group, as individual values and behaviours are influenced by personal experiences, culture, education, and career circumstances. Effective managers should therefore focus on understanding individual needs rather than relying on generational assumptions. By combining emotional intelligence with inclusive leadership practices, organisations can benefit from Generation Z’s creativity, technological skills, and adaptability while strengthening collaboration across all generations.</w:t>
      </w:r>
    </w:p>
    <w:p w:rsidR="7DE3BAED" w:rsidP="7DE3BAED" w:rsidRDefault="7DE3BAED" w14:paraId="7E6D07AC" w14:textId="0297C828">
      <w:pPr>
        <w:pStyle w:val="Normal"/>
        <w:rPr>
          <w:b w:val="0"/>
          <w:bCs w:val="0"/>
        </w:rPr>
      </w:pPr>
    </w:p>
    <w:p w:rsidR="7DE3BAED" w:rsidRDefault="7DE3BAED" w14:paraId="02CF75E9" w14:textId="3675CA21">
      <w:pPr>
        <w:rPr>
          <w:b w:val="0"/>
          <w:bCs w:val="0"/>
        </w:rPr>
      </w:pPr>
      <w:r>
        <w:rPr>
          <w:b w:val="0"/>
          <w:bCs w:val="0"/>
        </w:rPr>
        <w:br w:type="page"/>
      </w:r>
    </w:p>
    <w:p w:rsidR="367A1368" w:rsidP="4A4A3907" w:rsidRDefault="367A1368" w14:paraId="67B14A21" w14:textId="51505749">
      <w:pPr>
        <w:pStyle w:val="Heading2"/>
        <w:spacing w:before="299" w:beforeAutospacing="off" w:after="299" w:afterAutospacing="off"/>
        <w:rPr>
          <w:rFonts w:ascii="Aptos" w:hAnsi="Aptos" w:eastAsia="Aptos" w:cs="Aptos"/>
          <w:b w:val="0"/>
          <w:bCs w:val="0"/>
          <w:noProof w:val="0"/>
          <w:sz w:val="36"/>
          <w:szCs w:val="36"/>
          <w:lang w:val="en-GB"/>
        </w:rPr>
      </w:pPr>
      <w:bookmarkStart w:name="_Toc931813010" w:id="434703486"/>
      <w:r w:rsidRPr="4A4A3907" w:rsidR="783C3A7D">
        <w:rPr>
          <w:rFonts w:ascii="Aptos" w:hAnsi="Aptos" w:eastAsia="Aptos" w:cs="Aptos"/>
          <w:b w:val="0"/>
          <w:bCs w:val="0"/>
          <w:noProof w:val="0"/>
          <w:sz w:val="36"/>
          <w:szCs w:val="36"/>
          <w:lang w:val="en-GB"/>
        </w:rPr>
        <w:t>Managing Generational Differences Through Emotional Intelligence and Mindfulness</w:t>
      </w:r>
      <w:bookmarkEnd w:id="434703486"/>
    </w:p>
    <w:p w:rsidR="367A1368" w:rsidP="4A4A3907" w:rsidRDefault="367A1368" w14:paraId="311161F0" w14:textId="68CD0FB6">
      <w:pPr>
        <w:spacing w:before="240" w:beforeAutospacing="off" w:after="240" w:afterAutospacing="off"/>
        <w:rPr>
          <w:rFonts w:ascii="Aptos" w:hAnsi="Aptos" w:eastAsia="Aptos" w:cs="Aptos"/>
          <w:b w:val="0"/>
          <w:bCs w:val="0"/>
          <w:noProof w:val="0"/>
          <w:sz w:val="24"/>
          <w:szCs w:val="24"/>
          <w:lang w:val="en-GB"/>
        </w:rPr>
      </w:pPr>
      <w:r w:rsidRPr="4A4A3907" w:rsidR="783C3A7D">
        <w:rPr>
          <w:rFonts w:ascii="Aptos" w:hAnsi="Aptos" w:eastAsia="Aptos" w:cs="Aptos"/>
          <w:b w:val="0"/>
          <w:bCs w:val="0"/>
          <w:noProof w:val="0"/>
          <w:sz w:val="24"/>
          <w:szCs w:val="24"/>
          <w:lang w:val="en-GB"/>
        </w:rPr>
        <w:t xml:space="preserve">Managing a multigenerational workforce requires leaders to recognise individual differences while creating an inclusive organisational culture. Emotional intelligence enables managers to develop self-awareness, empathy, and effective communication, allowing them to understand employees’ expectations and adapt their leadership approach accordingly </w:t>
      </w:r>
      <w:r w:rsidRPr="4A4A3907" w:rsidR="783C3A7D">
        <w:rPr>
          <w:rFonts w:ascii="Aptos" w:hAnsi="Aptos" w:eastAsia="Aptos" w:cs="Aptos"/>
          <w:b w:val="0"/>
          <w:bCs w:val="0"/>
          <w:noProof w:val="0"/>
          <w:sz w:val="24"/>
          <w:szCs w:val="24"/>
          <w:lang w:val="en-GB"/>
        </w:rPr>
        <w:t>(Goleman, 1998)</w:t>
      </w:r>
      <w:r w:rsidRPr="4A4A3907" w:rsidR="783C3A7D">
        <w:rPr>
          <w:rFonts w:ascii="Aptos" w:hAnsi="Aptos" w:eastAsia="Aptos" w:cs="Aptos"/>
          <w:b w:val="0"/>
          <w:bCs w:val="0"/>
          <w:noProof w:val="0"/>
          <w:sz w:val="24"/>
          <w:szCs w:val="24"/>
          <w:lang w:val="en-GB"/>
        </w:rPr>
        <w:t>. By encouraging open communication and active listening, managers can reduce generational misunderstandings and strengthen collaboration.</w:t>
      </w:r>
    </w:p>
    <w:p w:rsidR="367A1368" w:rsidP="4A4A3907" w:rsidRDefault="367A1368" w14:paraId="1074704B" w14:textId="30E18C3E">
      <w:pPr>
        <w:spacing w:before="240" w:beforeAutospacing="off" w:after="240" w:afterAutospacing="off"/>
        <w:rPr>
          <w:rFonts w:ascii="Aptos" w:hAnsi="Aptos" w:eastAsia="Aptos" w:cs="Aptos"/>
          <w:b w:val="0"/>
          <w:bCs w:val="0"/>
          <w:noProof w:val="0"/>
          <w:sz w:val="24"/>
          <w:szCs w:val="24"/>
          <w:lang w:val="en-GB"/>
        </w:rPr>
      </w:pPr>
      <w:r w:rsidRPr="4A4A3907" w:rsidR="783C3A7D">
        <w:rPr>
          <w:rFonts w:ascii="Aptos" w:hAnsi="Aptos" w:eastAsia="Aptos" w:cs="Aptos"/>
          <w:b w:val="0"/>
          <w:bCs w:val="0"/>
          <w:noProof w:val="0"/>
          <w:sz w:val="24"/>
          <w:szCs w:val="24"/>
          <w:lang w:val="en-GB"/>
        </w:rPr>
        <w:t xml:space="preserve">Mindfulness can further support effective management by helping leaders remain focused, patient, and aware of their own responses when dealing with workplace challenges. This allows managers to make fair decisions, manage conflict constructively, and create psychologically safe environments where employees feel valued </w:t>
      </w:r>
      <w:r w:rsidRPr="4A4A3907" w:rsidR="783C3A7D">
        <w:rPr>
          <w:rFonts w:ascii="Aptos" w:hAnsi="Aptos" w:eastAsia="Aptos" w:cs="Aptos"/>
          <w:b w:val="0"/>
          <w:bCs w:val="0"/>
          <w:noProof w:val="0"/>
          <w:sz w:val="24"/>
          <w:szCs w:val="24"/>
          <w:lang w:val="en-GB"/>
        </w:rPr>
        <w:t>(Kabat-Zinn, 2003)</w:t>
      </w:r>
      <w:r w:rsidRPr="4A4A3907" w:rsidR="783C3A7D">
        <w:rPr>
          <w:rFonts w:ascii="Aptos" w:hAnsi="Aptos" w:eastAsia="Aptos" w:cs="Aptos"/>
          <w:b w:val="0"/>
          <w:bCs w:val="0"/>
          <w:noProof w:val="0"/>
          <w:sz w:val="24"/>
          <w:szCs w:val="24"/>
          <w:lang w:val="en-GB"/>
        </w:rPr>
        <w:t>.</w:t>
      </w:r>
    </w:p>
    <w:p w:rsidR="367A1368" w:rsidP="4A4A3907" w:rsidRDefault="367A1368" w14:paraId="61E0C219" w14:textId="40A0BA7B">
      <w:pPr>
        <w:spacing w:before="240" w:beforeAutospacing="off" w:after="240" w:afterAutospacing="off"/>
        <w:rPr>
          <w:rFonts w:ascii="Aptos" w:hAnsi="Aptos" w:eastAsia="Aptos" w:cs="Aptos"/>
          <w:b w:val="0"/>
          <w:bCs w:val="0"/>
          <w:noProof w:val="0"/>
          <w:sz w:val="24"/>
          <w:szCs w:val="24"/>
          <w:lang w:val="en-GB"/>
        </w:rPr>
      </w:pPr>
      <w:r w:rsidRPr="4A4A3907" w:rsidR="783C3A7D">
        <w:rPr>
          <w:rFonts w:ascii="Aptos" w:hAnsi="Aptos" w:eastAsia="Aptos" w:cs="Aptos"/>
          <w:b w:val="0"/>
          <w:bCs w:val="0"/>
          <w:noProof w:val="0"/>
          <w:sz w:val="24"/>
          <w:szCs w:val="24"/>
          <w:lang w:val="en-GB"/>
        </w:rPr>
        <w:t>When recruiting, managing, and retaining employees, organisations should focus on individual skills and behaviours rather than relying on generational stereotypes. Combining emotional intelligence and mindfulness allows organisations to benefit from the diverse experiences, knowledge, and perspectives of all generations.</w:t>
      </w:r>
    </w:p>
    <w:p w:rsidR="7DE3BAED" w:rsidP="7DE3BAED" w:rsidRDefault="7DE3BAED" w14:paraId="31C8BB41" w14:textId="3BBD0FB0">
      <w:pPr>
        <w:pStyle w:val="Normal"/>
        <w:rPr>
          <w:b w:val="0"/>
          <w:bCs w:val="0"/>
        </w:rPr>
      </w:pPr>
    </w:p>
    <w:p w:rsidR="7DE3BAED" w:rsidRDefault="7DE3BAED" w14:paraId="41B9C2FE" w14:textId="3595B8FB">
      <w:pPr>
        <w:rPr>
          <w:b w:val="0"/>
          <w:bCs w:val="0"/>
        </w:rPr>
      </w:pPr>
      <w:r>
        <w:rPr>
          <w:b w:val="0"/>
          <w:bCs w:val="0"/>
        </w:rPr>
        <w:br w:type="page"/>
      </w:r>
    </w:p>
    <w:p w:rsidR="5CBA8E4F" w:rsidP="4A4A3907" w:rsidRDefault="5CBA8E4F" w14:paraId="16343187" w14:textId="669CE1F3">
      <w:pPr>
        <w:pStyle w:val="Heading2"/>
        <w:spacing w:before="299" w:beforeAutospacing="off" w:after="299" w:afterAutospacing="off"/>
        <w:rPr>
          <w:rFonts w:ascii="Aptos" w:hAnsi="Aptos" w:eastAsia="Aptos" w:cs="Aptos"/>
          <w:b w:val="0"/>
          <w:bCs w:val="0"/>
          <w:noProof w:val="0"/>
          <w:sz w:val="36"/>
          <w:szCs w:val="36"/>
          <w:lang w:val="en-GB"/>
        </w:rPr>
      </w:pPr>
      <w:bookmarkStart w:name="_Toc629771625" w:id="1256057296"/>
      <w:r w:rsidRPr="4A4A3907" w:rsidR="5CC86E61">
        <w:rPr>
          <w:rFonts w:ascii="Aptos" w:hAnsi="Aptos" w:eastAsia="Aptos" w:cs="Aptos"/>
          <w:b w:val="0"/>
          <w:bCs w:val="0"/>
          <w:noProof w:val="0"/>
          <w:sz w:val="36"/>
          <w:szCs w:val="36"/>
          <w:lang w:val="en-GB"/>
        </w:rPr>
        <w:t>Conclusion</w:t>
      </w:r>
      <w:bookmarkEnd w:id="1256057296"/>
    </w:p>
    <w:p w:rsidR="5CBA8E4F" w:rsidP="4A4A3907" w:rsidRDefault="5CBA8E4F" w14:paraId="05122298" w14:textId="2AA7F18C">
      <w:pPr>
        <w:spacing w:before="240" w:beforeAutospacing="off" w:after="240" w:afterAutospacing="off"/>
        <w:rPr>
          <w:rFonts w:ascii="Aptos" w:hAnsi="Aptos" w:eastAsia="Aptos" w:cs="Aptos"/>
          <w:b w:val="0"/>
          <w:bCs w:val="0"/>
          <w:noProof w:val="0"/>
          <w:sz w:val="24"/>
          <w:szCs w:val="24"/>
          <w:lang w:val="en-GB"/>
        </w:rPr>
      </w:pPr>
      <w:r w:rsidRPr="4A4A3907" w:rsidR="5CC86E61">
        <w:rPr>
          <w:rFonts w:ascii="Aptos" w:hAnsi="Aptos" w:eastAsia="Aptos" w:cs="Aptos"/>
          <w:b w:val="0"/>
          <w:bCs w:val="0"/>
          <w:noProof w:val="0"/>
          <w:sz w:val="24"/>
          <w:szCs w:val="24"/>
          <w:lang w:val="en-GB"/>
        </w:rPr>
        <w:t>Emotional intelligence and mindfulness are increasingly important capabilities for organisations seeking to improve employee performance, leadership effectiveness, and workplace well-being. This report has demonstrated that emotional intelligence enables employees and managers to develop stronger communication, manage conflict effectively, make balanced decisions, and build positive workplace relationships. The analysis of Goleman’s Emotional Intelligence Framework, Mayer and Salovey’s Ability Model, and Bar-On’s Emotional-Social Intelligence Model highlights that emotional intelligence consists of both emotional awareness and the ability to apply these skills effectively in professional contexts.</w:t>
      </w:r>
    </w:p>
    <w:p w:rsidR="5CBA8E4F" w:rsidP="4A4A3907" w:rsidRDefault="5CBA8E4F" w14:paraId="3807ED5C" w14:textId="2CF0DBD2">
      <w:pPr>
        <w:spacing w:before="240" w:beforeAutospacing="off" w:after="240" w:afterAutospacing="off"/>
        <w:rPr>
          <w:rFonts w:ascii="Aptos" w:hAnsi="Aptos" w:eastAsia="Aptos" w:cs="Aptos"/>
          <w:b w:val="0"/>
          <w:bCs w:val="0"/>
          <w:noProof w:val="0"/>
          <w:sz w:val="24"/>
          <w:szCs w:val="24"/>
          <w:lang w:val="en-GB"/>
        </w:rPr>
      </w:pPr>
      <w:r w:rsidRPr="4A4A3907" w:rsidR="5CC86E61">
        <w:rPr>
          <w:rFonts w:ascii="Aptos" w:hAnsi="Aptos" w:eastAsia="Aptos" w:cs="Aptos"/>
          <w:b w:val="0"/>
          <w:bCs w:val="0"/>
          <w:noProof w:val="0"/>
          <w:sz w:val="24"/>
          <w:szCs w:val="24"/>
          <w:lang w:val="en-GB"/>
        </w:rPr>
        <w:t>Furthermore, managing a multigenerational workforce requires organisations to recognise differences in values, communication preferences, motivation, and technological adaptability while avoiding assumptions based solely on age. By applying emotional intelligence and mindfulness practices, managers can create inclusive environments where employees from different generations feel respected, supported, and valued. Ultimately, organisations that invest in emotional intelligence development and mindful leadership are better positioned to enhance collaboration, retain talent, and achieve long-term organisational effectiveness.</w:t>
      </w:r>
    </w:p>
    <w:p w:rsidR="7DE3BAED" w:rsidP="7DE3BAED" w:rsidRDefault="7DE3BAED" w14:paraId="6A11C674" w14:textId="20369232">
      <w:pPr>
        <w:pStyle w:val="Normal"/>
        <w:rPr>
          <w:b w:val="0"/>
          <w:bCs w:val="0"/>
        </w:rPr>
      </w:pPr>
    </w:p>
    <w:p w:rsidR="7DE3BAED" w:rsidRDefault="7DE3BAED" w14:paraId="3A7D2C5B" w14:textId="7502E733">
      <w:pPr>
        <w:rPr>
          <w:b w:val="0"/>
          <w:bCs w:val="0"/>
        </w:rPr>
      </w:pPr>
      <w:r>
        <w:rPr>
          <w:b w:val="0"/>
          <w:bCs w:val="0"/>
        </w:rPr>
        <w:br w:type="page"/>
      </w:r>
    </w:p>
    <w:p w:rsidR="246E0236" w:rsidP="4A4A3907" w:rsidRDefault="246E0236" w14:paraId="75DCAD13" w14:textId="15B0098A">
      <w:pPr>
        <w:pStyle w:val="Heading2"/>
        <w:spacing w:before="299" w:beforeAutospacing="off" w:after="299" w:afterAutospacing="off"/>
        <w:rPr>
          <w:rFonts w:ascii="Aptos" w:hAnsi="Aptos" w:eastAsia="Aptos" w:cs="Aptos"/>
          <w:b w:val="0"/>
          <w:bCs w:val="0"/>
          <w:noProof w:val="0"/>
          <w:sz w:val="36"/>
          <w:szCs w:val="36"/>
          <w:lang w:val="en-GB"/>
        </w:rPr>
      </w:pPr>
      <w:bookmarkStart w:name="_Toc1775391506" w:id="386037909"/>
      <w:r w:rsidRPr="4A4A3907" w:rsidR="5130148F">
        <w:rPr>
          <w:rFonts w:ascii="Aptos" w:hAnsi="Aptos" w:eastAsia="Aptos" w:cs="Aptos"/>
          <w:b w:val="0"/>
          <w:bCs w:val="0"/>
          <w:noProof w:val="0"/>
          <w:sz w:val="36"/>
          <w:szCs w:val="36"/>
          <w:lang w:val="en-GB"/>
        </w:rPr>
        <w:t>References</w:t>
      </w:r>
      <w:bookmarkEnd w:id="386037909"/>
    </w:p>
    <w:p w:rsidR="246E0236" w:rsidP="4A4A3907" w:rsidRDefault="246E0236" w14:paraId="52B06C66" w14:textId="40FEF714">
      <w:pPr>
        <w:spacing w:before="240" w:beforeAutospacing="off" w:after="240" w:afterAutospacing="off"/>
        <w:rPr>
          <w:rFonts w:ascii="Aptos" w:hAnsi="Aptos" w:eastAsia="Aptos" w:cs="Aptos"/>
          <w:b w:val="0"/>
          <w:bCs w:val="0"/>
          <w:noProof w:val="0"/>
          <w:sz w:val="24"/>
          <w:szCs w:val="24"/>
          <w:lang w:val="en-GB"/>
        </w:rPr>
      </w:pPr>
      <w:r w:rsidRPr="4A4A3907" w:rsidR="5130148F">
        <w:rPr>
          <w:rFonts w:ascii="Aptos" w:hAnsi="Aptos" w:eastAsia="Aptos" w:cs="Aptos"/>
          <w:b w:val="0"/>
          <w:bCs w:val="0"/>
          <w:noProof w:val="0"/>
          <w:sz w:val="24"/>
          <w:szCs w:val="24"/>
          <w:lang w:val="en-GB"/>
        </w:rPr>
        <w:t xml:space="preserve">Bar-On, R. (2006) ‘The Bar-On model of emotional-social intelligence (ESI)’, </w:t>
      </w:r>
      <w:r w:rsidRPr="4A4A3907" w:rsidR="5130148F">
        <w:rPr>
          <w:rFonts w:ascii="Aptos" w:hAnsi="Aptos" w:eastAsia="Aptos" w:cs="Aptos"/>
          <w:b w:val="0"/>
          <w:bCs w:val="0"/>
          <w:i w:val="1"/>
          <w:iCs w:val="1"/>
          <w:noProof w:val="0"/>
          <w:sz w:val="24"/>
          <w:szCs w:val="24"/>
          <w:lang w:val="en-GB"/>
        </w:rPr>
        <w:t>Psicothema</w:t>
      </w:r>
      <w:r w:rsidRPr="4A4A3907" w:rsidR="5130148F">
        <w:rPr>
          <w:rFonts w:ascii="Aptos" w:hAnsi="Aptos" w:eastAsia="Aptos" w:cs="Aptos"/>
          <w:b w:val="0"/>
          <w:bCs w:val="0"/>
          <w:noProof w:val="0"/>
          <w:sz w:val="24"/>
          <w:szCs w:val="24"/>
          <w:lang w:val="en-GB"/>
        </w:rPr>
        <w:t>, 18(Suppl), pp.13–25.</w:t>
      </w:r>
    </w:p>
    <w:p w:rsidR="246E0236" w:rsidP="4A4A3907" w:rsidRDefault="246E0236" w14:paraId="02E4B171" w14:textId="5415561C">
      <w:pPr>
        <w:spacing w:before="240" w:beforeAutospacing="off" w:after="240" w:afterAutospacing="off"/>
        <w:rPr>
          <w:rFonts w:ascii="Aptos" w:hAnsi="Aptos" w:eastAsia="Aptos" w:cs="Aptos"/>
          <w:b w:val="0"/>
          <w:bCs w:val="0"/>
          <w:noProof w:val="0"/>
          <w:sz w:val="24"/>
          <w:szCs w:val="24"/>
          <w:lang w:val="en-GB"/>
        </w:rPr>
      </w:pPr>
      <w:r w:rsidRPr="4A4A3907" w:rsidR="5130148F">
        <w:rPr>
          <w:rFonts w:ascii="Aptos" w:hAnsi="Aptos" w:eastAsia="Aptos" w:cs="Aptos"/>
          <w:b w:val="0"/>
          <w:bCs w:val="0"/>
          <w:noProof w:val="0"/>
          <w:sz w:val="24"/>
          <w:szCs w:val="24"/>
          <w:lang w:val="en-GB"/>
        </w:rPr>
        <w:t xml:space="preserve">Conte, J.M. (2005) ‘A review and critique of emotional intelligence measures’, </w:t>
      </w:r>
      <w:r w:rsidRPr="4A4A3907" w:rsidR="5130148F">
        <w:rPr>
          <w:rFonts w:ascii="Aptos" w:hAnsi="Aptos" w:eastAsia="Aptos" w:cs="Aptos"/>
          <w:b w:val="0"/>
          <w:bCs w:val="0"/>
          <w:i w:val="1"/>
          <w:iCs w:val="1"/>
          <w:noProof w:val="0"/>
          <w:sz w:val="24"/>
          <w:szCs w:val="24"/>
          <w:lang w:val="en-GB"/>
        </w:rPr>
        <w:t>Journal of Organizational Behavior</w:t>
      </w:r>
      <w:r w:rsidRPr="4A4A3907" w:rsidR="5130148F">
        <w:rPr>
          <w:rFonts w:ascii="Aptos" w:hAnsi="Aptos" w:eastAsia="Aptos" w:cs="Aptos"/>
          <w:b w:val="0"/>
          <w:bCs w:val="0"/>
          <w:noProof w:val="0"/>
          <w:sz w:val="24"/>
          <w:szCs w:val="24"/>
          <w:lang w:val="en-GB"/>
        </w:rPr>
        <w:t>, 26(4), pp.433–440.</w:t>
      </w:r>
    </w:p>
    <w:p w:rsidR="246E0236" w:rsidP="4A4A3907" w:rsidRDefault="246E0236" w14:paraId="4D06F721" w14:textId="2C656DF0">
      <w:pPr>
        <w:spacing w:before="240" w:beforeAutospacing="off" w:after="240" w:afterAutospacing="off"/>
        <w:rPr>
          <w:rFonts w:ascii="Aptos" w:hAnsi="Aptos" w:eastAsia="Aptos" w:cs="Aptos"/>
          <w:b w:val="0"/>
          <w:bCs w:val="0"/>
          <w:noProof w:val="0"/>
          <w:sz w:val="24"/>
          <w:szCs w:val="24"/>
          <w:lang w:val="en-GB"/>
        </w:rPr>
      </w:pPr>
      <w:r w:rsidRPr="4A4A3907" w:rsidR="5130148F">
        <w:rPr>
          <w:rFonts w:ascii="Aptos" w:hAnsi="Aptos" w:eastAsia="Aptos" w:cs="Aptos"/>
          <w:b w:val="0"/>
          <w:bCs w:val="0"/>
          <w:noProof w:val="0"/>
          <w:sz w:val="24"/>
          <w:szCs w:val="24"/>
          <w:lang w:val="en-GB"/>
        </w:rPr>
        <w:t xml:space="preserve">Costanza, D.P., Badger, J.M., Fraser, R.L., Severt, J.B. and Gade, P.A. (2012) ‘Generational differences in work-related attitudes: A meta-analysis’, </w:t>
      </w:r>
      <w:r w:rsidRPr="4A4A3907" w:rsidR="5130148F">
        <w:rPr>
          <w:rFonts w:ascii="Aptos" w:hAnsi="Aptos" w:eastAsia="Aptos" w:cs="Aptos"/>
          <w:b w:val="0"/>
          <w:bCs w:val="0"/>
          <w:i w:val="1"/>
          <w:iCs w:val="1"/>
          <w:noProof w:val="0"/>
          <w:sz w:val="24"/>
          <w:szCs w:val="24"/>
          <w:lang w:val="en-GB"/>
        </w:rPr>
        <w:t>Journal of Business and Psychology</w:t>
      </w:r>
      <w:r w:rsidRPr="4A4A3907" w:rsidR="5130148F">
        <w:rPr>
          <w:rFonts w:ascii="Aptos" w:hAnsi="Aptos" w:eastAsia="Aptos" w:cs="Aptos"/>
          <w:b w:val="0"/>
          <w:bCs w:val="0"/>
          <w:noProof w:val="0"/>
          <w:sz w:val="24"/>
          <w:szCs w:val="24"/>
          <w:lang w:val="en-GB"/>
        </w:rPr>
        <w:t>, 27, pp.375–394.</w:t>
      </w:r>
    </w:p>
    <w:p w:rsidR="246E0236" w:rsidP="4A4A3907" w:rsidRDefault="246E0236" w14:paraId="1B9BF060" w14:textId="05FDF713">
      <w:pPr>
        <w:spacing w:before="240" w:beforeAutospacing="off" w:after="240" w:afterAutospacing="off"/>
        <w:rPr>
          <w:rFonts w:ascii="Aptos" w:hAnsi="Aptos" w:eastAsia="Aptos" w:cs="Aptos"/>
          <w:b w:val="0"/>
          <w:bCs w:val="0"/>
          <w:noProof w:val="0"/>
          <w:sz w:val="24"/>
          <w:szCs w:val="24"/>
          <w:lang w:val="en-GB"/>
        </w:rPr>
      </w:pPr>
      <w:r w:rsidRPr="4A4A3907" w:rsidR="5130148F">
        <w:rPr>
          <w:rFonts w:ascii="Aptos" w:hAnsi="Aptos" w:eastAsia="Aptos" w:cs="Aptos"/>
          <w:b w:val="0"/>
          <w:bCs w:val="0"/>
          <w:noProof w:val="0"/>
          <w:sz w:val="24"/>
          <w:szCs w:val="24"/>
          <w:lang w:val="en-GB"/>
        </w:rPr>
        <w:t xml:space="preserve">Goleman, D. (1998) </w:t>
      </w:r>
      <w:r w:rsidRPr="4A4A3907" w:rsidR="5130148F">
        <w:rPr>
          <w:rFonts w:ascii="Aptos" w:hAnsi="Aptos" w:eastAsia="Aptos" w:cs="Aptos"/>
          <w:b w:val="0"/>
          <w:bCs w:val="0"/>
          <w:i w:val="1"/>
          <w:iCs w:val="1"/>
          <w:noProof w:val="0"/>
          <w:sz w:val="24"/>
          <w:szCs w:val="24"/>
          <w:lang w:val="en-GB"/>
        </w:rPr>
        <w:t>Working with Emotional Intelligence</w:t>
      </w:r>
      <w:r w:rsidRPr="4A4A3907" w:rsidR="5130148F">
        <w:rPr>
          <w:rFonts w:ascii="Aptos" w:hAnsi="Aptos" w:eastAsia="Aptos" w:cs="Aptos"/>
          <w:b w:val="0"/>
          <w:bCs w:val="0"/>
          <w:noProof w:val="0"/>
          <w:sz w:val="24"/>
          <w:szCs w:val="24"/>
          <w:lang w:val="en-GB"/>
        </w:rPr>
        <w:t>. New York: Bantam Books.</w:t>
      </w:r>
    </w:p>
    <w:p w:rsidR="246E0236" w:rsidP="4A4A3907" w:rsidRDefault="246E0236" w14:paraId="7E6D062E" w14:textId="135CEAC9">
      <w:pPr>
        <w:spacing w:before="240" w:beforeAutospacing="off" w:after="240" w:afterAutospacing="off"/>
        <w:rPr>
          <w:rFonts w:ascii="Aptos" w:hAnsi="Aptos" w:eastAsia="Aptos" w:cs="Aptos"/>
          <w:b w:val="0"/>
          <w:bCs w:val="0"/>
          <w:noProof w:val="0"/>
          <w:sz w:val="24"/>
          <w:szCs w:val="24"/>
          <w:lang w:val="en-GB"/>
        </w:rPr>
      </w:pPr>
      <w:r w:rsidRPr="4A4A3907" w:rsidR="5130148F">
        <w:rPr>
          <w:rFonts w:ascii="Aptos" w:hAnsi="Aptos" w:eastAsia="Aptos" w:cs="Aptos"/>
          <w:b w:val="0"/>
          <w:bCs w:val="0"/>
          <w:noProof w:val="0"/>
          <w:sz w:val="24"/>
          <w:szCs w:val="24"/>
          <w:lang w:val="en-GB"/>
        </w:rPr>
        <w:t xml:space="preserve">Joseph, D.L. and Newman, D.A. (2010) ‘Emotional intelligence: An integrative meta-analysis and cascading model’, </w:t>
      </w:r>
      <w:r w:rsidRPr="4A4A3907" w:rsidR="5130148F">
        <w:rPr>
          <w:rFonts w:ascii="Aptos" w:hAnsi="Aptos" w:eastAsia="Aptos" w:cs="Aptos"/>
          <w:b w:val="0"/>
          <w:bCs w:val="0"/>
          <w:i w:val="1"/>
          <w:iCs w:val="1"/>
          <w:noProof w:val="0"/>
          <w:sz w:val="24"/>
          <w:szCs w:val="24"/>
          <w:lang w:val="en-GB"/>
        </w:rPr>
        <w:t>Journal of Applied Psychology</w:t>
      </w:r>
      <w:r w:rsidRPr="4A4A3907" w:rsidR="5130148F">
        <w:rPr>
          <w:rFonts w:ascii="Aptos" w:hAnsi="Aptos" w:eastAsia="Aptos" w:cs="Aptos"/>
          <w:b w:val="0"/>
          <w:bCs w:val="0"/>
          <w:noProof w:val="0"/>
          <w:sz w:val="24"/>
          <w:szCs w:val="24"/>
          <w:lang w:val="en-GB"/>
        </w:rPr>
        <w:t>, 95(1), pp.54–78.</w:t>
      </w:r>
    </w:p>
    <w:p w:rsidR="246E0236" w:rsidP="4A4A3907" w:rsidRDefault="246E0236" w14:paraId="36B30314" w14:textId="67D3F315">
      <w:pPr>
        <w:spacing w:before="240" w:beforeAutospacing="off" w:after="240" w:afterAutospacing="off"/>
        <w:rPr>
          <w:rFonts w:ascii="Aptos" w:hAnsi="Aptos" w:eastAsia="Aptos" w:cs="Aptos"/>
          <w:b w:val="0"/>
          <w:bCs w:val="0"/>
          <w:noProof w:val="0"/>
          <w:sz w:val="24"/>
          <w:szCs w:val="24"/>
          <w:lang w:val="en-GB"/>
        </w:rPr>
      </w:pPr>
      <w:r w:rsidRPr="4A4A3907" w:rsidR="5130148F">
        <w:rPr>
          <w:rFonts w:ascii="Aptos" w:hAnsi="Aptos" w:eastAsia="Aptos" w:cs="Aptos"/>
          <w:b w:val="0"/>
          <w:bCs w:val="0"/>
          <w:noProof w:val="0"/>
          <w:sz w:val="24"/>
          <w:szCs w:val="24"/>
          <w:lang w:val="en-GB"/>
        </w:rPr>
        <w:t xml:space="preserve">Kabat-Zinn, J. (2003) ‘Mindfulness-based interventions in context: Past, present, and future’, </w:t>
      </w:r>
      <w:r w:rsidRPr="4A4A3907" w:rsidR="5130148F">
        <w:rPr>
          <w:rFonts w:ascii="Aptos" w:hAnsi="Aptos" w:eastAsia="Aptos" w:cs="Aptos"/>
          <w:b w:val="0"/>
          <w:bCs w:val="0"/>
          <w:i w:val="1"/>
          <w:iCs w:val="1"/>
          <w:noProof w:val="0"/>
          <w:sz w:val="24"/>
          <w:szCs w:val="24"/>
          <w:lang w:val="en-GB"/>
        </w:rPr>
        <w:t>Clinical Psychology: Science and Practice</w:t>
      </w:r>
      <w:r w:rsidRPr="4A4A3907" w:rsidR="5130148F">
        <w:rPr>
          <w:rFonts w:ascii="Aptos" w:hAnsi="Aptos" w:eastAsia="Aptos" w:cs="Aptos"/>
          <w:b w:val="0"/>
          <w:bCs w:val="0"/>
          <w:noProof w:val="0"/>
          <w:sz w:val="24"/>
          <w:szCs w:val="24"/>
          <w:lang w:val="en-GB"/>
        </w:rPr>
        <w:t>, 10(2), pp.144–156.</w:t>
      </w:r>
    </w:p>
    <w:p w:rsidR="246E0236" w:rsidP="4A4A3907" w:rsidRDefault="246E0236" w14:paraId="4945E1A3" w14:textId="38FBA7A1">
      <w:pPr>
        <w:spacing w:before="240" w:beforeAutospacing="off" w:after="240" w:afterAutospacing="off"/>
        <w:rPr>
          <w:rFonts w:ascii="Aptos" w:hAnsi="Aptos" w:eastAsia="Aptos" w:cs="Aptos"/>
          <w:b w:val="0"/>
          <w:bCs w:val="0"/>
          <w:noProof w:val="0"/>
          <w:sz w:val="24"/>
          <w:szCs w:val="24"/>
          <w:lang w:val="en-GB"/>
        </w:rPr>
      </w:pPr>
      <w:r w:rsidRPr="4A4A3907" w:rsidR="5130148F">
        <w:rPr>
          <w:rFonts w:ascii="Aptos" w:hAnsi="Aptos" w:eastAsia="Aptos" w:cs="Aptos"/>
          <w:b w:val="0"/>
          <w:bCs w:val="0"/>
          <w:noProof w:val="0"/>
          <w:sz w:val="24"/>
          <w:szCs w:val="24"/>
          <w:lang w:val="en-GB"/>
        </w:rPr>
        <w:t xml:space="preserve">Landy, F.J. (2005) ‘Some historical and scientific issues related to research on emotional intelligence’, in Schulze, R. and Roberts, R.D. (eds.) </w:t>
      </w:r>
      <w:r w:rsidRPr="4A4A3907" w:rsidR="5130148F">
        <w:rPr>
          <w:rFonts w:ascii="Aptos" w:hAnsi="Aptos" w:eastAsia="Aptos" w:cs="Aptos"/>
          <w:b w:val="0"/>
          <w:bCs w:val="0"/>
          <w:i w:val="1"/>
          <w:iCs w:val="1"/>
          <w:noProof w:val="0"/>
          <w:sz w:val="24"/>
          <w:szCs w:val="24"/>
          <w:lang w:val="en-GB"/>
        </w:rPr>
        <w:t>Emotional Intelligence: An International Handbook</w:t>
      </w:r>
      <w:r w:rsidRPr="4A4A3907" w:rsidR="5130148F">
        <w:rPr>
          <w:rFonts w:ascii="Aptos" w:hAnsi="Aptos" w:eastAsia="Aptos" w:cs="Aptos"/>
          <w:b w:val="0"/>
          <w:bCs w:val="0"/>
          <w:noProof w:val="0"/>
          <w:sz w:val="24"/>
          <w:szCs w:val="24"/>
          <w:lang w:val="en-GB"/>
        </w:rPr>
        <w:t>. Cambridge: Hogrefe &amp; Huber, pp.81–105.</w:t>
      </w:r>
    </w:p>
    <w:p w:rsidR="246E0236" w:rsidP="4A4A3907" w:rsidRDefault="246E0236" w14:paraId="56A7FDAB" w14:textId="7BF62F15">
      <w:pPr>
        <w:spacing w:before="240" w:beforeAutospacing="off" w:after="240" w:afterAutospacing="off"/>
        <w:rPr>
          <w:rFonts w:ascii="Aptos" w:hAnsi="Aptos" w:eastAsia="Aptos" w:cs="Aptos"/>
          <w:b w:val="0"/>
          <w:bCs w:val="0"/>
          <w:noProof w:val="0"/>
          <w:sz w:val="24"/>
          <w:szCs w:val="24"/>
          <w:lang w:val="en-GB"/>
        </w:rPr>
      </w:pPr>
      <w:r w:rsidRPr="4A4A3907" w:rsidR="5130148F">
        <w:rPr>
          <w:rFonts w:ascii="Aptos" w:hAnsi="Aptos" w:eastAsia="Aptos" w:cs="Aptos"/>
          <w:b w:val="0"/>
          <w:bCs w:val="0"/>
          <w:noProof w:val="0"/>
          <w:sz w:val="24"/>
          <w:szCs w:val="24"/>
          <w:lang w:val="en-GB"/>
        </w:rPr>
        <w:t xml:space="preserve">Lyons, S.T. and Kuron, L.K.J. (2014) ‘Generational differences in the workplace: A review of the evidence and directions for future research’, </w:t>
      </w:r>
      <w:r w:rsidRPr="4A4A3907" w:rsidR="5130148F">
        <w:rPr>
          <w:rFonts w:ascii="Aptos" w:hAnsi="Aptos" w:eastAsia="Aptos" w:cs="Aptos"/>
          <w:b w:val="0"/>
          <w:bCs w:val="0"/>
          <w:i w:val="1"/>
          <w:iCs w:val="1"/>
          <w:noProof w:val="0"/>
          <w:sz w:val="24"/>
          <w:szCs w:val="24"/>
          <w:lang w:val="en-GB"/>
        </w:rPr>
        <w:t>Journal of Organizational Behavior</w:t>
      </w:r>
      <w:r w:rsidRPr="4A4A3907" w:rsidR="5130148F">
        <w:rPr>
          <w:rFonts w:ascii="Aptos" w:hAnsi="Aptos" w:eastAsia="Aptos" w:cs="Aptos"/>
          <w:b w:val="0"/>
          <w:bCs w:val="0"/>
          <w:noProof w:val="0"/>
          <w:sz w:val="24"/>
          <w:szCs w:val="24"/>
          <w:lang w:val="en-GB"/>
        </w:rPr>
        <w:t>, 35(S1), pp.S139–S157.</w:t>
      </w:r>
    </w:p>
    <w:p w:rsidR="246E0236" w:rsidP="4A4A3907" w:rsidRDefault="246E0236" w14:paraId="4415CA25" w14:textId="698B891D">
      <w:pPr>
        <w:spacing w:before="240" w:beforeAutospacing="off" w:after="240" w:afterAutospacing="off"/>
        <w:rPr>
          <w:rFonts w:ascii="Aptos" w:hAnsi="Aptos" w:eastAsia="Aptos" w:cs="Aptos"/>
          <w:b w:val="0"/>
          <w:bCs w:val="0"/>
          <w:noProof w:val="0"/>
          <w:sz w:val="24"/>
          <w:szCs w:val="24"/>
          <w:lang w:val="en-GB"/>
        </w:rPr>
      </w:pPr>
      <w:r w:rsidRPr="4A4A3907" w:rsidR="5130148F">
        <w:rPr>
          <w:rFonts w:ascii="Aptos" w:hAnsi="Aptos" w:eastAsia="Aptos" w:cs="Aptos"/>
          <w:b w:val="0"/>
          <w:bCs w:val="0"/>
          <w:noProof w:val="0"/>
          <w:sz w:val="24"/>
          <w:szCs w:val="24"/>
          <w:lang w:val="en-GB"/>
        </w:rPr>
        <w:t xml:space="preserve">Mayer, J.D. and Salovey, P. (1997) ‘What is emotional intelligence?’, in Salovey, P. and Sluyter, D. (eds.) </w:t>
      </w:r>
      <w:r w:rsidRPr="4A4A3907" w:rsidR="5130148F">
        <w:rPr>
          <w:rFonts w:ascii="Aptos" w:hAnsi="Aptos" w:eastAsia="Aptos" w:cs="Aptos"/>
          <w:b w:val="0"/>
          <w:bCs w:val="0"/>
          <w:i w:val="1"/>
          <w:iCs w:val="1"/>
          <w:noProof w:val="0"/>
          <w:sz w:val="24"/>
          <w:szCs w:val="24"/>
          <w:lang w:val="en-GB"/>
        </w:rPr>
        <w:t>Emotional Development and Emotional Intelligence: Educational Implications</w:t>
      </w:r>
      <w:r w:rsidRPr="4A4A3907" w:rsidR="5130148F">
        <w:rPr>
          <w:rFonts w:ascii="Aptos" w:hAnsi="Aptos" w:eastAsia="Aptos" w:cs="Aptos"/>
          <w:b w:val="0"/>
          <w:bCs w:val="0"/>
          <w:noProof w:val="0"/>
          <w:sz w:val="24"/>
          <w:szCs w:val="24"/>
          <w:lang w:val="en-GB"/>
        </w:rPr>
        <w:t>. New York: Basic Books, pp.3–31.</w:t>
      </w:r>
    </w:p>
    <w:p w:rsidR="246E0236" w:rsidP="4A4A3907" w:rsidRDefault="246E0236" w14:paraId="6B1113BC" w14:textId="2492F92F">
      <w:pPr>
        <w:spacing w:before="240" w:beforeAutospacing="off" w:after="240" w:afterAutospacing="off"/>
        <w:rPr>
          <w:rFonts w:ascii="Aptos" w:hAnsi="Aptos" w:eastAsia="Aptos" w:cs="Aptos"/>
          <w:b w:val="0"/>
          <w:bCs w:val="0"/>
          <w:noProof w:val="0"/>
          <w:sz w:val="24"/>
          <w:szCs w:val="24"/>
          <w:lang w:val="en-GB"/>
        </w:rPr>
      </w:pPr>
      <w:r w:rsidRPr="4A4A3907" w:rsidR="5130148F">
        <w:rPr>
          <w:rFonts w:ascii="Aptos" w:hAnsi="Aptos" w:eastAsia="Aptos" w:cs="Aptos"/>
          <w:b w:val="0"/>
          <w:bCs w:val="0"/>
          <w:noProof w:val="0"/>
          <w:sz w:val="24"/>
          <w:szCs w:val="24"/>
          <w:lang w:val="en-GB"/>
        </w:rPr>
        <w:t xml:space="preserve">Mayer, J.D., Salovey, P. and Caruso, D.R. (2004) ‘Emotional intelligence: Theory, findings, and implications’, </w:t>
      </w:r>
      <w:r w:rsidRPr="4A4A3907" w:rsidR="5130148F">
        <w:rPr>
          <w:rFonts w:ascii="Aptos" w:hAnsi="Aptos" w:eastAsia="Aptos" w:cs="Aptos"/>
          <w:b w:val="0"/>
          <w:bCs w:val="0"/>
          <w:i w:val="1"/>
          <w:iCs w:val="1"/>
          <w:noProof w:val="0"/>
          <w:sz w:val="24"/>
          <w:szCs w:val="24"/>
          <w:lang w:val="en-GB"/>
        </w:rPr>
        <w:t>Psychological Inquiry</w:t>
      </w:r>
      <w:r w:rsidRPr="4A4A3907" w:rsidR="5130148F">
        <w:rPr>
          <w:rFonts w:ascii="Aptos" w:hAnsi="Aptos" w:eastAsia="Aptos" w:cs="Aptos"/>
          <w:b w:val="0"/>
          <w:bCs w:val="0"/>
          <w:noProof w:val="0"/>
          <w:sz w:val="24"/>
          <w:szCs w:val="24"/>
          <w:lang w:val="en-GB"/>
        </w:rPr>
        <w:t>, 15(3), pp.197–215.</w:t>
      </w:r>
    </w:p>
    <w:p w:rsidR="246E0236" w:rsidP="4A4A3907" w:rsidRDefault="246E0236" w14:paraId="3B9A5A2B" w14:textId="5BF854AE">
      <w:pPr>
        <w:spacing w:before="240" w:beforeAutospacing="off" w:after="240" w:afterAutospacing="off"/>
        <w:rPr>
          <w:rFonts w:ascii="Aptos" w:hAnsi="Aptos" w:eastAsia="Aptos" w:cs="Aptos"/>
          <w:b w:val="0"/>
          <w:bCs w:val="0"/>
          <w:noProof w:val="0"/>
          <w:sz w:val="24"/>
          <w:szCs w:val="24"/>
          <w:lang w:val="en-GB"/>
        </w:rPr>
      </w:pPr>
      <w:r w:rsidRPr="4A4A3907" w:rsidR="5130148F">
        <w:rPr>
          <w:rFonts w:ascii="Aptos" w:hAnsi="Aptos" w:eastAsia="Aptos" w:cs="Aptos"/>
          <w:b w:val="0"/>
          <w:bCs w:val="0"/>
          <w:noProof w:val="0"/>
          <w:sz w:val="24"/>
          <w:szCs w:val="24"/>
          <w:lang w:val="en-GB"/>
        </w:rPr>
        <w:t xml:space="preserve">Schroth, H. (2019) ‘Are you ready for Gen Z in the workplace?’, </w:t>
      </w:r>
      <w:r w:rsidRPr="4A4A3907" w:rsidR="5130148F">
        <w:rPr>
          <w:rFonts w:ascii="Aptos" w:hAnsi="Aptos" w:eastAsia="Aptos" w:cs="Aptos"/>
          <w:b w:val="0"/>
          <w:bCs w:val="0"/>
          <w:i w:val="1"/>
          <w:iCs w:val="1"/>
          <w:noProof w:val="0"/>
          <w:sz w:val="24"/>
          <w:szCs w:val="24"/>
          <w:lang w:val="en-GB"/>
        </w:rPr>
        <w:t>California Management Review</w:t>
      </w:r>
      <w:r w:rsidRPr="4A4A3907" w:rsidR="5130148F">
        <w:rPr>
          <w:rFonts w:ascii="Aptos" w:hAnsi="Aptos" w:eastAsia="Aptos" w:cs="Aptos"/>
          <w:b w:val="0"/>
          <w:bCs w:val="0"/>
          <w:noProof w:val="0"/>
          <w:sz w:val="24"/>
          <w:szCs w:val="24"/>
          <w:lang w:val="en-GB"/>
        </w:rPr>
        <w:t>, 61(3), pp.5–18.</w:t>
      </w:r>
    </w:p>
    <w:p w:rsidR="246E0236" w:rsidP="4A4A3907" w:rsidRDefault="246E0236" w14:paraId="680D4732" w14:textId="23AB8BF7">
      <w:pPr>
        <w:spacing w:before="240" w:beforeAutospacing="off" w:after="240" w:afterAutospacing="off"/>
        <w:rPr>
          <w:rFonts w:ascii="Aptos" w:hAnsi="Aptos" w:eastAsia="Aptos" w:cs="Aptos"/>
          <w:b w:val="0"/>
          <w:bCs w:val="0"/>
          <w:noProof w:val="0"/>
          <w:sz w:val="24"/>
          <w:szCs w:val="24"/>
          <w:lang w:val="en-GB"/>
        </w:rPr>
      </w:pPr>
      <w:r w:rsidRPr="4A4A3907" w:rsidR="5130148F">
        <w:rPr>
          <w:rFonts w:ascii="Aptos" w:hAnsi="Aptos" w:eastAsia="Aptos" w:cs="Aptos"/>
          <w:b w:val="0"/>
          <w:bCs w:val="0"/>
          <w:noProof w:val="0"/>
          <w:sz w:val="24"/>
          <w:szCs w:val="24"/>
          <w:lang w:val="en-GB"/>
        </w:rPr>
        <w:t xml:space="preserve">Twenge, J.M. (2010) ‘A review of the empirical evidence on generational differences in work attitudes’, </w:t>
      </w:r>
      <w:r w:rsidRPr="4A4A3907" w:rsidR="5130148F">
        <w:rPr>
          <w:rFonts w:ascii="Aptos" w:hAnsi="Aptos" w:eastAsia="Aptos" w:cs="Aptos"/>
          <w:b w:val="0"/>
          <w:bCs w:val="0"/>
          <w:i w:val="1"/>
          <w:iCs w:val="1"/>
          <w:noProof w:val="0"/>
          <w:sz w:val="24"/>
          <w:szCs w:val="24"/>
          <w:lang w:val="en-GB"/>
        </w:rPr>
        <w:t>Journal of Business and Psychology</w:t>
      </w:r>
      <w:r w:rsidRPr="4A4A3907" w:rsidR="5130148F">
        <w:rPr>
          <w:rFonts w:ascii="Aptos" w:hAnsi="Aptos" w:eastAsia="Aptos" w:cs="Aptos"/>
          <w:b w:val="0"/>
          <w:bCs w:val="0"/>
          <w:noProof w:val="0"/>
          <w:sz w:val="24"/>
          <w:szCs w:val="24"/>
          <w:lang w:val="en-GB"/>
        </w:rPr>
        <w:t>, 25, pp.201–210.</w:t>
      </w:r>
    </w:p>
    <w:p w:rsidR="7DE3BAED" w:rsidP="7DE3BAED" w:rsidRDefault="7DE3BAED" w14:paraId="7F6BE143" w14:textId="53C521C1">
      <w:pPr>
        <w:pStyle w:val="Normal"/>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19563F"/>
    <w:rsid w:val="0087516B"/>
    <w:rsid w:val="06BF33B1"/>
    <w:rsid w:val="0CAF4F5F"/>
    <w:rsid w:val="0DD572CD"/>
    <w:rsid w:val="161C2212"/>
    <w:rsid w:val="161FD2FF"/>
    <w:rsid w:val="1772C1CD"/>
    <w:rsid w:val="18BA8DCB"/>
    <w:rsid w:val="1A199BB0"/>
    <w:rsid w:val="1D5E716C"/>
    <w:rsid w:val="21441056"/>
    <w:rsid w:val="21DDE2ED"/>
    <w:rsid w:val="21E9AF44"/>
    <w:rsid w:val="243AFA79"/>
    <w:rsid w:val="246E0236"/>
    <w:rsid w:val="26C6B1E3"/>
    <w:rsid w:val="28865BB3"/>
    <w:rsid w:val="2B0E0BBA"/>
    <w:rsid w:val="2FA7A0D1"/>
    <w:rsid w:val="3192C601"/>
    <w:rsid w:val="326B2574"/>
    <w:rsid w:val="3437C42B"/>
    <w:rsid w:val="367A1368"/>
    <w:rsid w:val="37141B46"/>
    <w:rsid w:val="3AA036D4"/>
    <w:rsid w:val="3B42AB82"/>
    <w:rsid w:val="3D9FE7E6"/>
    <w:rsid w:val="3DCC3963"/>
    <w:rsid w:val="3E0F1217"/>
    <w:rsid w:val="3E26E39F"/>
    <w:rsid w:val="3E35447A"/>
    <w:rsid w:val="3F380909"/>
    <w:rsid w:val="3F393D4C"/>
    <w:rsid w:val="4268398E"/>
    <w:rsid w:val="446C2EA8"/>
    <w:rsid w:val="446C2EA8"/>
    <w:rsid w:val="4611000E"/>
    <w:rsid w:val="4A439962"/>
    <w:rsid w:val="4A4A3907"/>
    <w:rsid w:val="4AE2D77C"/>
    <w:rsid w:val="4B73C9AF"/>
    <w:rsid w:val="4D57761E"/>
    <w:rsid w:val="5130148F"/>
    <w:rsid w:val="516B6291"/>
    <w:rsid w:val="520C1757"/>
    <w:rsid w:val="57A7207C"/>
    <w:rsid w:val="586ECBCC"/>
    <w:rsid w:val="59A973E5"/>
    <w:rsid w:val="5A0071F3"/>
    <w:rsid w:val="5CBA8E4F"/>
    <w:rsid w:val="5CC86E61"/>
    <w:rsid w:val="5F384DF7"/>
    <w:rsid w:val="62395B8A"/>
    <w:rsid w:val="62395B8A"/>
    <w:rsid w:val="65FCAFEB"/>
    <w:rsid w:val="661B1827"/>
    <w:rsid w:val="66B27303"/>
    <w:rsid w:val="67D622D6"/>
    <w:rsid w:val="6B4611A2"/>
    <w:rsid w:val="7006F082"/>
    <w:rsid w:val="710D83D8"/>
    <w:rsid w:val="72BB5B84"/>
    <w:rsid w:val="75611DB8"/>
    <w:rsid w:val="7682578F"/>
    <w:rsid w:val="773D661C"/>
    <w:rsid w:val="783C3A7D"/>
    <w:rsid w:val="79131E78"/>
    <w:rsid w:val="7994488B"/>
    <w:rsid w:val="7ABD57EB"/>
    <w:rsid w:val="7BBF4DBF"/>
    <w:rsid w:val="7DE3BAED"/>
    <w:rsid w:val="7DEEB56E"/>
    <w:rsid w:val="7E195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C9531"/>
  <w15:chartTrackingRefBased/>
  <w15:docId w15:val="{2903A92A-1663-495B-B4BB-1494E1C328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uiPriority w:val="39"/>
    <w:name w:val="toc 1"/>
    <w:basedOn w:val="Normal"/>
    <w:next w:val="Normal"/>
    <w:unhideWhenUsed/>
    <w:rsid w:val="7DE3BAED"/>
    <w:pPr>
      <w:spacing w:after="100"/>
    </w:pPr>
  </w:style>
  <w:style w:type="paragraph" w:styleId="Heading1">
    <w:uiPriority w:val="9"/>
    <w:name w:val="heading 1"/>
    <w:basedOn w:val="Normal"/>
    <w:next w:val="Normal"/>
    <w:qFormat/>
    <w:rsid w:val="7DE3BAE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DE3BAE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DE3BAE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7DE3BAED"/>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qFormat/>
    <w:rsid w:val="7DE3BAED"/>
    <w:rPr>
      <w:rFonts w:eastAsia="" w:cs="" w:eastAsiaTheme="majorEastAsia" w:cstheme="majorBidi"/>
      <w:color w:val="0F4761" w:themeColor="accent1" w:themeTint="FF" w:themeShade="BF"/>
    </w:rPr>
    <w:pPr>
      <w:keepNext w:val="1"/>
      <w:keepLines w:val="1"/>
      <w:spacing w:before="80" w:after="40"/>
      <w:outlineLvl w:val="4"/>
    </w:pPr>
  </w:style>
  <w:style w:type="character" w:styleId="Hyperlink">
    <w:uiPriority w:val="99"/>
    <w:name w:val="Hyperlink"/>
    <w:basedOn w:val="DefaultParagraphFont"/>
    <w:unhideWhenUsed/>
    <w:rsid w:val="7DE3BAED"/>
    <w:rPr>
      <w:color w:val="467886"/>
      <w:u w:val="single"/>
    </w:rPr>
  </w:style>
  <w:style w:type="paragraph" w:styleId="TOC2">
    <w:uiPriority w:val="39"/>
    <w:name w:val="toc 2"/>
    <w:basedOn w:val="Normal"/>
    <w:next w:val="Normal"/>
    <w:unhideWhenUsed/>
    <w:rsid w:val="7DE3BAED"/>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Gheorghe Calin (2333136)</dc:creator>
  <keywords/>
  <dc:description/>
  <lastModifiedBy>Gheorghe Calin (2333136)</lastModifiedBy>
  <revision>3</revision>
  <dcterms:created xsi:type="dcterms:W3CDTF">2026-07-11T15:00:59.3104752Z</dcterms:created>
  <dcterms:modified xsi:type="dcterms:W3CDTF">2026-07-13T12:23:41.9276420Z</dcterms:modified>
</coreProperties>
</file>