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8B5C9D" w:rsidRDefault="00173055" w14:paraId="70E6B4BA" wp14:textId="77777777">
      <w:pPr>
        <w:spacing w:after="219" w:line="259" w:lineRule="auto"/>
        <w:ind w:left="45" w:right="1"/>
        <w:jc w:val="center"/>
      </w:pPr>
      <w:r>
        <w:rPr>
          <w:b/>
          <w:u w:val="single" w:color="000000"/>
        </w:rPr>
        <w:t>ECGE4001 - Portfolio of Study Skills</w:t>
      </w:r>
      <w:r>
        <w:rPr>
          <w:b/>
        </w:rPr>
        <w:t xml:space="preserve"> </w:t>
      </w:r>
    </w:p>
    <w:p xmlns:wp14="http://schemas.microsoft.com/office/word/2010/wordml" w:rsidR="008B5C9D" w:rsidRDefault="00173055" w14:paraId="54F79104" wp14:textId="0431C6BC">
      <w:pPr>
        <w:spacing w:after="219" w:line="259" w:lineRule="auto"/>
        <w:ind w:left="45"/>
        <w:jc w:val="center"/>
      </w:pPr>
      <w:r w:rsidRPr="25410DCB" w:rsidR="25410DCB">
        <w:rPr>
          <w:b w:val="1"/>
          <w:bCs w:val="1"/>
          <w:u w:val="single"/>
        </w:rPr>
        <w:t>Assessment Tasks</w:t>
      </w:r>
      <w:r w:rsidRPr="25410DCB" w:rsidR="25410DCB">
        <w:rPr>
          <w:b w:val="1"/>
          <w:bCs w:val="1"/>
        </w:rPr>
        <w:t xml:space="preserve"> </w:t>
      </w:r>
      <w:r w:rsidRPr="25410DCB" w:rsidR="25410DCB">
        <w:rPr>
          <w:b w:val="1"/>
          <w:bCs w:val="1"/>
        </w:rPr>
        <w:t xml:space="preserve"> </w:t>
      </w:r>
    </w:p>
    <w:p xmlns:wp14="http://schemas.microsoft.com/office/word/2010/wordml" w:rsidR="008B5C9D" w:rsidRDefault="00173055" w14:paraId="020FD773" wp14:textId="77777777">
      <w:pPr>
        <w:pStyle w:val="Heading1"/>
        <w:ind w:left="-5"/>
      </w:pPr>
      <w:r>
        <w:t>Part 1</w:t>
      </w:r>
      <w:r>
        <w:rPr>
          <w:u w:val="none"/>
        </w:rPr>
        <w:t xml:space="preserve"> </w:t>
      </w:r>
    </w:p>
    <w:p xmlns:wp14="http://schemas.microsoft.com/office/word/2010/wordml" w:rsidR="008B5C9D" w:rsidRDefault="00173055" w14:paraId="57318317" wp14:textId="77777777">
      <w:pPr>
        <w:spacing w:after="227" w:line="265" w:lineRule="auto"/>
        <w:ind w:right="260"/>
      </w:pPr>
      <w:r>
        <w:rPr>
          <w:b/>
          <w:i/>
        </w:rPr>
        <w:t xml:space="preserve">The paragraph below contains many errors. Re-write the paragraph to demonstrate your understanding of: </w:t>
      </w:r>
    </w:p>
    <w:p xmlns:wp14="http://schemas.microsoft.com/office/word/2010/wordml" w:rsidR="008B5C9D" w:rsidRDefault="00173055" w14:paraId="41AE8C3F" wp14:textId="77777777">
      <w:pPr>
        <w:numPr>
          <w:ilvl w:val="0"/>
          <w:numId w:val="1"/>
        </w:numPr>
        <w:spacing w:after="0" w:line="265" w:lineRule="auto"/>
        <w:ind w:right="260"/>
      </w:pPr>
      <w:r>
        <w:rPr>
          <w:b/>
          <w:i/>
        </w:rPr>
        <w:t>Use of formal, standard English which is expected as p</w:t>
      </w:r>
      <w:bookmarkStart w:name="_GoBack" w:id="0"/>
      <w:bookmarkEnd w:id="0"/>
      <w:r>
        <w:rPr>
          <w:b/>
          <w:i/>
        </w:rPr>
        <w:t xml:space="preserve">art of academic style; </w:t>
      </w:r>
      <w:r>
        <w:rPr>
          <w:rFonts w:ascii="Segoe UI Symbol" w:hAnsi="Segoe UI Symbol" w:eastAsia="Segoe UI Symbol" w:cs="Segoe UI Symbol"/>
        </w:rPr>
        <w:t></w:t>
      </w:r>
      <w:r>
        <w:t xml:space="preserve"> </w:t>
      </w:r>
      <w:r>
        <w:rPr>
          <w:b/>
          <w:i/>
        </w:rPr>
        <w:t xml:space="preserve">Accurate spelling;  </w:t>
      </w:r>
    </w:p>
    <w:p xmlns:wp14="http://schemas.microsoft.com/office/word/2010/wordml" w:rsidR="008B5C9D" w:rsidRDefault="00173055" w14:paraId="59180949" wp14:textId="77777777">
      <w:pPr>
        <w:numPr>
          <w:ilvl w:val="0"/>
          <w:numId w:val="1"/>
        </w:numPr>
        <w:spacing w:after="172" w:line="265" w:lineRule="auto"/>
        <w:ind w:right="260"/>
      </w:pPr>
      <w:r>
        <w:rPr>
          <w:b/>
          <w:i/>
        </w:rPr>
        <w:t xml:space="preserve">Correct use of punctuation including commas, apostrophes and full </w:t>
      </w:r>
      <w:proofErr w:type="gramStart"/>
      <w:r>
        <w:rPr>
          <w:b/>
          <w:i/>
        </w:rPr>
        <w:t xml:space="preserve">stops;  </w:t>
      </w:r>
      <w:r>
        <w:rPr>
          <w:rFonts w:ascii="Segoe UI Symbol" w:hAnsi="Segoe UI Symbol" w:eastAsia="Segoe UI Symbol" w:cs="Segoe UI Symbol"/>
        </w:rPr>
        <w:t></w:t>
      </w:r>
      <w:proofErr w:type="gramEnd"/>
      <w:r>
        <w:t xml:space="preserve"> </w:t>
      </w:r>
      <w:r>
        <w:rPr>
          <w:b/>
          <w:i/>
        </w:rPr>
        <w:t xml:space="preserve">Well written sentences which make grammatical sense. </w:t>
      </w:r>
    </w:p>
    <w:p xmlns:wp14="http://schemas.microsoft.com/office/word/2010/wordml" w:rsidR="008B5C9D" w:rsidRDefault="00173055" w14:paraId="29D6B04F" wp14:textId="77777777">
      <w:pPr>
        <w:spacing w:after="219" w:line="259" w:lineRule="auto"/>
        <w:ind w:left="0" w:firstLine="0"/>
      </w:pPr>
      <w:r>
        <w:t xml:space="preserve"> </w:t>
      </w:r>
    </w:p>
    <w:p xmlns:wp14="http://schemas.microsoft.com/office/word/2010/wordml" w:rsidR="008B5C9D" w:rsidRDefault="00173055" w14:paraId="7A06EBFB" wp14:textId="1C1D78A2">
      <w:pPr>
        <w:spacing w:after="203"/>
      </w:pPr>
      <w:r w:rsidR="2CEC00E2">
        <w:rPr/>
        <w:t xml:space="preserve">In Iceland and other countries that are similar, </w:t>
      </w:r>
      <w:r w:rsidR="2CEC00E2">
        <w:rPr/>
        <w:t>citizens highlight the importance of</w:t>
      </w:r>
      <w:r w:rsidR="2CEC00E2">
        <w:rPr/>
        <w:t xml:space="preserve"> </w:t>
      </w:r>
      <w:r w:rsidR="2CEC00E2">
        <w:rPr/>
        <w:t xml:space="preserve">children </w:t>
      </w:r>
      <w:r w:rsidR="2CEC00E2">
        <w:rPr/>
        <w:t xml:space="preserve">playing outdoors throughout their childhood and later life. Authors, journalists and bloggers have written about papers issued by the government that suggest being outdoors is beneficial for children. In the curriculum guidelines, the government put emphasis on outdoor learning as an environment that helps children think about the natural world and shows them that it is a place where you can complete tasks such as exercising and live healthily. </w:t>
      </w:r>
      <w:proofErr w:type="spellStart"/>
      <w:r w:rsidR="2CEC00E2">
        <w:rPr/>
        <w:t>Nordodahl</w:t>
      </w:r>
      <w:proofErr w:type="spellEnd"/>
      <w:r w:rsidR="2CEC00E2">
        <w:rPr/>
        <w:t xml:space="preserve"> and </w:t>
      </w:r>
      <w:proofErr w:type="spellStart"/>
      <w:r w:rsidR="2CEC00E2">
        <w:rPr/>
        <w:t>Johannesson</w:t>
      </w:r>
      <w:proofErr w:type="spellEnd"/>
      <w:r w:rsidR="2CEC00E2">
        <w:rPr/>
        <w:t xml:space="preserve"> have stated this in their ‘Let’s Go Outside’ article written in 2013.</w:t>
      </w:r>
    </w:p>
    <w:p xmlns:wp14="http://schemas.microsoft.com/office/word/2010/wordml" w:rsidR="00AA228E" w:rsidRDefault="00AA228E" w14:paraId="6DB51C14" wp14:textId="33E075E5">
      <w:pPr>
        <w:spacing w:after="204"/>
      </w:pPr>
      <w:r w:rsidR="2CEC00E2">
        <w:rPr/>
        <w:t xml:space="preserve">This emphasis on the outdoors has been in discussion for many years in </w:t>
      </w:r>
      <w:r w:rsidR="2CEC00E2">
        <w:rPr/>
        <w:t>Iceland</w:t>
      </w:r>
      <w:r w:rsidR="2CEC00E2">
        <w:rPr/>
        <w:t xml:space="preserve"> </w:t>
      </w:r>
      <w:r w:rsidR="2CEC00E2">
        <w:rPr/>
        <w:t>and</w:t>
      </w:r>
      <w:r w:rsidR="2CEC00E2">
        <w:rPr/>
        <w:t xml:space="preserve"> </w:t>
      </w:r>
      <w:r w:rsidR="2CEC00E2">
        <w:rPr/>
        <w:t xml:space="preserve">is </w:t>
      </w:r>
      <w:r w:rsidR="2CEC00E2">
        <w:rPr/>
        <w:t xml:space="preserve">aimed at children aged one to six years old. Children that are in education in Iceland play outdoors ever day in school. This happens between the age of six to sixteen. After the age of sixteen, children and young adults still in education only play outside with their peers when it is playtime. We do not know much about what teachers do outside to help learning </w:t>
      </w:r>
      <w:proofErr w:type="gramStart"/>
      <w:r w:rsidR="2CEC00E2">
        <w:rPr/>
        <w:t>progress</w:t>
      </w:r>
      <w:proofErr w:type="gramEnd"/>
      <w:r w:rsidR="2CEC00E2">
        <w:rPr/>
        <w:t xml:space="preserve"> but it can be presumed to be quite challenging depending on what school these children attend and what teacher they receive lessons from. In Iceland today, there are signs that are used by teachers more so now than in past times to help with outdoor learning. In </w:t>
      </w:r>
      <w:proofErr w:type="spellStart"/>
      <w:r w:rsidR="2CEC00E2">
        <w:rPr/>
        <w:t>Reyjkavik</w:t>
      </w:r>
      <w:proofErr w:type="spellEnd"/>
      <w:r w:rsidR="2CEC00E2">
        <w:rPr/>
        <w:t>, the capital of Iceland, seventy percent of school’s state that they use outdoor education regularly to enhance learning. (</w:t>
      </w:r>
      <w:proofErr w:type="spellStart"/>
      <w:r w:rsidR="2CEC00E2">
        <w:rPr/>
        <w:t>Oladottir</w:t>
      </w:r>
      <w:proofErr w:type="spellEnd"/>
      <w:r w:rsidR="2CEC00E2">
        <w:rPr/>
        <w:t>, H 2008).</w:t>
      </w:r>
    </w:p>
    <w:p xmlns:wp14="http://schemas.microsoft.com/office/word/2010/wordml" w:rsidR="005555EF" w:rsidP="005555EF" w:rsidRDefault="005555EF" w14:paraId="672A6659" wp14:textId="77777777">
      <w:pPr>
        <w:spacing w:after="220" w:line="259" w:lineRule="auto"/>
        <w:ind w:left="0" w:firstLine="0"/>
      </w:pPr>
    </w:p>
    <w:p xmlns:wp14="http://schemas.microsoft.com/office/word/2010/wordml" w:rsidRPr="005555EF" w:rsidR="008B5C9D" w:rsidP="005555EF" w:rsidRDefault="00173055" w14:paraId="1117559B" wp14:textId="77777777">
      <w:pPr>
        <w:spacing w:after="220" w:line="259" w:lineRule="auto"/>
        <w:ind w:left="0" w:firstLine="0"/>
        <w:rPr>
          <w:u w:val="single"/>
        </w:rPr>
      </w:pPr>
      <w:r w:rsidRPr="005555EF">
        <w:rPr>
          <w:u w:val="single"/>
        </w:rPr>
        <w:t xml:space="preserve">Adapted from: </w:t>
      </w:r>
    </w:p>
    <w:p xmlns:wp14="http://schemas.microsoft.com/office/word/2010/wordml" w:rsidR="008B5C9D" w:rsidRDefault="00173055" w14:paraId="692748B1" wp14:textId="77777777">
      <w:pPr>
        <w:spacing w:after="134" w:line="240" w:lineRule="auto"/>
        <w:ind w:left="0" w:firstLine="0"/>
        <w:rPr>
          <w:i/>
        </w:rPr>
      </w:pPr>
      <w:proofErr w:type="spellStart"/>
      <w:r>
        <w:t>Noradahl</w:t>
      </w:r>
      <w:proofErr w:type="spellEnd"/>
      <w:r>
        <w:t xml:space="preserve">, K. and </w:t>
      </w:r>
      <w:proofErr w:type="spellStart"/>
      <w:r>
        <w:t>Johannesson</w:t>
      </w:r>
      <w:proofErr w:type="spellEnd"/>
      <w:r>
        <w:t xml:space="preserve">, </w:t>
      </w:r>
      <w:r w:rsidR="005555EF">
        <w:t>I. (2014) ‘Icelandic teachers, views of using the outdoors’. Published Taylor &amp; Francis Online, 24</w:t>
      </w:r>
      <w:r w:rsidRPr="005555EF" w:rsidR="005555EF">
        <w:rPr>
          <w:vertAlign w:val="superscript"/>
        </w:rPr>
        <w:t>th</w:t>
      </w:r>
      <w:r w:rsidR="005555EF">
        <w:t xml:space="preserve"> September 2014. </w:t>
      </w:r>
    </w:p>
    <w:p xmlns:wp14="http://schemas.microsoft.com/office/word/2010/wordml" w:rsidR="00D60F02" w:rsidRDefault="00D60F02" w14:paraId="612F8043" wp14:textId="77777777">
      <w:pPr>
        <w:spacing w:after="134" w:line="240" w:lineRule="auto"/>
        <w:ind w:left="0" w:firstLine="0"/>
      </w:pPr>
      <w:proofErr w:type="spellStart"/>
      <w:r>
        <w:t>Óladóttir</w:t>
      </w:r>
      <w:proofErr w:type="spellEnd"/>
      <w:r>
        <w:t xml:space="preserve">, H. </w:t>
      </w:r>
      <w:r>
        <w:t>(</w:t>
      </w:r>
      <w:r>
        <w:t>2008</w:t>
      </w:r>
      <w:r>
        <w:t>)</w:t>
      </w:r>
      <w:r>
        <w:t xml:space="preserve">. </w:t>
      </w:r>
      <w:proofErr w:type="spellStart"/>
      <w:r>
        <w:t>Ársskýrsla</w:t>
      </w:r>
      <w:proofErr w:type="spellEnd"/>
      <w:r>
        <w:t xml:space="preserve"> 2008 [Annual Report 2008]. Reykjavík: </w:t>
      </w:r>
      <w:proofErr w:type="spellStart"/>
      <w:r>
        <w:t>Náttúruskóli</w:t>
      </w:r>
      <w:proofErr w:type="spellEnd"/>
      <w:r>
        <w:t xml:space="preserve"> </w:t>
      </w:r>
      <w:proofErr w:type="spellStart"/>
      <w:r>
        <w:t>Reykjavíkur</w:t>
      </w:r>
      <w:proofErr w:type="spellEnd"/>
    </w:p>
    <w:p xmlns:wp14="http://schemas.microsoft.com/office/word/2010/wordml" w:rsidR="008B5C9D" w:rsidRDefault="00173055" w14:paraId="0DFAE634" wp14:textId="77777777">
      <w:pPr>
        <w:spacing w:after="1" w:line="451" w:lineRule="auto"/>
        <w:ind w:left="0" w:right="9680" w:firstLine="0"/>
      </w:pPr>
      <w:r>
        <w:t xml:space="preserve">  </w:t>
      </w:r>
    </w:p>
    <w:p xmlns:wp14="http://schemas.microsoft.com/office/word/2010/wordml" w:rsidR="008B5C9D" w:rsidRDefault="00173055" w14:paraId="39B6B1D1" wp14:textId="77777777">
      <w:pPr>
        <w:spacing w:after="0" w:line="449" w:lineRule="auto"/>
        <w:ind w:left="0" w:right="9680" w:firstLine="0"/>
      </w:pPr>
      <w:r>
        <w:t xml:space="preserve">   </w:t>
      </w:r>
      <w:r>
        <w:rPr>
          <w:b/>
        </w:rPr>
        <w:t xml:space="preserve"> </w:t>
      </w:r>
    </w:p>
    <w:p xmlns:wp14="http://schemas.microsoft.com/office/word/2010/wordml" w:rsidR="008B5C9D" w:rsidRDefault="00173055" w14:paraId="25077160" wp14:textId="77777777">
      <w:pPr>
        <w:pStyle w:val="Heading1"/>
        <w:ind w:left="-5"/>
      </w:pPr>
      <w:r>
        <w:lastRenderedPageBreak/>
        <w:t>Part 2a</w:t>
      </w:r>
      <w:r>
        <w:rPr>
          <w:u w:val="none"/>
        </w:rPr>
        <w:t xml:space="preserve"> </w:t>
      </w:r>
    </w:p>
    <w:p xmlns:wp14="http://schemas.microsoft.com/office/word/2010/wordml" w:rsidR="008B5C9D" w:rsidRDefault="00173055" w14:paraId="0FB785C7" wp14:textId="77777777">
      <w:pPr>
        <w:spacing w:after="227" w:line="265" w:lineRule="auto"/>
        <w:ind w:right="260"/>
      </w:pPr>
      <w:r>
        <w:rPr>
          <w:b/>
          <w:i/>
        </w:rPr>
        <w:t xml:space="preserve">The text below also contains many errors, which includes incorrect use of Harvard referencing conventions. Re-write both the paragraph and the reference list to demonstrate your understanding of:  </w:t>
      </w:r>
    </w:p>
    <w:p xmlns:wp14="http://schemas.microsoft.com/office/word/2010/wordml" w:rsidR="008B5C9D" w:rsidRDefault="00173055" w14:paraId="3239079C" wp14:textId="77777777">
      <w:pPr>
        <w:numPr>
          <w:ilvl w:val="0"/>
          <w:numId w:val="2"/>
        </w:numPr>
        <w:spacing w:after="0" w:line="265" w:lineRule="auto"/>
        <w:ind w:right="383"/>
      </w:pPr>
      <w:r>
        <w:rPr>
          <w:b/>
          <w:i/>
        </w:rPr>
        <w:t xml:space="preserve">Use of formal, standard English which is expected as part </w:t>
      </w:r>
      <w:r>
        <w:rPr>
          <w:b/>
          <w:i/>
        </w:rPr>
        <w:t xml:space="preserve">of academic style; </w:t>
      </w:r>
      <w:r>
        <w:rPr>
          <w:rFonts w:ascii="Segoe UI Symbol" w:hAnsi="Segoe UI Symbol" w:eastAsia="Segoe UI Symbol" w:cs="Segoe UI Symbol"/>
        </w:rPr>
        <w:t></w:t>
      </w:r>
      <w:r>
        <w:t xml:space="preserve"> </w:t>
      </w:r>
      <w:r>
        <w:rPr>
          <w:b/>
          <w:i/>
        </w:rPr>
        <w:t xml:space="preserve">Accurate spelling;  </w:t>
      </w:r>
    </w:p>
    <w:p xmlns:wp14="http://schemas.microsoft.com/office/word/2010/wordml" w:rsidR="008B5C9D" w:rsidRDefault="00173055" w14:paraId="1F2CF7E1" wp14:textId="77777777">
      <w:pPr>
        <w:numPr>
          <w:ilvl w:val="0"/>
          <w:numId w:val="2"/>
        </w:numPr>
        <w:spacing w:after="194" w:line="265" w:lineRule="auto"/>
        <w:ind w:right="383"/>
      </w:pPr>
      <w:r>
        <w:rPr>
          <w:b/>
          <w:i/>
        </w:rPr>
        <w:t xml:space="preserve">Correct use of punctuation including commas, apostrophes and full </w:t>
      </w:r>
      <w:proofErr w:type="gramStart"/>
      <w:r>
        <w:rPr>
          <w:b/>
          <w:i/>
        </w:rPr>
        <w:t xml:space="preserve">stops;  </w:t>
      </w:r>
      <w:r>
        <w:rPr>
          <w:rFonts w:ascii="Segoe UI Symbol" w:hAnsi="Segoe UI Symbol" w:eastAsia="Segoe UI Symbol" w:cs="Segoe UI Symbol"/>
        </w:rPr>
        <w:t></w:t>
      </w:r>
      <w:proofErr w:type="gramEnd"/>
      <w:r>
        <w:t xml:space="preserve"> </w:t>
      </w:r>
      <w:r>
        <w:rPr>
          <w:b/>
          <w:i/>
        </w:rPr>
        <w:t xml:space="preserve">Well written sentences which make grammatical sense; </w:t>
      </w:r>
      <w:r>
        <w:rPr>
          <w:rFonts w:ascii="Segoe UI Symbol" w:hAnsi="Segoe UI Symbol" w:eastAsia="Segoe UI Symbol" w:cs="Segoe UI Symbol"/>
        </w:rPr>
        <w:t></w:t>
      </w:r>
      <w:r>
        <w:t xml:space="preserve"> </w:t>
      </w:r>
      <w:r>
        <w:rPr>
          <w:b/>
          <w:i/>
        </w:rPr>
        <w:t xml:space="preserve">Careful, accurate use of Harvard referencing conventions.  </w:t>
      </w:r>
    </w:p>
    <w:p xmlns:wp14="http://schemas.microsoft.com/office/word/2010/wordml" w:rsidR="002E6CA6" w:rsidRDefault="003B7558" w14:paraId="78624EEA" wp14:noSpellErr="1" wp14:textId="06C20DA4">
      <w:pPr>
        <w:spacing w:after="289"/>
      </w:pPr>
      <w:r w:rsidR="2CEC00E2">
        <w:rPr/>
        <w:t xml:space="preserve">The following extract will focus on Forest Schools and outdoor learning in society today. A definition of Forest School has been made by The Forest School Network and it states that “it is an inspirational process that offers children, young people and adults regular opportunities to achieve and develop confidence and self-esteem though hands on learning experiences in a woodland environment”. (Murray and O’Brien 2006). People have </w:t>
      </w:r>
      <w:proofErr w:type="gramStart"/>
      <w:r w:rsidR="2CEC00E2">
        <w:rPr/>
        <w:t>concern</w:t>
      </w:r>
      <w:proofErr w:type="gramEnd"/>
      <w:r w:rsidR="2CEC00E2">
        <w:rPr/>
        <w:t xml:space="preserve"> that children in school at present do not have opportunities to visit woodlands and outdoor environments in comparison to their parent’s experiences in school. They argue that this is due to concern that an issue may arise in reference to the children and their safety. They also argue that children </w:t>
      </w:r>
      <w:proofErr w:type="gramStart"/>
      <w:r w:rsidR="2CEC00E2">
        <w:rPr/>
        <w:t>are able to</w:t>
      </w:r>
      <w:proofErr w:type="gramEnd"/>
      <w:r w:rsidR="2CEC00E2">
        <w:rPr/>
        <w:t xml:space="preserve"> complete many tasks indoors, O’Brien and Murray (2006) suggest. There is also research that informs us that if children are not given the opportunity to explore this at a young age that they may not gain interest in this as they grow up. It also suggests that children will not gain the same physical and emotional benefits of having access to nature. Ward Thompson et al argued this in their Report to The Forestry Commission (2004). Learning outdoors is a massive contract to the type of learning that takes place in a classroom environment. The Welsh Government are encouraging teachers to include Forest School methods in their own teaching environment, putting additional emphasis of this whilst children are in the Foundation Phase.</w:t>
      </w:r>
    </w:p>
    <w:p xmlns:wp14="http://schemas.microsoft.com/office/word/2010/wordml" w:rsidR="008B5C9D" w:rsidP="003B7558" w:rsidRDefault="00173055" w14:paraId="32C2682E" wp14:textId="77777777">
      <w:pPr>
        <w:spacing w:after="291"/>
        <w:ind w:left="0" w:firstLine="0"/>
      </w:pPr>
      <w:r>
        <w:t xml:space="preserve">Reference List:  </w:t>
      </w:r>
    </w:p>
    <w:p xmlns:wp14="http://schemas.microsoft.com/office/word/2010/wordml" w:rsidR="003B7558" w:rsidRDefault="003B7558" w14:paraId="66703265" wp14:noSpellErr="1" wp14:textId="4DBF1ABA">
      <w:pPr>
        <w:spacing w:after="290"/>
      </w:pPr>
      <w:r w:rsidR="01797A62">
        <w:rPr/>
        <w:t>Welsh Assembly Government. 2009. “Outdoor Learning Handbook. Cardiff: Welsh Assembl</w:t>
      </w:r>
      <w:r w:rsidR="01797A62">
        <w:rPr/>
        <w:t>y</w:t>
      </w:r>
      <w:r w:rsidR="01797A62">
        <w:rPr/>
        <w:t xml:space="preserve"> Government publications.</w:t>
      </w:r>
    </w:p>
    <w:p xmlns:wp14="http://schemas.microsoft.com/office/word/2010/wordml" w:rsidR="003B7558" w:rsidP="003B7558" w:rsidRDefault="003B7558" w14:paraId="306AB24D" wp14:textId="77777777">
      <w:pPr>
        <w:spacing w:after="290"/>
        <w:ind w:left="0" w:firstLine="0"/>
      </w:pPr>
      <w:r>
        <w:t>Thompson, W. et al (2004).  Open S</w:t>
      </w:r>
      <w:r w:rsidR="00173055">
        <w:t>pac</w:t>
      </w:r>
      <w:r>
        <w:t>e and Social I</w:t>
      </w:r>
      <w:r w:rsidR="00173055">
        <w:t xml:space="preserve">nclusion: Local woodland use in central Scotland. Report to the Forestry Commission, Edinburgh, 2004. </w:t>
      </w:r>
    </w:p>
    <w:p xmlns:wp14="http://schemas.microsoft.com/office/word/2010/wordml" w:rsidR="008B5C9D" w:rsidP="003B7558" w:rsidRDefault="003B7558" w14:paraId="7B6A8767" wp14:textId="77777777">
      <w:pPr>
        <w:spacing w:after="290"/>
        <w:ind w:left="0" w:firstLine="0"/>
      </w:pPr>
      <w:r>
        <w:t>O'Brien, E,</w:t>
      </w:r>
      <w:r w:rsidR="00173055">
        <w:t xml:space="preserve"> Murray, </w:t>
      </w:r>
      <w:r>
        <w:t>R</w:t>
      </w:r>
      <w:r w:rsidR="00E812F9">
        <w:t>.</w:t>
      </w:r>
      <w:r>
        <w:t xml:space="preserve"> (2006)</w:t>
      </w:r>
      <w:r w:rsidR="00173055">
        <w:t xml:space="preserve"> </w:t>
      </w:r>
      <w:r>
        <w:t>A Marvellous Opportunity for Children to L</w:t>
      </w:r>
      <w:r w:rsidRPr="003B7558" w:rsidR="00173055">
        <w:t>earn: A</w:t>
      </w:r>
      <w:r w:rsidRPr="003B7558" w:rsidR="00173055">
        <w:t xml:space="preserve"> </w:t>
      </w:r>
      <w:r>
        <w:t>Participatory E</w:t>
      </w:r>
      <w:r w:rsidRPr="003B7558" w:rsidR="00173055">
        <w:t>valuation of Forest School in England and</w:t>
      </w:r>
      <w:r w:rsidR="00E812F9">
        <w:t xml:space="preserve"> Wales. Forest Research, Farnham publications</w:t>
      </w:r>
    </w:p>
    <w:p xmlns:wp14="http://schemas.microsoft.com/office/word/2010/wordml" w:rsidR="008B5C9D" w:rsidRDefault="00173055" w14:paraId="0A6959E7" wp14:textId="77777777">
      <w:pPr>
        <w:spacing w:after="303" w:line="259" w:lineRule="auto"/>
        <w:ind w:left="0" w:firstLine="0"/>
      </w:pPr>
      <w:r>
        <w:t xml:space="preserve"> </w:t>
      </w:r>
    </w:p>
    <w:p xmlns:wp14="http://schemas.microsoft.com/office/word/2010/wordml" w:rsidR="008B5C9D" w:rsidRDefault="00173055" w14:paraId="100C5B58" wp14:textId="77777777">
      <w:pPr>
        <w:spacing w:after="302" w:line="259" w:lineRule="auto"/>
        <w:ind w:left="0" w:firstLine="0"/>
      </w:pPr>
      <w:r>
        <w:t xml:space="preserve"> </w:t>
      </w:r>
    </w:p>
    <w:p xmlns:wp14="http://schemas.microsoft.com/office/word/2010/wordml" w:rsidR="008B5C9D" w:rsidRDefault="00173055" w14:paraId="12F40E89" wp14:textId="77777777">
      <w:pPr>
        <w:spacing w:after="302" w:line="259" w:lineRule="auto"/>
        <w:ind w:left="0" w:firstLine="0"/>
      </w:pPr>
      <w:r>
        <w:lastRenderedPageBreak/>
        <w:t xml:space="preserve"> </w:t>
      </w:r>
    </w:p>
    <w:p xmlns:wp14="http://schemas.microsoft.com/office/word/2010/wordml" w:rsidR="008B5C9D" w:rsidRDefault="00173055" w14:paraId="608DEACE" wp14:textId="77777777">
      <w:pPr>
        <w:spacing w:after="302" w:line="259" w:lineRule="auto"/>
        <w:ind w:left="0" w:firstLine="0"/>
      </w:pPr>
      <w:r>
        <w:t xml:space="preserve"> </w:t>
      </w:r>
    </w:p>
    <w:p xmlns:wp14="http://schemas.microsoft.com/office/word/2010/wordml" w:rsidR="008B5C9D" w:rsidRDefault="00173055" w14:paraId="2BAC6FC9" wp14:textId="77777777">
      <w:pPr>
        <w:spacing w:after="0" w:line="259" w:lineRule="auto"/>
        <w:ind w:left="0" w:firstLine="0"/>
      </w:pPr>
      <w:r>
        <w:rPr>
          <w:b/>
        </w:rPr>
        <w:t xml:space="preserve"> </w:t>
      </w:r>
    </w:p>
    <w:p xmlns:wp14="http://schemas.microsoft.com/office/word/2010/wordml" w:rsidR="008B5C9D" w:rsidRDefault="00173055" w14:paraId="7DBCD885" wp14:textId="77777777">
      <w:pPr>
        <w:pStyle w:val="Heading1"/>
        <w:spacing w:after="278"/>
        <w:ind w:left="-5"/>
      </w:pPr>
      <w:r>
        <w:t>Part 2b</w:t>
      </w:r>
      <w:r>
        <w:rPr>
          <w:u w:val="none"/>
        </w:rPr>
        <w:t xml:space="preserve"> </w:t>
      </w:r>
    </w:p>
    <w:p xmlns:wp14="http://schemas.microsoft.com/office/word/2010/wordml" w:rsidR="008B5C9D" w:rsidRDefault="00173055" w14:paraId="1182246E" wp14:textId="77777777">
      <w:pPr>
        <w:spacing w:after="224"/>
      </w:pPr>
      <w:r>
        <w:t xml:space="preserve">Answer all questions below </w:t>
      </w:r>
      <w:r>
        <w:rPr>
          <w:b/>
          <w:i/>
        </w:rPr>
        <w:t>as fully</w:t>
      </w:r>
      <w:r>
        <w:t xml:space="preserve"> as possible.  </w:t>
      </w:r>
    </w:p>
    <w:p xmlns:wp14="http://schemas.microsoft.com/office/word/2010/wordml" w:rsidR="008B5C9D" w:rsidRDefault="00173055" w14:paraId="34802780" wp14:textId="77777777">
      <w:pPr>
        <w:numPr>
          <w:ilvl w:val="0"/>
          <w:numId w:val="3"/>
        </w:numPr>
        <w:ind w:hanging="360"/>
      </w:pPr>
      <w:r>
        <w:t>If you fail to acknowledge the source of your information in academic wr</w:t>
      </w:r>
      <w:r w:rsidR="00E812F9">
        <w:t xml:space="preserve">iting, you could be accused of </w:t>
      </w:r>
      <w:r w:rsidRPr="00E812F9" w:rsidR="00E812F9">
        <w:rPr>
          <w:i/>
        </w:rPr>
        <w:t>intentional or accidental</w:t>
      </w:r>
      <w:r w:rsidR="00E812F9">
        <w:t xml:space="preserve"> </w:t>
      </w:r>
      <w:r w:rsidRPr="00E812F9" w:rsidR="00E812F9">
        <w:rPr>
          <w:i/>
        </w:rPr>
        <w:t>plagiarism</w:t>
      </w:r>
      <w:r w:rsidR="00E812F9">
        <w:t>.</w:t>
      </w:r>
      <w:r>
        <w:t xml:space="preserve"> Why is it import</w:t>
      </w:r>
      <w:r w:rsidR="00E812F9">
        <w:t xml:space="preserve">ant that students avoid this?  </w:t>
      </w:r>
      <w:r w:rsidRPr="00E812F9" w:rsidR="00E812F9">
        <w:rPr>
          <w:i/>
        </w:rPr>
        <w:t>It is extremely important that students avoid this as it can impact a grade being applied to your work or could even get the piece of work no grade at all. This could also lead to having a degree taken off you and failing your course if you are still studying. Plagiarism is against the law so conducting this is a crime also.</w:t>
      </w:r>
    </w:p>
    <w:p xmlns:wp14="http://schemas.microsoft.com/office/word/2010/wordml" w:rsidR="008B5C9D" w:rsidRDefault="00173055" w14:paraId="156A6281" wp14:textId="77777777">
      <w:pPr>
        <w:spacing w:after="34" w:line="259" w:lineRule="auto"/>
        <w:ind w:left="720" w:firstLine="0"/>
      </w:pPr>
      <w:r>
        <w:t xml:space="preserve"> </w:t>
      </w:r>
    </w:p>
    <w:p xmlns:wp14="http://schemas.microsoft.com/office/word/2010/wordml" w:rsidR="008B5C9D" w:rsidRDefault="00173055" w14:paraId="4EF5CFC7" wp14:textId="77777777">
      <w:pPr>
        <w:numPr>
          <w:ilvl w:val="0"/>
          <w:numId w:val="3"/>
        </w:numPr>
        <w:ind w:hanging="360"/>
      </w:pPr>
      <w:r>
        <w:t xml:space="preserve">You only have to reference when you use a direct quotation. Is this True or False? Explain </w:t>
      </w:r>
      <w:r>
        <w:t xml:space="preserve">your answer.  </w:t>
      </w:r>
      <w:r w:rsidR="00E812F9">
        <w:rPr>
          <w:i/>
        </w:rPr>
        <w:t xml:space="preserve">This statement is false. Any articles, blogs, books or work written by anyone else other than yourself that you are using on a piece of work you claim is your own has to be referenced to avoid plagiarism and justify the original writers work. </w:t>
      </w:r>
    </w:p>
    <w:p xmlns:wp14="http://schemas.microsoft.com/office/word/2010/wordml" w:rsidR="008B5C9D" w:rsidRDefault="00173055" w14:paraId="20876B09" wp14:textId="77777777">
      <w:pPr>
        <w:spacing w:after="34" w:line="259" w:lineRule="auto"/>
        <w:ind w:left="720" w:firstLine="0"/>
      </w:pPr>
      <w:r>
        <w:t xml:space="preserve"> </w:t>
      </w:r>
    </w:p>
    <w:p xmlns:wp14="http://schemas.microsoft.com/office/word/2010/wordml" w:rsidR="008B5C9D" w:rsidRDefault="00173055" w14:paraId="2C6CCD2A" wp14:textId="77777777">
      <w:pPr>
        <w:numPr>
          <w:ilvl w:val="0"/>
          <w:numId w:val="3"/>
        </w:numPr>
        <w:ind w:hanging="360"/>
      </w:pPr>
      <w:r>
        <w:t xml:space="preserve">Wikipedia is a good place to search for information for your academic assignments. Explain, with reasons, whether you believe this statement is true or false.  </w:t>
      </w:r>
      <w:r w:rsidR="00E812F9">
        <w:rPr>
          <w:i/>
        </w:rPr>
        <w:t>This statement is false. Wikipedia is not a good place to search for information for academic assignments as well as non-academic research and assignments. Wikipedia is an online encyclopaedia that can be accessed by anyone for free. Any articles can be edited by any member of the general public if an account of your own has been created with Wikipedia. Articles on Wikipedia can be written by any person with their own knowledge making this website unreliable. The information on Wikipedia could be false</w:t>
      </w:r>
      <w:r>
        <w:rPr>
          <w:i/>
        </w:rPr>
        <w:t xml:space="preserve">, not justified or incorrect. </w:t>
      </w:r>
    </w:p>
    <w:p xmlns:wp14="http://schemas.microsoft.com/office/word/2010/wordml" w:rsidR="008B5C9D" w:rsidRDefault="00173055" w14:paraId="10146664" wp14:textId="77777777">
      <w:pPr>
        <w:spacing w:after="34" w:line="259" w:lineRule="auto"/>
        <w:ind w:left="720" w:firstLine="0"/>
      </w:pPr>
      <w:r>
        <w:t xml:space="preserve"> </w:t>
      </w:r>
    </w:p>
    <w:p xmlns:wp14="http://schemas.microsoft.com/office/word/2010/wordml" w:rsidR="008B5C9D" w:rsidRDefault="00173055" w14:paraId="120832F9" wp14:textId="77777777">
      <w:pPr>
        <w:numPr>
          <w:ilvl w:val="0"/>
          <w:numId w:val="3"/>
        </w:numPr>
        <w:ind w:hanging="360"/>
      </w:pPr>
      <w:r>
        <w:t>Write a set of instructions which could be included in a referencing guide w</w:t>
      </w:r>
      <w:r>
        <w:t xml:space="preserve">hich explains how to present a very long quotation.  </w:t>
      </w:r>
    </w:p>
    <w:p xmlns:wp14="http://schemas.microsoft.com/office/word/2010/wordml" w:rsidR="008B5C9D" w:rsidRDefault="00173055" w14:paraId="5B68B9CD" wp14:textId="77777777">
      <w:pPr>
        <w:spacing w:after="34" w:line="259" w:lineRule="auto"/>
        <w:ind w:left="720" w:firstLine="0"/>
      </w:pPr>
      <w:r>
        <w:t xml:space="preserve"> </w:t>
      </w:r>
    </w:p>
    <w:p xmlns:wp14="http://schemas.microsoft.com/office/word/2010/wordml" w:rsidR="008B5C9D" w:rsidRDefault="00173055" w14:paraId="71B86A98" wp14:textId="77777777">
      <w:pPr>
        <w:numPr>
          <w:ilvl w:val="0"/>
          <w:numId w:val="3"/>
        </w:numPr>
        <w:ind w:hanging="360"/>
      </w:pPr>
      <w:r>
        <w:t xml:space="preserve">Explain how you can begin to conduct research for an academic assignment. Identify five sources which would be acceptable for academic study.  </w:t>
      </w:r>
    </w:p>
    <w:p xmlns:wp14="http://schemas.microsoft.com/office/word/2010/wordml" w:rsidR="008B5C9D" w:rsidRDefault="00173055" w14:paraId="5512C82E" wp14:textId="77777777">
      <w:pPr>
        <w:spacing w:after="0" w:line="450" w:lineRule="auto"/>
        <w:ind w:left="0" w:right="8959" w:firstLine="0"/>
      </w:pPr>
      <w:r>
        <w:t xml:space="preserve">               </w:t>
      </w:r>
      <w:r>
        <w:rPr>
          <w:b/>
        </w:rPr>
        <w:t xml:space="preserve"> </w:t>
      </w:r>
    </w:p>
    <w:p xmlns:wp14="http://schemas.microsoft.com/office/word/2010/wordml" w:rsidR="008B5C9D" w:rsidRDefault="00173055" w14:paraId="544DFDF9" wp14:textId="77777777">
      <w:pPr>
        <w:pStyle w:val="Heading1"/>
        <w:ind w:left="-5"/>
      </w:pPr>
      <w:r>
        <w:t>Part 3</w:t>
      </w:r>
      <w:r>
        <w:rPr>
          <w:u w:val="none"/>
        </w:rPr>
        <w:t xml:space="preserve"> </w:t>
      </w:r>
    </w:p>
    <w:p xmlns:wp14="http://schemas.microsoft.com/office/word/2010/wordml" w:rsidR="008B5C9D" w:rsidRDefault="00173055" w14:paraId="54E027D7" wp14:textId="77777777">
      <w:pPr>
        <w:spacing w:after="218" w:line="259" w:lineRule="auto"/>
        <w:ind w:left="0" w:firstLine="0"/>
      </w:pPr>
      <w:r>
        <w:rPr>
          <w:b/>
        </w:rPr>
        <w:t xml:space="preserve">Write a critical response to an article.  </w:t>
      </w:r>
    </w:p>
    <w:p xmlns:wp14="http://schemas.microsoft.com/office/word/2010/wordml" w:rsidR="008B5C9D" w:rsidRDefault="00173055" w14:paraId="0FAB644B" wp14:textId="77777777">
      <w:pPr>
        <w:spacing w:after="224"/>
      </w:pPr>
      <w:r>
        <w:t xml:space="preserve">Structuring your critical response:  </w:t>
      </w:r>
    </w:p>
    <w:p xmlns:wp14="http://schemas.microsoft.com/office/word/2010/wordml" w:rsidR="008B5C9D" w:rsidRDefault="00173055" w14:paraId="6026F575" wp14:textId="77777777">
      <w:pPr>
        <w:numPr>
          <w:ilvl w:val="0"/>
          <w:numId w:val="4"/>
        </w:numPr>
        <w:spacing w:after="0"/>
        <w:ind w:hanging="360"/>
      </w:pPr>
      <w:r>
        <w:lastRenderedPageBreak/>
        <w:t xml:space="preserve">Begin by </w:t>
      </w:r>
      <w:r>
        <w:rPr>
          <w:b/>
        </w:rPr>
        <w:t>introducing</w:t>
      </w:r>
      <w:r>
        <w:t xml:space="preserve"> your article briefly. </w:t>
      </w:r>
    </w:p>
    <w:p xmlns:wp14="http://schemas.microsoft.com/office/word/2010/wordml" w:rsidR="008B5C9D" w:rsidRDefault="00173055" w14:paraId="1AAD111F" wp14:textId="77777777">
      <w:pPr>
        <w:numPr>
          <w:ilvl w:val="1"/>
          <w:numId w:val="4"/>
        </w:numPr>
        <w:ind w:right="254" w:hanging="360"/>
      </w:pPr>
      <w:r>
        <w:t xml:space="preserve">Include a few opening sentences that identify the author(s) and the title, and briefly explain the topic of the text.  </w:t>
      </w:r>
      <w:r>
        <w:tab/>
      </w:r>
      <w:r>
        <w:t xml:space="preserve"> </w:t>
      </w:r>
      <w:r>
        <w:rPr>
          <w:rFonts w:ascii="Courier New" w:hAnsi="Courier New" w:eastAsia="Courier New" w:cs="Courier New"/>
        </w:rPr>
        <w:t>o</w:t>
      </w:r>
      <w:r>
        <w:t xml:space="preserve"> Can you </w:t>
      </w:r>
      <w:r>
        <w:t xml:space="preserve">identify the aim of the text?  </w:t>
      </w:r>
    </w:p>
    <w:p xmlns:wp14="http://schemas.microsoft.com/office/word/2010/wordml" w:rsidR="008B5C9D" w:rsidRDefault="00173055" w14:paraId="1B7172F4" wp14:textId="77777777">
      <w:pPr>
        <w:spacing w:after="38" w:line="259" w:lineRule="auto"/>
        <w:ind w:left="1440" w:firstLine="0"/>
      </w:pPr>
      <w:r>
        <w:t xml:space="preserve"> </w:t>
      </w:r>
    </w:p>
    <w:p xmlns:wp14="http://schemas.microsoft.com/office/word/2010/wordml" w:rsidR="008B5C9D" w:rsidRDefault="00173055" w14:paraId="2FF054A5" wp14:textId="77777777">
      <w:pPr>
        <w:numPr>
          <w:ilvl w:val="0"/>
          <w:numId w:val="4"/>
        </w:numPr>
        <w:spacing w:after="0"/>
        <w:ind w:hanging="360"/>
      </w:pPr>
      <w:r>
        <w:rPr>
          <w:b/>
        </w:rPr>
        <w:t>Summarise</w:t>
      </w:r>
      <w:r>
        <w:t xml:space="preserve"> the article.   </w:t>
      </w:r>
    </w:p>
    <w:p xmlns:wp14="http://schemas.microsoft.com/office/word/2010/wordml" w:rsidR="008B5C9D" w:rsidRDefault="00173055" w14:paraId="7143C81E" wp14:textId="77777777">
      <w:pPr>
        <w:numPr>
          <w:ilvl w:val="1"/>
          <w:numId w:val="4"/>
        </w:numPr>
        <w:ind w:right="254" w:hanging="360"/>
      </w:pPr>
      <w:r>
        <w:t xml:space="preserve">What is the main finding or key argument that is being used by the writer?  </w:t>
      </w:r>
    </w:p>
    <w:p xmlns:wp14="http://schemas.microsoft.com/office/word/2010/wordml" w:rsidR="008B5C9D" w:rsidRDefault="00173055" w14:paraId="4165FD18" wp14:textId="77777777">
      <w:pPr>
        <w:spacing w:after="47"/>
        <w:ind w:left="1450"/>
      </w:pPr>
      <w:r>
        <w:t xml:space="preserve">What do you think the author’s purpose/intentions are throughout the text? </w:t>
      </w:r>
    </w:p>
    <w:p xmlns:wp14="http://schemas.microsoft.com/office/word/2010/wordml" w:rsidR="008B5C9D" w:rsidRDefault="00173055" w14:paraId="6ABF668C" wp14:textId="77777777">
      <w:pPr>
        <w:ind w:left="1450"/>
      </w:pPr>
      <w:r>
        <w:t>(Tip – this may not always be obvious and y</w:t>
      </w:r>
      <w:r>
        <w:t xml:space="preserve">ou may need to ‘read between the lines’. If so, some (limited) examples may help illustrate your points). </w:t>
      </w:r>
    </w:p>
    <w:p xmlns:wp14="http://schemas.microsoft.com/office/word/2010/wordml" w:rsidR="008B5C9D" w:rsidRDefault="00173055" w14:paraId="325CE300" wp14:textId="77777777">
      <w:pPr>
        <w:spacing w:after="34" w:line="259" w:lineRule="auto"/>
        <w:ind w:left="1440" w:firstLine="0"/>
      </w:pPr>
      <w:r>
        <w:t xml:space="preserve"> </w:t>
      </w:r>
    </w:p>
    <w:p xmlns:wp14="http://schemas.microsoft.com/office/word/2010/wordml" w:rsidR="008B5C9D" w:rsidRDefault="00173055" w14:paraId="63D501E9" wp14:textId="77777777">
      <w:pPr>
        <w:numPr>
          <w:ilvl w:val="0"/>
          <w:numId w:val="4"/>
        </w:numPr>
        <w:ind w:hanging="360"/>
      </w:pPr>
      <w:r>
        <w:t xml:space="preserve">Comment on the </w:t>
      </w:r>
      <w:r>
        <w:rPr>
          <w:b/>
        </w:rPr>
        <w:t>structure</w:t>
      </w:r>
      <w:r>
        <w:t xml:space="preserve"> of the article. Think about how the text has been organised, as this may be done in a deliberate way to help the reader or</w:t>
      </w:r>
      <w:r>
        <w:t xml:space="preserve">ganise their thoughts, or even to persuade us. Consider: </w:t>
      </w:r>
      <w:r>
        <w:rPr>
          <w:rFonts w:ascii="Courier New" w:hAnsi="Courier New" w:eastAsia="Courier New" w:cs="Courier New"/>
        </w:rPr>
        <w:t>o</w:t>
      </w:r>
      <w:r>
        <w:t xml:space="preserve"> use of </w:t>
      </w:r>
      <w:proofErr w:type="gramStart"/>
      <w:r>
        <w:t xml:space="preserve">paragraphs  </w:t>
      </w:r>
      <w:r>
        <w:rPr>
          <w:rFonts w:ascii="Courier New" w:hAnsi="Courier New" w:eastAsia="Courier New" w:cs="Courier New"/>
        </w:rPr>
        <w:t>o</w:t>
      </w:r>
      <w:proofErr w:type="gramEnd"/>
      <w:r>
        <w:t xml:space="preserve"> length of paragraphs </w:t>
      </w:r>
      <w:r>
        <w:rPr>
          <w:rFonts w:ascii="Courier New" w:hAnsi="Courier New" w:eastAsia="Courier New" w:cs="Courier New"/>
        </w:rPr>
        <w:t>o</w:t>
      </w:r>
      <w:r>
        <w:t xml:space="preserve"> linking words between paragraphs  </w:t>
      </w:r>
      <w:r>
        <w:rPr>
          <w:rFonts w:ascii="Courier New" w:hAnsi="Courier New" w:eastAsia="Courier New" w:cs="Courier New"/>
        </w:rPr>
        <w:t>o</w:t>
      </w:r>
      <w:r>
        <w:t xml:space="preserve"> use of statistics/ numbers within article  </w:t>
      </w:r>
      <w:r>
        <w:rPr>
          <w:rFonts w:ascii="Courier New" w:hAnsi="Courier New" w:eastAsia="Courier New" w:cs="Courier New"/>
        </w:rPr>
        <w:t>o</w:t>
      </w:r>
      <w:r>
        <w:t xml:space="preserve"> use of appendices. </w:t>
      </w:r>
    </w:p>
    <w:p xmlns:wp14="http://schemas.microsoft.com/office/word/2010/wordml" w:rsidR="008B5C9D" w:rsidRDefault="00173055" w14:paraId="25DD3341" wp14:textId="77777777">
      <w:pPr>
        <w:spacing w:after="37" w:line="259" w:lineRule="auto"/>
        <w:ind w:left="1440" w:firstLine="0"/>
      </w:pPr>
      <w:r>
        <w:t xml:space="preserve"> </w:t>
      </w:r>
    </w:p>
    <w:p xmlns:wp14="http://schemas.microsoft.com/office/word/2010/wordml" w:rsidR="008B5C9D" w:rsidRDefault="00173055" w14:paraId="735C32D4" wp14:textId="77777777">
      <w:pPr>
        <w:numPr>
          <w:ilvl w:val="0"/>
          <w:numId w:val="4"/>
        </w:numPr>
        <w:spacing w:after="0" w:line="269" w:lineRule="auto"/>
        <w:ind w:hanging="360"/>
      </w:pPr>
      <w:r>
        <w:t xml:space="preserve">Comment on the </w:t>
      </w:r>
      <w:r>
        <w:rPr>
          <w:b/>
        </w:rPr>
        <w:t xml:space="preserve">language </w:t>
      </w:r>
      <w:r>
        <w:t>of the article. You should</w:t>
      </w:r>
      <w:r>
        <w:t xml:space="preserve"> think about whether the writing style suits the intended audience (e.g. expert/non expert, academic </w:t>
      </w:r>
      <w:proofErr w:type="spellStart"/>
      <w:r>
        <w:t>etc</w:t>
      </w:r>
      <w:proofErr w:type="spellEnd"/>
      <w:r>
        <w:t xml:space="preserve">). Explore: </w:t>
      </w:r>
    </w:p>
    <w:p xmlns:wp14="http://schemas.microsoft.com/office/word/2010/wordml" w:rsidR="008B5C9D" w:rsidRDefault="00173055" w14:paraId="243B759E" wp14:textId="77777777">
      <w:pPr>
        <w:numPr>
          <w:ilvl w:val="1"/>
          <w:numId w:val="4"/>
        </w:numPr>
        <w:ind w:right="254" w:hanging="360"/>
      </w:pPr>
      <w:r>
        <w:t xml:space="preserve">style used – formal, </w:t>
      </w:r>
      <w:proofErr w:type="gramStart"/>
      <w:r>
        <w:t xml:space="preserve">informal  </w:t>
      </w:r>
      <w:r>
        <w:rPr>
          <w:rFonts w:ascii="Courier New" w:hAnsi="Courier New" w:eastAsia="Courier New" w:cs="Courier New"/>
        </w:rPr>
        <w:t>o</w:t>
      </w:r>
      <w:proofErr w:type="gramEnd"/>
      <w:r>
        <w:t xml:space="preserve"> easy to read, difficult to read </w:t>
      </w:r>
      <w:r>
        <w:rPr>
          <w:rFonts w:ascii="Courier New" w:hAnsi="Courier New" w:eastAsia="Courier New" w:cs="Courier New"/>
        </w:rPr>
        <w:t>o</w:t>
      </w:r>
      <w:r>
        <w:t xml:space="preserve"> accuracy  </w:t>
      </w:r>
      <w:proofErr w:type="spellStart"/>
      <w:r>
        <w:rPr>
          <w:rFonts w:ascii="Courier New" w:hAnsi="Courier New" w:eastAsia="Courier New" w:cs="Courier New"/>
        </w:rPr>
        <w:t>o</w:t>
      </w:r>
      <w:proofErr w:type="spellEnd"/>
      <w:r>
        <w:t xml:space="preserve"> use of persuasive language  </w:t>
      </w:r>
      <w:r>
        <w:rPr>
          <w:rFonts w:ascii="Courier New" w:hAnsi="Courier New" w:eastAsia="Courier New" w:cs="Courier New"/>
        </w:rPr>
        <w:t>o</w:t>
      </w:r>
      <w:r>
        <w:t xml:space="preserve"> use of objective language </w:t>
      </w:r>
      <w:r>
        <w:rPr>
          <w:rFonts w:ascii="Courier New" w:hAnsi="Courier New" w:eastAsia="Courier New" w:cs="Courier New"/>
        </w:rPr>
        <w:t>o</w:t>
      </w:r>
      <w:r>
        <w:t xml:space="preserve"> </w:t>
      </w:r>
      <w:r>
        <w:t xml:space="preserve">use of subjective language. </w:t>
      </w:r>
    </w:p>
    <w:p xmlns:wp14="http://schemas.microsoft.com/office/word/2010/wordml" w:rsidR="008B5C9D" w:rsidRDefault="00173055" w14:paraId="23DD831B" wp14:textId="77777777">
      <w:pPr>
        <w:spacing w:after="36" w:line="259" w:lineRule="auto"/>
        <w:ind w:left="720" w:firstLine="0"/>
      </w:pPr>
      <w:r>
        <w:t xml:space="preserve"> </w:t>
      </w:r>
    </w:p>
    <w:p xmlns:wp14="http://schemas.microsoft.com/office/word/2010/wordml" w:rsidR="008B5C9D" w:rsidRDefault="00173055" w14:paraId="08E11F0B" wp14:textId="77777777">
      <w:pPr>
        <w:numPr>
          <w:ilvl w:val="0"/>
          <w:numId w:val="4"/>
        </w:numPr>
        <w:ind w:hanging="360"/>
      </w:pPr>
      <w:r>
        <w:t xml:space="preserve">Comment on the </w:t>
      </w:r>
      <w:r>
        <w:rPr>
          <w:b/>
        </w:rPr>
        <w:t>evidence</w:t>
      </w:r>
      <w:r>
        <w:t xml:space="preserve"> and </w:t>
      </w:r>
      <w:r>
        <w:rPr>
          <w:b/>
        </w:rPr>
        <w:t>reasoning</w:t>
      </w:r>
      <w:r>
        <w:t xml:space="preserve"> within the article. You could use these questions to help you consider this aspect:  </w:t>
      </w:r>
    </w:p>
    <w:p xmlns:wp14="http://schemas.microsoft.com/office/word/2010/wordml" w:rsidR="008B5C9D" w:rsidRDefault="00173055" w14:paraId="5EF89427" wp14:textId="77777777">
      <w:pPr>
        <w:numPr>
          <w:ilvl w:val="1"/>
          <w:numId w:val="4"/>
        </w:numPr>
        <w:ind w:right="254" w:hanging="360"/>
      </w:pPr>
      <w:r>
        <w:t xml:space="preserve">Is there a clear problem, statement or hypothesis?  </w:t>
      </w:r>
      <w:r>
        <w:rPr>
          <w:rFonts w:ascii="Courier New" w:hAnsi="Courier New" w:eastAsia="Courier New" w:cs="Courier New"/>
        </w:rPr>
        <w:t>o</w:t>
      </w:r>
      <w:r>
        <w:t xml:space="preserve"> What claims are made?  </w:t>
      </w:r>
      <w:r>
        <w:rPr>
          <w:rFonts w:ascii="Courier New" w:hAnsi="Courier New" w:eastAsia="Courier New" w:cs="Courier New"/>
        </w:rPr>
        <w:t>o</w:t>
      </w:r>
      <w:r>
        <w:t xml:space="preserve"> </w:t>
      </w:r>
      <w:r>
        <w:t xml:space="preserve">Is the argument consistent?  </w:t>
      </w:r>
      <w:r>
        <w:rPr>
          <w:rFonts w:ascii="Courier New" w:hAnsi="Courier New" w:eastAsia="Courier New" w:cs="Courier New"/>
        </w:rPr>
        <w:t>o</w:t>
      </w:r>
      <w:r>
        <w:t xml:space="preserve"> What kinds of evidence does the text rely on? </w:t>
      </w:r>
    </w:p>
    <w:p xmlns:wp14="http://schemas.microsoft.com/office/word/2010/wordml" w:rsidR="008B5C9D" w:rsidRDefault="00173055" w14:paraId="093DB0AA" wp14:textId="77777777">
      <w:pPr>
        <w:numPr>
          <w:ilvl w:val="1"/>
          <w:numId w:val="4"/>
        </w:numPr>
        <w:ind w:right="254" w:hanging="360"/>
      </w:pPr>
      <w:r>
        <w:t xml:space="preserve">How valid and reliable is the evidence?  </w:t>
      </w:r>
    </w:p>
    <w:p xmlns:wp14="http://schemas.microsoft.com/office/word/2010/wordml" w:rsidR="008B5C9D" w:rsidRDefault="00173055" w14:paraId="08FFA64F" wp14:textId="77777777">
      <w:pPr>
        <w:numPr>
          <w:ilvl w:val="1"/>
          <w:numId w:val="4"/>
        </w:numPr>
        <w:ind w:right="254" w:hanging="360"/>
      </w:pPr>
      <w:r>
        <w:t xml:space="preserve">How effective is the evidence in supporting the argument?  </w:t>
      </w:r>
      <w:r>
        <w:rPr>
          <w:rFonts w:ascii="Courier New" w:hAnsi="Courier New" w:eastAsia="Courier New" w:cs="Courier New"/>
        </w:rPr>
        <w:t>o</w:t>
      </w:r>
      <w:r>
        <w:t xml:space="preserve"> What conclusions are drawn?  </w:t>
      </w:r>
      <w:r>
        <w:rPr>
          <w:rFonts w:ascii="Courier New" w:hAnsi="Courier New" w:eastAsia="Courier New" w:cs="Courier New"/>
        </w:rPr>
        <w:t>o</w:t>
      </w:r>
      <w:r>
        <w:t xml:space="preserve"> Are these conclusions justified? </w:t>
      </w:r>
    </w:p>
    <w:p xmlns:wp14="http://schemas.microsoft.com/office/word/2010/wordml" w:rsidR="008B5C9D" w:rsidRDefault="00173055" w14:paraId="104601D9" wp14:textId="77777777">
      <w:pPr>
        <w:numPr>
          <w:ilvl w:val="0"/>
          <w:numId w:val="4"/>
        </w:numPr>
        <w:spacing w:after="0" w:line="269" w:lineRule="auto"/>
        <w:ind w:hanging="360"/>
      </w:pPr>
      <w:r>
        <w:rPr>
          <w:b/>
        </w:rPr>
        <w:t>Write a co</w:t>
      </w:r>
      <w:r>
        <w:rPr>
          <w:b/>
        </w:rPr>
        <w:t>nclusion</w:t>
      </w:r>
      <w:r>
        <w:t xml:space="preserve"> regarding the article. This is usually a fairly short paragraph. </w:t>
      </w:r>
    </w:p>
    <w:p xmlns:wp14="http://schemas.microsoft.com/office/word/2010/wordml" w:rsidR="008B5C9D" w:rsidRDefault="00173055" w14:paraId="603A4D99" wp14:textId="77777777">
      <w:pPr>
        <w:numPr>
          <w:ilvl w:val="1"/>
          <w:numId w:val="4"/>
        </w:numPr>
        <w:ind w:right="254" w:hanging="360"/>
      </w:pPr>
      <w:r>
        <w:t xml:space="preserve">Restate your overall opinion of the text.  </w:t>
      </w:r>
      <w:r>
        <w:rPr>
          <w:rFonts w:ascii="Courier New" w:hAnsi="Courier New" w:eastAsia="Courier New" w:cs="Courier New"/>
        </w:rPr>
        <w:t>o</w:t>
      </w:r>
      <w:r>
        <w:t xml:space="preserve"> Briefly present recommendations.  </w:t>
      </w:r>
      <w:r>
        <w:rPr>
          <w:rFonts w:ascii="Courier New" w:hAnsi="Courier New" w:eastAsia="Courier New" w:cs="Courier New"/>
        </w:rPr>
        <w:t>o</w:t>
      </w:r>
      <w:r>
        <w:t xml:space="preserve"> If necessary some further qualification or explanation of your judgement can be included. This can h</w:t>
      </w:r>
      <w:r>
        <w:t xml:space="preserve">elp your critique sound fair and reasonable.  </w:t>
      </w:r>
      <w:r>
        <w:rPr>
          <w:rFonts w:ascii="Courier New" w:hAnsi="Courier New" w:eastAsia="Courier New" w:cs="Courier New"/>
        </w:rPr>
        <w:t>o</w:t>
      </w:r>
      <w:r>
        <w:t xml:space="preserve"> Overall, is it an appropriate academic article? </w:t>
      </w:r>
    </w:p>
    <w:p xmlns:wp14="http://schemas.microsoft.com/office/word/2010/wordml" w:rsidR="008B5C9D" w:rsidRDefault="00173055" w14:paraId="28CE8CB7" wp14:textId="77777777">
      <w:pPr>
        <w:spacing w:after="34" w:line="259" w:lineRule="auto"/>
        <w:ind w:left="1440" w:firstLine="0"/>
      </w:pPr>
      <w:r>
        <w:t xml:space="preserve"> </w:t>
      </w:r>
    </w:p>
    <w:p xmlns:wp14="http://schemas.microsoft.com/office/word/2010/wordml" w:rsidR="008B5C9D" w:rsidP="01797A62" w:rsidRDefault="00173055" wp14:noSpellErr="1" w14:paraId="32791E2B" wp14:textId="1A1641AC">
      <w:pPr>
        <w:numPr>
          <w:ilvl w:val="0"/>
          <w:numId w:val="4"/>
        </w:numPr>
        <w:spacing w:after="203" w:line="451" w:lineRule="auto"/>
        <w:ind w:hanging="360"/>
        <w:jc w:val="both"/>
        <w:rPr/>
      </w:pPr>
      <w:r w:rsidR="01797A62">
        <w:rPr/>
        <w:t xml:space="preserve">Write a </w:t>
      </w:r>
      <w:r w:rsidRPr="01797A62" w:rsidR="01797A62">
        <w:rPr>
          <w:b w:val="1"/>
          <w:bCs w:val="1"/>
        </w:rPr>
        <w:t>reference list</w:t>
      </w:r>
      <w:r w:rsidR="01797A62">
        <w:rPr/>
        <w:t>- accurately constructed. Include the article itself in the reference list as well as any other reading you may have done to help you respond to the task.</w:t>
      </w:r>
    </w:p>
    <w:p xmlns:wp14="http://schemas.microsoft.com/office/word/2010/wordml" w:rsidR="008B5C9D" w:rsidP="01797A62" w:rsidRDefault="00173055" wp14:noSpellErr="1" w14:paraId="368E29BC" wp14:textId="6C568086">
      <w:pPr>
        <w:spacing w:after="203" w:line="451" w:lineRule="auto"/>
        <w:ind w:left="345" w:hanging="360"/>
        <w:jc w:val="both"/>
      </w:pPr>
    </w:p>
    <w:p xmlns:wp14="http://schemas.microsoft.com/office/word/2010/wordml" w:rsidR="008B5C9D" w:rsidP="01797A62" w:rsidRDefault="00173055" w14:paraId="25C112E2" wp14:textId="4552129D">
      <w:pPr>
        <w:spacing w:after="203" w:line="451" w:lineRule="auto"/>
        <w:ind w:left="345" w:hanging="360"/>
        <w:jc w:val="left"/>
      </w:pPr>
    </w:p>
    <w:p xmlns:wp14="http://schemas.microsoft.com/office/word/2010/wordml" w:rsidR="008B5C9D" w:rsidP="01797A62" w:rsidRDefault="00173055" wp14:noSpellErr="1" w14:paraId="5B455D3A" wp14:textId="764E9B14">
      <w:pPr>
        <w:spacing w:after="203" w:line="240" w:lineRule="auto"/>
        <w:ind w:left="345" w:hanging="360"/>
        <w:jc w:val="both"/>
      </w:pPr>
    </w:p>
    <w:p w:rsidR="0D9D9D16" w:rsidP="0D9D9D16" w:rsidRDefault="0D9D9D16" w14:noSpellErr="1" w14:paraId="4D308E0F" w14:textId="50D4C19F">
      <w:pPr>
        <w:spacing w:after="203" w:line="240" w:lineRule="auto"/>
        <w:ind w:left="345" w:hanging="360"/>
        <w:jc w:val="both"/>
      </w:pPr>
      <w:r w:rsidR="0D9D9D16">
        <w:rPr/>
        <w:t xml:space="preserve">   The article produced by The Welsh Journal of Education </w:t>
      </w:r>
      <w:r w:rsidR="0D9D9D16">
        <w:rPr/>
        <w:t xml:space="preserve">and written by Emma Smith </w:t>
      </w:r>
      <w:r w:rsidR="0D9D9D16">
        <w:rPr/>
        <w:t>goes into detail over many aspects of the education system, such as how it has changed and how students have developed over the past years of work. It also includes information and an analysis of gender, history and failures that the education system has come across</w:t>
      </w:r>
      <w:r w:rsidR="0D9D9D16">
        <w:rPr/>
        <w:t xml:space="preserve"> but also aims to identify any progress that the education system may be achieving. </w:t>
      </w:r>
    </w:p>
    <w:p w:rsidR="0D9D9D16" w:rsidP="0D9D9D16" w:rsidRDefault="0D9D9D16" w14:paraId="2B660145" w14:textId="570C2C4C">
      <w:pPr>
        <w:spacing w:after="203" w:line="240" w:lineRule="auto"/>
        <w:ind w:left="345" w:hanging="360"/>
        <w:jc w:val="both"/>
      </w:pPr>
    </w:p>
    <w:p w:rsidR="0D9D9D16" w:rsidP="0D9D9D16" w:rsidRDefault="0D9D9D16" w14:paraId="6E0F7C00" w14:textId="70229659">
      <w:pPr>
        <w:pStyle w:val="Normal"/>
        <w:spacing w:after="203" w:line="240" w:lineRule="auto"/>
        <w:ind w:left="345" w:hanging="360"/>
        <w:jc w:val="left"/>
      </w:pPr>
      <w:r w:rsidR="0D9D9D16">
        <w:rPr/>
        <w:t xml:space="preserve">     Smith begins her text by comparing the past years of education to education in 2005. She introduces the idea that educators believe that since the 1980’s students have been ‘schooled to fail’ </w:t>
      </w:r>
      <w:r w:rsidRPr="0D9D9D16" w:rsidR="0D9D9D16">
        <w:rPr>
          <w:b w:val="0"/>
          <w:bCs w:val="0"/>
          <w:color w:val="auto"/>
        </w:rPr>
        <w:t>(Murgatroyd and Reynolds 1981).</w:t>
      </w:r>
      <w:r w:rsidR="0D9D9D16">
        <w:rPr/>
        <w:t xml:space="preserve"> This is an outdated example to use but </w:t>
      </w:r>
      <w:r w:rsidR="0D9D9D16">
        <w:rPr/>
        <w:t>believes</w:t>
      </w:r>
      <w:r w:rsidR="0D9D9D16">
        <w:rPr/>
        <w:t xml:space="preserve"> her article may bring some ‘</w:t>
      </w:r>
      <w:r w:rsidR="0D9D9D16">
        <w:rPr/>
        <w:t>optimism</w:t>
      </w:r>
      <w:r w:rsidR="0D9D9D16">
        <w:rPr/>
        <w:t xml:space="preserve">’ by looking at the education system from a Welsh perspective and focussing on data that can support her points. Smith looks at different </w:t>
      </w:r>
      <w:r w:rsidR="0D9D9D16">
        <w:rPr/>
        <w:t>perspectives</w:t>
      </w:r>
      <w:r w:rsidR="0D9D9D16">
        <w:rPr/>
        <w:t xml:space="preserve"> of this issue, including cultural differences, the strain education has put on teachers and the changes that have occurred from the second World War. She mentions that students who come from a black Caribbean background and study in Britain are ‘three times more likely to be excluded from school’ in </w:t>
      </w:r>
      <w:r w:rsidR="0D9D9D16">
        <w:rPr/>
        <w:t>comparison</w:t>
      </w:r>
      <w:r w:rsidR="0D9D9D16">
        <w:rPr/>
        <w:t xml:space="preserve"> to the </w:t>
      </w:r>
      <w:r w:rsidR="0D9D9D16">
        <w:rPr/>
        <w:t>student's</w:t>
      </w:r>
      <w:r w:rsidR="0D9D9D16">
        <w:rPr/>
        <w:t xml:space="preserve"> white peers. This highlights her aim of discussing different reasons as to why the education system may be failing within Wales. Although the focus of this article is mainly the argument of issues within education, Smith goes onto expand her knowledge and points on the economy of Wales and jobs that the welsh population have access to. She presents the changes of traditional jobs within Wales being replaced with </w:t>
      </w:r>
      <w:r w:rsidR="0D9D9D16">
        <w:rPr/>
        <w:t>foreign</w:t>
      </w:r>
      <w:r w:rsidR="0D9D9D16">
        <w:rPr/>
        <w:t xml:space="preserve"> investors and uses the example of Sony and Panasonic of being an area of electrical work changing. Due to the drastic changes in careers and jobs </w:t>
      </w:r>
      <w:r w:rsidR="0D9D9D16">
        <w:rPr/>
        <w:t xml:space="preserve">available, Smith highlight that the current education system has been </w:t>
      </w:r>
      <w:r w:rsidR="0D9D9D16">
        <w:rPr/>
        <w:t>criticized</w:t>
      </w:r>
      <w:r w:rsidR="0D9D9D16">
        <w:rPr/>
        <w:t xml:space="preserve"> and </w:t>
      </w:r>
      <w:r w:rsidR="0D9D9D16">
        <w:rPr/>
        <w:t xml:space="preserve">there has </w:t>
      </w:r>
      <w:r w:rsidR="0D9D9D16">
        <w:rPr/>
        <w:t xml:space="preserve">been </w:t>
      </w:r>
      <w:r w:rsidR="0D9D9D16">
        <w:rPr/>
        <w:t>emphasis</w:t>
      </w:r>
      <w:r w:rsidR="0D9D9D16">
        <w:rPr/>
        <w:t xml:space="preserve"> that The National </w:t>
      </w:r>
      <w:r w:rsidR="0D9D9D16">
        <w:rPr/>
        <w:t>Curriculum</w:t>
      </w:r>
      <w:r w:rsidR="0D9D9D16">
        <w:rPr/>
        <w:t xml:space="preserve"> must </w:t>
      </w:r>
      <w:r w:rsidR="0D9D9D16">
        <w:rPr/>
        <w:t>adapt</w:t>
      </w:r>
      <w:r w:rsidR="0D9D9D16">
        <w:rPr/>
        <w:t xml:space="preserve"> to these changes as it </w:t>
      </w:r>
      <w:r w:rsidR="0D9D9D16">
        <w:rPr/>
        <w:t>remains</w:t>
      </w:r>
      <w:r w:rsidR="0D9D9D16">
        <w:rPr/>
        <w:t xml:space="preserve"> ‘</w:t>
      </w:r>
      <w:r w:rsidR="0D9D9D16">
        <w:rPr/>
        <w:t>pivotal</w:t>
      </w:r>
      <w:r w:rsidR="0D9D9D16">
        <w:rPr/>
        <w:t xml:space="preserve">’. </w:t>
      </w:r>
    </w:p>
    <w:p w:rsidR="0D9D9D16" w:rsidP="0D9D9D16" w:rsidRDefault="0D9D9D16" w14:paraId="44436622" w14:noSpellErr="1" w14:textId="1E79812D">
      <w:pPr>
        <w:pStyle w:val="Normal"/>
        <w:spacing w:after="203" w:line="240" w:lineRule="auto"/>
        <w:ind w:left="345" w:hanging="360"/>
        <w:jc w:val="left"/>
      </w:pPr>
      <w:r w:rsidR="080C8D77">
        <w:rPr/>
        <w:t xml:space="preserve">     Smith fails however to mention any progress that is current during these times, it is shown that students are now staying in school by an extra 20% since 1990 to 2005, therefore excluding any positives that the education system has gained. Smith looks at different arguments that support and criticize the education system but includes the outcome of jobs and the economy also. However, she mentions that due to Britain’s improved achievement in the international tests, Johnson (2002) still believes that ‘there is a long-tail of underachievement’ still present. There is no argument supported by Smith about the increasing success that is developing at this time, such as the increase of 46.3% to 55.7% of students achieving ‘5 or more grades A-C' in 2005 compared to 1999</w:t>
      </w:r>
      <w:r w:rsidR="080C8D77">
        <w:rPr/>
        <w:t xml:space="preserve"> (Green et al)</w:t>
      </w:r>
      <w:r w:rsidR="080C8D77">
        <w:rPr/>
        <w:t xml:space="preserve">. </w:t>
      </w:r>
    </w:p>
    <w:p w:rsidR="0D9D9D16" w:rsidP="0D9D9D16" w:rsidRDefault="0D9D9D16" w14:noSpellErr="1" w14:paraId="4AA4EADF" w14:textId="29A3C171">
      <w:pPr>
        <w:spacing w:after="203" w:line="240" w:lineRule="auto"/>
        <w:ind w:left="345" w:hanging="360"/>
        <w:jc w:val="both"/>
      </w:pPr>
      <w:r w:rsidR="0D9D9D16">
        <w:rPr/>
        <w:t xml:space="preserve">   The article supports many of its points and arguments with statistics and figures. For example, showing that England have a </w:t>
      </w:r>
      <w:r w:rsidR="0D9D9D16">
        <w:rPr/>
        <w:t>population</w:t>
      </w:r>
      <w:r w:rsidR="0D9D9D16">
        <w:rPr/>
        <w:t xml:space="preserve"> of 49537.00 in </w:t>
      </w:r>
      <w:r w:rsidR="0D9D9D16">
        <w:rPr/>
        <w:t>comparison</w:t>
      </w:r>
      <w:r w:rsidR="0D9D9D16">
        <w:rPr/>
        <w:t xml:space="preserve"> to Wales’ </w:t>
      </w:r>
      <w:r w:rsidR="0D9D9D16">
        <w:rPr/>
        <w:t>significantly</w:t>
      </w:r>
      <w:r w:rsidR="0D9D9D16">
        <w:rPr/>
        <w:t xml:space="preserve"> smaller 2919.00. This gives Smith a better structure to her article by using different methods of explanation to support her points. Not only does she use figures, she has also included diagrams and quotes which give a far more accurate tone to her work. Although Smith’s article </w:t>
      </w:r>
      <w:r w:rsidR="0D9D9D16">
        <w:rPr/>
        <w:t>comes</w:t>
      </w:r>
      <w:r w:rsidR="0D9D9D16">
        <w:rPr/>
        <w:t xml:space="preserve"> across as </w:t>
      </w:r>
      <w:r w:rsidR="0D9D9D16">
        <w:rPr/>
        <w:t>persuasive</w:t>
      </w:r>
      <w:r w:rsidR="0D9D9D16">
        <w:rPr/>
        <w:t xml:space="preserve"> </w:t>
      </w:r>
      <w:r w:rsidR="0D9D9D16">
        <w:rPr/>
        <w:t>and understandable,</w:t>
      </w:r>
      <w:r w:rsidR="0D9D9D16">
        <w:rPr/>
        <w:t xml:space="preserve"> her use of long paragraphs and ack of subtitles gives the article a much less appealing approach. Smith’s formal approach to the history and </w:t>
      </w:r>
      <w:r w:rsidR="0D9D9D16">
        <w:rPr/>
        <w:t>statistics</w:t>
      </w:r>
      <w:r w:rsidR="0D9D9D16">
        <w:rPr/>
        <w:t xml:space="preserve"> of her topic show a more academic appeal to readers and subjective language such as ‘divergent curricula’ and ‘economic </w:t>
      </w:r>
      <w:r w:rsidR="0D9D9D16">
        <w:rPr/>
        <w:t>incompatibility</w:t>
      </w:r>
      <w:r w:rsidR="0D9D9D16">
        <w:rPr/>
        <w:t xml:space="preserve">’. This is agreeable and influential for readers. </w:t>
      </w:r>
    </w:p>
    <w:p w:rsidR="0D9D9D16" w:rsidP="0D9D9D16" w:rsidRDefault="0D9D9D16" w14:noSpellErr="1" w14:paraId="4A45848A" w14:textId="12F7DDD6">
      <w:pPr>
        <w:pStyle w:val="Normal"/>
        <w:spacing w:after="203" w:line="240" w:lineRule="auto"/>
        <w:ind w:left="345" w:hanging="360"/>
        <w:jc w:val="both"/>
      </w:pPr>
    </w:p>
    <w:p w:rsidR="0D9D9D16" w:rsidP="0D9D9D16" w:rsidRDefault="0D9D9D16" w14:noSpellErr="1" w14:paraId="19C940EE" w14:textId="1DCF99B6">
      <w:pPr>
        <w:pStyle w:val="Normal"/>
        <w:spacing w:after="203" w:line="240" w:lineRule="auto"/>
        <w:ind w:left="-15" w:hanging="0"/>
        <w:jc w:val="both"/>
      </w:pPr>
      <w:r w:rsidR="0D9D9D16">
        <w:rPr/>
        <w:t xml:space="preserve">The </w:t>
      </w:r>
      <w:r w:rsidR="0D9D9D16">
        <w:rPr/>
        <w:t>hypothesis</w:t>
      </w:r>
      <w:r w:rsidR="0D9D9D16">
        <w:rPr/>
        <w:t xml:space="preserve"> of this article is </w:t>
      </w:r>
      <w:proofErr w:type="gramStart"/>
      <w:r w:rsidR="0D9D9D16">
        <w:rPr/>
        <w:t>fairly vague</w:t>
      </w:r>
      <w:proofErr w:type="gramEnd"/>
      <w:r w:rsidR="0D9D9D16">
        <w:rPr/>
        <w:t xml:space="preserve">. </w:t>
      </w:r>
      <w:r w:rsidR="0D9D9D16">
        <w:rPr/>
        <w:t>Although</w:t>
      </w:r>
      <w:r w:rsidR="0D9D9D16">
        <w:rPr/>
        <w:t xml:space="preserve"> it describes in </w:t>
      </w:r>
      <w:r w:rsidR="0D9D9D16">
        <w:rPr/>
        <w:t>its</w:t>
      </w:r>
      <w:r w:rsidR="0D9D9D16">
        <w:rPr/>
        <w:t xml:space="preserve"> </w:t>
      </w:r>
      <w:r w:rsidR="0D9D9D16">
        <w:rPr/>
        <w:t>abstract</w:t>
      </w:r>
      <w:r w:rsidR="0D9D9D16">
        <w:rPr/>
        <w:t xml:space="preserve"> the focus of education and its possible failures, it does </w:t>
      </w:r>
      <w:r w:rsidR="0D9D9D16">
        <w:rPr/>
        <w:t xml:space="preserve">not mention the </w:t>
      </w:r>
      <w:r w:rsidR="0D9D9D16">
        <w:rPr/>
        <w:t>concertation</w:t>
      </w:r>
      <w:r w:rsidR="0D9D9D16">
        <w:rPr/>
        <w:t xml:space="preserve"> on the economy or the change in jobs within Wales. The mention of cultural differences and history is fluent throughout such as the example stating that ‘the </w:t>
      </w:r>
      <w:r w:rsidR="0D9D9D16">
        <w:rPr/>
        <w:t>achievement</w:t>
      </w:r>
      <w:r w:rsidR="0D9D9D16">
        <w:rPr/>
        <w:t xml:space="preserve"> gap between </w:t>
      </w:r>
      <w:r w:rsidR="0D9D9D16">
        <w:rPr/>
        <w:t>males</w:t>
      </w:r>
      <w:r w:rsidR="0D9D9D16">
        <w:rPr/>
        <w:t xml:space="preserve"> </w:t>
      </w:r>
      <w:r w:rsidR="0D9D9D16">
        <w:rPr/>
        <w:t>and</w:t>
      </w:r>
      <w:r w:rsidR="0D9D9D16">
        <w:rPr/>
        <w:t xml:space="preserve"> females has hardly changed’ within </w:t>
      </w:r>
      <w:r w:rsidR="0D9D9D16">
        <w:rPr/>
        <w:t>referral</w:t>
      </w:r>
      <w:r w:rsidR="0D9D9D16">
        <w:rPr/>
        <w:t xml:space="preserve"> to years as far back as the 1970’</w:t>
      </w:r>
      <w:r w:rsidR="0D9D9D16">
        <w:rPr/>
        <w:t>s. The</w:t>
      </w:r>
      <w:r w:rsidR="0D9D9D16">
        <w:rPr/>
        <w:t xml:space="preserve"> evidence used within this article has often been drawn from </w:t>
      </w:r>
      <w:r w:rsidR="0D9D9D16">
        <w:rPr/>
        <w:t>official and reliable</w:t>
      </w:r>
      <w:r w:rsidR="0D9D9D16">
        <w:rPr/>
        <w:t xml:space="preserve"> </w:t>
      </w:r>
      <w:r w:rsidR="0D9D9D16">
        <w:rPr/>
        <w:t>statistics</w:t>
      </w:r>
      <w:r w:rsidR="0D9D9D16">
        <w:rPr/>
        <w:t xml:space="preserve"> such as the WJEC whereby it shows the </w:t>
      </w:r>
      <w:r w:rsidR="0D9D9D16">
        <w:rPr/>
        <w:t>statics</w:t>
      </w:r>
      <w:r w:rsidR="0D9D9D16">
        <w:rPr/>
        <w:t xml:space="preserve"> of male and female academic </w:t>
      </w:r>
      <w:r w:rsidR="0D9D9D16">
        <w:rPr/>
        <w:t>achievement</w:t>
      </w:r>
      <w:r w:rsidR="0D9D9D16">
        <w:rPr/>
        <w:t xml:space="preserve"> differences. Smith justifies her points throughout her article such as using the Office of Official </w:t>
      </w:r>
      <w:r w:rsidR="0D9D9D16">
        <w:rPr/>
        <w:t>Statistics</w:t>
      </w:r>
      <w:r w:rsidR="0D9D9D16">
        <w:rPr/>
        <w:t xml:space="preserve"> when mentioning</w:t>
      </w:r>
      <w:r w:rsidR="0D9D9D16">
        <w:rPr/>
        <w:t xml:space="preserve"> the varying grades due to different social classes showing accurate points and arguments consistently. An accurate conclusion has been drawn by Smith by outlining her key points and again using evidence to support them. </w:t>
      </w:r>
    </w:p>
    <w:p w:rsidR="0D9D9D16" w:rsidP="0D9D9D16" w:rsidRDefault="0D9D9D16" w14:noSpellErr="1" w14:paraId="237D9425" w14:textId="13DEE461">
      <w:pPr>
        <w:pStyle w:val="Normal"/>
        <w:spacing w:after="203" w:line="240" w:lineRule="auto"/>
        <w:ind w:left="-15" w:hanging="0"/>
        <w:jc w:val="both"/>
      </w:pPr>
      <w:r w:rsidR="0D9D9D16">
        <w:rPr/>
        <w:t xml:space="preserve">In conclusion, it can be argued that Smith has </w:t>
      </w:r>
      <w:r w:rsidR="0D9D9D16">
        <w:rPr/>
        <w:t xml:space="preserve">written an accurate and knowledgeable article. It is consistent in evidence that has supported points and arguments put forward by Smith and the use of regular statistics to ensure the </w:t>
      </w:r>
      <w:r w:rsidR="0D9D9D16">
        <w:rPr/>
        <w:t>justifiability</w:t>
      </w:r>
      <w:r w:rsidR="0D9D9D16">
        <w:rPr/>
        <w:t xml:space="preserve"> of </w:t>
      </w:r>
      <w:r w:rsidR="0D9D9D16">
        <w:rPr/>
        <w:t xml:space="preserve">this article is clear and agreeable. Although the article and the tone, language and evidence Smith used is positive and understandable, it could be suggested that using evidence from the late 1970’s and early 1980’s is no longer applicable to the developments and changes that have occurred from then to 2005 thus the only change I would apply. </w:t>
      </w:r>
    </w:p>
    <w:p w:rsidR="0D9D9D16" w:rsidP="0D9D9D16" w:rsidRDefault="0D9D9D16" w14:paraId="275CA35E" w14:textId="52966AAA">
      <w:pPr>
        <w:spacing w:after="203" w:line="240" w:lineRule="auto"/>
        <w:ind w:left="345" w:hanging="360"/>
        <w:jc w:val="both"/>
      </w:pPr>
    </w:p>
    <w:p w:rsidR="0D9D9D16" w:rsidP="0D9D9D16" w:rsidRDefault="0D9D9D16" w14:paraId="0309A859" w14:textId="1C88367A">
      <w:pPr>
        <w:spacing w:after="203" w:line="240" w:lineRule="auto"/>
        <w:ind w:left="345" w:hanging="360"/>
        <w:jc w:val="both"/>
      </w:pPr>
    </w:p>
    <w:p w:rsidR="0D9D9D16" w:rsidP="0D9D9D16" w:rsidRDefault="0D9D9D16" w14:paraId="080D524C" w14:textId="2A69117F">
      <w:pPr>
        <w:spacing w:after="203" w:line="240" w:lineRule="auto"/>
        <w:ind w:left="345" w:hanging="360"/>
        <w:jc w:val="both"/>
      </w:pPr>
    </w:p>
    <w:p w:rsidR="0D9D9D16" w:rsidP="0D9D9D16" w:rsidRDefault="0D9D9D16" w14:paraId="0BFFC6D5" w14:textId="17F590B1">
      <w:pPr>
        <w:spacing w:after="203" w:line="240" w:lineRule="auto"/>
        <w:ind w:left="345" w:hanging="360"/>
        <w:jc w:val="both"/>
      </w:pPr>
    </w:p>
    <w:p w:rsidR="0D9D9D16" w:rsidP="0D9D9D16" w:rsidRDefault="0D9D9D16" w14:paraId="680E8953" w14:textId="46CDE507">
      <w:pPr>
        <w:spacing w:after="203" w:line="240" w:lineRule="auto"/>
        <w:ind w:left="345" w:hanging="360"/>
        <w:jc w:val="both"/>
      </w:pPr>
    </w:p>
    <w:p w:rsidR="0D9D9D16" w:rsidP="0D9D9D16" w:rsidRDefault="0D9D9D16" w14:paraId="55D69CE9" w14:textId="26C7C1E7">
      <w:pPr>
        <w:spacing w:after="203" w:line="240" w:lineRule="auto"/>
        <w:ind w:left="345" w:hanging="360"/>
        <w:jc w:val="both"/>
      </w:pPr>
    </w:p>
    <w:p w:rsidR="0D9D9D16" w:rsidP="0D9D9D16" w:rsidRDefault="0D9D9D16" w14:paraId="2C27539C" w14:textId="13397562">
      <w:pPr>
        <w:spacing w:after="203" w:line="240" w:lineRule="auto"/>
        <w:ind w:left="345" w:hanging="360"/>
        <w:jc w:val="both"/>
      </w:pPr>
    </w:p>
    <w:p w:rsidR="0D9D9D16" w:rsidP="0D9D9D16" w:rsidRDefault="0D9D9D16" w14:paraId="4A2FBBF9" w14:textId="52FDC9CA">
      <w:pPr>
        <w:spacing w:after="203" w:line="240" w:lineRule="auto"/>
        <w:ind w:left="345" w:hanging="360"/>
        <w:jc w:val="both"/>
      </w:pPr>
    </w:p>
    <w:p w:rsidR="0D9D9D16" w:rsidP="0D9D9D16" w:rsidRDefault="0D9D9D16" w14:paraId="7F507368" w14:textId="64C40099">
      <w:pPr>
        <w:spacing w:after="203" w:line="240" w:lineRule="auto"/>
        <w:ind w:left="345" w:hanging="360"/>
        <w:jc w:val="both"/>
      </w:pPr>
    </w:p>
    <w:p w:rsidR="0D9D9D16" w:rsidP="0D9D9D16" w:rsidRDefault="0D9D9D16" w14:paraId="246B2AB7" w14:textId="30C20C73">
      <w:pPr>
        <w:spacing w:after="203" w:line="240" w:lineRule="auto"/>
        <w:ind w:left="345" w:hanging="360"/>
        <w:jc w:val="both"/>
      </w:pPr>
    </w:p>
    <w:p w:rsidR="0D9D9D16" w:rsidP="0D9D9D16" w:rsidRDefault="0D9D9D16" w14:paraId="3069FFE9" w14:textId="03609944">
      <w:pPr>
        <w:spacing w:after="203" w:line="240" w:lineRule="auto"/>
        <w:ind w:left="345" w:hanging="360"/>
        <w:jc w:val="both"/>
      </w:pPr>
    </w:p>
    <w:p w:rsidR="0D9D9D16" w:rsidP="0D9D9D16" w:rsidRDefault="0D9D9D16" w14:paraId="432BB219" w14:textId="6E513593">
      <w:pPr>
        <w:spacing w:after="203" w:line="240" w:lineRule="auto"/>
        <w:ind w:left="345" w:hanging="360"/>
        <w:jc w:val="both"/>
      </w:pPr>
    </w:p>
    <w:p w:rsidR="0D9D9D16" w:rsidP="0D9D9D16" w:rsidRDefault="0D9D9D16" w14:paraId="1B996451" w14:textId="4E8A7CCE">
      <w:pPr>
        <w:spacing w:after="203" w:line="240" w:lineRule="auto"/>
        <w:ind w:left="345" w:hanging="360"/>
        <w:jc w:val="both"/>
      </w:pPr>
    </w:p>
    <w:p w:rsidR="0D9D9D16" w:rsidP="0D9D9D16" w:rsidRDefault="0D9D9D16" w14:paraId="1FF43D18" w14:textId="2A094F6C">
      <w:pPr>
        <w:spacing w:after="203" w:line="240" w:lineRule="auto"/>
        <w:ind w:left="345" w:hanging="360"/>
        <w:jc w:val="both"/>
      </w:pPr>
    </w:p>
    <w:p w:rsidR="0D9D9D16" w:rsidP="0D9D9D16" w:rsidRDefault="0D9D9D16" w14:paraId="0099D367" w14:textId="2E4E99F2">
      <w:pPr>
        <w:spacing w:after="203" w:line="240" w:lineRule="auto"/>
        <w:ind w:left="345" w:hanging="360"/>
        <w:jc w:val="both"/>
      </w:pPr>
    </w:p>
    <w:p w:rsidR="01797A62" w:rsidP="2A06EBC9" w:rsidRDefault="01797A62" w14:noSpellErr="1" w14:paraId="23D71CBD" w14:textId="27175FFD">
      <w:pPr>
        <w:pStyle w:val="Normal"/>
        <w:spacing w:after="203" w:line="240" w:lineRule="auto"/>
        <w:ind w:left="345" w:hanging="360"/>
        <w:jc w:val="both"/>
        <w:rPr>
          <w:rFonts w:ascii="Calibri" w:hAnsi="Calibri" w:eastAsia="Calibri" w:cs="Calibri"/>
          <w:noProof w:val="0"/>
          <w:sz w:val="22"/>
          <w:szCs w:val="22"/>
          <w:lang w:val="en-GB"/>
        </w:rPr>
      </w:pPr>
    </w:p>
    <w:p w:rsidR="01797A62" w:rsidP="0D9D9D16" w:rsidRDefault="01797A62" w14:paraId="7076E476" w14:textId="50EDEB03" w14:noSpellErr="1">
      <w:pPr>
        <w:pStyle w:val="Normal"/>
        <w:spacing w:after="203" w:line="240" w:lineRule="auto"/>
        <w:ind w:left="345" w:hanging="360"/>
        <w:jc w:val="both"/>
        <w:rPr>
          <w:rFonts w:ascii="Tahoma" w:hAnsi="Tahoma" w:eastAsia="Tahoma" w:cs="Tahoma"/>
          <w:i w:val="0"/>
          <w:iCs w:val="0"/>
          <w:noProof w:val="0"/>
          <w:color w:val="333333"/>
          <w:sz w:val="19"/>
          <w:szCs w:val="19"/>
          <w:u w:val="single"/>
          <w:lang w:val="en-GB"/>
        </w:rPr>
      </w:pPr>
    </w:p>
    <w:p w:rsidR="0D9D9D16" w:rsidP="080C8D77" w:rsidRDefault="0D9D9D16" w14:noSpellErr="1" w14:paraId="329D2EB9" w14:textId="0827C813">
      <w:pPr>
        <w:pStyle w:val="Normal"/>
        <w:spacing w:after="203" w:line="240" w:lineRule="auto"/>
        <w:ind w:left="345" w:hanging="360"/>
        <w:jc w:val="both"/>
        <w:rPr>
          <w:rFonts w:ascii="Tahoma" w:hAnsi="Tahoma" w:eastAsia="Tahoma" w:cs="Tahoma"/>
          <w:noProof w:val="0"/>
          <w:color w:val="333333"/>
          <w:sz w:val="19"/>
          <w:szCs w:val="19"/>
          <w:lang w:val="en-GB"/>
        </w:rPr>
      </w:pPr>
      <w:r w:rsidRPr="080C8D77" w:rsidR="080C8D77">
        <w:rPr>
          <w:rFonts w:ascii="Tahoma" w:hAnsi="Tahoma" w:eastAsia="Tahoma" w:cs="Tahoma"/>
          <w:noProof w:val="0"/>
          <w:color w:val="333333"/>
          <w:sz w:val="19"/>
          <w:szCs w:val="19"/>
          <w:u w:val="single"/>
          <w:lang w:val="en-GB"/>
        </w:rPr>
        <w:t>Reference Lis</w:t>
      </w:r>
      <w:r w:rsidRPr="080C8D77" w:rsidR="080C8D77">
        <w:rPr>
          <w:rFonts w:ascii="Tahoma" w:hAnsi="Tahoma" w:eastAsia="Tahoma" w:cs="Tahoma"/>
          <w:noProof w:val="0"/>
          <w:color w:val="333333"/>
          <w:sz w:val="19"/>
          <w:szCs w:val="19"/>
          <w:u w:val="single"/>
          <w:lang w:val="en-GB"/>
        </w:rPr>
        <w:t xml:space="preserve"> </w:t>
      </w:r>
    </w:p>
    <w:p w:rsidR="0D9D9D16" w:rsidP="080C8D77" w:rsidRDefault="0D9D9D16" w14:paraId="184A3A4D" w14:noSpellErr="1" w14:textId="5A5D35DD">
      <w:pPr>
        <w:pStyle w:val="Normal"/>
        <w:spacing w:after="203" w:line="240" w:lineRule="auto"/>
        <w:ind w:left="345" w:hanging="360"/>
        <w:jc w:val="both"/>
        <w:rPr>
          <w:rFonts w:ascii="Tahoma" w:hAnsi="Tahoma" w:eastAsia="Tahoma" w:cs="Tahoma"/>
          <w:noProof w:val="0"/>
          <w:color w:val="333333"/>
          <w:sz w:val="19"/>
          <w:szCs w:val="19"/>
          <w:lang w:val="en-GB"/>
        </w:rPr>
      </w:pPr>
      <w:r w:rsidRPr="080C8D77" w:rsidR="080C8D77">
        <w:rPr>
          <w:rFonts w:ascii="Tahoma" w:hAnsi="Tahoma" w:eastAsia="Tahoma" w:cs="Tahoma"/>
          <w:noProof w:val="0"/>
          <w:color w:val="333333"/>
          <w:sz w:val="19"/>
          <w:szCs w:val="19"/>
          <w:u w:val="none"/>
          <w:lang w:val="en-GB"/>
        </w:rPr>
        <w:t xml:space="preserve">Smith, </w:t>
      </w:r>
      <w:r w:rsidRPr="080C8D77" w:rsidR="080C8D77">
        <w:rPr>
          <w:rFonts w:ascii="Tahoma" w:hAnsi="Tahoma" w:eastAsia="Tahoma" w:cs="Tahoma"/>
          <w:noProof w:val="0"/>
          <w:color w:val="333333"/>
          <w:sz w:val="19"/>
          <w:szCs w:val="19"/>
          <w:u w:val="none"/>
          <w:lang w:val="en-GB"/>
        </w:rPr>
        <w:t xml:space="preserve">E. (2005) </w:t>
      </w:r>
      <w:r w:rsidRPr="080C8D77" w:rsidR="080C8D77">
        <w:rPr>
          <w:rFonts w:ascii="Tahoma" w:hAnsi="Tahoma" w:eastAsia="Tahoma" w:cs="Tahoma"/>
          <w:i w:val="1"/>
          <w:iCs w:val="1"/>
          <w:noProof w:val="0"/>
          <w:color w:val="333333"/>
          <w:sz w:val="19"/>
          <w:szCs w:val="19"/>
          <w:u w:val="none"/>
          <w:lang w:val="en-GB"/>
        </w:rPr>
        <w:t xml:space="preserve">Schooled to fail? The </w:t>
      </w:r>
      <w:r w:rsidRPr="080C8D77" w:rsidR="080C8D77">
        <w:rPr>
          <w:rFonts w:ascii="Tahoma" w:hAnsi="Tahoma" w:eastAsia="Tahoma" w:cs="Tahoma"/>
          <w:i w:val="1"/>
          <w:iCs w:val="1"/>
          <w:noProof w:val="0"/>
          <w:color w:val="333333"/>
          <w:sz w:val="19"/>
          <w:szCs w:val="19"/>
          <w:u w:val="none"/>
          <w:lang w:val="en-GB"/>
        </w:rPr>
        <w:t>Underachievement</w:t>
      </w:r>
      <w:r w:rsidRPr="080C8D77" w:rsidR="080C8D77">
        <w:rPr>
          <w:rFonts w:ascii="Tahoma" w:hAnsi="Tahoma" w:eastAsia="Tahoma" w:cs="Tahoma"/>
          <w:i w:val="1"/>
          <w:iCs w:val="1"/>
          <w:noProof w:val="0"/>
          <w:color w:val="333333"/>
          <w:sz w:val="19"/>
          <w:szCs w:val="19"/>
          <w:u w:val="none"/>
          <w:lang w:val="en-GB"/>
        </w:rPr>
        <w:t xml:space="preserve"> Debate in Wales</w:t>
      </w:r>
      <w:proofErr w:type="gramStart"/>
      <w:r w:rsidRPr="080C8D77" w:rsidR="080C8D77">
        <w:rPr>
          <w:rFonts w:ascii="Tahoma" w:hAnsi="Tahoma" w:eastAsia="Tahoma" w:cs="Tahoma"/>
          <w:i w:val="1"/>
          <w:iCs w:val="1"/>
          <w:noProof w:val="0"/>
          <w:color w:val="333333"/>
          <w:sz w:val="19"/>
          <w:szCs w:val="19"/>
          <w:u w:val="none"/>
          <w:lang w:val="en-GB"/>
        </w:rPr>
        <w:t>’</w:t>
      </w:r>
      <w:r w:rsidRPr="080C8D77" w:rsidR="080C8D77">
        <w:rPr>
          <w:rFonts w:ascii="Tahoma" w:hAnsi="Tahoma" w:eastAsia="Tahoma" w:cs="Tahoma"/>
          <w:noProof w:val="0"/>
          <w:color w:val="333333"/>
          <w:sz w:val="19"/>
          <w:szCs w:val="19"/>
          <w:u w:val="none"/>
          <w:lang w:val="en-GB"/>
        </w:rPr>
        <w:t xml:space="preserve"> .</w:t>
      </w:r>
      <w:proofErr w:type="gramEnd"/>
      <w:r w:rsidRPr="080C8D77" w:rsidR="080C8D77">
        <w:rPr>
          <w:rFonts w:ascii="Tahoma" w:hAnsi="Tahoma" w:eastAsia="Tahoma" w:cs="Tahoma"/>
          <w:noProof w:val="0"/>
          <w:color w:val="333333"/>
          <w:sz w:val="19"/>
          <w:szCs w:val="19"/>
          <w:u w:val="none"/>
          <w:lang w:val="en-GB"/>
        </w:rPr>
        <w:t xml:space="preserve"> The Welsh Journal of </w:t>
      </w:r>
      <w:r w:rsidRPr="080C8D77" w:rsidR="080C8D77">
        <w:rPr>
          <w:rFonts w:ascii="Tahoma" w:hAnsi="Tahoma" w:eastAsia="Tahoma" w:cs="Tahoma"/>
          <w:noProof w:val="0"/>
          <w:color w:val="333333"/>
          <w:sz w:val="19"/>
          <w:szCs w:val="19"/>
          <w:u w:val="none"/>
          <w:lang w:val="en-GB"/>
        </w:rPr>
        <w:t>Education volume</w:t>
      </w:r>
      <w:r w:rsidRPr="080C8D77" w:rsidR="080C8D77">
        <w:rPr>
          <w:rFonts w:ascii="Tahoma" w:hAnsi="Tahoma" w:eastAsia="Tahoma" w:cs="Tahoma"/>
          <w:noProof w:val="0"/>
          <w:color w:val="333333"/>
          <w:sz w:val="19"/>
          <w:szCs w:val="19"/>
          <w:u w:val="none"/>
          <w:lang w:val="en-GB"/>
        </w:rPr>
        <w:t xml:space="preserve"> 13, number 2. </w:t>
      </w:r>
    </w:p>
    <w:p w:rsidR="080C8D77" w:rsidP="080C8D77" w:rsidRDefault="080C8D77" w14:paraId="60BC9FA4" w14:textId="63BD158A">
      <w:pPr>
        <w:pStyle w:val="Normal"/>
        <w:spacing w:after="203" w:line="240" w:lineRule="auto"/>
        <w:ind w:left="-15" w:hanging="0"/>
        <w:jc w:val="left"/>
        <w:rPr>
          <w:rFonts w:ascii="Tahoma" w:hAnsi="Tahoma" w:eastAsia="Tahoma" w:cs="Tahoma"/>
          <w:noProof w:val="0"/>
          <w:color w:val="333333"/>
          <w:sz w:val="19"/>
          <w:szCs w:val="19"/>
          <w:u w:val="none"/>
          <w:lang w:val="en-GB"/>
        </w:rPr>
      </w:pPr>
      <w:r w:rsidRPr="080C8D77" w:rsidR="080C8D77">
        <w:rPr>
          <w:rFonts w:ascii="Tahoma" w:hAnsi="Tahoma" w:eastAsia="Tahoma" w:cs="Tahoma"/>
          <w:noProof w:val="0"/>
          <w:color w:val="333333"/>
          <w:sz w:val="19"/>
          <w:szCs w:val="19"/>
          <w:u w:val="none"/>
          <w:lang w:val="en-GB"/>
        </w:rPr>
        <w:t xml:space="preserve">Francis, B. (2000) </w:t>
      </w:r>
      <w:r w:rsidRPr="080C8D77" w:rsidR="080C8D77">
        <w:rPr>
          <w:rFonts w:ascii="Tahoma" w:hAnsi="Tahoma" w:eastAsia="Tahoma" w:cs="Tahoma"/>
          <w:i w:val="1"/>
          <w:iCs w:val="1"/>
          <w:noProof w:val="0"/>
          <w:color w:val="333333"/>
          <w:sz w:val="19"/>
          <w:szCs w:val="19"/>
          <w:u w:val="none"/>
          <w:lang w:val="en-GB"/>
        </w:rPr>
        <w:t xml:space="preserve">Boys, Girls and </w:t>
      </w:r>
      <w:r w:rsidRPr="080C8D77" w:rsidR="080C8D77">
        <w:rPr>
          <w:rFonts w:ascii="Tahoma" w:hAnsi="Tahoma" w:eastAsia="Tahoma" w:cs="Tahoma"/>
          <w:i w:val="1"/>
          <w:iCs w:val="1"/>
          <w:noProof w:val="0"/>
          <w:color w:val="333333"/>
          <w:sz w:val="19"/>
          <w:szCs w:val="19"/>
          <w:u w:val="none"/>
          <w:lang w:val="en-GB"/>
        </w:rPr>
        <w:t>Achievement</w:t>
      </w:r>
      <w:r w:rsidRPr="080C8D77" w:rsidR="080C8D77">
        <w:rPr>
          <w:rFonts w:ascii="Tahoma" w:hAnsi="Tahoma" w:eastAsia="Tahoma" w:cs="Tahoma"/>
          <w:i w:val="1"/>
          <w:iCs w:val="1"/>
          <w:noProof w:val="0"/>
          <w:color w:val="333333"/>
          <w:sz w:val="19"/>
          <w:szCs w:val="19"/>
          <w:u w:val="none"/>
          <w:lang w:val="en-GB"/>
        </w:rPr>
        <w:t xml:space="preserve">: Addressing the Classroom Issues. </w:t>
      </w:r>
      <w:r w:rsidRPr="080C8D77" w:rsidR="080C8D77">
        <w:rPr>
          <w:rFonts w:ascii="Tahoma" w:hAnsi="Tahoma" w:eastAsia="Tahoma" w:cs="Tahoma"/>
          <w:i w:val="0"/>
          <w:iCs w:val="0"/>
          <w:noProof w:val="0"/>
          <w:color w:val="333333"/>
          <w:sz w:val="19"/>
          <w:szCs w:val="19"/>
          <w:u w:val="none"/>
          <w:lang w:val="en-GB"/>
        </w:rPr>
        <w:t xml:space="preserve">London. </w:t>
      </w:r>
      <w:proofErr w:type="spellStart"/>
      <w:r w:rsidRPr="080C8D77" w:rsidR="080C8D77">
        <w:rPr>
          <w:rFonts w:ascii="Tahoma" w:hAnsi="Tahoma" w:eastAsia="Tahoma" w:cs="Tahoma"/>
          <w:i w:val="0"/>
          <w:iCs w:val="0"/>
          <w:noProof w:val="0"/>
          <w:color w:val="333333"/>
          <w:sz w:val="19"/>
          <w:szCs w:val="19"/>
          <w:u w:val="none"/>
          <w:lang w:val="en-GB"/>
        </w:rPr>
        <w:t>Rouledge</w:t>
      </w:r>
      <w:proofErr w:type="spellEnd"/>
      <w:r w:rsidRPr="080C8D77" w:rsidR="080C8D77">
        <w:rPr>
          <w:rFonts w:ascii="Tahoma" w:hAnsi="Tahoma" w:eastAsia="Tahoma" w:cs="Tahoma"/>
          <w:i w:val="0"/>
          <w:iCs w:val="0"/>
          <w:noProof w:val="0"/>
          <w:color w:val="333333"/>
          <w:sz w:val="19"/>
          <w:szCs w:val="19"/>
          <w:u w:val="none"/>
          <w:lang w:val="en-GB"/>
        </w:rPr>
        <w:t>/</w:t>
      </w:r>
      <w:r w:rsidRPr="080C8D77" w:rsidR="080C8D77">
        <w:rPr>
          <w:rFonts w:ascii="Tahoma" w:hAnsi="Tahoma" w:eastAsia="Tahoma" w:cs="Tahoma"/>
          <w:i w:val="0"/>
          <w:iCs w:val="0"/>
          <w:noProof w:val="0"/>
          <w:color w:val="333333"/>
          <w:sz w:val="19"/>
          <w:szCs w:val="19"/>
          <w:u w:val="none"/>
          <w:lang w:val="en-GB"/>
        </w:rPr>
        <w:t>Falmer.</w:t>
      </w:r>
    </w:p>
    <w:p w:rsidR="080C8D77" w:rsidP="080C8D77" w:rsidRDefault="080C8D77" w14:noSpellErr="1" w14:paraId="33A62494" w14:textId="4808EA13">
      <w:pPr>
        <w:pStyle w:val="Normal"/>
        <w:spacing w:after="203" w:line="240" w:lineRule="auto"/>
        <w:ind w:left="-15" w:hanging="0"/>
        <w:jc w:val="left"/>
        <w:rPr>
          <w:rFonts w:ascii="Tahoma" w:hAnsi="Tahoma" w:eastAsia="Tahoma" w:cs="Tahoma"/>
          <w:i w:val="0"/>
          <w:iCs w:val="0"/>
          <w:noProof w:val="0"/>
          <w:color w:val="333333"/>
          <w:sz w:val="19"/>
          <w:szCs w:val="19"/>
          <w:u w:val="none"/>
          <w:lang w:val="en-GB"/>
        </w:rPr>
      </w:pPr>
      <w:r w:rsidRPr="080C8D77" w:rsidR="080C8D77">
        <w:rPr>
          <w:rFonts w:ascii="Tahoma" w:hAnsi="Tahoma" w:eastAsia="Tahoma" w:cs="Tahoma"/>
          <w:i w:val="0"/>
          <w:iCs w:val="0"/>
          <w:noProof w:val="0"/>
          <w:color w:val="333333"/>
          <w:sz w:val="19"/>
          <w:szCs w:val="19"/>
          <w:u w:val="none"/>
          <w:lang w:val="en-GB"/>
        </w:rPr>
        <w:t xml:space="preserve">Max, R. Ortiz-Ospina, E.  (2018) </w:t>
      </w:r>
      <w:r w:rsidRPr="080C8D77" w:rsidR="080C8D77">
        <w:rPr>
          <w:rFonts w:ascii="Tahoma" w:hAnsi="Tahoma" w:eastAsia="Tahoma" w:cs="Tahoma"/>
          <w:i w:val="1"/>
          <w:iCs w:val="1"/>
          <w:noProof w:val="0"/>
          <w:color w:val="333333"/>
          <w:sz w:val="19"/>
          <w:szCs w:val="19"/>
          <w:u w:val="none"/>
          <w:lang w:val="en-GB"/>
        </w:rPr>
        <w:t xml:space="preserve">Global Rise of </w:t>
      </w:r>
      <w:r w:rsidRPr="080C8D77" w:rsidR="080C8D77">
        <w:rPr>
          <w:rFonts w:ascii="Tahoma" w:hAnsi="Tahoma" w:eastAsia="Tahoma" w:cs="Tahoma"/>
          <w:i w:val="1"/>
          <w:iCs w:val="1"/>
          <w:noProof w:val="0"/>
          <w:color w:val="333333"/>
          <w:sz w:val="19"/>
          <w:szCs w:val="19"/>
          <w:u w:val="none"/>
          <w:lang w:val="en-GB"/>
        </w:rPr>
        <w:t>Education</w:t>
      </w:r>
      <w:r w:rsidRPr="080C8D77" w:rsidR="080C8D77">
        <w:rPr>
          <w:rFonts w:ascii="Tahoma" w:hAnsi="Tahoma" w:eastAsia="Tahoma" w:cs="Tahoma"/>
          <w:i w:val="0"/>
          <w:iCs w:val="0"/>
          <w:noProof w:val="0"/>
          <w:color w:val="333333"/>
          <w:sz w:val="19"/>
          <w:szCs w:val="19"/>
          <w:u w:val="none"/>
          <w:lang w:val="en-GB"/>
        </w:rPr>
        <w:t>.</w:t>
      </w:r>
      <w:r w:rsidRPr="080C8D77" w:rsidR="080C8D77">
        <w:rPr>
          <w:rFonts w:ascii="Tahoma" w:hAnsi="Tahoma" w:eastAsia="Tahoma" w:cs="Tahoma"/>
          <w:i w:val="0"/>
          <w:iCs w:val="0"/>
          <w:noProof w:val="0"/>
          <w:color w:val="333333"/>
          <w:sz w:val="19"/>
          <w:szCs w:val="19"/>
          <w:u w:val="none"/>
          <w:lang w:val="en-GB"/>
        </w:rPr>
        <w:t xml:space="preserve"> Published </w:t>
      </w:r>
      <w:proofErr w:type="spellStart"/>
      <w:r w:rsidRPr="080C8D77" w:rsidR="080C8D77">
        <w:rPr>
          <w:rFonts w:ascii="Tahoma" w:hAnsi="Tahoma" w:eastAsia="Tahoma" w:cs="Tahoma"/>
          <w:i w:val="0"/>
          <w:iCs w:val="0"/>
          <w:noProof w:val="0"/>
          <w:color w:val="333333"/>
          <w:sz w:val="19"/>
          <w:szCs w:val="19"/>
          <w:u w:val="none"/>
          <w:lang w:val="en-GB"/>
        </w:rPr>
        <w:t>OurWorldInData</w:t>
      </w:r>
      <w:proofErr w:type="spellEnd"/>
      <w:r w:rsidRPr="080C8D77" w:rsidR="080C8D77">
        <w:rPr>
          <w:rFonts w:ascii="Tahoma" w:hAnsi="Tahoma" w:eastAsia="Tahoma" w:cs="Tahoma"/>
          <w:i w:val="0"/>
          <w:iCs w:val="0"/>
          <w:noProof w:val="0"/>
          <w:color w:val="333333"/>
          <w:sz w:val="19"/>
          <w:szCs w:val="19"/>
          <w:u w:val="none"/>
          <w:lang w:val="en-GB"/>
        </w:rPr>
        <w:t>.org</w:t>
      </w:r>
    </w:p>
    <w:p w:rsidR="080C8D77" w:rsidP="080C8D77" w:rsidRDefault="080C8D77" w14:noSpellErr="1" w14:paraId="775415F6" w14:textId="595ABA14">
      <w:pPr>
        <w:pStyle w:val="Normal"/>
        <w:spacing w:after="203" w:line="240" w:lineRule="auto"/>
        <w:ind w:left="-15" w:hanging="0"/>
        <w:jc w:val="left"/>
      </w:pPr>
      <w:r w:rsidRPr="080C8D77" w:rsidR="080C8D77">
        <w:rPr>
          <w:rFonts w:ascii="Tahoma" w:hAnsi="Tahoma" w:eastAsia="Tahoma" w:cs="Tahoma"/>
          <w:noProof w:val="0"/>
          <w:sz w:val="19"/>
          <w:szCs w:val="19"/>
          <w:lang w:val="en-GB"/>
        </w:rPr>
        <w:t xml:space="preserve"> </w:t>
      </w:r>
      <w:hyperlink r:id="Rf8912f3339eb4be0">
        <w:r w:rsidRPr="080C8D77" w:rsidR="080C8D77">
          <w:rPr>
            <w:rStyle w:val="Hyperlink"/>
            <w:rFonts w:ascii="Tahoma" w:hAnsi="Tahoma" w:eastAsia="Tahoma" w:cs="Tahoma"/>
            <w:noProof w:val="0"/>
            <w:sz w:val="19"/>
            <w:szCs w:val="19"/>
            <w:lang w:val="en-GB"/>
          </w:rPr>
          <w:t>https://ourworldindata.org/global-rise-of-education</w:t>
        </w:r>
      </w:hyperlink>
      <w:r w:rsidRPr="080C8D77" w:rsidR="080C8D77">
        <w:rPr>
          <w:rFonts w:ascii="Tahoma" w:hAnsi="Tahoma" w:eastAsia="Tahoma" w:cs="Tahoma"/>
          <w:noProof w:val="0"/>
          <w:sz w:val="19"/>
          <w:szCs w:val="19"/>
          <w:lang w:val="en-GB"/>
        </w:rPr>
        <w:t xml:space="preserve"> </w:t>
      </w:r>
    </w:p>
    <w:p w:rsidR="080C8D77" w:rsidP="080C8D77" w:rsidRDefault="080C8D77" w14:noSpellErr="1" w14:paraId="2B484368" w14:textId="79A5B866">
      <w:pPr>
        <w:pStyle w:val="Normal"/>
        <w:spacing w:after="203" w:line="240" w:lineRule="auto"/>
        <w:ind w:left="345" w:hanging="360"/>
        <w:jc w:val="left"/>
        <w:rPr>
          <w:rFonts w:ascii="Tahoma" w:hAnsi="Tahoma" w:eastAsia="Tahoma" w:cs="Tahoma"/>
          <w:noProof w:val="0"/>
          <w:sz w:val="19"/>
          <w:szCs w:val="19"/>
          <w:lang w:val="en-GB"/>
        </w:rPr>
      </w:pPr>
      <w:r w:rsidRPr="080C8D77" w:rsidR="080C8D77">
        <w:rPr>
          <w:rFonts w:ascii="Tahoma" w:hAnsi="Tahoma" w:eastAsia="Tahoma" w:cs="Tahoma"/>
          <w:noProof w:val="0"/>
          <w:sz w:val="19"/>
          <w:szCs w:val="19"/>
          <w:lang w:val="en-GB"/>
        </w:rPr>
        <w:t>Accessed 24/10/2018.</w:t>
      </w:r>
    </w:p>
    <w:p w:rsidR="080C8D77" w:rsidP="080C8D77" w:rsidRDefault="080C8D77" w14:noSpellErr="1" w14:paraId="0C23135D" w14:textId="71AD33CC">
      <w:pPr>
        <w:pStyle w:val="Normal"/>
        <w:spacing w:after="203" w:line="240" w:lineRule="auto"/>
        <w:ind w:left="345" w:hanging="360"/>
        <w:jc w:val="left"/>
        <w:rPr>
          <w:rFonts w:ascii="Tahoma" w:hAnsi="Tahoma" w:eastAsia="Tahoma" w:cs="Tahoma"/>
          <w:noProof w:val="0"/>
          <w:sz w:val="19"/>
          <w:szCs w:val="19"/>
          <w:lang w:val="en-GB"/>
        </w:rPr>
      </w:pPr>
      <w:r w:rsidRPr="080C8D77" w:rsidR="080C8D77">
        <w:rPr>
          <w:rFonts w:ascii="Tahoma" w:hAnsi="Tahoma" w:eastAsia="Tahoma" w:cs="Tahoma"/>
          <w:noProof w:val="0"/>
          <w:sz w:val="19"/>
          <w:szCs w:val="19"/>
          <w:lang w:val="en-GB"/>
        </w:rPr>
        <w:t xml:space="preserve">Green. D et al. (2005) </w:t>
      </w:r>
      <w:r w:rsidRPr="080C8D77" w:rsidR="080C8D77">
        <w:rPr>
          <w:rFonts w:ascii="Tahoma" w:hAnsi="Tahoma" w:eastAsia="Tahoma" w:cs="Tahoma"/>
          <w:i w:val="1"/>
          <w:iCs w:val="1"/>
          <w:noProof w:val="0"/>
          <w:sz w:val="19"/>
          <w:szCs w:val="19"/>
          <w:lang w:val="en-GB"/>
        </w:rPr>
        <w:t xml:space="preserve">Education: Better Results and Declining Standards. </w:t>
      </w:r>
      <w:r w:rsidRPr="080C8D77" w:rsidR="080C8D77">
        <w:rPr>
          <w:rFonts w:ascii="Tahoma" w:hAnsi="Tahoma" w:eastAsia="Tahoma" w:cs="Tahoma"/>
          <w:i w:val="0"/>
          <w:iCs w:val="0"/>
          <w:noProof w:val="0"/>
          <w:sz w:val="19"/>
          <w:szCs w:val="19"/>
          <w:lang w:val="en-GB"/>
        </w:rPr>
        <w:t>Published Civitas.</w:t>
      </w:r>
    </w:p>
    <w:p w:rsidR="080C8D77" w:rsidP="080C8D77" w:rsidRDefault="080C8D77" w14:noSpellErr="1" w14:paraId="7534B012" w14:textId="04498F40">
      <w:pPr>
        <w:pStyle w:val="Normal"/>
        <w:spacing w:after="203" w:line="240" w:lineRule="auto"/>
        <w:ind w:left="345" w:hanging="360"/>
        <w:jc w:val="left"/>
      </w:pPr>
      <w:hyperlink r:id="R2317a98b8a7b4776">
        <w:r w:rsidRPr="080C8D77" w:rsidR="080C8D77">
          <w:rPr>
            <w:rStyle w:val="Hyperlink"/>
            <w:rFonts w:ascii="Tahoma" w:hAnsi="Tahoma" w:eastAsia="Tahoma" w:cs="Tahoma"/>
            <w:noProof w:val="0"/>
            <w:sz w:val="19"/>
            <w:szCs w:val="19"/>
            <w:lang w:val="en-GB"/>
          </w:rPr>
          <w:t>https://www.researchgate.net/publication/265529109_Education_Better_results_and_declining_standards_Online_Briefing</w:t>
        </w:r>
      </w:hyperlink>
    </w:p>
    <w:p w:rsidR="080C8D77" w:rsidP="080C8D77" w:rsidRDefault="080C8D77" w14:noSpellErr="1" w14:paraId="117AE695" w14:textId="69243789">
      <w:pPr>
        <w:pStyle w:val="Normal"/>
        <w:spacing w:after="203" w:line="240" w:lineRule="auto"/>
        <w:ind w:left="345" w:hanging="360"/>
        <w:jc w:val="left"/>
        <w:rPr>
          <w:rFonts w:ascii="Tahoma" w:hAnsi="Tahoma" w:eastAsia="Tahoma" w:cs="Tahoma"/>
          <w:noProof w:val="0"/>
          <w:sz w:val="19"/>
          <w:szCs w:val="19"/>
          <w:lang w:val="en-GB"/>
        </w:rPr>
      </w:pPr>
      <w:r w:rsidRPr="080C8D77" w:rsidR="080C8D77">
        <w:rPr>
          <w:rFonts w:ascii="Tahoma" w:hAnsi="Tahoma" w:eastAsia="Tahoma" w:cs="Tahoma"/>
          <w:noProof w:val="0"/>
          <w:sz w:val="19"/>
          <w:szCs w:val="19"/>
          <w:lang w:val="en-GB"/>
        </w:rPr>
        <w:t>Accessed 25/10/2018.</w:t>
      </w:r>
    </w:p>
    <w:p w:rsidR="080C8D77" w:rsidP="080C8D77" w:rsidRDefault="080C8D77" w14:paraId="1F252B04" w14:textId="3C471D9E">
      <w:pPr>
        <w:pStyle w:val="Normal"/>
        <w:spacing w:after="203" w:line="240" w:lineRule="auto"/>
        <w:ind w:left="345" w:hanging="360"/>
        <w:jc w:val="left"/>
        <w:rPr>
          <w:rFonts w:ascii="Tahoma" w:hAnsi="Tahoma" w:eastAsia="Tahoma" w:cs="Tahoma"/>
          <w:noProof w:val="0"/>
          <w:sz w:val="19"/>
          <w:szCs w:val="19"/>
          <w:lang w:val="en-GB"/>
        </w:rPr>
      </w:pPr>
    </w:p>
    <w:p w:rsidR="080C8D77" w:rsidP="080C8D77" w:rsidRDefault="080C8D77" w14:noSpellErr="1" w14:paraId="62129CAE" w14:textId="07036C7B">
      <w:pPr>
        <w:pStyle w:val="Normal"/>
        <w:spacing w:after="203" w:line="240" w:lineRule="auto"/>
        <w:ind w:left="345" w:hanging="360"/>
        <w:jc w:val="left"/>
        <w:rPr>
          <w:rFonts w:ascii="Tahoma" w:hAnsi="Tahoma" w:eastAsia="Tahoma" w:cs="Tahoma"/>
          <w:noProof w:val="0"/>
          <w:sz w:val="19"/>
          <w:szCs w:val="19"/>
          <w:lang w:val="en-GB"/>
        </w:rPr>
      </w:pPr>
    </w:p>
    <w:p w:rsidR="080C8D77" w:rsidP="080C8D77" w:rsidRDefault="080C8D77" w14:noSpellErr="1" w14:paraId="1865B52A" w14:textId="37AB5786">
      <w:pPr>
        <w:pStyle w:val="Normal"/>
        <w:spacing w:after="203" w:line="240" w:lineRule="auto"/>
        <w:ind w:left="345" w:hanging="360"/>
        <w:jc w:val="left"/>
        <w:rPr>
          <w:rFonts w:ascii="Tahoma" w:hAnsi="Tahoma" w:eastAsia="Tahoma" w:cs="Tahoma"/>
          <w:noProof w:val="0"/>
          <w:sz w:val="19"/>
          <w:szCs w:val="19"/>
          <w:lang w:val="en-GB"/>
        </w:rPr>
      </w:pPr>
    </w:p>
    <w:p w:rsidR="080C8D77" w:rsidP="080C8D77" w:rsidRDefault="080C8D77" w14:paraId="1A359C6D" w14:textId="1B4BF9DB">
      <w:pPr>
        <w:pStyle w:val="Normal"/>
        <w:spacing w:after="203" w:line="240" w:lineRule="auto"/>
        <w:ind w:left="345" w:hanging="360"/>
        <w:jc w:val="both"/>
        <w:rPr>
          <w:rFonts w:ascii="Tahoma" w:hAnsi="Tahoma" w:eastAsia="Tahoma" w:cs="Tahoma"/>
          <w:noProof w:val="0"/>
          <w:sz w:val="19"/>
          <w:szCs w:val="19"/>
          <w:lang w:val="en-GB"/>
        </w:rPr>
      </w:pPr>
    </w:p>
    <w:p w:rsidR="080C8D77" w:rsidP="080C8D77" w:rsidRDefault="080C8D77" w14:paraId="52934B7F" w14:textId="5239DF5C">
      <w:pPr>
        <w:pStyle w:val="Normal"/>
        <w:spacing w:after="203" w:line="240" w:lineRule="auto"/>
        <w:ind w:left="345" w:hanging="360"/>
        <w:jc w:val="both"/>
        <w:rPr>
          <w:rFonts w:ascii="Tahoma" w:hAnsi="Tahoma" w:eastAsia="Tahoma" w:cs="Tahoma"/>
          <w:noProof w:val="0"/>
          <w:sz w:val="19"/>
          <w:szCs w:val="19"/>
          <w:lang w:val="en-GB"/>
        </w:rPr>
      </w:pPr>
    </w:p>
    <w:p w:rsidR="080C8D77" w:rsidP="080C8D77" w:rsidRDefault="080C8D77" w14:paraId="5EBA9E61" w14:textId="3B3967D1">
      <w:pPr>
        <w:pStyle w:val="Normal"/>
        <w:spacing w:after="203" w:line="240" w:lineRule="auto"/>
        <w:ind w:left="345" w:hanging="360"/>
        <w:jc w:val="both"/>
        <w:rPr>
          <w:rFonts w:ascii="Tahoma" w:hAnsi="Tahoma" w:eastAsia="Tahoma" w:cs="Tahoma"/>
          <w:noProof w:val="0"/>
          <w:color w:val="333333"/>
          <w:sz w:val="19"/>
          <w:szCs w:val="19"/>
          <w:u w:val="none"/>
          <w:lang w:val="en-GB"/>
        </w:rPr>
      </w:pPr>
      <w:r w:rsidRPr="080C8D77" w:rsidR="080C8D77">
        <w:rPr>
          <w:rFonts w:ascii="Tahoma" w:hAnsi="Tahoma" w:eastAsia="Tahoma" w:cs="Tahoma"/>
          <w:noProof w:val="0"/>
          <w:color w:val="333333"/>
          <w:sz w:val="19"/>
          <w:szCs w:val="19"/>
          <w:u w:val="none"/>
          <w:lang w:val="en-GB"/>
        </w:rPr>
        <w:t xml:space="preserve">   </w:t>
      </w:r>
    </w:p>
    <w:p w:rsidR="01797A62" w:rsidP="2A06EBC9" w:rsidRDefault="01797A62" w14:paraId="4A5D87BD" w14:textId="76AA9C93">
      <w:pPr>
        <w:pStyle w:val="Normal"/>
        <w:ind w:left="0" w:hanging="0"/>
      </w:pPr>
    </w:p>
    <w:p w:rsidR="2A06EBC9" w:rsidP="2A06EBC9" w:rsidRDefault="2A06EBC9" w14:noSpellErr="1" w14:paraId="0705C32A" w14:textId="2C8FC6AA">
      <w:pPr>
        <w:pStyle w:val="Normal"/>
        <w:rPr>
          <w:rFonts w:ascii="Arial" w:hAnsi="Arial" w:eastAsia="Arial" w:cs="Arial"/>
          <w:noProof w:val="0"/>
          <w:color w:val="121212"/>
          <w:sz w:val="51"/>
          <w:szCs w:val="51"/>
          <w:lang w:val="en-GB"/>
        </w:rPr>
      </w:pPr>
    </w:p>
    <w:p w:rsidR="2A06EBC9" w:rsidP="2A06EBC9" w:rsidRDefault="2A06EBC9" w14:noSpellErr="1" w14:paraId="65253A06" w14:textId="7E8A936E">
      <w:pPr>
        <w:jc w:val="center"/>
        <w:rPr>
          <w:rFonts w:ascii="Arial" w:hAnsi="Arial" w:eastAsia="Arial" w:cs="Arial"/>
          <w:noProof w:val="0"/>
          <w:sz w:val="16"/>
          <w:szCs w:val="16"/>
          <w:lang w:val="en-GB"/>
        </w:rPr>
      </w:pPr>
    </w:p>
    <w:p w:rsidR="2A06EBC9" w:rsidP="2A06EBC9" w:rsidRDefault="2A06EBC9" w14:noSpellErr="1" w14:paraId="346DE808" w14:textId="3444992A">
      <w:pPr>
        <w:pStyle w:val="Normal"/>
        <w:rPr>
          <w:rFonts w:ascii="Arial" w:hAnsi="Arial" w:eastAsia="Arial" w:cs="Arial"/>
          <w:noProof w:val="0"/>
          <w:color w:val="121212"/>
          <w:sz w:val="51"/>
          <w:szCs w:val="51"/>
          <w:lang w:val="en-GB"/>
        </w:rPr>
      </w:pPr>
    </w:p>
    <w:p w:rsidR="01797A62" w:rsidRDefault="01797A62" w14:paraId="65B7E177" w14:textId="3C21BD84"/>
    <w:p w:rsidR="01797A62" w:rsidP="01797A62" w:rsidRDefault="01797A62" w14:noSpellErr="1" w14:paraId="1ADF10C6" w14:textId="13B6B962">
      <w:pPr>
        <w:pStyle w:val="Normal"/>
      </w:pPr>
    </w:p>
    <w:p w:rsidR="01797A62" w:rsidP="01797A62" w:rsidRDefault="01797A62" w14:paraId="3ED5977E" w14:textId="6B04F66F">
      <w:pPr>
        <w:pStyle w:val="Normal"/>
      </w:pPr>
    </w:p>
    <w:p w:rsidR="01797A62" w:rsidP="01797A62" w:rsidRDefault="01797A62" w14:paraId="2DFD6914" w14:textId="60FD91F0">
      <w:pPr>
        <w:pStyle w:val="Normal"/>
        <w:spacing w:after="203" w:line="240" w:lineRule="auto"/>
        <w:ind w:left="345" w:hanging="360"/>
        <w:jc w:val="both"/>
        <w:rPr>
          <w:rFonts w:ascii="Tahoma" w:hAnsi="Tahoma" w:eastAsia="Tahoma" w:cs="Tahoma"/>
          <w:noProof w:val="0"/>
          <w:color w:val="333333"/>
          <w:sz w:val="19"/>
          <w:szCs w:val="19"/>
          <w:lang w:val="en-GB"/>
        </w:rPr>
      </w:pPr>
    </w:p>
    <w:sectPr w:rsidR="008B5C9D">
      <w:pgSz w:w="11906" w:h="16838" w:orient="portrait"/>
      <w:pgMar w:top="1446" w:right="1167" w:bottom="1361"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C7214E"/>
    <w:multiLevelType w:val="hybridMultilevel"/>
    <w:tmpl w:val="AEA69BEA"/>
    <w:lvl w:ilvl="0" w:tplc="FF1098DC">
      <w:start w:val="1"/>
      <w:numFmt w:val="bullet"/>
      <w:lvlText w:val="•"/>
      <w:lvlJc w:val="left"/>
      <w:pPr>
        <w:ind w:left="35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7FA9BD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58AAFBC">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D5C273E">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147FB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35EBB06">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CD8744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0D8ED8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A7E48B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364B0E11"/>
    <w:multiLevelType w:val="hybridMultilevel"/>
    <w:tmpl w:val="9B7EAED6"/>
    <w:lvl w:ilvl="0" w:tplc="D4E6FF42">
      <w:start w:val="1"/>
      <w:numFmt w:val="bullet"/>
      <w:lvlText w:val="•"/>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B282502">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AF499E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0434B2C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F049AA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2F87D34">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7D21B3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466E8C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974DC4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6AA933C0"/>
    <w:multiLevelType w:val="hybridMultilevel"/>
    <w:tmpl w:val="2264A75E"/>
    <w:lvl w:ilvl="0" w:tplc="3184E39E">
      <w:start w:val="1"/>
      <w:numFmt w:val="bullet"/>
      <w:lvlText w:val="•"/>
      <w:lvlJc w:val="left"/>
      <w:pPr>
        <w:ind w:left="35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AAA898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0765504">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560F9F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15C4990">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E4A2F7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AEE645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214CBDA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BB477A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7101759F"/>
    <w:multiLevelType w:val="hybridMultilevel"/>
    <w:tmpl w:val="5AC0E98E"/>
    <w:lvl w:ilvl="0" w:tplc="AF5E36DA">
      <w:start w:val="1"/>
      <w:numFmt w:val="bullet"/>
      <w:lvlText w:val="•"/>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D80653E">
      <w:start w:val="1"/>
      <w:numFmt w:val="bullet"/>
      <w:lvlText w:val="o"/>
      <w:lvlJc w:val="left"/>
      <w:pPr>
        <w:ind w:left="144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2" w:tplc="55F07330">
      <w:start w:val="1"/>
      <w:numFmt w:val="bullet"/>
      <w:lvlText w:val="▪"/>
      <w:lvlJc w:val="left"/>
      <w:pPr>
        <w:ind w:left="216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3" w:tplc="6B482D44">
      <w:start w:val="1"/>
      <w:numFmt w:val="bullet"/>
      <w:lvlText w:val="•"/>
      <w:lvlJc w:val="left"/>
      <w:pPr>
        <w:ind w:left="288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4" w:tplc="02805BEA">
      <w:start w:val="1"/>
      <w:numFmt w:val="bullet"/>
      <w:lvlText w:val="o"/>
      <w:lvlJc w:val="left"/>
      <w:pPr>
        <w:ind w:left="360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5" w:tplc="9272AD4C">
      <w:start w:val="1"/>
      <w:numFmt w:val="bullet"/>
      <w:lvlText w:val="▪"/>
      <w:lvlJc w:val="left"/>
      <w:pPr>
        <w:ind w:left="432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6" w:tplc="BB4CE94E">
      <w:start w:val="1"/>
      <w:numFmt w:val="bullet"/>
      <w:lvlText w:val="•"/>
      <w:lvlJc w:val="left"/>
      <w:pPr>
        <w:ind w:left="504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7" w:tplc="059A2736">
      <w:start w:val="1"/>
      <w:numFmt w:val="bullet"/>
      <w:lvlText w:val="o"/>
      <w:lvlJc w:val="left"/>
      <w:pPr>
        <w:ind w:left="576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8" w:tplc="CB42430C">
      <w:start w:val="1"/>
      <w:numFmt w:val="bullet"/>
      <w:lvlText w:val="▪"/>
      <w:lvlJc w:val="left"/>
      <w:pPr>
        <w:ind w:left="648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abstractNum>
  <w:num w:numId="5">
    <w:abstractNumId w:val="4"/>
  </w:num>
  <w:num w:numId="1">
    <w:abstractNumId w:val="0"/>
  </w:num>
  <w:num w:numId="2">
    <w:abstractNumId w:val="2"/>
  </w:num>
  <w:num w:numId="3">
    <w:abstractNumId w:val="1"/>
  </w:num>
  <w:num w:numId="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activeWritingStyle w:lang="en-GB" w:vendorID="64" w:dllVersion="131078" w:nlCheck="1" w:checkStyle="0" w:appName="MSWord"/>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C9D"/>
    <w:rsid w:val="00173055"/>
    <w:rsid w:val="002E6CA6"/>
    <w:rsid w:val="003B7558"/>
    <w:rsid w:val="005555EF"/>
    <w:rsid w:val="005F488E"/>
    <w:rsid w:val="008B5C9D"/>
    <w:rsid w:val="00AA228E"/>
    <w:rsid w:val="00D60F02"/>
    <w:rsid w:val="00E812F9"/>
    <w:rsid w:val="01797A62"/>
    <w:rsid w:val="080C8D77"/>
    <w:rsid w:val="0D9D9D16"/>
    <w:rsid w:val="25410DCB"/>
    <w:rsid w:val="2A06EBC9"/>
    <w:rsid w:val="2CEC0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A5F4"/>
  <w15:docId w15:val="{655108F1-50F7-44AC-A79F-15A5ED7AD5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26" w:line="271" w:lineRule="auto"/>
      <w:ind w:left="10" w:hanging="10"/>
    </w:pPr>
    <w:rPr>
      <w:rFonts w:ascii="Arial" w:hAnsi="Arial" w:eastAsia="Arial" w:cs="Arial"/>
      <w:color w:val="000000"/>
      <w:sz w:val="24"/>
    </w:rPr>
  </w:style>
  <w:style w:type="paragraph" w:styleId="Heading1">
    <w:name w:val="heading 1"/>
    <w:next w:val="Normal"/>
    <w:link w:val="Heading1Char"/>
    <w:uiPriority w:val="9"/>
    <w:unhideWhenUsed/>
    <w:qFormat/>
    <w:pPr>
      <w:keepNext/>
      <w:keepLines/>
      <w:spacing w:after="221"/>
      <w:ind w:left="45" w:hanging="10"/>
      <w:outlineLvl w:val="0"/>
    </w:pPr>
    <w:rPr>
      <w:rFonts w:ascii="Arial" w:hAnsi="Arial" w:eastAsia="Arial" w:cs="Arial"/>
      <w:b/>
      <w:color w:val="000000"/>
      <w:sz w:val="24"/>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4"/>
      <w:u w:val="single" w:color="000000"/>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ourworldindata.org/global-rise-of-education" TargetMode="External" Id="Rf8912f3339eb4be0" /><Relationship Type="http://schemas.openxmlformats.org/officeDocument/2006/relationships/hyperlink" Target="https://www.researchgate.net/publication/265529109_Education_Better_results_and_declining_standards_Online_Briefing" TargetMode="External" Id="R2317a98b8a7b47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Stewart</dc:creator>
  <keywords/>
  <lastModifiedBy>Sophie Morgan (1801301)</lastModifiedBy>
  <revision>8</revision>
  <dcterms:created xsi:type="dcterms:W3CDTF">2018-10-12T11:29:00.0000000Z</dcterms:created>
  <dcterms:modified xsi:type="dcterms:W3CDTF">2018-10-25T12:02:55.2817636Z</dcterms:modified>
</coreProperties>
</file>